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CE1" w:rsidRPr="009E212D" w:rsidRDefault="004C1BF1" w:rsidP="00575CE1">
      <w:pPr>
        <w:pStyle w:val="Title"/>
        <w:tabs>
          <w:tab w:val="clear" w:pos="1440"/>
          <w:tab w:val="clear" w:pos="3060"/>
        </w:tabs>
        <w:spacing w:line="360" w:lineRule="auto"/>
        <w:outlineLvl w:val="9"/>
        <w:rPr>
          <w:b/>
          <w:smallCaps/>
          <w:sz w:val="22"/>
          <w:szCs w:val="22"/>
          <w:lang w:val="es-ES_tradnl"/>
        </w:rPr>
      </w:pPr>
      <w:r w:rsidRPr="009E212D">
        <w:rPr>
          <w:b/>
          <w:smallCaps/>
          <w:sz w:val="22"/>
          <w:szCs w:val="22"/>
          <w:lang w:val="es-ES_tradnl"/>
        </w:rPr>
        <w:t>Documento del Banco Interamericano de Desarrollo</w:t>
      </w:r>
    </w:p>
    <w:p w:rsidR="002615BF" w:rsidRPr="009E212D" w:rsidRDefault="002615BF" w:rsidP="00B86310">
      <w:pPr>
        <w:jc w:val="center"/>
        <w:rPr>
          <w:b/>
          <w:lang w:val="es-ES_tradnl"/>
        </w:rPr>
      </w:pPr>
    </w:p>
    <w:p w:rsidR="002615BF" w:rsidRPr="009E212D" w:rsidRDefault="002615BF" w:rsidP="00B86310">
      <w:pPr>
        <w:jc w:val="center"/>
        <w:rPr>
          <w:b/>
          <w:lang w:val="es-ES_tradnl"/>
        </w:rPr>
      </w:pPr>
    </w:p>
    <w:p w:rsidR="00575CE1" w:rsidRPr="009E212D" w:rsidRDefault="00217E41" w:rsidP="00B86310">
      <w:pPr>
        <w:jc w:val="center"/>
        <w:rPr>
          <w:b/>
          <w:smallCaps/>
          <w:lang w:val="es-ES_tradnl"/>
        </w:rPr>
      </w:pPr>
      <w:r w:rsidRPr="009E212D">
        <w:rPr>
          <w:b/>
          <w:smallCaps/>
          <w:lang w:val="es-ES_tradnl"/>
        </w:rPr>
        <w:t>Paraguay</w:t>
      </w:r>
    </w:p>
    <w:p w:rsidR="00575CE1" w:rsidRPr="009E212D" w:rsidRDefault="00575CE1" w:rsidP="00B86310">
      <w:pPr>
        <w:jc w:val="center"/>
        <w:rPr>
          <w:b/>
          <w:smallCaps/>
          <w:lang w:val="es-ES_tradnl"/>
        </w:rPr>
      </w:pPr>
    </w:p>
    <w:p w:rsidR="00575CE1" w:rsidRPr="009E212D" w:rsidRDefault="006A0716" w:rsidP="00B86310">
      <w:pPr>
        <w:jc w:val="center"/>
        <w:rPr>
          <w:b/>
          <w:smallCaps/>
          <w:lang w:val="es-ES_tradnl"/>
        </w:rPr>
      </w:pPr>
      <w:r>
        <w:rPr>
          <w:b/>
          <w:smallCaps/>
          <w:lang w:val="es-ES_tradnl"/>
        </w:rPr>
        <w:t>Proyecto de Innovación en Empresas Paraguayas</w:t>
      </w:r>
      <w:bookmarkStart w:id="0" w:name="_GoBack"/>
      <w:bookmarkEnd w:id="0"/>
    </w:p>
    <w:p w:rsidR="00575CE1" w:rsidRPr="009E212D" w:rsidRDefault="00575CE1" w:rsidP="00B86310">
      <w:pPr>
        <w:jc w:val="center"/>
        <w:rPr>
          <w:b/>
          <w:smallCaps/>
          <w:lang w:val="es-ES_tradnl"/>
        </w:rPr>
      </w:pPr>
      <w:r w:rsidRPr="009E212D">
        <w:rPr>
          <w:b/>
          <w:smallCaps/>
          <w:lang w:val="es-ES_tradnl"/>
        </w:rPr>
        <w:t>(</w:t>
      </w:r>
      <w:r w:rsidR="00217E41" w:rsidRPr="009E212D">
        <w:rPr>
          <w:b/>
          <w:smallCaps/>
          <w:lang w:val="es-ES_tradnl"/>
        </w:rPr>
        <w:t>PR</w:t>
      </w:r>
      <w:r w:rsidR="00B4100B" w:rsidRPr="009E212D">
        <w:rPr>
          <w:b/>
          <w:smallCaps/>
          <w:lang w:val="es-ES_tradnl"/>
        </w:rPr>
        <w:t>-L10</w:t>
      </w:r>
      <w:r w:rsidR="00217E41" w:rsidRPr="009E212D">
        <w:rPr>
          <w:b/>
          <w:smallCaps/>
          <w:lang w:val="es-ES_tradnl"/>
        </w:rPr>
        <w:t>70</w:t>
      </w:r>
      <w:r w:rsidRPr="009E212D">
        <w:rPr>
          <w:b/>
          <w:smallCaps/>
          <w:lang w:val="es-ES_tradnl"/>
        </w:rPr>
        <w:t>)</w:t>
      </w:r>
    </w:p>
    <w:p w:rsidR="00575CE1" w:rsidRPr="009E212D" w:rsidRDefault="00575CE1" w:rsidP="00B86310">
      <w:pPr>
        <w:jc w:val="center"/>
        <w:rPr>
          <w:rFonts w:cs="Times New Roman"/>
          <w:b/>
          <w:caps/>
          <w:smallCaps/>
          <w:sz w:val="22"/>
          <w:lang w:val="es-ES_tradnl"/>
        </w:rPr>
      </w:pPr>
    </w:p>
    <w:p w:rsidR="00575CE1" w:rsidRPr="009E212D" w:rsidRDefault="00575CE1" w:rsidP="00B86310">
      <w:pPr>
        <w:jc w:val="center"/>
        <w:rPr>
          <w:b/>
          <w:smallCaps/>
          <w:lang w:val="es-ES_tradnl"/>
        </w:rPr>
      </w:pPr>
    </w:p>
    <w:p w:rsidR="00575CE1" w:rsidRPr="009E212D" w:rsidRDefault="004C1BF1" w:rsidP="00B86310">
      <w:pPr>
        <w:jc w:val="center"/>
        <w:rPr>
          <w:b/>
          <w:smallCaps/>
          <w:lang w:val="es-ES_tradnl"/>
        </w:rPr>
      </w:pPr>
      <w:r w:rsidRPr="009E212D">
        <w:rPr>
          <w:b/>
          <w:smallCaps/>
          <w:lang w:val="es-ES_tradnl"/>
        </w:rPr>
        <w:t>Plan de Monitoreo y Evaluación</w:t>
      </w:r>
    </w:p>
    <w:p w:rsidR="00575CE1" w:rsidRPr="009E212D" w:rsidRDefault="00575CE1" w:rsidP="00B86310">
      <w:pPr>
        <w:jc w:val="center"/>
        <w:rPr>
          <w:b/>
          <w:smallCaps/>
          <w:lang w:val="es-ES_tradnl"/>
        </w:rPr>
      </w:pPr>
    </w:p>
    <w:p w:rsidR="00575CE1" w:rsidRPr="009E212D" w:rsidRDefault="00575CE1" w:rsidP="00B86310">
      <w:pPr>
        <w:jc w:val="center"/>
        <w:rPr>
          <w:b/>
          <w:lang w:val="es-ES_tradnl"/>
        </w:rPr>
      </w:pPr>
    </w:p>
    <w:p w:rsidR="00575CE1" w:rsidRPr="009E212D" w:rsidRDefault="00575CE1" w:rsidP="00B86310">
      <w:pPr>
        <w:jc w:val="center"/>
        <w:rPr>
          <w:b/>
          <w:lang w:val="es-ES_tradnl"/>
        </w:rPr>
      </w:pPr>
    </w:p>
    <w:p w:rsidR="00575CE1" w:rsidRPr="009E212D" w:rsidRDefault="00575CE1" w:rsidP="00B86310">
      <w:pPr>
        <w:jc w:val="center"/>
        <w:rPr>
          <w:b/>
          <w:lang w:val="es-ES_tradnl"/>
        </w:rPr>
      </w:pPr>
    </w:p>
    <w:p w:rsidR="00575CE1" w:rsidRPr="009E212D" w:rsidRDefault="00575CE1" w:rsidP="00B86310">
      <w:pPr>
        <w:jc w:val="center"/>
        <w:rPr>
          <w:b/>
          <w:lang w:val="es-ES_tradnl"/>
        </w:rPr>
      </w:pPr>
    </w:p>
    <w:p w:rsidR="00575CE1" w:rsidRPr="009E212D" w:rsidRDefault="00575CE1" w:rsidP="00B86310">
      <w:pPr>
        <w:jc w:val="center"/>
        <w:rPr>
          <w:b/>
          <w:lang w:val="es-ES_tradnl"/>
        </w:rPr>
      </w:pPr>
    </w:p>
    <w:p w:rsidR="00575CE1" w:rsidRPr="009E212D" w:rsidRDefault="00575CE1" w:rsidP="00B86310">
      <w:pPr>
        <w:jc w:val="center"/>
        <w:rPr>
          <w:b/>
          <w:lang w:val="es-ES_tradnl"/>
        </w:rPr>
      </w:pPr>
    </w:p>
    <w:p w:rsidR="00165F84" w:rsidRPr="009E212D" w:rsidRDefault="00165F84" w:rsidP="00B86310">
      <w:pPr>
        <w:jc w:val="center"/>
        <w:rPr>
          <w:b/>
          <w:lang w:val="es-ES_tradnl"/>
        </w:rPr>
      </w:pPr>
    </w:p>
    <w:p w:rsidR="00165F84" w:rsidRPr="009E212D" w:rsidRDefault="00165F84" w:rsidP="00B86310">
      <w:pPr>
        <w:jc w:val="center"/>
        <w:rPr>
          <w:b/>
          <w:lang w:val="es-ES_tradnl"/>
        </w:rPr>
      </w:pPr>
    </w:p>
    <w:p w:rsidR="00165F84" w:rsidRPr="009E212D" w:rsidRDefault="00165F84" w:rsidP="00B86310">
      <w:pPr>
        <w:jc w:val="center"/>
        <w:rPr>
          <w:b/>
          <w:lang w:val="es-ES_tradnl"/>
        </w:rPr>
      </w:pPr>
    </w:p>
    <w:p w:rsidR="00575CE1" w:rsidRPr="009E212D" w:rsidRDefault="00BE2C06" w:rsidP="00787BF3">
      <w:pPr>
        <w:pStyle w:val="BodyText"/>
        <w:pBdr>
          <w:top w:val="single" w:sz="4" w:space="1" w:color="auto"/>
          <w:left w:val="single" w:sz="4" w:space="0" w:color="auto"/>
          <w:bottom w:val="single" w:sz="4" w:space="1" w:color="auto"/>
          <w:right w:val="single" w:sz="4" w:space="4" w:color="auto"/>
        </w:pBdr>
        <w:tabs>
          <w:tab w:val="left" w:pos="1440"/>
        </w:tabs>
        <w:spacing w:line="360" w:lineRule="auto"/>
        <w:ind w:left="180" w:right="173"/>
        <w:rPr>
          <w:rFonts w:ascii="Times New Roman" w:hAnsi="Times New Roman"/>
          <w:sz w:val="22"/>
          <w:szCs w:val="22"/>
          <w:lang w:val="es-ES_tradnl"/>
        </w:rPr>
      </w:pPr>
      <w:r w:rsidRPr="009E212D">
        <w:rPr>
          <w:rFonts w:ascii="Times New Roman" w:hAnsi="Times New Roman"/>
          <w:sz w:val="22"/>
          <w:szCs w:val="22"/>
          <w:lang w:val="es-ES_tradnl"/>
        </w:rPr>
        <w:t>Este documento ha sido preparado por</w:t>
      </w:r>
      <w:r w:rsidR="00575CE1" w:rsidRPr="009E212D">
        <w:rPr>
          <w:rFonts w:ascii="Times New Roman" w:hAnsi="Times New Roman"/>
          <w:sz w:val="22"/>
          <w:szCs w:val="22"/>
          <w:lang w:val="es-ES_tradnl"/>
        </w:rPr>
        <w:t>:</w:t>
      </w:r>
      <w:r w:rsidR="00165F84" w:rsidRPr="009E212D">
        <w:rPr>
          <w:rFonts w:ascii="Times New Roman" w:hAnsi="Times New Roman"/>
          <w:sz w:val="22"/>
          <w:szCs w:val="22"/>
          <w:lang w:val="es-ES_tradnl"/>
        </w:rPr>
        <w:t xml:space="preserve"> </w:t>
      </w:r>
      <w:r w:rsidR="00961CFD" w:rsidRPr="009E212D">
        <w:rPr>
          <w:rFonts w:ascii="Times New Roman" w:hAnsi="Times New Roman"/>
          <w:sz w:val="22"/>
          <w:szCs w:val="22"/>
          <w:lang w:val="es-ES_tradnl"/>
        </w:rPr>
        <w:t>Rodolfo Stucchi</w:t>
      </w:r>
      <w:r w:rsidR="00165F84" w:rsidRPr="009E212D">
        <w:rPr>
          <w:rFonts w:ascii="Times New Roman" w:hAnsi="Times New Roman"/>
          <w:sz w:val="22"/>
          <w:szCs w:val="22"/>
          <w:lang w:val="es-ES_tradnl"/>
        </w:rPr>
        <w:t xml:space="preserve"> (SPD/SDV), Gustavo Crespi (IFD/CTI)</w:t>
      </w:r>
    </w:p>
    <w:p w:rsidR="002615BF" w:rsidRPr="009E212D" w:rsidRDefault="002615BF" w:rsidP="00787BF3">
      <w:pPr>
        <w:pStyle w:val="BodyText"/>
        <w:pBdr>
          <w:top w:val="single" w:sz="4" w:space="1" w:color="auto"/>
          <w:left w:val="single" w:sz="4" w:space="0" w:color="auto"/>
          <w:bottom w:val="single" w:sz="4" w:space="1" w:color="auto"/>
          <w:right w:val="single" w:sz="4" w:space="4" w:color="auto"/>
        </w:pBdr>
        <w:tabs>
          <w:tab w:val="left" w:pos="1440"/>
        </w:tabs>
        <w:spacing w:line="360" w:lineRule="auto"/>
        <w:ind w:left="180" w:right="173"/>
        <w:rPr>
          <w:rFonts w:ascii="Times New Roman" w:hAnsi="Times New Roman"/>
          <w:b/>
          <w:sz w:val="22"/>
          <w:szCs w:val="22"/>
          <w:lang w:val="es-ES_tradnl"/>
        </w:rPr>
      </w:pPr>
    </w:p>
    <w:p w:rsidR="00575CE1" w:rsidRPr="009E212D" w:rsidRDefault="00575CE1" w:rsidP="00575CE1">
      <w:pPr>
        <w:spacing w:after="0" w:line="360" w:lineRule="auto"/>
        <w:ind w:left="1080"/>
        <w:jc w:val="center"/>
        <w:rPr>
          <w:smallCaps/>
          <w:lang w:val="es-ES_tradnl"/>
        </w:rPr>
      </w:pPr>
      <w:r w:rsidRPr="009E212D">
        <w:rPr>
          <w:b/>
          <w:color w:val="0070C0"/>
          <w:lang w:val="es-ES_tradnl"/>
        </w:rPr>
        <w:br w:type="page"/>
      </w:r>
      <w:r w:rsidR="00732BFA" w:rsidRPr="009E212D">
        <w:rPr>
          <w:smallCaps/>
          <w:lang w:val="es-ES_tradnl"/>
        </w:rPr>
        <w:lastRenderedPageBreak/>
        <w:t>Contenido</w:t>
      </w:r>
    </w:p>
    <w:sdt>
      <w:sdtPr>
        <w:rPr>
          <w:lang w:val="es-ES_tradnl"/>
        </w:rPr>
        <w:id w:val="1023591175"/>
        <w:docPartObj>
          <w:docPartGallery w:val="Table of Contents"/>
          <w:docPartUnique/>
        </w:docPartObj>
      </w:sdtPr>
      <w:sdtEndPr>
        <w:rPr>
          <w:b/>
          <w:bCs/>
          <w:noProof/>
        </w:rPr>
      </w:sdtEndPr>
      <w:sdtContent>
        <w:p w:rsidR="00605939" w:rsidRPr="009E212D" w:rsidRDefault="00605939" w:rsidP="00605939">
          <w:pPr>
            <w:rPr>
              <w:lang w:val="es-ES_tradnl"/>
            </w:rPr>
          </w:pPr>
        </w:p>
        <w:p w:rsidR="009E212D" w:rsidRDefault="00605939">
          <w:pPr>
            <w:pStyle w:val="TOC1"/>
            <w:rPr>
              <w:rFonts w:asciiTheme="minorHAnsi" w:hAnsiTheme="minorHAnsi" w:cstheme="minorBidi"/>
              <w:smallCaps w:val="0"/>
              <w:noProof/>
              <w:sz w:val="22"/>
            </w:rPr>
          </w:pPr>
          <w:r w:rsidRPr="009E212D">
            <w:rPr>
              <w:lang w:val="es-ES_tradnl"/>
            </w:rPr>
            <w:fldChar w:fldCharType="begin"/>
          </w:r>
          <w:r w:rsidRPr="009E212D">
            <w:rPr>
              <w:lang w:val="es-ES_tradnl"/>
            </w:rPr>
            <w:instrText xml:space="preserve"> TOC \o "1-3" \h \z \u </w:instrText>
          </w:r>
          <w:r w:rsidRPr="009E212D">
            <w:rPr>
              <w:lang w:val="es-ES_tradnl"/>
            </w:rPr>
            <w:fldChar w:fldCharType="separate"/>
          </w:r>
          <w:hyperlink w:anchor="_Toc346122609" w:history="1">
            <w:r w:rsidR="009E212D" w:rsidRPr="00992A33">
              <w:rPr>
                <w:rStyle w:val="Hyperlink"/>
                <w:noProof/>
                <w:lang w:val="es-ES_tradnl"/>
              </w:rPr>
              <w:t>I.</w:t>
            </w:r>
            <w:r w:rsidR="009E212D">
              <w:rPr>
                <w:rFonts w:asciiTheme="minorHAnsi" w:hAnsiTheme="minorHAnsi" w:cstheme="minorBidi"/>
                <w:smallCaps w:val="0"/>
                <w:noProof/>
                <w:sz w:val="22"/>
              </w:rPr>
              <w:tab/>
            </w:r>
            <w:r w:rsidR="009E212D" w:rsidRPr="00992A33">
              <w:rPr>
                <w:rStyle w:val="Hyperlink"/>
                <w:noProof/>
                <w:lang w:val="es-ES_tradnl"/>
              </w:rPr>
              <w:t>Introducción</w:t>
            </w:r>
            <w:r w:rsidR="009E212D">
              <w:rPr>
                <w:noProof/>
                <w:webHidden/>
              </w:rPr>
              <w:tab/>
            </w:r>
            <w:r w:rsidR="009E212D">
              <w:rPr>
                <w:noProof/>
                <w:webHidden/>
              </w:rPr>
              <w:fldChar w:fldCharType="begin"/>
            </w:r>
            <w:r w:rsidR="009E212D">
              <w:rPr>
                <w:noProof/>
                <w:webHidden/>
              </w:rPr>
              <w:instrText xml:space="preserve"> PAGEREF _Toc346122609 \h </w:instrText>
            </w:r>
            <w:r w:rsidR="009E212D">
              <w:rPr>
                <w:noProof/>
                <w:webHidden/>
              </w:rPr>
            </w:r>
            <w:r w:rsidR="009E212D">
              <w:rPr>
                <w:noProof/>
                <w:webHidden/>
              </w:rPr>
              <w:fldChar w:fldCharType="separate"/>
            </w:r>
            <w:r w:rsidR="009E212D">
              <w:rPr>
                <w:noProof/>
                <w:webHidden/>
              </w:rPr>
              <w:t>3</w:t>
            </w:r>
            <w:r w:rsidR="009E212D">
              <w:rPr>
                <w:noProof/>
                <w:webHidden/>
              </w:rPr>
              <w:fldChar w:fldCharType="end"/>
            </w:r>
          </w:hyperlink>
        </w:p>
        <w:p w:rsidR="009E212D" w:rsidRDefault="006A0716">
          <w:pPr>
            <w:pStyle w:val="TOC1"/>
            <w:rPr>
              <w:rFonts w:asciiTheme="minorHAnsi" w:hAnsiTheme="minorHAnsi" w:cstheme="minorBidi"/>
              <w:smallCaps w:val="0"/>
              <w:noProof/>
              <w:sz w:val="22"/>
            </w:rPr>
          </w:pPr>
          <w:hyperlink w:anchor="_Toc346122610" w:history="1">
            <w:r w:rsidR="009E212D" w:rsidRPr="00992A33">
              <w:rPr>
                <w:rStyle w:val="Hyperlink"/>
                <w:noProof/>
                <w:lang w:val="es-ES_tradnl"/>
              </w:rPr>
              <w:t>II.</w:t>
            </w:r>
            <w:r w:rsidR="009E212D">
              <w:rPr>
                <w:rFonts w:asciiTheme="minorHAnsi" w:hAnsiTheme="minorHAnsi" w:cstheme="minorBidi"/>
                <w:smallCaps w:val="0"/>
                <w:noProof/>
                <w:sz w:val="22"/>
              </w:rPr>
              <w:tab/>
            </w:r>
            <w:r w:rsidR="009E212D" w:rsidRPr="00992A33">
              <w:rPr>
                <w:rStyle w:val="Hyperlink"/>
                <w:noProof/>
                <w:lang w:val="es-ES_tradnl"/>
              </w:rPr>
              <w:t>Monitoreo</w:t>
            </w:r>
            <w:r w:rsidR="009E212D">
              <w:rPr>
                <w:noProof/>
                <w:webHidden/>
              </w:rPr>
              <w:tab/>
            </w:r>
            <w:r w:rsidR="009E212D">
              <w:rPr>
                <w:noProof/>
                <w:webHidden/>
              </w:rPr>
              <w:fldChar w:fldCharType="begin"/>
            </w:r>
            <w:r w:rsidR="009E212D">
              <w:rPr>
                <w:noProof/>
                <w:webHidden/>
              </w:rPr>
              <w:instrText xml:space="preserve"> PAGEREF _Toc346122610 \h </w:instrText>
            </w:r>
            <w:r w:rsidR="009E212D">
              <w:rPr>
                <w:noProof/>
                <w:webHidden/>
              </w:rPr>
            </w:r>
            <w:r w:rsidR="009E212D">
              <w:rPr>
                <w:noProof/>
                <w:webHidden/>
              </w:rPr>
              <w:fldChar w:fldCharType="separate"/>
            </w:r>
            <w:r w:rsidR="009E212D">
              <w:rPr>
                <w:noProof/>
                <w:webHidden/>
              </w:rPr>
              <w:t>4</w:t>
            </w:r>
            <w:r w:rsidR="009E212D">
              <w:rPr>
                <w:noProof/>
                <w:webHidden/>
              </w:rPr>
              <w:fldChar w:fldCharType="end"/>
            </w:r>
          </w:hyperlink>
        </w:p>
        <w:p w:rsidR="009E212D" w:rsidRDefault="006A0716">
          <w:pPr>
            <w:pStyle w:val="TOC2"/>
            <w:rPr>
              <w:rFonts w:asciiTheme="minorHAnsi" w:hAnsiTheme="minorHAnsi" w:cstheme="minorBidi"/>
              <w:noProof/>
              <w:sz w:val="22"/>
            </w:rPr>
          </w:pPr>
          <w:hyperlink w:anchor="_Toc346122611" w:history="1">
            <w:r w:rsidR="009E212D" w:rsidRPr="00992A33">
              <w:rPr>
                <w:rStyle w:val="Hyperlink"/>
                <w:noProof/>
                <w:lang w:val="es-ES_tradnl"/>
              </w:rPr>
              <w:t>A.</w:t>
            </w:r>
            <w:r w:rsidR="009E212D">
              <w:rPr>
                <w:rFonts w:asciiTheme="minorHAnsi" w:hAnsiTheme="minorHAnsi" w:cstheme="minorBidi"/>
                <w:noProof/>
                <w:sz w:val="22"/>
              </w:rPr>
              <w:tab/>
            </w:r>
            <w:r w:rsidR="009E212D" w:rsidRPr="00992A33">
              <w:rPr>
                <w:rStyle w:val="Hyperlink"/>
                <w:noProof/>
                <w:lang w:val="es-ES_tradnl"/>
              </w:rPr>
              <w:t>Indicadores</w:t>
            </w:r>
            <w:r w:rsidR="009E212D">
              <w:rPr>
                <w:noProof/>
                <w:webHidden/>
              </w:rPr>
              <w:tab/>
            </w:r>
            <w:r w:rsidR="009E212D">
              <w:rPr>
                <w:noProof/>
                <w:webHidden/>
              </w:rPr>
              <w:fldChar w:fldCharType="begin"/>
            </w:r>
            <w:r w:rsidR="009E212D">
              <w:rPr>
                <w:noProof/>
                <w:webHidden/>
              </w:rPr>
              <w:instrText xml:space="preserve"> PAGEREF _Toc346122611 \h </w:instrText>
            </w:r>
            <w:r w:rsidR="009E212D">
              <w:rPr>
                <w:noProof/>
                <w:webHidden/>
              </w:rPr>
            </w:r>
            <w:r w:rsidR="009E212D">
              <w:rPr>
                <w:noProof/>
                <w:webHidden/>
              </w:rPr>
              <w:fldChar w:fldCharType="separate"/>
            </w:r>
            <w:r w:rsidR="009E212D">
              <w:rPr>
                <w:noProof/>
                <w:webHidden/>
              </w:rPr>
              <w:t>4</w:t>
            </w:r>
            <w:r w:rsidR="009E212D">
              <w:rPr>
                <w:noProof/>
                <w:webHidden/>
              </w:rPr>
              <w:fldChar w:fldCharType="end"/>
            </w:r>
          </w:hyperlink>
        </w:p>
        <w:p w:rsidR="009E212D" w:rsidRDefault="006A0716">
          <w:pPr>
            <w:pStyle w:val="TOC2"/>
            <w:rPr>
              <w:rFonts w:asciiTheme="minorHAnsi" w:hAnsiTheme="minorHAnsi" w:cstheme="minorBidi"/>
              <w:noProof/>
              <w:sz w:val="22"/>
            </w:rPr>
          </w:pPr>
          <w:hyperlink w:anchor="_Toc346122612" w:history="1">
            <w:r w:rsidR="009E212D" w:rsidRPr="00992A33">
              <w:rPr>
                <w:rStyle w:val="Hyperlink"/>
                <w:noProof/>
                <w:lang w:val="es-ES_tradnl"/>
              </w:rPr>
              <w:t>B.</w:t>
            </w:r>
            <w:r w:rsidR="009E212D">
              <w:rPr>
                <w:rFonts w:asciiTheme="minorHAnsi" w:hAnsiTheme="minorHAnsi" w:cstheme="minorBidi"/>
                <w:noProof/>
                <w:sz w:val="22"/>
              </w:rPr>
              <w:tab/>
            </w:r>
            <w:r w:rsidR="009E212D" w:rsidRPr="00992A33">
              <w:rPr>
                <w:rStyle w:val="Hyperlink"/>
                <w:noProof/>
                <w:lang w:val="es-ES_tradnl"/>
              </w:rPr>
              <w:t>Recolección de datos e instrumentos</w:t>
            </w:r>
            <w:r w:rsidR="009E212D">
              <w:rPr>
                <w:noProof/>
                <w:webHidden/>
              </w:rPr>
              <w:tab/>
            </w:r>
            <w:r w:rsidR="009E212D">
              <w:rPr>
                <w:noProof/>
                <w:webHidden/>
              </w:rPr>
              <w:fldChar w:fldCharType="begin"/>
            </w:r>
            <w:r w:rsidR="009E212D">
              <w:rPr>
                <w:noProof/>
                <w:webHidden/>
              </w:rPr>
              <w:instrText xml:space="preserve"> PAGEREF _Toc346122612 \h </w:instrText>
            </w:r>
            <w:r w:rsidR="009E212D">
              <w:rPr>
                <w:noProof/>
                <w:webHidden/>
              </w:rPr>
            </w:r>
            <w:r w:rsidR="009E212D">
              <w:rPr>
                <w:noProof/>
                <w:webHidden/>
              </w:rPr>
              <w:fldChar w:fldCharType="separate"/>
            </w:r>
            <w:r w:rsidR="009E212D">
              <w:rPr>
                <w:noProof/>
                <w:webHidden/>
              </w:rPr>
              <w:t>5</w:t>
            </w:r>
            <w:r w:rsidR="009E212D">
              <w:rPr>
                <w:noProof/>
                <w:webHidden/>
              </w:rPr>
              <w:fldChar w:fldCharType="end"/>
            </w:r>
          </w:hyperlink>
        </w:p>
        <w:p w:rsidR="009E212D" w:rsidRDefault="006A0716">
          <w:pPr>
            <w:pStyle w:val="TOC2"/>
            <w:rPr>
              <w:rFonts w:asciiTheme="minorHAnsi" w:hAnsiTheme="minorHAnsi" w:cstheme="minorBidi"/>
              <w:noProof/>
              <w:sz w:val="22"/>
            </w:rPr>
          </w:pPr>
          <w:hyperlink w:anchor="_Toc346122613" w:history="1">
            <w:r w:rsidR="009E212D" w:rsidRPr="00992A33">
              <w:rPr>
                <w:rStyle w:val="Hyperlink"/>
                <w:noProof/>
                <w:lang w:val="es-ES_tradnl"/>
              </w:rPr>
              <w:t>C.</w:t>
            </w:r>
            <w:r w:rsidR="009E212D">
              <w:rPr>
                <w:rFonts w:asciiTheme="minorHAnsi" w:hAnsiTheme="minorHAnsi" w:cstheme="minorBidi"/>
                <w:noProof/>
                <w:sz w:val="22"/>
              </w:rPr>
              <w:tab/>
            </w:r>
            <w:r w:rsidR="009E212D" w:rsidRPr="00992A33">
              <w:rPr>
                <w:rStyle w:val="Hyperlink"/>
                <w:noProof/>
                <w:lang w:val="es-ES_tradnl"/>
              </w:rPr>
              <w:t>Reporte de los resultados de monitoreo</w:t>
            </w:r>
            <w:r w:rsidR="009E212D">
              <w:rPr>
                <w:noProof/>
                <w:webHidden/>
              </w:rPr>
              <w:tab/>
            </w:r>
            <w:r w:rsidR="009E212D">
              <w:rPr>
                <w:noProof/>
                <w:webHidden/>
              </w:rPr>
              <w:fldChar w:fldCharType="begin"/>
            </w:r>
            <w:r w:rsidR="009E212D">
              <w:rPr>
                <w:noProof/>
                <w:webHidden/>
              </w:rPr>
              <w:instrText xml:space="preserve"> PAGEREF _Toc346122613 \h </w:instrText>
            </w:r>
            <w:r w:rsidR="009E212D">
              <w:rPr>
                <w:noProof/>
                <w:webHidden/>
              </w:rPr>
            </w:r>
            <w:r w:rsidR="009E212D">
              <w:rPr>
                <w:noProof/>
                <w:webHidden/>
              </w:rPr>
              <w:fldChar w:fldCharType="separate"/>
            </w:r>
            <w:r w:rsidR="009E212D">
              <w:rPr>
                <w:noProof/>
                <w:webHidden/>
              </w:rPr>
              <w:t>6</w:t>
            </w:r>
            <w:r w:rsidR="009E212D">
              <w:rPr>
                <w:noProof/>
                <w:webHidden/>
              </w:rPr>
              <w:fldChar w:fldCharType="end"/>
            </w:r>
          </w:hyperlink>
        </w:p>
        <w:p w:rsidR="009E212D" w:rsidRDefault="006A0716">
          <w:pPr>
            <w:pStyle w:val="TOC1"/>
            <w:rPr>
              <w:rFonts w:asciiTheme="minorHAnsi" w:hAnsiTheme="minorHAnsi" w:cstheme="minorBidi"/>
              <w:smallCaps w:val="0"/>
              <w:noProof/>
              <w:sz w:val="22"/>
            </w:rPr>
          </w:pPr>
          <w:hyperlink w:anchor="_Toc346122614" w:history="1">
            <w:r w:rsidR="009E212D" w:rsidRPr="00992A33">
              <w:rPr>
                <w:rStyle w:val="Hyperlink"/>
                <w:noProof/>
                <w:lang w:val="es-ES_tradnl"/>
              </w:rPr>
              <w:t>III.</w:t>
            </w:r>
            <w:r w:rsidR="009E212D">
              <w:rPr>
                <w:rFonts w:asciiTheme="minorHAnsi" w:hAnsiTheme="minorHAnsi" w:cstheme="minorBidi"/>
                <w:smallCaps w:val="0"/>
                <w:noProof/>
                <w:sz w:val="22"/>
              </w:rPr>
              <w:tab/>
            </w:r>
            <w:r w:rsidR="009E212D" w:rsidRPr="00992A33">
              <w:rPr>
                <w:rStyle w:val="Hyperlink"/>
                <w:noProof/>
                <w:lang w:val="es-ES_tradnl"/>
              </w:rPr>
              <w:t>Evaluación</w:t>
            </w:r>
            <w:r w:rsidR="009E212D">
              <w:rPr>
                <w:noProof/>
                <w:webHidden/>
              </w:rPr>
              <w:tab/>
            </w:r>
            <w:r w:rsidR="009E212D">
              <w:rPr>
                <w:noProof/>
                <w:webHidden/>
              </w:rPr>
              <w:fldChar w:fldCharType="begin"/>
            </w:r>
            <w:r w:rsidR="009E212D">
              <w:rPr>
                <w:noProof/>
                <w:webHidden/>
              </w:rPr>
              <w:instrText xml:space="preserve"> PAGEREF _Toc346122614 \h </w:instrText>
            </w:r>
            <w:r w:rsidR="009E212D">
              <w:rPr>
                <w:noProof/>
                <w:webHidden/>
              </w:rPr>
            </w:r>
            <w:r w:rsidR="009E212D">
              <w:rPr>
                <w:noProof/>
                <w:webHidden/>
              </w:rPr>
              <w:fldChar w:fldCharType="separate"/>
            </w:r>
            <w:r w:rsidR="009E212D">
              <w:rPr>
                <w:noProof/>
                <w:webHidden/>
              </w:rPr>
              <w:t>7</w:t>
            </w:r>
            <w:r w:rsidR="009E212D">
              <w:rPr>
                <w:noProof/>
                <w:webHidden/>
              </w:rPr>
              <w:fldChar w:fldCharType="end"/>
            </w:r>
          </w:hyperlink>
        </w:p>
        <w:p w:rsidR="009E212D" w:rsidRDefault="006A0716">
          <w:pPr>
            <w:pStyle w:val="TOC2"/>
            <w:rPr>
              <w:rFonts w:asciiTheme="minorHAnsi" w:hAnsiTheme="minorHAnsi" w:cstheme="minorBidi"/>
              <w:noProof/>
              <w:sz w:val="22"/>
            </w:rPr>
          </w:pPr>
          <w:hyperlink w:anchor="_Toc346122615" w:history="1">
            <w:r w:rsidR="009E212D" w:rsidRPr="00992A33">
              <w:rPr>
                <w:rStyle w:val="Hyperlink"/>
                <w:noProof/>
                <w:lang w:val="es-ES_tradnl"/>
              </w:rPr>
              <w:t>A.</w:t>
            </w:r>
            <w:r w:rsidR="009E212D">
              <w:rPr>
                <w:rFonts w:asciiTheme="minorHAnsi" w:hAnsiTheme="minorHAnsi" w:cstheme="minorBidi"/>
                <w:noProof/>
                <w:sz w:val="22"/>
              </w:rPr>
              <w:tab/>
            </w:r>
            <w:r w:rsidR="009E212D" w:rsidRPr="00992A33">
              <w:rPr>
                <w:rStyle w:val="Hyperlink"/>
                <w:noProof/>
                <w:lang w:val="es-ES_tradnl"/>
              </w:rPr>
              <w:t>Principales preguntas de evaluación</w:t>
            </w:r>
            <w:r w:rsidR="009E212D">
              <w:rPr>
                <w:noProof/>
                <w:webHidden/>
              </w:rPr>
              <w:tab/>
            </w:r>
            <w:r w:rsidR="009E212D">
              <w:rPr>
                <w:noProof/>
                <w:webHidden/>
              </w:rPr>
              <w:fldChar w:fldCharType="begin"/>
            </w:r>
            <w:r w:rsidR="009E212D">
              <w:rPr>
                <w:noProof/>
                <w:webHidden/>
              </w:rPr>
              <w:instrText xml:space="preserve"> PAGEREF _Toc346122615 \h </w:instrText>
            </w:r>
            <w:r w:rsidR="009E212D">
              <w:rPr>
                <w:noProof/>
                <w:webHidden/>
              </w:rPr>
            </w:r>
            <w:r w:rsidR="009E212D">
              <w:rPr>
                <w:noProof/>
                <w:webHidden/>
              </w:rPr>
              <w:fldChar w:fldCharType="separate"/>
            </w:r>
            <w:r w:rsidR="009E212D">
              <w:rPr>
                <w:noProof/>
                <w:webHidden/>
              </w:rPr>
              <w:t>7</w:t>
            </w:r>
            <w:r w:rsidR="009E212D">
              <w:rPr>
                <w:noProof/>
                <w:webHidden/>
              </w:rPr>
              <w:fldChar w:fldCharType="end"/>
            </w:r>
          </w:hyperlink>
        </w:p>
        <w:p w:rsidR="009E212D" w:rsidRDefault="006A0716">
          <w:pPr>
            <w:pStyle w:val="TOC2"/>
            <w:rPr>
              <w:rFonts w:asciiTheme="minorHAnsi" w:hAnsiTheme="minorHAnsi" w:cstheme="minorBidi"/>
              <w:noProof/>
              <w:sz w:val="22"/>
            </w:rPr>
          </w:pPr>
          <w:hyperlink w:anchor="_Toc346122616" w:history="1">
            <w:r w:rsidR="009E212D" w:rsidRPr="00992A33">
              <w:rPr>
                <w:rStyle w:val="Hyperlink"/>
                <w:noProof/>
                <w:lang w:val="es-ES_tradnl"/>
              </w:rPr>
              <w:t>B.</w:t>
            </w:r>
            <w:r w:rsidR="009E212D">
              <w:rPr>
                <w:rFonts w:asciiTheme="minorHAnsi" w:hAnsiTheme="minorHAnsi" w:cstheme="minorBidi"/>
                <w:noProof/>
                <w:sz w:val="22"/>
              </w:rPr>
              <w:tab/>
            </w:r>
            <w:r w:rsidR="009E212D" w:rsidRPr="00992A33">
              <w:rPr>
                <w:rStyle w:val="Hyperlink"/>
                <w:noProof/>
                <w:lang w:val="es-ES_tradnl"/>
              </w:rPr>
              <w:t>Conocimiento existente</w:t>
            </w:r>
            <w:r w:rsidR="009E212D">
              <w:rPr>
                <w:noProof/>
                <w:webHidden/>
              </w:rPr>
              <w:tab/>
            </w:r>
            <w:r w:rsidR="009E212D">
              <w:rPr>
                <w:noProof/>
                <w:webHidden/>
              </w:rPr>
              <w:fldChar w:fldCharType="begin"/>
            </w:r>
            <w:r w:rsidR="009E212D">
              <w:rPr>
                <w:noProof/>
                <w:webHidden/>
              </w:rPr>
              <w:instrText xml:space="preserve"> PAGEREF _Toc346122616 \h </w:instrText>
            </w:r>
            <w:r w:rsidR="009E212D">
              <w:rPr>
                <w:noProof/>
                <w:webHidden/>
              </w:rPr>
            </w:r>
            <w:r w:rsidR="009E212D">
              <w:rPr>
                <w:noProof/>
                <w:webHidden/>
              </w:rPr>
              <w:fldChar w:fldCharType="separate"/>
            </w:r>
            <w:r w:rsidR="009E212D">
              <w:rPr>
                <w:noProof/>
                <w:webHidden/>
              </w:rPr>
              <w:t>7</w:t>
            </w:r>
            <w:r w:rsidR="009E212D">
              <w:rPr>
                <w:noProof/>
                <w:webHidden/>
              </w:rPr>
              <w:fldChar w:fldCharType="end"/>
            </w:r>
          </w:hyperlink>
        </w:p>
        <w:p w:rsidR="009E212D" w:rsidRDefault="006A0716">
          <w:pPr>
            <w:pStyle w:val="TOC2"/>
            <w:rPr>
              <w:rFonts w:asciiTheme="minorHAnsi" w:hAnsiTheme="minorHAnsi" w:cstheme="minorBidi"/>
              <w:noProof/>
              <w:sz w:val="22"/>
            </w:rPr>
          </w:pPr>
          <w:hyperlink w:anchor="_Toc346122617" w:history="1">
            <w:r w:rsidR="009E212D" w:rsidRPr="00992A33">
              <w:rPr>
                <w:rStyle w:val="Hyperlink"/>
                <w:noProof/>
                <w:lang w:val="es-ES_tradnl"/>
              </w:rPr>
              <w:t>C.</w:t>
            </w:r>
            <w:r w:rsidR="009E212D">
              <w:rPr>
                <w:rFonts w:asciiTheme="minorHAnsi" w:hAnsiTheme="minorHAnsi" w:cstheme="minorBidi"/>
                <w:noProof/>
                <w:sz w:val="22"/>
              </w:rPr>
              <w:tab/>
            </w:r>
            <w:r w:rsidR="009E212D" w:rsidRPr="00992A33">
              <w:rPr>
                <w:rStyle w:val="Hyperlink"/>
                <w:noProof/>
                <w:lang w:val="es-ES_tradnl"/>
              </w:rPr>
              <w:t>Principales indicadores de resultados</w:t>
            </w:r>
            <w:r w:rsidR="009E212D">
              <w:rPr>
                <w:noProof/>
                <w:webHidden/>
              </w:rPr>
              <w:tab/>
            </w:r>
            <w:r w:rsidR="009E212D">
              <w:rPr>
                <w:noProof/>
                <w:webHidden/>
              </w:rPr>
              <w:fldChar w:fldCharType="begin"/>
            </w:r>
            <w:r w:rsidR="009E212D">
              <w:rPr>
                <w:noProof/>
                <w:webHidden/>
              </w:rPr>
              <w:instrText xml:space="preserve"> PAGEREF _Toc346122617 \h </w:instrText>
            </w:r>
            <w:r w:rsidR="009E212D">
              <w:rPr>
                <w:noProof/>
                <w:webHidden/>
              </w:rPr>
            </w:r>
            <w:r w:rsidR="009E212D">
              <w:rPr>
                <w:noProof/>
                <w:webHidden/>
              </w:rPr>
              <w:fldChar w:fldCharType="separate"/>
            </w:r>
            <w:r w:rsidR="009E212D">
              <w:rPr>
                <w:noProof/>
                <w:webHidden/>
              </w:rPr>
              <w:t>9</w:t>
            </w:r>
            <w:r w:rsidR="009E212D">
              <w:rPr>
                <w:noProof/>
                <w:webHidden/>
              </w:rPr>
              <w:fldChar w:fldCharType="end"/>
            </w:r>
          </w:hyperlink>
        </w:p>
        <w:p w:rsidR="009E212D" w:rsidRDefault="006A0716">
          <w:pPr>
            <w:pStyle w:val="TOC2"/>
            <w:rPr>
              <w:rFonts w:asciiTheme="minorHAnsi" w:hAnsiTheme="minorHAnsi" w:cstheme="minorBidi"/>
              <w:noProof/>
              <w:sz w:val="22"/>
            </w:rPr>
          </w:pPr>
          <w:hyperlink w:anchor="_Toc346122618" w:history="1">
            <w:r w:rsidR="009E212D" w:rsidRPr="00992A33">
              <w:rPr>
                <w:rStyle w:val="Hyperlink"/>
                <w:noProof/>
                <w:lang w:val="es-ES_tradnl"/>
              </w:rPr>
              <w:t>D.</w:t>
            </w:r>
            <w:r w:rsidR="009E212D">
              <w:rPr>
                <w:rFonts w:asciiTheme="minorHAnsi" w:hAnsiTheme="minorHAnsi" w:cstheme="minorBidi"/>
                <w:noProof/>
                <w:sz w:val="22"/>
              </w:rPr>
              <w:tab/>
            </w:r>
            <w:r w:rsidR="009E212D" w:rsidRPr="00992A33">
              <w:rPr>
                <w:rStyle w:val="Hyperlink"/>
                <w:noProof/>
                <w:lang w:val="es-ES_tradnl"/>
              </w:rPr>
              <w:t>Metodología de evaluación</w:t>
            </w:r>
            <w:r w:rsidR="009E212D">
              <w:rPr>
                <w:noProof/>
                <w:webHidden/>
              </w:rPr>
              <w:tab/>
            </w:r>
            <w:r w:rsidR="009E212D">
              <w:rPr>
                <w:noProof/>
                <w:webHidden/>
              </w:rPr>
              <w:fldChar w:fldCharType="begin"/>
            </w:r>
            <w:r w:rsidR="009E212D">
              <w:rPr>
                <w:noProof/>
                <w:webHidden/>
              </w:rPr>
              <w:instrText xml:space="preserve"> PAGEREF _Toc346122618 \h </w:instrText>
            </w:r>
            <w:r w:rsidR="009E212D">
              <w:rPr>
                <w:noProof/>
                <w:webHidden/>
              </w:rPr>
            </w:r>
            <w:r w:rsidR="009E212D">
              <w:rPr>
                <w:noProof/>
                <w:webHidden/>
              </w:rPr>
              <w:fldChar w:fldCharType="separate"/>
            </w:r>
            <w:r w:rsidR="009E212D">
              <w:rPr>
                <w:noProof/>
                <w:webHidden/>
              </w:rPr>
              <w:t>11</w:t>
            </w:r>
            <w:r w:rsidR="009E212D">
              <w:rPr>
                <w:noProof/>
                <w:webHidden/>
              </w:rPr>
              <w:fldChar w:fldCharType="end"/>
            </w:r>
          </w:hyperlink>
        </w:p>
        <w:p w:rsidR="009E212D" w:rsidRDefault="006A0716">
          <w:pPr>
            <w:pStyle w:val="TOC2"/>
            <w:rPr>
              <w:rFonts w:asciiTheme="minorHAnsi" w:hAnsiTheme="minorHAnsi" w:cstheme="minorBidi"/>
              <w:noProof/>
              <w:sz w:val="22"/>
            </w:rPr>
          </w:pPr>
          <w:hyperlink w:anchor="_Toc346122619" w:history="1">
            <w:r w:rsidR="009E212D" w:rsidRPr="00992A33">
              <w:rPr>
                <w:rStyle w:val="Hyperlink"/>
                <w:noProof/>
                <w:lang w:val="es-ES_tradnl"/>
              </w:rPr>
              <w:t>E.</w:t>
            </w:r>
            <w:r w:rsidR="009E212D">
              <w:rPr>
                <w:rFonts w:asciiTheme="minorHAnsi" w:hAnsiTheme="minorHAnsi" w:cstheme="minorBidi"/>
                <w:noProof/>
                <w:sz w:val="22"/>
              </w:rPr>
              <w:tab/>
            </w:r>
            <w:r w:rsidR="009E212D" w:rsidRPr="00992A33">
              <w:rPr>
                <w:rStyle w:val="Hyperlink"/>
                <w:noProof/>
                <w:lang w:val="es-ES_tradnl"/>
              </w:rPr>
              <w:t>Otros aspectos técnicos de la evaluación</w:t>
            </w:r>
            <w:r w:rsidR="009E212D">
              <w:rPr>
                <w:noProof/>
                <w:webHidden/>
              </w:rPr>
              <w:tab/>
            </w:r>
            <w:r w:rsidR="009E212D">
              <w:rPr>
                <w:noProof/>
                <w:webHidden/>
              </w:rPr>
              <w:fldChar w:fldCharType="begin"/>
            </w:r>
            <w:r w:rsidR="009E212D">
              <w:rPr>
                <w:noProof/>
                <w:webHidden/>
              </w:rPr>
              <w:instrText xml:space="preserve"> PAGEREF _Toc346122619 \h </w:instrText>
            </w:r>
            <w:r w:rsidR="009E212D">
              <w:rPr>
                <w:noProof/>
                <w:webHidden/>
              </w:rPr>
            </w:r>
            <w:r w:rsidR="009E212D">
              <w:rPr>
                <w:noProof/>
                <w:webHidden/>
              </w:rPr>
              <w:fldChar w:fldCharType="separate"/>
            </w:r>
            <w:r w:rsidR="009E212D">
              <w:rPr>
                <w:noProof/>
                <w:webHidden/>
              </w:rPr>
              <w:t>12</w:t>
            </w:r>
            <w:r w:rsidR="009E212D">
              <w:rPr>
                <w:noProof/>
                <w:webHidden/>
              </w:rPr>
              <w:fldChar w:fldCharType="end"/>
            </w:r>
          </w:hyperlink>
        </w:p>
        <w:p w:rsidR="009E212D" w:rsidRDefault="006A0716">
          <w:pPr>
            <w:pStyle w:val="TOC3"/>
            <w:rPr>
              <w:rFonts w:asciiTheme="minorHAnsi" w:hAnsiTheme="minorHAnsi" w:cstheme="minorBidi"/>
              <w:noProof/>
              <w:sz w:val="22"/>
            </w:rPr>
          </w:pPr>
          <w:hyperlink w:anchor="_Toc346122620" w:history="1">
            <w:r w:rsidR="009E212D" w:rsidRPr="00992A33">
              <w:rPr>
                <w:rStyle w:val="Hyperlink"/>
                <w:noProof/>
                <w:lang w:val="es-ES_tradnl"/>
              </w:rPr>
              <w:t>Identificación de los grupos de tratamiento y control</w:t>
            </w:r>
            <w:r w:rsidR="009E212D">
              <w:rPr>
                <w:noProof/>
                <w:webHidden/>
              </w:rPr>
              <w:tab/>
            </w:r>
            <w:r w:rsidR="009E212D">
              <w:rPr>
                <w:noProof/>
                <w:webHidden/>
              </w:rPr>
              <w:fldChar w:fldCharType="begin"/>
            </w:r>
            <w:r w:rsidR="009E212D">
              <w:rPr>
                <w:noProof/>
                <w:webHidden/>
              </w:rPr>
              <w:instrText xml:space="preserve"> PAGEREF _Toc346122620 \h </w:instrText>
            </w:r>
            <w:r w:rsidR="009E212D">
              <w:rPr>
                <w:noProof/>
                <w:webHidden/>
              </w:rPr>
            </w:r>
            <w:r w:rsidR="009E212D">
              <w:rPr>
                <w:noProof/>
                <w:webHidden/>
              </w:rPr>
              <w:fldChar w:fldCharType="separate"/>
            </w:r>
            <w:r w:rsidR="009E212D">
              <w:rPr>
                <w:noProof/>
                <w:webHidden/>
              </w:rPr>
              <w:t>13</w:t>
            </w:r>
            <w:r w:rsidR="009E212D">
              <w:rPr>
                <w:noProof/>
                <w:webHidden/>
              </w:rPr>
              <w:fldChar w:fldCharType="end"/>
            </w:r>
          </w:hyperlink>
        </w:p>
        <w:p w:rsidR="009E212D" w:rsidRDefault="006A0716">
          <w:pPr>
            <w:pStyle w:val="TOC3"/>
            <w:rPr>
              <w:rFonts w:asciiTheme="minorHAnsi" w:hAnsiTheme="minorHAnsi" w:cstheme="minorBidi"/>
              <w:noProof/>
              <w:sz w:val="22"/>
            </w:rPr>
          </w:pPr>
          <w:hyperlink w:anchor="_Toc346122621" w:history="1">
            <w:r w:rsidR="009E212D" w:rsidRPr="00992A33">
              <w:rPr>
                <w:rStyle w:val="Hyperlink"/>
                <w:noProof/>
                <w:lang w:val="es-ES_tradnl"/>
              </w:rPr>
              <w:t>Estrategia de muestreo y temas relacionados al poder estadístico</w:t>
            </w:r>
            <w:r w:rsidR="009E212D">
              <w:rPr>
                <w:noProof/>
                <w:webHidden/>
              </w:rPr>
              <w:tab/>
            </w:r>
            <w:r w:rsidR="009E212D">
              <w:rPr>
                <w:noProof/>
                <w:webHidden/>
              </w:rPr>
              <w:fldChar w:fldCharType="begin"/>
            </w:r>
            <w:r w:rsidR="009E212D">
              <w:rPr>
                <w:noProof/>
                <w:webHidden/>
              </w:rPr>
              <w:instrText xml:space="preserve"> PAGEREF _Toc346122621 \h </w:instrText>
            </w:r>
            <w:r w:rsidR="009E212D">
              <w:rPr>
                <w:noProof/>
                <w:webHidden/>
              </w:rPr>
            </w:r>
            <w:r w:rsidR="009E212D">
              <w:rPr>
                <w:noProof/>
                <w:webHidden/>
              </w:rPr>
              <w:fldChar w:fldCharType="separate"/>
            </w:r>
            <w:r w:rsidR="009E212D">
              <w:rPr>
                <w:noProof/>
                <w:webHidden/>
              </w:rPr>
              <w:t>13</w:t>
            </w:r>
            <w:r w:rsidR="009E212D">
              <w:rPr>
                <w:noProof/>
                <w:webHidden/>
              </w:rPr>
              <w:fldChar w:fldCharType="end"/>
            </w:r>
          </w:hyperlink>
        </w:p>
        <w:p w:rsidR="009E212D" w:rsidRDefault="006A0716">
          <w:pPr>
            <w:pStyle w:val="TOC3"/>
            <w:rPr>
              <w:rFonts w:asciiTheme="minorHAnsi" w:hAnsiTheme="minorHAnsi" w:cstheme="minorBidi"/>
              <w:noProof/>
              <w:sz w:val="22"/>
            </w:rPr>
          </w:pPr>
          <w:hyperlink w:anchor="_Toc346122622" w:history="1">
            <w:r w:rsidR="009E212D" w:rsidRPr="00992A33">
              <w:rPr>
                <w:rStyle w:val="Hyperlink"/>
                <w:noProof/>
                <w:lang w:val="es-ES_tradnl"/>
              </w:rPr>
              <w:t>Recolección de datos</w:t>
            </w:r>
            <w:r w:rsidR="009E212D">
              <w:rPr>
                <w:noProof/>
                <w:webHidden/>
              </w:rPr>
              <w:tab/>
            </w:r>
            <w:r w:rsidR="009E212D">
              <w:rPr>
                <w:noProof/>
                <w:webHidden/>
              </w:rPr>
              <w:fldChar w:fldCharType="begin"/>
            </w:r>
            <w:r w:rsidR="009E212D">
              <w:rPr>
                <w:noProof/>
                <w:webHidden/>
              </w:rPr>
              <w:instrText xml:space="preserve"> PAGEREF _Toc346122622 \h </w:instrText>
            </w:r>
            <w:r w:rsidR="009E212D">
              <w:rPr>
                <w:noProof/>
                <w:webHidden/>
              </w:rPr>
            </w:r>
            <w:r w:rsidR="009E212D">
              <w:rPr>
                <w:noProof/>
                <w:webHidden/>
              </w:rPr>
              <w:fldChar w:fldCharType="separate"/>
            </w:r>
            <w:r w:rsidR="009E212D">
              <w:rPr>
                <w:noProof/>
                <w:webHidden/>
              </w:rPr>
              <w:t>14</w:t>
            </w:r>
            <w:r w:rsidR="009E212D">
              <w:rPr>
                <w:noProof/>
                <w:webHidden/>
              </w:rPr>
              <w:fldChar w:fldCharType="end"/>
            </w:r>
          </w:hyperlink>
        </w:p>
        <w:p w:rsidR="009E212D" w:rsidRDefault="006A0716">
          <w:pPr>
            <w:pStyle w:val="TOC2"/>
            <w:rPr>
              <w:rFonts w:asciiTheme="minorHAnsi" w:hAnsiTheme="minorHAnsi" w:cstheme="minorBidi"/>
              <w:noProof/>
              <w:sz w:val="22"/>
            </w:rPr>
          </w:pPr>
          <w:hyperlink w:anchor="_Toc346122623" w:history="1">
            <w:r w:rsidR="009E212D" w:rsidRPr="00992A33">
              <w:rPr>
                <w:rStyle w:val="Hyperlink"/>
                <w:noProof/>
                <w:lang w:val="es-ES_tradnl"/>
              </w:rPr>
              <w:t>F.</w:t>
            </w:r>
            <w:r w:rsidR="009E212D">
              <w:rPr>
                <w:rFonts w:asciiTheme="minorHAnsi" w:hAnsiTheme="minorHAnsi" w:cstheme="minorBidi"/>
                <w:noProof/>
                <w:sz w:val="22"/>
              </w:rPr>
              <w:tab/>
            </w:r>
            <w:r w:rsidR="009E212D" w:rsidRPr="00992A33">
              <w:rPr>
                <w:rStyle w:val="Hyperlink"/>
                <w:noProof/>
                <w:lang w:val="es-ES_tradnl"/>
              </w:rPr>
              <w:t>Evaluaciones complementarias - Análisis Costo-Beneficio ExPost del Programa</w:t>
            </w:r>
            <w:r w:rsidR="009E212D">
              <w:rPr>
                <w:noProof/>
                <w:webHidden/>
              </w:rPr>
              <w:tab/>
            </w:r>
            <w:r w:rsidR="009E212D">
              <w:rPr>
                <w:noProof/>
                <w:webHidden/>
              </w:rPr>
              <w:fldChar w:fldCharType="begin"/>
            </w:r>
            <w:r w:rsidR="009E212D">
              <w:rPr>
                <w:noProof/>
                <w:webHidden/>
              </w:rPr>
              <w:instrText xml:space="preserve"> PAGEREF _Toc346122623 \h </w:instrText>
            </w:r>
            <w:r w:rsidR="009E212D">
              <w:rPr>
                <w:noProof/>
                <w:webHidden/>
              </w:rPr>
            </w:r>
            <w:r w:rsidR="009E212D">
              <w:rPr>
                <w:noProof/>
                <w:webHidden/>
              </w:rPr>
              <w:fldChar w:fldCharType="separate"/>
            </w:r>
            <w:r w:rsidR="009E212D">
              <w:rPr>
                <w:noProof/>
                <w:webHidden/>
              </w:rPr>
              <w:t>18</w:t>
            </w:r>
            <w:r w:rsidR="009E212D">
              <w:rPr>
                <w:noProof/>
                <w:webHidden/>
              </w:rPr>
              <w:fldChar w:fldCharType="end"/>
            </w:r>
          </w:hyperlink>
        </w:p>
        <w:p w:rsidR="009E212D" w:rsidRDefault="006A0716">
          <w:pPr>
            <w:pStyle w:val="TOC1"/>
            <w:rPr>
              <w:rFonts w:asciiTheme="minorHAnsi" w:hAnsiTheme="minorHAnsi" w:cstheme="minorBidi"/>
              <w:smallCaps w:val="0"/>
              <w:noProof/>
              <w:sz w:val="22"/>
            </w:rPr>
          </w:pPr>
          <w:hyperlink w:anchor="_Toc346122624" w:history="1">
            <w:r w:rsidR="009E212D" w:rsidRPr="00992A33">
              <w:rPr>
                <w:rStyle w:val="Hyperlink"/>
                <w:noProof/>
                <w:lang w:val="es-ES_tradnl"/>
              </w:rPr>
              <w:t>IV.</w:t>
            </w:r>
            <w:r w:rsidR="009E212D">
              <w:rPr>
                <w:rFonts w:asciiTheme="minorHAnsi" w:hAnsiTheme="minorHAnsi" w:cstheme="minorBidi"/>
                <w:smallCaps w:val="0"/>
                <w:noProof/>
                <w:sz w:val="22"/>
              </w:rPr>
              <w:tab/>
            </w:r>
            <w:r w:rsidR="009E212D" w:rsidRPr="00992A33">
              <w:rPr>
                <w:rStyle w:val="Hyperlink"/>
                <w:noProof/>
                <w:lang w:val="es-ES_tradnl"/>
              </w:rPr>
              <w:t>Coordinación, plan de trabajo y presupuesto</w:t>
            </w:r>
            <w:r w:rsidR="009E212D">
              <w:rPr>
                <w:noProof/>
                <w:webHidden/>
              </w:rPr>
              <w:tab/>
            </w:r>
            <w:r w:rsidR="009E212D">
              <w:rPr>
                <w:noProof/>
                <w:webHidden/>
              </w:rPr>
              <w:fldChar w:fldCharType="begin"/>
            </w:r>
            <w:r w:rsidR="009E212D">
              <w:rPr>
                <w:noProof/>
                <w:webHidden/>
              </w:rPr>
              <w:instrText xml:space="preserve"> PAGEREF _Toc346122624 \h </w:instrText>
            </w:r>
            <w:r w:rsidR="009E212D">
              <w:rPr>
                <w:noProof/>
                <w:webHidden/>
              </w:rPr>
            </w:r>
            <w:r w:rsidR="009E212D">
              <w:rPr>
                <w:noProof/>
                <w:webHidden/>
              </w:rPr>
              <w:fldChar w:fldCharType="separate"/>
            </w:r>
            <w:r w:rsidR="009E212D">
              <w:rPr>
                <w:noProof/>
                <w:webHidden/>
              </w:rPr>
              <w:t>21</w:t>
            </w:r>
            <w:r w:rsidR="009E212D">
              <w:rPr>
                <w:noProof/>
                <w:webHidden/>
              </w:rPr>
              <w:fldChar w:fldCharType="end"/>
            </w:r>
          </w:hyperlink>
        </w:p>
        <w:p w:rsidR="009E212D" w:rsidRDefault="006A0716">
          <w:pPr>
            <w:pStyle w:val="TOC1"/>
            <w:rPr>
              <w:rFonts w:asciiTheme="minorHAnsi" w:hAnsiTheme="minorHAnsi" w:cstheme="minorBidi"/>
              <w:smallCaps w:val="0"/>
              <w:noProof/>
              <w:sz w:val="22"/>
            </w:rPr>
          </w:pPr>
          <w:hyperlink w:anchor="_Toc346122625" w:history="1">
            <w:r w:rsidR="009E212D" w:rsidRPr="00992A33">
              <w:rPr>
                <w:rStyle w:val="Hyperlink"/>
                <w:noProof/>
                <w:lang w:val="es-ES_tradnl"/>
              </w:rPr>
              <w:t>V.</w:t>
            </w:r>
            <w:r w:rsidR="009E212D">
              <w:rPr>
                <w:rFonts w:asciiTheme="minorHAnsi" w:hAnsiTheme="minorHAnsi" w:cstheme="minorBidi"/>
                <w:smallCaps w:val="0"/>
                <w:noProof/>
                <w:sz w:val="22"/>
              </w:rPr>
              <w:tab/>
            </w:r>
            <w:r w:rsidR="009E212D" w:rsidRPr="00992A33">
              <w:rPr>
                <w:rStyle w:val="Hyperlink"/>
                <w:noProof/>
                <w:lang w:val="es-ES_tradnl"/>
              </w:rPr>
              <w:t>Referencias</w:t>
            </w:r>
            <w:r w:rsidR="009E212D">
              <w:rPr>
                <w:noProof/>
                <w:webHidden/>
              </w:rPr>
              <w:tab/>
            </w:r>
            <w:r w:rsidR="009E212D">
              <w:rPr>
                <w:noProof/>
                <w:webHidden/>
              </w:rPr>
              <w:fldChar w:fldCharType="begin"/>
            </w:r>
            <w:r w:rsidR="009E212D">
              <w:rPr>
                <w:noProof/>
                <w:webHidden/>
              </w:rPr>
              <w:instrText xml:space="preserve"> PAGEREF _Toc346122625 \h </w:instrText>
            </w:r>
            <w:r w:rsidR="009E212D">
              <w:rPr>
                <w:noProof/>
                <w:webHidden/>
              </w:rPr>
            </w:r>
            <w:r w:rsidR="009E212D">
              <w:rPr>
                <w:noProof/>
                <w:webHidden/>
              </w:rPr>
              <w:fldChar w:fldCharType="separate"/>
            </w:r>
            <w:r w:rsidR="009E212D">
              <w:rPr>
                <w:noProof/>
                <w:webHidden/>
              </w:rPr>
              <w:t>23</w:t>
            </w:r>
            <w:r w:rsidR="009E212D">
              <w:rPr>
                <w:noProof/>
                <w:webHidden/>
              </w:rPr>
              <w:fldChar w:fldCharType="end"/>
            </w:r>
          </w:hyperlink>
        </w:p>
        <w:p w:rsidR="00605939" w:rsidRPr="009E212D" w:rsidRDefault="00605939">
          <w:pPr>
            <w:rPr>
              <w:lang w:val="es-ES_tradnl"/>
            </w:rPr>
          </w:pPr>
          <w:r w:rsidRPr="009E212D">
            <w:rPr>
              <w:b/>
              <w:bCs/>
              <w:noProof/>
              <w:lang w:val="es-ES_tradnl"/>
            </w:rPr>
            <w:fldChar w:fldCharType="end"/>
          </w:r>
        </w:p>
      </w:sdtContent>
    </w:sdt>
    <w:p w:rsidR="00605939" w:rsidRPr="009E212D" w:rsidRDefault="00605939" w:rsidP="004C1BF1">
      <w:pPr>
        <w:rPr>
          <w:lang w:val="es-ES_tradnl"/>
        </w:rPr>
      </w:pPr>
    </w:p>
    <w:p w:rsidR="00605939" w:rsidRPr="009E212D" w:rsidRDefault="00605939" w:rsidP="004C1BF1">
      <w:pPr>
        <w:rPr>
          <w:lang w:val="es-ES_tradnl"/>
        </w:rPr>
      </w:pPr>
    </w:p>
    <w:p w:rsidR="00B86310" w:rsidRPr="009E212D" w:rsidRDefault="00B86310" w:rsidP="004C1BF1">
      <w:pPr>
        <w:rPr>
          <w:lang w:val="es-ES_tradnl"/>
        </w:rPr>
        <w:sectPr w:rsidR="00B86310" w:rsidRPr="009E212D" w:rsidSect="009E11DC">
          <w:headerReference w:type="default" r:id="rId10"/>
          <w:footerReference w:type="default" r:id="rId11"/>
          <w:footerReference w:type="first" r:id="rId12"/>
          <w:pgSz w:w="12240" w:h="15840"/>
          <w:pgMar w:top="1440" w:right="1170" w:bottom="1440" w:left="1440" w:header="720" w:footer="720" w:gutter="0"/>
          <w:cols w:space="720"/>
          <w:docGrid w:linePitch="360"/>
        </w:sectPr>
      </w:pPr>
    </w:p>
    <w:p w:rsidR="00575CE1" w:rsidRPr="009E212D" w:rsidRDefault="004C1BF1" w:rsidP="00B86310">
      <w:pPr>
        <w:pStyle w:val="Heading1"/>
        <w:rPr>
          <w:rFonts w:hint="eastAsia"/>
          <w:lang w:val="es-ES_tradnl"/>
        </w:rPr>
      </w:pPr>
      <w:bookmarkStart w:id="1" w:name="_Toc335143450"/>
      <w:bookmarkStart w:id="2" w:name="_Toc346117894"/>
      <w:bookmarkStart w:id="3" w:name="_Toc346120078"/>
      <w:bookmarkStart w:id="4" w:name="_Toc346122609"/>
      <w:r w:rsidRPr="009E212D">
        <w:rPr>
          <w:lang w:val="es-ES_tradnl"/>
        </w:rPr>
        <w:lastRenderedPageBreak/>
        <w:t>Introducción</w:t>
      </w:r>
      <w:bookmarkEnd w:id="1"/>
      <w:bookmarkEnd w:id="2"/>
      <w:bookmarkEnd w:id="3"/>
      <w:bookmarkEnd w:id="4"/>
    </w:p>
    <w:p w:rsidR="00144E45" w:rsidRPr="009E212D" w:rsidRDefault="00144E45" w:rsidP="00B86310">
      <w:pPr>
        <w:rPr>
          <w:rFonts w:eastAsia="Times New Roman"/>
          <w:lang w:val="es-ES_tradnl"/>
        </w:rPr>
      </w:pPr>
      <w:r w:rsidRPr="009E212D">
        <w:rPr>
          <w:lang w:val="es-ES_tradnl"/>
        </w:rPr>
        <w:t xml:space="preserve">El objetivo general del programa </w:t>
      </w:r>
      <w:r w:rsidR="00217E41" w:rsidRPr="009E212D">
        <w:rPr>
          <w:lang w:val="es-ES_tradnl"/>
        </w:rPr>
        <w:t xml:space="preserve">contribuir a la mejora de la </w:t>
      </w:r>
      <w:r w:rsidR="00C0199B" w:rsidRPr="009E212D">
        <w:rPr>
          <w:lang w:val="es-ES_tradnl"/>
        </w:rPr>
        <w:t xml:space="preserve">productividad </w:t>
      </w:r>
      <w:r w:rsidR="00217E41" w:rsidRPr="009E212D">
        <w:rPr>
          <w:lang w:val="es-ES_tradnl"/>
        </w:rPr>
        <w:t>de la economía paraguaya</w:t>
      </w:r>
      <w:r w:rsidRPr="009E212D">
        <w:rPr>
          <w:lang w:val="es-ES_tradnl"/>
        </w:rPr>
        <w:t xml:space="preserve">. Los objetivos específicos son: </w:t>
      </w:r>
      <w:r w:rsidR="00217E41" w:rsidRPr="009E212D">
        <w:rPr>
          <w:lang w:val="es-ES_tradnl"/>
        </w:rPr>
        <w:t>i) fomentar el crecimiento de la inversión en investigación aplicada e innovación, especialmente en sectores productivos y sociales prioritarios; y ii) aumentar la cantidad y calidad del capital humano avanzado para la investigación y la innovación</w:t>
      </w:r>
      <w:r w:rsidRPr="009E212D">
        <w:rPr>
          <w:lang w:val="es-ES_tradnl"/>
        </w:rPr>
        <w:t>. Para alcanzar los mencionados objetivos, se contemplan los siguientes componentes:</w:t>
      </w:r>
    </w:p>
    <w:p w:rsidR="001A05E5" w:rsidRPr="009E212D" w:rsidRDefault="001A05E5" w:rsidP="00B86310">
      <w:pPr>
        <w:rPr>
          <w:rFonts w:eastAsia="Times New Roman"/>
          <w:lang w:val="es-ES_tradnl"/>
        </w:rPr>
      </w:pPr>
      <w:r w:rsidRPr="009E212D">
        <w:rPr>
          <w:b/>
          <w:lang w:val="es-ES_tradnl"/>
        </w:rPr>
        <w:t xml:space="preserve">Componente 1: </w:t>
      </w:r>
      <w:r w:rsidR="00217E41" w:rsidRPr="009E212D">
        <w:rPr>
          <w:b/>
          <w:lang w:val="es-ES_tradnl"/>
        </w:rPr>
        <w:t xml:space="preserve">Fomento de la innovación </w:t>
      </w:r>
      <w:r w:rsidR="0033699F" w:rsidRPr="009E212D">
        <w:rPr>
          <w:b/>
          <w:lang w:val="es-ES_tradnl"/>
        </w:rPr>
        <w:t xml:space="preserve">(US$ </w:t>
      </w:r>
      <w:r w:rsidR="00D41632">
        <w:rPr>
          <w:b/>
          <w:lang w:val="es-ES_tradnl"/>
        </w:rPr>
        <w:t>6</w:t>
      </w:r>
      <w:r w:rsidR="0033699F" w:rsidRPr="009E212D">
        <w:rPr>
          <w:b/>
          <w:lang w:val="es-ES_tradnl"/>
        </w:rPr>
        <w:t>,</w:t>
      </w:r>
      <w:r w:rsidR="00217E41" w:rsidRPr="009E212D">
        <w:rPr>
          <w:b/>
          <w:lang w:val="es-ES_tradnl"/>
        </w:rPr>
        <w:t>3</w:t>
      </w:r>
      <w:r w:rsidR="0033699F" w:rsidRPr="009E212D">
        <w:rPr>
          <w:b/>
          <w:lang w:val="es-ES_tradnl"/>
        </w:rPr>
        <w:t xml:space="preserve"> millones)</w:t>
      </w:r>
      <w:r w:rsidRPr="009E212D">
        <w:rPr>
          <w:b/>
          <w:lang w:val="es-ES_tradnl"/>
        </w:rPr>
        <w:t xml:space="preserve">. </w:t>
      </w:r>
      <w:r w:rsidRPr="009E212D">
        <w:rPr>
          <w:lang w:val="es-ES_tradnl"/>
        </w:rPr>
        <w:t xml:space="preserve"> </w:t>
      </w:r>
      <w:r w:rsidRPr="009E212D">
        <w:rPr>
          <w:spacing w:val="-4"/>
          <w:lang w:val="es-ES_tradnl"/>
        </w:rPr>
        <w:t>El objetivo del componente</w:t>
      </w:r>
      <w:r w:rsidR="00217E41" w:rsidRPr="009E212D">
        <w:rPr>
          <w:spacing w:val="-4"/>
          <w:lang w:val="es-ES_tradnl"/>
        </w:rPr>
        <w:t xml:space="preserve"> es </w:t>
      </w:r>
      <w:r w:rsidR="00A11187" w:rsidRPr="009E212D">
        <w:rPr>
          <w:spacing w:val="-4"/>
          <w:lang w:val="es-ES_tradnl"/>
        </w:rPr>
        <w:t>p</w:t>
      </w:r>
      <w:r w:rsidR="00217E41" w:rsidRPr="009E212D">
        <w:rPr>
          <w:spacing w:val="-4"/>
          <w:lang w:val="es-ES_tradnl"/>
        </w:rPr>
        <w:t>romover actividades orientadas a estimular la inversión en generación de conocimiento e in</w:t>
      </w:r>
      <w:r w:rsidR="00A11187" w:rsidRPr="009E212D">
        <w:rPr>
          <w:spacing w:val="-4"/>
          <w:lang w:val="es-ES_tradnl"/>
        </w:rPr>
        <w:t>n</w:t>
      </w:r>
      <w:r w:rsidR="00217E41" w:rsidRPr="009E212D">
        <w:rPr>
          <w:spacing w:val="-4"/>
          <w:lang w:val="es-ES_tradnl"/>
        </w:rPr>
        <w:t>ovación y a fortalecer la vinculación entre los diferentes actores del Sistema Nacional de Innovación</w:t>
      </w:r>
      <w:r w:rsidR="00A11187" w:rsidRPr="009E212D">
        <w:rPr>
          <w:spacing w:val="-4"/>
          <w:lang w:val="es-ES_tradnl"/>
        </w:rPr>
        <w:t>.</w:t>
      </w:r>
      <w:r w:rsidR="00217E41" w:rsidRPr="009E212D">
        <w:rPr>
          <w:rStyle w:val="FootnoteReference"/>
          <w:spacing w:val="-4"/>
          <w:vertAlign w:val="baseline"/>
          <w:lang w:val="es-ES_tradnl"/>
        </w:rPr>
        <w:t xml:space="preserve"> </w:t>
      </w:r>
      <w:r w:rsidR="00015824" w:rsidRPr="009E212D">
        <w:rPr>
          <w:lang w:val="es-ES_tradnl"/>
        </w:rPr>
        <w:t>El componente está orientado a financiar</w:t>
      </w:r>
      <w:r w:rsidR="00A11187" w:rsidRPr="009E212D">
        <w:rPr>
          <w:lang w:val="es-ES_tradnl"/>
        </w:rPr>
        <w:t xml:space="preserve"> las siguientes líneas de proyectos</w:t>
      </w:r>
      <w:r w:rsidR="00015824" w:rsidRPr="009E212D">
        <w:rPr>
          <w:lang w:val="es-ES_tradnl"/>
        </w:rPr>
        <w:t xml:space="preserve">: i) </w:t>
      </w:r>
      <w:r w:rsidR="00A11187" w:rsidRPr="009E212D">
        <w:rPr>
          <w:lang w:val="es-ES_tradnl"/>
        </w:rPr>
        <w:t>proyectos individuales de innovación y desarrollo tecnológico</w:t>
      </w:r>
      <w:r w:rsidR="00015824" w:rsidRPr="009E212D">
        <w:rPr>
          <w:lang w:val="es-ES_tradnl"/>
        </w:rPr>
        <w:t xml:space="preserve">, ii) </w:t>
      </w:r>
      <w:r w:rsidR="00A11187" w:rsidRPr="009E212D">
        <w:rPr>
          <w:lang w:val="es-ES_tradnl"/>
        </w:rPr>
        <w:t>proyectos asociativos de innovación y desarrollo tecnológico</w:t>
      </w:r>
      <w:r w:rsidR="00015824" w:rsidRPr="009E212D">
        <w:rPr>
          <w:lang w:val="es-ES_tradnl"/>
        </w:rPr>
        <w:t xml:space="preserve">, iii) </w:t>
      </w:r>
      <w:r w:rsidR="00A11187" w:rsidRPr="009E212D">
        <w:rPr>
          <w:lang w:val="es-ES_tradnl"/>
        </w:rPr>
        <w:t>proyectos de empresas de base tecnológica</w:t>
      </w:r>
      <w:r w:rsidR="00015824" w:rsidRPr="009E212D">
        <w:rPr>
          <w:lang w:val="es-ES_tradnl"/>
        </w:rPr>
        <w:t xml:space="preserve">, </w:t>
      </w:r>
      <w:r w:rsidR="00D41632">
        <w:rPr>
          <w:lang w:val="es-ES_tradnl"/>
        </w:rPr>
        <w:t>i</w:t>
      </w:r>
      <w:r w:rsidR="00015824" w:rsidRPr="009E212D">
        <w:rPr>
          <w:lang w:val="es-ES_tradnl"/>
        </w:rPr>
        <w:t xml:space="preserve">v) </w:t>
      </w:r>
      <w:r w:rsidR="00A11187" w:rsidRPr="009E212D">
        <w:rPr>
          <w:lang w:val="es-ES_tradnl"/>
        </w:rPr>
        <w:t xml:space="preserve">proyectos de fortalecimiento de servicios tecnológicos y de incubación, y vi) </w:t>
      </w:r>
      <w:r w:rsidR="00D41632">
        <w:rPr>
          <w:lang w:val="es-ES_tradnl"/>
        </w:rPr>
        <w:t>estadísticas de innovación, estudios y activación de demanda</w:t>
      </w:r>
      <w:r w:rsidRPr="009E212D">
        <w:rPr>
          <w:spacing w:val="-4"/>
          <w:lang w:val="es-ES_tradnl"/>
        </w:rPr>
        <w:t>.</w:t>
      </w:r>
    </w:p>
    <w:p w:rsidR="001A05E5" w:rsidRPr="009E212D" w:rsidRDefault="00015824" w:rsidP="00B86310">
      <w:pPr>
        <w:rPr>
          <w:rFonts w:eastAsia="Times New Roman"/>
          <w:lang w:val="es-ES_tradnl"/>
        </w:rPr>
      </w:pPr>
      <w:r w:rsidRPr="009E212D">
        <w:rPr>
          <w:b/>
          <w:lang w:val="es-ES_tradnl"/>
        </w:rPr>
        <w:t xml:space="preserve">Componente II. Capital Humano para la innovación (US$ </w:t>
      </w:r>
      <w:r w:rsidR="001B603C">
        <w:rPr>
          <w:b/>
          <w:lang w:val="es-ES_tradnl"/>
        </w:rPr>
        <w:t>2</w:t>
      </w:r>
      <w:r w:rsidRPr="009E212D">
        <w:rPr>
          <w:b/>
          <w:lang w:val="es-ES_tradnl"/>
        </w:rPr>
        <w:t>,</w:t>
      </w:r>
      <w:r w:rsidR="001B603C">
        <w:rPr>
          <w:b/>
          <w:lang w:val="es-ES_tradnl"/>
        </w:rPr>
        <w:t>6</w:t>
      </w:r>
      <w:r w:rsidRPr="009E212D">
        <w:rPr>
          <w:b/>
          <w:lang w:val="es-ES_tradnl"/>
        </w:rPr>
        <w:t xml:space="preserve"> millones). </w:t>
      </w:r>
      <w:r w:rsidRPr="009E212D">
        <w:rPr>
          <w:lang w:val="es-ES_tradnl"/>
        </w:rPr>
        <w:t xml:space="preserve"> Se promoverán actividades orientadas a aumentar la oferta de recursos humanos avanzados con capacidades para la investigación aplicada y la innovación. El componente estará orientado a financiar</w:t>
      </w:r>
      <w:r w:rsidR="00DE2FFB" w:rsidRPr="009E212D">
        <w:rPr>
          <w:lang w:val="es-ES_tradnl"/>
        </w:rPr>
        <w:t xml:space="preserve"> las siguientes líneas de proyectos y actividades</w:t>
      </w:r>
      <w:r w:rsidRPr="009E212D">
        <w:rPr>
          <w:lang w:val="es-ES_tradnl"/>
        </w:rPr>
        <w:t xml:space="preserve">: i) </w:t>
      </w:r>
      <w:r w:rsidR="00DE2FFB" w:rsidRPr="009E212D">
        <w:rPr>
          <w:lang w:val="es-ES_tradnl"/>
        </w:rPr>
        <w:t xml:space="preserve">proyectos de creación y fortalecimiento de </w:t>
      </w:r>
      <w:r w:rsidR="00EE54B9">
        <w:rPr>
          <w:lang w:val="es-ES_tradnl"/>
        </w:rPr>
        <w:t xml:space="preserve">posgrados </w:t>
      </w:r>
      <w:r w:rsidR="00DE2FFB" w:rsidRPr="009E212D">
        <w:rPr>
          <w:lang w:val="es-ES_tradnl"/>
        </w:rPr>
        <w:t>con impacto en los sectores productivos prioritarios del país</w:t>
      </w:r>
      <w:r w:rsidRPr="009E212D">
        <w:rPr>
          <w:lang w:val="es-ES_tradnl"/>
        </w:rPr>
        <w:t xml:space="preserve">; ii) </w:t>
      </w:r>
      <w:r w:rsidR="00DE2FFB" w:rsidRPr="009E212D">
        <w:rPr>
          <w:lang w:val="es-ES_tradnl"/>
        </w:rPr>
        <w:t xml:space="preserve">incorporación de gestores de innovación en las empresas, y iii) </w:t>
      </w:r>
      <w:r w:rsidRPr="009E212D">
        <w:rPr>
          <w:lang w:val="es-ES_tradnl"/>
        </w:rPr>
        <w:t>misiones tecnológicas para facilitar el acceso a las mejores prácticas de gestión y/o entrenamiento corto necesario para la identificación y la adopción de nuevas tecnologías</w:t>
      </w:r>
      <w:r w:rsidR="00D21D59" w:rsidRPr="009E212D">
        <w:rPr>
          <w:lang w:val="es-ES_tradnl"/>
        </w:rPr>
        <w:t>.</w:t>
      </w:r>
    </w:p>
    <w:p w:rsidR="00AC21FE" w:rsidRPr="009E212D" w:rsidRDefault="00713E99" w:rsidP="00B86310">
      <w:pPr>
        <w:rPr>
          <w:lang w:val="es-ES_tradnl"/>
        </w:rPr>
      </w:pPr>
      <w:r w:rsidRPr="009E212D">
        <w:rPr>
          <w:lang w:val="es-ES_tradnl"/>
        </w:rPr>
        <w:t xml:space="preserve">El presente documento </w:t>
      </w:r>
      <w:r w:rsidR="00B3471C" w:rsidRPr="009E212D">
        <w:rPr>
          <w:lang w:val="es-ES_tradnl"/>
        </w:rPr>
        <w:t>incluye</w:t>
      </w:r>
      <w:r w:rsidRPr="009E212D">
        <w:rPr>
          <w:lang w:val="es-ES_tradnl"/>
        </w:rPr>
        <w:t xml:space="preserve"> una descripción detallada de las actividades de monitoreo y evaluación que serán llevada a cabo en el marco del Programa </w:t>
      </w:r>
      <w:r w:rsidR="00015824" w:rsidRPr="009E212D">
        <w:rPr>
          <w:lang w:val="es-ES_tradnl"/>
        </w:rPr>
        <w:t>de Apoyo al Desarrollo de la Ciencia, la Tecnología y la Innovación Empresarial</w:t>
      </w:r>
      <w:r w:rsidR="00380656" w:rsidRPr="009E212D">
        <w:rPr>
          <w:lang w:val="es-ES_tradnl"/>
        </w:rPr>
        <w:t xml:space="preserve"> (</w:t>
      </w:r>
      <w:r w:rsidR="00077027" w:rsidRPr="009E212D">
        <w:rPr>
          <w:lang w:val="es-ES_tradnl"/>
        </w:rPr>
        <w:t>“</w:t>
      </w:r>
      <w:r w:rsidR="00380656" w:rsidRPr="009E212D">
        <w:rPr>
          <w:lang w:val="es-ES_tradnl"/>
        </w:rPr>
        <w:t>el progr</w:t>
      </w:r>
      <w:r w:rsidR="00CF7892" w:rsidRPr="009E212D">
        <w:rPr>
          <w:lang w:val="es-ES_tradnl"/>
        </w:rPr>
        <w:t>ama</w:t>
      </w:r>
      <w:r w:rsidR="00077027" w:rsidRPr="009E212D">
        <w:rPr>
          <w:lang w:val="es-ES_tradnl"/>
        </w:rPr>
        <w:t>”</w:t>
      </w:r>
      <w:r w:rsidR="00CF7892" w:rsidRPr="009E212D">
        <w:rPr>
          <w:lang w:val="es-ES_tradnl"/>
        </w:rPr>
        <w:t xml:space="preserve"> en el resto del documento). El sistema de monitoreo se enfocará en la recolección y análisis sistemática de los indicadores de productos, datos de costos relacionados con la ejecución del programa al fin de proveer revisiones periódicas del estado de avance del programa. Además, el sistema de monitoreo dará seguimiento a algunos indicadores claves relativo al desempeño de los beneficiarios del programa. </w:t>
      </w:r>
      <w:r w:rsidR="003C1EA4" w:rsidRPr="009E212D">
        <w:rPr>
          <w:lang w:val="es-ES_tradnl"/>
        </w:rPr>
        <w:t xml:space="preserve">Este Plan de Monitoreo y Evaluación será parte integral del </w:t>
      </w:r>
      <w:r w:rsidR="00015824" w:rsidRPr="009E212D">
        <w:rPr>
          <w:lang w:val="es-ES_tradnl"/>
        </w:rPr>
        <w:t xml:space="preserve">Reglamento Operativo </w:t>
      </w:r>
      <w:r w:rsidR="003C1EA4" w:rsidRPr="009E212D">
        <w:rPr>
          <w:lang w:val="es-ES_tradnl"/>
        </w:rPr>
        <w:t>del Programa (</w:t>
      </w:r>
      <w:r w:rsidR="00015824" w:rsidRPr="009E212D">
        <w:rPr>
          <w:lang w:val="es-ES_tradnl"/>
        </w:rPr>
        <w:t>ROP</w:t>
      </w:r>
      <w:r w:rsidR="003C1EA4" w:rsidRPr="009E212D">
        <w:rPr>
          <w:lang w:val="es-ES_tradnl"/>
        </w:rPr>
        <w:t>).</w:t>
      </w:r>
    </w:p>
    <w:p w:rsidR="00713E99" w:rsidRPr="009E212D" w:rsidRDefault="00CF7892" w:rsidP="00B86310">
      <w:pPr>
        <w:rPr>
          <w:color w:val="0070C0"/>
          <w:lang w:val="es-ES_tradnl"/>
        </w:rPr>
      </w:pPr>
      <w:r w:rsidRPr="009E212D">
        <w:rPr>
          <w:lang w:val="es-ES_tradnl"/>
        </w:rPr>
        <w:t xml:space="preserve">Las actividades de evaluación se </w:t>
      </w:r>
      <w:r w:rsidR="00E263B1" w:rsidRPr="009E212D">
        <w:rPr>
          <w:lang w:val="es-ES_tradnl"/>
        </w:rPr>
        <w:t>focalizarán</w:t>
      </w:r>
      <w:r w:rsidRPr="009E212D">
        <w:rPr>
          <w:lang w:val="es-ES_tradnl"/>
        </w:rPr>
        <w:t xml:space="preserve"> en demostrar la efectividad </w:t>
      </w:r>
      <w:r w:rsidR="00C0199B" w:rsidRPr="009E212D">
        <w:rPr>
          <w:lang w:val="es-ES_tradnl"/>
        </w:rPr>
        <w:t>d</w:t>
      </w:r>
      <w:r w:rsidRPr="009E212D">
        <w:rPr>
          <w:lang w:val="es-ES_tradnl"/>
        </w:rPr>
        <w:t xml:space="preserve">el programa. Para ese fin, se utilizaran metodologías cuasi-experimentales para atribuir los efectos observados a las intervenciones por medio de la comparación de los resultados </w:t>
      </w:r>
      <w:r w:rsidR="007B1A5B" w:rsidRPr="009E212D">
        <w:rPr>
          <w:lang w:val="es-ES_tradnl"/>
        </w:rPr>
        <w:t>alcanzados</w:t>
      </w:r>
      <w:r w:rsidRPr="009E212D">
        <w:rPr>
          <w:lang w:val="es-ES_tradnl"/>
        </w:rPr>
        <w:t xml:space="preserve"> por los beneficiarios </w:t>
      </w:r>
      <w:r w:rsidR="007B1A5B" w:rsidRPr="009E212D">
        <w:rPr>
          <w:lang w:val="es-ES_tradnl"/>
        </w:rPr>
        <w:lastRenderedPageBreak/>
        <w:t>respecto de aquellos conseguidos</w:t>
      </w:r>
      <w:r w:rsidRPr="009E212D">
        <w:rPr>
          <w:lang w:val="es-ES_tradnl"/>
        </w:rPr>
        <w:t xml:space="preserve"> por grupos de control de no beneficiarios. En particular, se </w:t>
      </w:r>
      <w:r w:rsidR="00E263B1" w:rsidRPr="009E212D">
        <w:rPr>
          <w:lang w:val="es-ES_tradnl"/>
        </w:rPr>
        <w:t>utilizará</w:t>
      </w:r>
      <w:r w:rsidRPr="009E212D">
        <w:rPr>
          <w:lang w:val="es-ES_tradnl"/>
        </w:rPr>
        <w:t xml:space="preserve"> diferencia-en-diferencia</w:t>
      </w:r>
      <w:r w:rsidR="007B1A5B" w:rsidRPr="009E212D">
        <w:rPr>
          <w:lang w:val="es-ES_tradnl"/>
        </w:rPr>
        <w:t xml:space="preserve"> con emparejamiento estadístico</w:t>
      </w:r>
      <w:r w:rsidRPr="009E212D">
        <w:rPr>
          <w:lang w:val="es-ES_tradnl"/>
        </w:rPr>
        <w:t xml:space="preserve"> </w:t>
      </w:r>
      <w:r w:rsidR="00374E77" w:rsidRPr="009E212D">
        <w:rPr>
          <w:lang w:val="es-ES_tradnl"/>
        </w:rPr>
        <w:t xml:space="preserve">y regresión descontinuada </w:t>
      </w:r>
      <w:r w:rsidRPr="009E212D">
        <w:rPr>
          <w:lang w:val="es-ES_tradnl"/>
        </w:rPr>
        <w:t>para medir la efectividad d</w:t>
      </w:r>
      <w:r w:rsidR="00FD712D" w:rsidRPr="009E212D">
        <w:rPr>
          <w:lang w:val="es-ES_tradnl"/>
        </w:rPr>
        <w:t>e</w:t>
      </w:r>
      <w:r w:rsidRPr="009E212D">
        <w:rPr>
          <w:lang w:val="es-ES_tradnl"/>
        </w:rPr>
        <w:t>l apoyo a empresas</w:t>
      </w:r>
      <w:r w:rsidR="00AC21FE" w:rsidRPr="009E212D">
        <w:rPr>
          <w:color w:val="0070C0"/>
          <w:lang w:val="es-ES_tradnl"/>
        </w:rPr>
        <w:t>.</w:t>
      </w:r>
      <w:r w:rsidR="00417C9F" w:rsidRPr="009E212D">
        <w:rPr>
          <w:color w:val="0070C0"/>
          <w:lang w:val="es-ES_tradnl"/>
        </w:rPr>
        <w:t xml:space="preserve"> </w:t>
      </w:r>
    </w:p>
    <w:p w:rsidR="00575CE1" w:rsidRPr="009E212D" w:rsidRDefault="004A1C85" w:rsidP="00B86310">
      <w:pPr>
        <w:pStyle w:val="Heading1"/>
        <w:rPr>
          <w:rFonts w:hint="eastAsia"/>
          <w:lang w:val="es-ES_tradnl"/>
        </w:rPr>
      </w:pPr>
      <w:bookmarkStart w:id="5" w:name="_Toc335143451"/>
      <w:bookmarkStart w:id="6" w:name="_Toc346117895"/>
      <w:bookmarkStart w:id="7" w:name="_Toc346120079"/>
      <w:bookmarkStart w:id="8" w:name="_Toc346122610"/>
      <w:r w:rsidRPr="009E212D">
        <w:rPr>
          <w:lang w:val="es-ES_tradnl"/>
        </w:rPr>
        <w:t>Monitoreo</w:t>
      </w:r>
      <w:bookmarkEnd w:id="5"/>
      <w:bookmarkEnd w:id="6"/>
      <w:bookmarkEnd w:id="7"/>
      <w:bookmarkEnd w:id="8"/>
    </w:p>
    <w:p w:rsidR="00575CE1" w:rsidRPr="009E212D" w:rsidRDefault="00AC21FE" w:rsidP="00B86310">
      <w:pPr>
        <w:rPr>
          <w:lang w:val="es-ES_tradnl"/>
        </w:rPr>
      </w:pPr>
      <w:r w:rsidRPr="009E212D">
        <w:rPr>
          <w:lang w:val="es-ES_tradnl"/>
        </w:rPr>
        <w:t xml:space="preserve">El monitoreo </w:t>
      </w:r>
      <w:r w:rsidR="00C04ACB" w:rsidRPr="009E212D">
        <w:rPr>
          <w:lang w:val="es-ES_tradnl"/>
        </w:rPr>
        <w:t xml:space="preserve">del </w:t>
      </w:r>
      <w:r w:rsidRPr="009E212D">
        <w:rPr>
          <w:lang w:val="es-ES_tradnl"/>
        </w:rPr>
        <w:t xml:space="preserve">programa se </w:t>
      </w:r>
      <w:r w:rsidR="00E263B1" w:rsidRPr="009E212D">
        <w:rPr>
          <w:lang w:val="es-ES_tradnl"/>
        </w:rPr>
        <w:t>apoyará</w:t>
      </w:r>
      <w:r w:rsidRPr="009E212D">
        <w:rPr>
          <w:lang w:val="es-ES_tradnl"/>
        </w:rPr>
        <w:t xml:space="preserve"> </w:t>
      </w:r>
      <w:r w:rsidR="00C04ACB" w:rsidRPr="009E212D">
        <w:rPr>
          <w:lang w:val="es-ES_tradnl"/>
        </w:rPr>
        <w:t>en</w:t>
      </w:r>
      <w:r w:rsidRPr="009E212D">
        <w:rPr>
          <w:lang w:val="es-ES_tradnl"/>
        </w:rPr>
        <w:t xml:space="preserve"> </w:t>
      </w:r>
      <w:r w:rsidR="000A26B6" w:rsidRPr="009E212D">
        <w:rPr>
          <w:lang w:val="es-ES_tradnl"/>
        </w:rPr>
        <w:t>el sistema</w:t>
      </w:r>
      <w:r w:rsidRPr="009E212D">
        <w:rPr>
          <w:lang w:val="es-ES_tradnl"/>
        </w:rPr>
        <w:t xml:space="preserve"> de monitoreo de</w:t>
      </w:r>
      <w:r w:rsidR="000A26B6" w:rsidRPr="009E212D">
        <w:rPr>
          <w:lang w:val="es-ES_tradnl"/>
        </w:rPr>
        <w:t>l Consejo Nacional de Ciencia y Tecnología</w:t>
      </w:r>
      <w:r w:rsidRPr="009E212D">
        <w:rPr>
          <w:lang w:val="es-ES_tradnl"/>
        </w:rPr>
        <w:t xml:space="preserve"> (</w:t>
      </w:r>
      <w:r w:rsidR="008D426C" w:rsidRPr="009E212D">
        <w:rPr>
          <w:lang w:val="es-ES_tradnl"/>
        </w:rPr>
        <w:t>CONACYT</w:t>
      </w:r>
      <w:r w:rsidRPr="009E212D">
        <w:rPr>
          <w:lang w:val="es-ES_tradnl"/>
        </w:rPr>
        <w:t>)</w:t>
      </w:r>
      <w:r w:rsidR="00A854A7" w:rsidRPr="009E212D">
        <w:rPr>
          <w:lang w:val="es-ES_tradnl"/>
        </w:rPr>
        <w:t>. El equipo de trabajo a cargo de la gestión del programa contará con</w:t>
      </w:r>
      <w:r w:rsidRPr="009E212D">
        <w:rPr>
          <w:lang w:val="es-ES_tradnl"/>
        </w:rPr>
        <w:t xml:space="preserve"> </w:t>
      </w:r>
      <w:r w:rsidR="000A26B6" w:rsidRPr="009E212D">
        <w:rPr>
          <w:lang w:val="es-ES_tradnl"/>
        </w:rPr>
        <w:t xml:space="preserve">un responsable de monitoreo y evaluación. CONACYT presentará informes semestrales con las actividades cumplidas del POA. </w:t>
      </w:r>
    </w:p>
    <w:p w:rsidR="00575CE1" w:rsidRPr="009E212D" w:rsidRDefault="00DB62FA" w:rsidP="00605939">
      <w:pPr>
        <w:pStyle w:val="Heading2"/>
        <w:numPr>
          <w:ilvl w:val="0"/>
          <w:numId w:val="0"/>
        </w:numPr>
        <w:ind w:left="720" w:hanging="360"/>
        <w:rPr>
          <w:lang w:val="es-ES_tradnl"/>
        </w:rPr>
      </w:pPr>
      <w:r w:rsidRPr="009E212D">
        <w:rPr>
          <w:lang w:val="es-ES_tradnl"/>
        </w:rPr>
        <w:fldChar w:fldCharType="begin"/>
      </w:r>
      <w:r w:rsidR="009E11DC" w:rsidRPr="009E212D">
        <w:rPr>
          <w:lang w:val="es-ES_tradnl"/>
        </w:rPr>
        <w:instrText xml:space="preserve"> SEQ "</w:instrText>
      </w:r>
      <w:r w:rsidR="005F50DB" w:rsidRPr="009E212D">
        <w:rPr>
          <w:lang w:val="es-ES_tradnl"/>
        </w:rPr>
        <w:fldChar w:fldCharType="begin"/>
      </w:r>
      <w:r w:rsidR="005F50DB" w:rsidRPr="009E212D">
        <w:rPr>
          <w:lang w:val="es-ES_tradnl"/>
        </w:rPr>
        <w:instrText xml:space="preserve"> SECTION  \* MERGEFORMAT </w:instrText>
      </w:r>
      <w:r w:rsidR="005F50DB" w:rsidRPr="009E212D">
        <w:rPr>
          <w:lang w:val="es-ES_tradnl"/>
        </w:rPr>
        <w:fldChar w:fldCharType="separate"/>
      </w:r>
      <w:r w:rsidR="00E71C81" w:rsidRPr="009E212D">
        <w:rPr>
          <w:lang w:val="es-ES_tradnl"/>
        </w:rPr>
        <w:instrText>3</w:instrText>
      </w:r>
      <w:r w:rsidR="005F50DB" w:rsidRPr="009E212D">
        <w:rPr>
          <w:lang w:val="es-ES_tradnl"/>
        </w:rPr>
        <w:fldChar w:fldCharType="end"/>
      </w:r>
      <w:r w:rsidR="009E11DC" w:rsidRPr="009E212D">
        <w:rPr>
          <w:lang w:val="es-ES_tradnl"/>
        </w:rPr>
        <w:instrText xml:space="preserve">#"\* ALPHABETIC \* MERGEFORMAT </w:instrText>
      </w:r>
      <w:r w:rsidRPr="009E212D">
        <w:rPr>
          <w:lang w:val="es-ES_tradnl"/>
        </w:rPr>
        <w:fldChar w:fldCharType="separate"/>
      </w:r>
      <w:bookmarkStart w:id="9" w:name="_Toc346117896"/>
      <w:bookmarkStart w:id="10" w:name="_Toc346120080"/>
      <w:bookmarkStart w:id="11" w:name="_Toc346122611"/>
      <w:r w:rsidR="00E71C81" w:rsidRPr="009E212D">
        <w:rPr>
          <w:noProof/>
          <w:lang w:val="es-ES_tradnl"/>
        </w:rPr>
        <w:t>A</w:t>
      </w:r>
      <w:r w:rsidRPr="009E212D">
        <w:rPr>
          <w:lang w:val="es-ES_tradnl"/>
        </w:rPr>
        <w:fldChar w:fldCharType="end"/>
      </w:r>
      <w:r w:rsidR="009E11DC" w:rsidRPr="009E212D">
        <w:rPr>
          <w:lang w:val="es-ES_tradnl"/>
        </w:rPr>
        <w:t>.</w:t>
      </w:r>
      <w:r w:rsidR="009E11DC" w:rsidRPr="009E212D">
        <w:rPr>
          <w:lang w:val="es-ES_tradnl"/>
        </w:rPr>
        <w:tab/>
      </w:r>
      <w:r w:rsidR="00AC21FE" w:rsidRPr="009E212D">
        <w:rPr>
          <w:lang w:val="es-ES_tradnl"/>
        </w:rPr>
        <w:t>Indicadores</w:t>
      </w:r>
      <w:bookmarkEnd w:id="9"/>
      <w:bookmarkEnd w:id="10"/>
      <w:bookmarkEnd w:id="11"/>
      <w:r w:rsidR="00417C9F" w:rsidRPr="009E212D">
        <w:rPr>
          <w:lang w:val="es-ES_tradnl"/>
        </w:rPr>
        <w:t xml:space="preserve"> </w:t>
      </w:r>
    </w:p>
    <w:p w:rsidR="00575CE1" w:rsidRPr="009E212D" w:rsidRDefault="00E06AD4" w:rsidP="00B86310">
      <w:pPr>
        <w:rPr>
          <w:lang w:val="es-ES_tradnl"/>
        </w:rPr>
      </w:pPr>
      <w:r w:rsidRPr="009E212D">
        <w:rPr>
          <w:lang w:val="es-ES_tradnl"/>
        </w:rPr>
        <w:t xml:space="preserve">El sistema de monitoreo del programa dará seguimiento a una serie de indicadores de productos y de resultados por medio de los cuales el estado de ejecución y de alcance del programa serán periódicamente supervisados. </w:t>
      </w:r>
      <w:r w:rsidR="0029029D" w:rsidRPr="009E212D">
        <w:rPr>
          <w:lang w:val="es-ES_tradnl"/>
        </w:rPr>
        <w:t>Los indicadores clave del programa dan cuenta de la cantidad de productos generados por el programa en términos de proyectos terminados con empresas, consorcios e investigadores, gestores en innovación capacitados y empleados en empresas y misiones tecnológicas realizadas.</w:t>
      </w:r>
      <w:r w:rsidR="00E05E0B" w:rsidRPr="009E212D">
        <w:rPr>
          <w:lang w:val="es-ES_tradnl"/>
        </w:rPr>
        <w:t xml:space="preserve"> En lo que respecta a resultados se busca constatar que las inversiones tuvieron un impacto favorable en las empresas, para lo cual se medirá el crecimiento de la inversión en innovación en las mismas, el crecimiento en el porcentaje de empresas que innovan en producto y proceso, el crecimiento en el porcentaje de empresas que cooperan con otros actores del SIN, el crecimiento en el número de investigadores categorizados en el sistema paraguayo de investigadores y el crecimiento en el porcentaje de empleados de las empresas que son graduados universitarios. La Tabla 1 describe los indicadores de productos. Los indicadores de resultados son reportados en la Tabla 2 de la sección III. Las dos tablas especifican la frecuencia con la cual se medirán y las fuentes de información necesarias.</w:t>
      </w:r>
      <w:r w:rsidRPr="009E212D">
        <w:rPr>
          <w:lang w:val="es-ES_tradnl"/>
        </w:rPr>
        <w:t xml:space="preserve"> </w:t>
      </w:r>
    </w:p>
    <w:p w:rsidR="0007644D" w:rsidRPr="009E212D" w:rsidRDefault="0007644D">
      <w:pPr>
        <w:rPr>
          <w:b/>
          <w:sz w:val="20"/>
          <w:szCs w:val="20"/>
          <w:lang w:val="es-ES_tradnl"/>
        </w:rPr>
      </w:pPr>
    </w:p>
    <w:p w:rsidR="00575CE1" w:rsidRPr="009E212D" w:rsidRDefault="0089734E" w:rsidP="004D156B">
      <w:pPr>
        <w:spacing w:after="0" w:line="360" w:lineRule="auto"/>
        <w:ind w:left="1080" w:hanging="1166"/>
        <w:jc w:val="center"/>
        <w:rPr>
          <w:b/>
          <w:sz w:val="20"/>
          <w:szCs w:val="20"/>
          <w:lang w:val="es-ES_tradnl"/>
        </w:rPr>
      </w:pPr>
      <w:r w:rsidRPr="009E212D">
        <w:rPr>
          <w:b/>
          <w:sz w:val="20"/>
          <w:szCs w:val="20"/>
          <w:lang w:val="es-ES_tradnl"/>
        </w:rPr>
        <w:t>Tabla</w:t>
      </w:r>
      <w:r w:rsidR="00575CE1" w:rsidRPr="009E212D">
        <w:rPr>
          <w:b/>
          <w:sz w:val="20"/>
          <w:szCs w:val="20"/>
          <w:lang w:val="es-ES_tradnl"/>
        </w:rPr>
        <w:t xml:space="preserve"> 1</w:t>
      </w:r>
      <w:r w:rsidR="004D156B" w:rsidRPr="009E212D">
        <w:rPr>
          <w:b/>
          <w:sz w:val="20"/>
          <w:szCs w:val="20"/>
          <w:lang w:val="es-ES_tradnl"/>
        </w:rPr>
        <w:t xml:space="preserve"> </w:t>
      </w:r>
      <w:r w:rsidRPr="009E212D">
        <w:rPr>
          <w:b/>
          <w:sz w:val="20"/>
          <w:szCs w:val="20"/>
          <w:lang w:val="es-ES_tradnl"/>
        </w:rPr>
        <w:t>–</w:t>
      </w:r>
      <w:r w:rsidR="004D156B" w:rsidRPr="009E212D">
        <w:rPr>
          <w:b/>
          <w:sz w:val="20"/>
          <w:szCs w:val="20"/>
          <w:lang w:val="es-ES_tradnl"/>
        </w:rPr>
        <w:t xml:space="preserve"> </w:t>
      </w:r>
      <w:r w:rsidRPr="009E212D">
        <w:rPr>
          <w:b/>
          <w:sz w:val="20"/>
          <w:szCs w:val="20"/>
          <w:lang w:val="es-ES_tradnl"/>
        </w:rPr>
        <w:t>Indicadores</w:t>
      </w:r>
      <w:r w:rsidR="00156920" w:rsidRPr="009E212D">
        <w:rPr>
          <w:b/>
          <w:sz w:val="20"/>
          <w:szCs w:val="20"/>
          <w:lang w:val="es-ES_tradnl"/>
        </w:rPr>
        <w:t xml:space="preserve"> de productos</w:t>
      </w:r>
      <w:r w:rsidRPr="009E212D">
        <w:rPr>
          <w:b/>
          <w:sz w:val="20"/>
          <w:szCs w:val="20"/>
          <w:lang w:val="es-ES_tradnl"/>
        </w:rPr>
        <w:t xml:space="preserve"> para el monitoreo del programa</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8"/>
        <w:gridCol w:w="2353"/>
        <w:gridCol w:w="2358"/>
        <w:gridCol w:w="2221"/>
      </w:tblGrid>
      <w:tr w:rsidR="00575CE1" w:rsidRPr="009E212D" w:rsidTr="00FD1777">
        <w:trPr>
          <w:trHeight w:val="289"/>
        </w:trPr>
        <w:tc>
          <w:tcPr>
            <w:tcW w:w="2248" w:type="dxa"/>
            <w:vAlign w:val="center"/>
          </w:tcPr>
          <w:p w:rsidR="00575CE1" w:rsidRPr="009E212D" w:rsidRDefault="006F2CEC" w:rsidP="00FD1777">
            <w:pPr>
              <w:spacing w:after="0" w:line="360" w:lineRule="auto"/>
              <w:jc w:val="center"/>
              <w:rPr>
                <w:b/>
                <w:sz w:val="16"/>
                <w:szCs w:val="16"/>
                <w:lang w:val="es-ES_tradnl"/>
              </w:rPr>
            </w:pPr>
            <w:r w:rsidRPr="009E212D">
              <w:rPr>
                <w:b/>
                <w:sz w:val="16"/>
                <w:szCs w:val="16"/>
                <w:lang w:val="es-ES_tradnl"/>
              </w:rPr>
              <w:t>Indicador</w:t>
            </w:r>
          </w:p>
        </w:tc>
        <w:tc>
          <w:tcPr>
            <w:tcW w:w="2353" w:type="dxa"/>
            <w:vAlign w:val="center"/>
          </w:tcPr>
          <w:p w:rsidR="00575CE1" w:rsidRPr="009E212D" w:rsidRDefault="00790858" w:rsidP="00FD1777">
            <w:pPr>
              <w:spacing w:after="0" w:line="360" w:lineRule="auto"/>
              <w:jc w:val="center"/>
              <w:rPr>
                <w:b/>
                <w:sz w:val="16"/>
                <w:szCs w:val="16"/>
                <w:lang w:val="es-ES_tradnl"/>
              </w:rPr>
            </w:pPr>
            <w:r w:rsidRPr="009E212D">
              <w:rPr>
                <w:b/>
                <w:sz w:val="16"/>
                <w:szCs w:val="16"/>
                <w:lang w:val="es-ES_tradnl"/>
              </w:rPr>
              <w:t>Fó</w:t>
            </w:r>
            <w:r w:rsidR="00575CE1" w:rsidRPr="009E212D">
              <w:rPr>
                <w:b/>
                <w:sz w:val="16"/>
                <w:szCs w:val="16"/>
                <w:lang w:val="es-ES_tradnl"/>
              </w:rPr>
              <w:t>rmula</w:t>
            </w:r>
            <w:r w:rsidR="003854E1" w:rsidRPr="009E212D">
              <w:rPr>
                <w:b/>
                <w:sz w:val="16"/>
                <w:szCs w:val="16"/>
                <w:lang w:val="es-ES_tradnl"/>
              </w:rPr>
              <w:t xml:space="preserve"> de Cálculo</w:t>
            </w:r>
          </w:p>
        </w:tc>
        <w:tc>
          <w:tcPr>
            <w:tcW w:w="2358" w:type="dxa"/>
            <w:vAlign w:val="center"/>
          </w:tcPr>
          <w:p w:rsidR="00575CE1" w:rsidRPr="009E212D" w:rsidRDefault="00B55D56" w:rsidP="00FD1777">
            <w:pPr>
              <w:spacing w:after="0" w:line="360" w:lineRule="auto"/>
              <w:jc w:val="center"/>
              <w:rPr>
                <w:b/>
                <w:sz w:val="16"/>
                <w:szCs w:val="16"/>
                <w:lang w:val="es-ES_tradnl"/>
              </w:rPr>
            </w:pPr>
            <w:r w:rsidRPr="009E212D">
              <w:rPr>
                <w:b/>
                <w:sz w:val="16"/>
                <w:szCs w:val="16"/>
                <w:lang w:val="es-ES_tradnl"/>
              </w:rPr>
              <w:t>Unidad de Medida</w:t>
            </w:r>
          </w:p>
        </w:tc>
        <w:tc>
          <w:tcPr>
            <w:tcW w:w="2221" w:type="dxa"/>
            <w:vAlign w:val="center"/>
          </w:tcPr>
          <w:p w:rsidR="00575CE1" w:rsidRPr="009E212D" w:rsidRDefault="006F2CEC" w:rsidP="00FD1777">
            <w:pPr>
              <w:spacing w:after="0" w:line="360" w:lineRule="auto"/>
              <w:jc w:val="center"/>
              <w:rPr>
                <w:b/>
                <w:sz w:val="16"/>
                <w:szCs w:val="16"/>
                <w:lang w:val="es-ES_tradnl"/>
              </w:rPr>
            </w:pPr>
            <w:r w:rsidRPr="009E212D">
              <w:rPr>
                <w:b/>
                <w:sz w:val="16"/>
                <w:szCs w:val="16"/>
                <w:lang w:val="es-ES_tradnl"/>
              </w:rPr>
              <w:t>Fuente de verificación</w:t>
            </w:r>
          </w:p>
        </w:tc>
      </w:tr>
      <w:tr w:rsidR="00FC5A34" w:rsidRPr="006A0716" w:rsidTr="00A6646D">
        <w:trPr>
          <w:trHeight w:val="289"/>
        </w:trPr>
        <w:tc>
          <w:tcPr>
            <w:tcW w:w="9180" w:type="dxa"/>
            <w:gridSpan w:val="4"/>
            <w:vAlign w:val="center"/>
          </w:tcPr>
          <w:p w:rsidR="00FC5A34" w:rsidRPr="009E212D" w:rsidRDefault="00FC5A34" w:rsidP="00140D71">
            <w:pPr>
              <w:spacing w:after="0" w:line="360" w:lineRule="auto"/>
              <w:jc w:val="left"/>
              <w:rPr>
                <w:b/>
                <w:sz w:val="16"/>
                <w:szCs w:val="16"/>
                <w:lang w:val="es-ES_tradnl"/>
              </w:rPr>
            </w:pPr>
            <w:r w:rsidRPr="009E212D">
              <w:rPr>
                <w:b/>
                <w:sz w:val="16"/>
                <w:szCs w:val="16"/>
                <w:lang w:val="es-ES_tradnl"/>
              </w:rPr>
              <w:t>COMPONENTE I. FOMENTO A LA INNOVACION</w:t>
            </w:r>
          </w:p>
        </w:tc>
      </w:tr>
      <w:tr w:rsidR="00A854A7" w:rsidRPr="006A0716" w:rsidTr="00A6646D">
        <w:trPr>
          <w:trHeight w:val="289"/>
        </w:trPr>
        <w:tc>
          <w:tcPr>
            <w:tcW w:w="9180" w:type="dxa"/>
            <w:gridSpan w:val="4"/>
            <w:vAlign w:val="center"/>
          </w:tcPr>
          <w:p w:rsidR="00A854A7" w:rsidRPr="009E212D" w:rsidRDefault="00A854A7" w:rsidP="00A854A7">
            <w:pPr>
              <w:spacing w:after="0" w:line="360" w:lineRule="auto"/>
              <w:rPr>
                <w:b/>
                <w:sz w:val="16"/>
                <w:szCs w:val="16"/>
                <w:highlight w:val="yellow"/>
                <w:lang w:val="es-ES_tradnl"/>
              </w:rPr>
            </w:pPr>
            <w:r w:rsidRPr="009E212D">
              <w:rPr>
                <w:b/>
                <w:sz w:val="16"/>
                <w:szCs w:val="16"/>
                <w:lang w:val="es-ES_tradnl"/>
              </w:rPr>
              <w:t>Indicador de Producto 1: Proyectos individuales de innovación y desarrollo tecnológico</w:t>
            </w:r>
          </w:p>
        </w:tc>
      </w:tr>
      <w:tr w:rsidR="00575CE1" w:rsidRPr="009E212D" w:rsidTr="00FD1777">
        <w:trPr>
          <w:trHeight w:val="366"/>
        </w:trPr>
        <w:tc>
          <w:tcPr>
            <w:tcW w:w="2248" w:type="dxa"/>
            <w:vAlign w:val="center"/>
          </w:tcPr>
          <w:p w:rsidR="00575CE1" w:rsidRPr="009E212D" w:rsidRDefault="00A854A7" w:rsidP="00FD1777">
            <w:pPr>
              <w:spacing w:after="0" w:line="240" w:lineRule="auto"/>
              <w:rPr>
                <w:sz w:val="16"/>
                <w:szCs w:val="16"/>
                <w:highlight w:val="yellow"/>
                <w:lang w:val="es-ES_tradnl"/>
              </w:rPr>
            </w:pPr>
            <w:r w:rsidRPr="009E212D">
              <w:rPr>
                <w:sz w:val="16"/>
                <w:szCs w:val="16"/>
                <w:lang w:val="es-ES_tradnl"/>
              </w:rPr>
              <w:t>Proyectos individuales de innovación y desarrollo tecnológico terminados</w:t>
            </w:r>
          </w:p>
        </w:tc>
        <w:tc>
          <w:tcPr>
            <w:tcW w:w="2353" w:type="dxa"/>
            <w:vAlign w:val="center"/>
          </w:tcPr>
          <w:p w:rsidR="00575CE1" w:rsidRPr="009E212D" w:rsidRDefault="003854E1" w:rsidP="00FD1777">
            <w:pPr>
              <w:spacing w:after="0" w:line="360" w:lineRule="auto"/>
              <w:jc w:val="center"/>
              <w:rPr>
                <w:sz w:val="16"/>
                <w:szCs w:val="16"/>
                <w:highlight w:val="yellow"/>
                <w:lang w:val="es-ES_tradnl"/>
              </w:rPr>
            </w:pPr>
            <w:r w:rsidRPr="009E212D">
              <w:rPr>
                <w:sz w:val="16"/>
                <w:szCs w:val="16"/>
                <w:lang w:val="es-ES_tradnl"/>
              </w:rPr>
              <w:t>Directa</w:t>
            </w:r>
          </w:p>
        </w:tc>
        <w:tc>
          <w:tcPr>
            <w:tcW w:w="2358" w:type="dxa"/>
            <w:vAlign w:val="center"/>
          </w:tcPr>
          <w:p w:rsidR="00575CE1" w:rsidRPr="009E212D" w:rsidRDefault="00B55D56" w:rsidP="00FD1777">
            <w:pPr>
              <w:spacing w:after="0" w:line="360" w:lineRule="auto"/>
              <w:jc w:val="center"/>
              <w:rPr>
                <w:rFonts w:cs="Times New Roman"/>
                <w:sz w:val="16"/>
                <w:szCs w:val="16"/>
                <w:highlight w:val="yellow"/>
                <w:lang w:val="es-ES_tradnl"/>
              </w:rPr>
            </w:pPr>
            <w:r w:rsidRPr="009E212D">
              <w:rPr>
                <w:rFonts w:cs="Times New Roman"/>
                <w:sz w:val="16"/>
                <w:szCs w:val="16"/>
                <w:lang w:val="es-ES_tradnl"/>
              </w:rPr>
              <w:t>Proyectos</w:t>
            </w:r>
          </w:p>
        </w:tc>
        <w:tc>
          <w:tcPr>
            <w:tcW w:w="2221" w:type="dxa"/>
            <w:vAlign w:val="center"/>
          </w:tcPr>
          <w:p w:rsidR="00575CE1" w:rsidRPr="009E212D" w:rsidRDefault="00B55D56" w:rsidP="00FD1777">
            <w:pPr>
              <w:spacing w:after="0" w:line="360" w:lineRule="auto"/>
              <w:rPr>
                <w:sz w:val="16"/>
                <w:szCs w:val="16"/>
                <w:highlight w:val="yellow"/>
                <w:lang w:val="es-ES_tradnl"/>
              </w:rPr>
            </w:pPr>
            <w:r w:rsidRPr="009E212D">
              <w:rPr>
                <w:sz w:val="16"/>
                <w:szCs w:val="16"/>
                <w:lang w:val="es-ES_tradnl"/>
              </w:rPr>
              <w:t>Contratos firmados e Informes finales</w:t>
            </w:r>
          </w:p>
        </w:tc>
      </w:tr>
      <w:tr w:rsidR="00A854A7" w:rsidRPr="006A0716" w:rsidTr="00A6646D">
        <w:trPr>
          <w:trHeight w:val="366"/>
        </w:trPr>
        <w:tc>
          <w:tcPr>
            <w:tcW w:w="9180" w:type="dxa"/>
            <w:gridSpan w:val="4"/>
            <w:vAlign w:val="center"/>
          </w:tcPr>
          <w:p w:rsidR="00A854A7" w:rsidRPr="009E212D" w:rsidRDefault="00A854A7" w:rsidP="00A854A7">
            <w:pPr>
              <w:spacing w:after="0" w:line="360" w:lineRule="auto"/>
              <w:rPr>
                <w:b/>
                <w:sz w:val="16"/>
                <w:szCs w:val="16"/>
                <w:lang w:val="es-ES_tradnl"/>
              </w:rPr>
            </w:pPr>
            <w:r w:rsidRPr="009E212D">
              <w:rPr>
                <w:b/>
                <w:sz w:val="16"/>
                <w:szCs w:val="16"/>
                <w:lang w:val="es-ES_tradnl"/>
              </w:rPr>
              <w:t>Indicador de Producto 2: Proyectos asociativos de innovación y desarrollo tecnológico</w:t>
            </w:r>
          </w:p>
        </w:tc>
      </w:tr>
      <w:tr w:rsidR="00310179" w:rsidRPr="009E212D" w:rsidTr="00FD1777">
        <w:trPr>
          <w:trHeight w:val="366"/>
        </w:trPr>
        <w:tc>
          <w:tcPr>
            <w:tcW w:w="2248" w:type="dxa"/>
            <w:vAlign w:val="center"/>
          </w:tcPr>
          <w:p w:rsidR="00310179" w:rsidRPr="009E212D" w:rsidRDefault="00A854A7" w:rsidP="00FD1777">
            <w:pPr>
              <w:spacing w:after="0" w:line="240" w:lineRule="auto"/>
              <w:rPr>
                <w:sz w:val="16"/>
                <w:szCs w:val="16"/>
                <w:highlight w:val="yellow"/>
                <w:lang w:val="es-ES_tradnl"/>
              </w:rPr>
            </w:pPr>
            <w:r w:rsidRPr="009E212D">
              <w:rPr>
                <w:sz w:val="16"/>
                <w:szCs w:val="16"/>
                <w:lang w:val="es-ES_tradnl"/>
              </w:rPr>
              <w:t>Proyectos asociativos de innovación y desarrollo tecnológico terminados</w:t>
            </w:r>
          </w:p>
        </w:tc>
        <w:tc>
          <w:tcPr>
            <w:tcW w:w="2353" w:type="dxa"/>
            <w:vAlign w:val="center"/>
          </w:tcPr>
          <w:p w:rsidR="00310179" w:rsidRPr="009E212D" w:rsidRDefault="00310179" w:rsidP="00FD1777">
            <w:pPr>
              <w:spacing w:after="0" w:line="240" w:lineRule="auto"/>
              <w:jc w:val="center"/>
              <w:rPr>
                <w:sz w:val="16"/>
                <w:szCs w:val="16"/>
                <w:highlight w:val="yellow"/>
                <w:lang w:val="es-ES_tradnl"/>
              </w:rPr>
            </w:pPr>
            <w:r w:rsidRPr="009E212D">
              <w:rPr>
                <w:sz w:val="16"/>
                <w:szCs w:val="16"/>
                <w:lang w:val="es-ES_tradnl"/>
              </w:rPr>
              <w:t>Directa</w:t>
            </w:r>
          </w:p>
        </w:tc>
        <w:tc>
          <w:tcPr>
            <w:tcW w:w="2358" w:type="dxa"/>
            <w:vAlign w:val="center"/>
          </w:tcPr>
          <w:p w:rsidR="00310179" w:rsidRPr="009E212D" w:rsidRDefault="00B55D56" w:rsidP="00FD1777">
            <w:pPr>
              <w:spacing w:after="0" w:line="240" w:lineRule="auto"/>
              <w:jc w:val="center"/>
              <w:rPr>
                <w:rFonts w:cs="Times New Roman"/>
                <w:sz w:val="16"/>
                <w:szCs w:val="16"/>
                <w:highlight w:val="yellow"/>
                <w:lang w:val="es-ES_tradnl"/>
              </w:rPr>
            </w:pPr>
            <w:r w:rsidRPr="009E212D">
              <w:rPr>
                <w:rFonts w:cs="Times New Roman"/>
                <w:sz w:val="16"/>
                <w:szCs w:val="16"/>
                <w:lang w:val="es-ES_tradnl"/>
              </w:rPr>
              <w:t>Proyectos</w:t>
            </w:r>
          </w:p>
        </w:tc>
        <w:tc>
          <w:tcPr>
            <w:tcW w:w="2221" w:type="dxa"/>
            <w:vAlign w:val="center"/>
          </w:tcPr>
          <w:p w:rsidR="00310179" w:rsidRPr="009E212D" w:rsidRDefault="00B55D56" w:rsidP="00FD1777">
            <w:pPr>
              <w:spacing w:after="0" w:line="240" w:lineRule="auto"/>
              <w:rPr>
                <w:sz w:val="16"/>
                <w:szCs w:val="16"/>
                <w:highlight w:val="yellow"/>
                <w:lang w:val="es-ES_tradnl"/>
              </w:rPr>
            </w:pPr>
            <w:r w:rsidRPr="009E212D">
              <w:rPr>
                <w:sz w:val="16"/>
                <w:szCs w:val="16"/>
                <w:lang w:val="es-ES_tradnl"/>
              </w:rPr>
              <w:t>Contratos firmados e Informes finales</w:t>
            </w:r>
          </w:p>
        </w:tc>
      </w:tr>
      <w:tr w:rsidR="00A854A7" w:rsidRPr="006A0716" w:rsidTr="00A6646D">
        <w:trPr>
          <w:trHeight w:val="366"/>
        </w:trPr>
        <w:tc>
          <w:tcPr>
            <w:tcW w:w="9180" w:type="dxa"/>
            <w:gridSpan w:val="4"/>
            <w:vAlign w:val="center"/>
          </w:tcPr>
          <w:p w:rsidR="00A854A7" w:rsidRPr="009E212D" w:rsidRDefault="00A854A7" w:rsidP="00FD1777">
            <w:pPr>
              <w:spacing w:after="0" w:line="240" w:lineRule="auto"/>
              <w:rPr>
                <w:b/>
                <w:sz w:val="16"/>
                <w:szCs w:val="16"/>
                <w:highlight w:val="yellow"/>
                <w:lang w:val="es-ES_tradnl"/>
              </w:rPr>
            </w:pPr>
            <w:r w:rsidRPr="009E212D">
              <w:rPr>
                <w:b/>
                <w:sz w:val="16"/>
                <w:szCs w:val="16"/>
                <w:lang w:val="es-ES_tradnl"/>
              </w:rPr>
              <w:lastRenderedPageBreak/>
              <w:t>Indicador de Producto 3: Proyectos de apoyo a la creación y arranque de empresas de base tecnológicas</w:t>
            </w:r>
          </w:p>
        </w:tc>
      </w:tr>
      <w:tr w:rsidR="00575CE1" w:rsidRPr="009E212D" w:rsidTr="00FD1777">
        <w:trPr>
          <w:trHeight w:val="366"/>
        </w:trPr>
        <w:tc>
          <w:tcPr>
            <w:tcW w:w="2248" w:type="dxa"/>
            <w:vAlign w:val="center"/>
          </w:tcPr>
          <w:p w:rsidR="00575CE1" w:rsidRPr="009E212D" w:rsidRDefault="00A854A7" w:rsidP="00FD1777">
            <w:pPr>
              <w:spacing w:after="0" w:line="240" w:lineRule="auto"/>
              <w:rPr>
                <w:sz w:val="16"/>
                <w:szCs w:val="16"/>
                <w:highlight w:val="yellow"/>
                <w:lang w:val="es-ES_tradnl"/>
              </w:rPr>
            </w:pPr>
            <w:r w:rsidRPr="009E212D">
              <w:rPr>
                <w:sz w:val="16"/>
                <w:szCs w:val="16"/>
                <w:lang w:val="es-ES_tradnl"/>
              </w:rPr>
              <w:t>Proyectos de apoyo a la creación y arranque de empresas de base tecnológicas terminados</w:t>
            </w:r>
          </w:p>
        </w:tc>
        <w:tc>
          <w:tcPr>
            <w:tcW w:w="2353" w:type="dxa"/>
            <w:vAlign w:val="center"/>
          </w:tcPr>
          <w:p w:rsidR="00575CE1" w:rsidRPr="009E212D" w:rsidRDefault="003854E1" w:rsidP="00FD1777">
            <w:pPr>
              <w:spacing w:after="0" w:line="240" w:lineRule="auto"/>
              <w:jc w:val="center"/>
              <w:rPr>
                <w:sz w:val="16"/>
                <w:szCs w:val="16"/>
                <w:highlight w:val="yellow"/>
                <w:lang w:val="es-ES_tradnl"/>
              </w:rPr>
            </w:pPr>
            <w:r w:rsidRPr="009E212D">
              <w:rPr>
                <w:sz w:val="16"/>
                <w:szCs w:val="16"/>
                <w:lang w:val="es-ES_tradnl"/>
              </w:rPr>
              <w:t>Directa</w:t>
            </w:r>
          </w:p>
        </w:tc>
        <w:tc>
          <w:tcPr>
            <w:tcW w:w="2358" w:type="dxa"/>
            <w:vAlign w:val="center"/>
          </w:tcPr>
          <w:p w:rsidR="00575CE1" w:rsidRPr="009E212D" w:rsidRDefault="00B55D56" w:rsidP="00FD1777">
            <w:pPr>
              <w:spacing w:after="0" w:line="240" w:lineRule="auto"/>
              <w:jc w:val="center"/>
              <w:rPr>
                <w:rFonts w:cs="Times New Roman"/>
                <w:sz w:val="16"/>
                <w:szCs w:val="16"/>
                <w:highlight w:val="yellow"/>
                <w:lang w:val="es-ES_tradnl"/>
              </w:rPr>
            </w:pPr>
            <w:r w:rsidRPr="009E212D">
              <w:rPr>
                <w:rFonts w:cs="Times New Roman"/>
                <w:sz w:val="16"/>
                <w:szCs w:val="16"/>
                <w:lang w:val="es-ES_tradnl"/>
              </w:rPr>
              <w:t>Proyectos</w:t>
            </w:r>
          </w:p>
        </w:tc>
        <w:tc>
          <w:tcPr>
            <w:tcW w:w="2221" w:type="dxa"/>
            <w:vAlign w:val="center"/>
          </w:tcPr>
          <w:p w:rsidR="00575CE1" w:rsidRPr="009E212D" w:rsidRDefault="00B55D56" w:rsidP="00FD1777">
            <w:pPr>
              <w:spacing w:after="0" w:line="240" w:lineRule="auto"/>
              <w:rPr>
                <w:sz w:val="16"/>
                <w:szCs w:val="16"/>
                <w:highlight w:val="yellow"/>
                <w:lang w:val="es-ES_tradnl"/>
              </w:rPr>
            </w:pPr>
            <w:r w:rsidRPr="009E212D">
              <w:rPr>
                <w:sz w:val="16"/>
                <w:szCs w:val="16"/>
                <w:lang w:val="es-ES_tradnl"/>
              </w:rPr>
              <w:t>Contratos firmados e Informes finales</w:t>
            </w:r>
          </w:p>
        </w:tc>
      </w:tr>
      <w:tr w:rsidR="00FC5A34" w:rsidRPr="006A0716" w:rsidTr="00A6646D">
        <w:trPr>
          <w:trHeight w:val="375"/>
        </w:trPr>
        <w:tc>
          <w:tcPr>
            <w:tcW w:w="9180" w:type="dxa"/>
            <w:gridSpan w:val="4"/>
            <w:vAlign w:val="center"/>
          </w:tcPr>
          <w:p w:rsidR="00FC5A34" w:rsidRPr="009E212D" w:rsidRDefault="00FC5A34" w:rsidP="00EE54B9">
            <w:pPr>
              <w:spacing w:after="0" w:line="240" w:lineRule="auto"/>
              <w:rPr>
                <w:b/>
                <w:sz w:val="16"/>
                <w:szCs w:val="16"/>
                <w:highlight w:val="yellow"/>
                <w:lang w:val="es-ES_tradnl"/>
              </w:rPr>
            </w:pPr>
            <w:r w:rsidRPr="009E212D">
              <w:rPr>
                <w:b/>
                <w:sz w:val="16"/>
                <w:szCs w:val="16"/>
                <w:lang w:val="es-ES_tradnl"/>
              </w:rPr>
              <w:t xml:space="preserve">Indicador de Producto </w:t>
            </w:r>
            <w:r w:rsidR="00EE54B9">
              <w:rPr>
                <w:b/>
                <w:sz w:val="16"/>
                <w:szCs w:val="16"/>
                <w:lang w:val="es-ES_tradnl"/>
              </w:rPr>
              <w:t>4</w:t>
            </w:r>
            <w:r w:rsidRPr="009E212D">
              <w:rPr>
                <w:b/>
                <w:sz w:val="16"/>
                <w:szCs w:val="16"/>
                <w:lang w:val="es-ES_tradnl"/>
              </w:rPr>
              <w:t>: Proyectos de fortalecimiento de servicios tecnológicos y de incubación</w:t>
            </w:r>
          </w:p>
        </w:tc>
      </w:tr>
      <w:tr w:rsidR="00FC5A34" w:rsidRPr="009E212D" w:rsidTr="00A6646D">
        <w:trPr>
          <w:trHeight w:val="375"/>
        </w:trPr>
        <w:tc>
          <w:tcPr>
            <w:tcW w:w="2248" w:type="dxa"/>
          </w:tcPr>
          <w:p w:rsidR="00FC5A34" w:rsidRPr="009E212D" w:rsidRDefault="00FC5A34" w:rsidP="00FC5A34">
            <w:pPr>
              <w:spacing w:after="0" w:line="240" w:lineRule="auto"/>
              <w:rPr>
                <w:sz w:val="16"/>
                <w:szCs w:val="16"/>
                <w:lang w:val="es-ES_tradnl"/>
              </w:rPr>
            </w:pPr>
            <w:r w:rsidRPr="009E212D">
              <w:rPr>
                <w:sz w:val="16"/>
                <w:szCs w:val="16"/>
                <w:lang w:val="es-ES_tradnl"/>
              </w:rPr>
              <w:t>Proyectos para centro</w:t>
            </w:r>
            <w:r w:rsidR="00E05E0B" w:rsidRPr="009E212D">
              <w:rPr>
                <w:sz w:val="16"/>
                <w:szCs w:val="16"/>
                <w:lang w:val="es-ES_tradnl"/>
              </w:rPr>
              <w:t>s</w:t>
            </w:r>
            <w:r w:rsidRPr="009E212D">
              <w:rPr>
                <w:sz w:val="16"/>
                <w:szCs w:val="16"/>
                <w:lang w:val="es-ES_tradnl"/>
              </w:rPr>
              <w:t xml:space="preserve"> tecnológicos terminados</w:t>
            </w:r>
          </w:p>
        </w:tc>
        <w:tc>
          <w:tcPr>
            <w:tcW w:w="2353" w:type="dxa"/>
            <w:vAlign w:val="center"/>
          </w:tcPr>
          <w:p w:rsidR="00FC5A34" w:rsidRPr="009E212D" w:rsidRDefault="00FC5A34" w:rsidP="00FD1777">
            <w:pPr>
              <w:spacing w:after="0" w:line="240" w:lineRule="auto"/>
              <w:jc w:val="center"/>
              <w:rPr>
                <w:sz w:val="16"/>
                <w:szCs w:val="16"/>
                <w:lang w:val="es-ES_tradnl"/>
              </w:rPr>
            </w:pPr>
            <w:r w:rsidRPr="009E212D">
              <w:rPr>
                <w:sz w:val="16"/>
                <w:szCs w:val="16"/>
                <w:lang w:val="es-ES_tradnl"/>
              </w:rPr>
              <w:t>Directa</w:t>
            </w:r>
          </w:p>
        </w:tc>
        <w:tc>
          <w:tcPr>
            <w:tcW w:w="2358" w:type="dxa"/>
            <w:vAlign w:val="center"/>
          </w:tcPr>
          <w:p w:rsidR="00FC5A34" w:rsidRPr="009E212D" w:rsidRDefault="00B55D56" w:rsidP="00FD1777">
            <w:pPr>
              <w:spacing w:after="0" w:line="240" w:lineRule="auto"/>
              <w:jc w:val="center"/>
              <w:rPr>
                <w:rFonts w:cs="Times New Roman"/>
                <w:sz w:val="16"/>
                <w:szCs w:val="16"/>
                <w:highlight w:val="yellow"/>
                <w:lang w:val="es-ES_tradnl"/>
              </w:rPr>
            </w:pPr>
            <w:r w:rsidRPr="009E212D">
              <w:rPr>
                <w:rFonts w:cs="Times New Roman"/>
                <w:sz w:val="16"/>
                <w:szCs w:val="16"/>
                <w:lang w:val="es-ES_tradnl"/>
              </w:rPr>
              <w:t>Proyectos</w:t>
            </w:r>
          </w:p>
        </w:tc>
        <w:tc>
          <w:tcPr>
            <w:tcW w:w="2221" w:type="dxa"/>
            <w:vAlign w:val="center"/>
          </w:tcPr>
          <w:p w:rsidR="00FC5A34" w:rsidRPr="009E212D" w:rsidRDefault="00B55D56" w:rsidP="00FD1777">
            <w:pPr>
              <w:spacing w:after="0" w:line="240" w:lineRule="auto"/>
              <w:rPr>
                <w:sz w:val="16"/>
                <w:szCs w:val="16"/>
                <w:highlight w:val="yellow"/>
                <w:lang w:val="es-ES_tradnl"/>
              </w:rPr>
            </w:pPr>
            <w:r w:rsidRPr="009E212D">
              <w:rPr>
                <w:sz w:val="16"/>
                <w:szCs w:val="16"/>
                <w:lang w:val="es-ES_tradnl"/>
              </w:rPr>
              <w:t>Contratos firmados e Informes finales</w:t>
            </w:r>
          </w:p>
        </w:tc>
      </w:tr>
      <w:tr w:rsidR="00FC5A34" w:rsidRPr="009E212D" w:rsidTr="00A6646D">
        <w:trPr>
          <w:trHeight w:val="375"/>
        </w:trPr>
        <w:tc>
          <w:tcPr>
            <w:tcW w:w="2248" w:type="dxa"/>
          </w:tcPr>
          <w:p w:rsidR="00FC5A34" w:rsidRPr="009E212D" w:rsidRDefault="00FC5A34" w:rsidP="00FC5A34">
            <w:pPr>
              <w:spacing w:after="0" w:line="240" w:lineRule="auto"/>
              <w:rPr>
                <w:sz w:val="16"/>
                <w:szCs w:val="16"/>
                <w:lang w:val="es-ES_tradnl"/>
              </w:rPr>
            </w:pPr>
            <w:r w:rsidRPr="009E212D">
              <w:rPr>
                <w:sz w:val="16"/>
                <w:szCs w:val="16"/>
                <w:lang w:val="es-ES_tradnl"/>
              </w:rPr>
              <w:t>Proyectos para incubadoras de empresas terminados</w:t>
            </w:r>
          </w:p>
        </w:tc>
        <w:tc>
          <w:tcPr>
            <w:tcW w:w="2353" w:type="dxa"/>
            <w:vAlign w:val="center"/>
          </w:tcPr>
          <w:p w:rsidR="00FC5A34" w:rsidRPr="009E212D" w:rsidRDefault="00FC5A34" w:rsidP="00FD1777">
            <w:pPr>
              <w:spacing w:after="0" w:line="240" w:lineRule="auto"/>
              <w:jc w:val="center"/>
              <w:rPr>
                <w:sz w:val="16"/>
                <w:szCs w:val="16"/>
                <w:lang w:val="es-ES_tradnl"/>
              </w:rPr>
            </w:pPr>
            <w:r w:rsidRPr="009E212D">
              <w:rPr>
                <w:sz w:val="16"/>
                <w:szCs w:val="16"/>
                <w:lang w:val="es-ES_tradnl"/>
              </w:rPr>
              <w:t>Directa</w:t>
            </w:r>
          </w:p>
        </w:tc>
        <w:tc>
          <w:tcPr>
            <w:tcW w:w="2358" w:type="dxa"/>
            <w:vAlign w:val="center"/>
          </w:tcPr>
          <w:p w:rsidR="00FC5A34" w:rsidRPr="009E212D" w:rsidRDefault="00B55D56" w:rsidP="00FD1777">
            <w:pPr>
              <w:spacing w:after="0" w:line="240" w:lineRule="auto"/>
              <w:jc w:val="center"/>
              <w:rPr>
                <w:rFonts w:cs="Times New Roman"/>
                <w:sz w:val="16"/>
                <w:szCs w:val="16"/>
                <w:highlight w:val="yellow"/>
                <w:lang w:val="es-ES_tradnl"/>
              </w:rPr>
            </w:pPr>
            <w:r w:rsidRPr="009E212D">
              <w:rPr>
                <w:rFonts w:cs="Times New Roman"/>
                <w:sz w:val="16"/>
                <w:szCs w:val="16"/>
                <w:lang w:val="es-ES_tradnl"/>
              </w:rPr>
              <w:t>Proyectos</w:t>
            </w:r>
          </w:p>
        </w:tc>
        <w:tc>
          <w:tcPr>
            <w:tcW w:w="2221" w:type="dxa"/>
            <w:vAlign w:val="center"/>
          </w:tcPr>
          <w:p w:rsidR="00FC5A34" w:rsidRPr="009E212D" w:rsidRDefault="00B55D56" w:rsidP="00FD1777">
            <w:pPr>
              <w:spacing w:after="0" w:line="240" w:lineRule="auto"/>
              <w:rPr>
                <w:sz w:val="16"/>
                <w:szCs w:val="16"/>
                <w:highlight w:val="yellow"/>
                <w:lang w:val="es-ES_tradnl"/>
              </w:rPr>
            </w:pPr>
            <w:r w:rsidRPr="009E212D">
              <w:rPr>
                <w:sz w:val="16"/>
                <w:szCs w:val="16"/>
                <w:lang w:val="es-ES_tradnl"/>
              </w:rPr>
              <w:t>Contratos firmados e Informes finales</w:t>
            </w:r>
          </w:p>
        </w:tc>
      </w:tr>
      <w:tr w:rsidR="00FC5A34" w:rsidRPr="006A0716" w:rsidTr="00FC5A34">
        <w:trPr>
          <w:trHeight w:val="375"/>
        </w:trPr>
        <w:tc>
          <w:tcPr>
            <w:tcW w:w="9180" w:type="dxa"/>
            <w:gridSpan w:val="4"/>
            <w:vAlign w:val="center"/>
          </w:tcPr>
          <w:p w:rsidR="00FC5A34" w:rsidRPr="009E212D" w:rsidRDefault="00FC5A34" w:rsidP="00EE54B9">
            <w:pPr>
              <w:spacing w:after="0" w:line="240" w:lineRule="auto"/>
              <w:rPr>
                <w:b/>
                <w:sz w:val="16"/>
                <w:szCs w:val="16"/>
                <w:highlight w:val="yellow"/>
                <w:lang w:val="es-ES_tradnl"/>
              </w:rPr>
            </w:pPr>
            <w:r w:rsidRPr="009E212D">
              <w:rPr>
                <w:b/>
                <w:sz w:val="16"/>
                <w:szCs w:val="16"/>
                <w:lang w:val="es-ES_tradnl"/>
              </w:rPr>
              <w:t xml:space="preserve">Indicador de Producto </w:t>
            </w:r>
            <w:r w:rsidR="00EE54B9">
              <w:rPr>
                <w:b/>
                <w:sz w:val="16"/>
                <w:szCs w:val="16"/>
                <w:lang w:val="es-ES_tradnl"/>
              </w:rPr>
              <w:t>5</w:t>
            </w:r>
            <w:r w:rsidRPr="009E212D">
              <w:rPr>
                <w:b/>
                <w:sz w:val="16"/>
                <w:szCs w:val="16"/>
                <w:lang w:val="es-ES_tradnl"/>
              </w:rPr>
              <w:t xml:space="preserve">: </w:t>
            </w:r>
            <w:r w:rsidR="00EE54B9">
              <w:rPr>
                <w:b/>
                <w:sz w:val="16"/>
                <w:szCs w:val="16"/>
                <w:lang w:val="es-ES_tradnl"/>
              </w:rPr>
              <w:t xml:space="preserve"> Generación de estadísticas de innovación, estudios y activación de demanda.</w:t>
            </w:r>
          </w:p>
        </w:tc>
      </w:tr>
      <w:tr w:rsidR="00891984" w:rsidRPr="009E212D" w:rsidTr="00FD1777">
        <w:trPr>
          <w:trHeight w:val="375"/>
        </w:trPr>
        <w:tc>
          <w:tcPr>
            <w:tcW w:w="2248" w:type="dxa"/>
            <w:vAlign w:val="center"/>
          </w:tcPr>
          <w:p w:rsidR="00891984" w:rsidRPr="009E212D" w:rsidRDefault="00FC5A34" w:rsidP="00FD1777">
            <w:pPr>
              <w:spacing w:after="0" w:line="240" w:lineRule="auto"/>
              <w:rPr>
                <w:sz w:val="16"/>
                <w:szCs w:val="16"/>
                <w:highlight w:val="yellow"/>
                <w:lang w:val="es-ES_tradnl"/>
              </w:rPr>
            </w:pPr>
            <w:r w:rsidRPr="009E212D">
              <w:rPr>
                <w:sz w:val="16"/>
                <w:szCs w:val="16"/>
                <w:lang w:val="es-ES_tradnl"/>
              </w:rPr>
              <w:t>Encuesta de Indicadores de Innovación.</w:t>
            </w:r>
          </w:p>
        </w:tc>
        <w:tc>
          <w:tcPr>
            <w:tcW w:w="2353" w:type="dxa"/>
            <w:vAlign w:val="center"/>
          </w:tcPr>
          <w:p w:rsidR="00891984" w:rsidRPr="009E212D" w:rsidRDefault="003854E1" w:rsidP="00FD1777">
            <w:pPr>
              <w:spacing w:after="0" w:line="240" w:lineRule="auto"/>
              <w:jc w:val="center"/>
              <w:rPr>
                <w:sz w:val="16"/>
                <w:szCs w:val="16"/>
                <w:lang w:val="es-ES_tradnl"/>
              </w:rPr>
            </w:pPr>
            <w:r w:rsidRPr="009E212D">
              <w:rPr>
                <w:sz w:val="16"/>
                <w:szCs w:val="16"/>
                <w:lang w:val="es-ES_tradnl"/>
              </w:rPr>
              <w:t>Directa</w:t>
            </w:r>
          </w:p>
        </w:tc>
        <w:tc>
          <w:tcPr>
            <w:tcW w:w="2358" w:type="dxa"/>
            <w:vAlign w:val="center"/>
          </w:tcPr>
          <w:p w:rsidR="00891984" w:rsidRPr="009E212D" w:rsidRDefault="00B55D56" w:rsidP="00FD1777">
            <w:pPr>
              <w:spacing w:after="0" w:line="240" w:lineRule="auto"/>
              <w:jc w:val="center"/>
              <w:rPr>
                <w:rFonts w:cs="Times New Roman"/>
                <w:sz w:val="16"/>
                <w:szCs w:val="16"/>
                <w:highlight w:val="yellow"/>
                <w:lang w:val="es-ES_tradnl"/>
              </w:rPr>
            </w:pPr>
            <w:r w:rsidRPr="009E212D">
              <w:rPr>
                <w:rFonts w:cs="Times New Roman"/>
                <w:sz w:val="16"/>
                <w:szCs w:val="16"/>
                <w:lang w:val="es-ES_tradnl"/>
              </w:rPr>
              <w:t>Estudio de indicadores</w:t>
            </w:r>
          </w:p>
        </w:tc>
        <w:tc>
          <w:tcPr>
            <w:tcW w:w="2221" w:type="dxa"/>
            <w:vAlign w:val="center"/>
          </w:tcPr>
          <w:p w:rsidR="00891984" w:rsidRPr="009E212D" w:rsidRDefault="00B55D56" w:rsidP="00FD1777">
            <w:pPr>
              <w:spacing w:after="0" w:line="240" w:lineRule="auto"/>
              <w:rPr>
                <w:sz w:val="16"/>
                <w:szCs w:val="16"/>
                <w:highlight w:val="yellow"/>
                <w:lang w:val="es-ES_tradnl"/>
              </w:rPr>
            </w:pPr>
            <w:r w:rsidRPr="009E212D">
              <w:rPr>
                <w:sz w:val="16"/>
                <w:szCs w:val="16"/>
                <w:lang w:val="es-ES_tradnl"/>
              </w:rPr>
              <w:t>Informe de resultados</w:t>
            </w:r>
          </w:p>
        </w:tc>
      </w:tr>
      <w:tr w:rsidR="00891984" w:rsidRPr="009E212D" w:rsidTr="00FD1777">
        <w:trPr>
          <w:trHeight w:val="375"/>
        </w:trPr>
        <w:tc>
          <w:tcPr>
            <w:tcW w:w="2248" w:type="dxa"/>
            <w:vAlign w:val="center"/>
          </w:tcPr>
          <w:p w:rsidR="00891984" w:rsidRPr="009E212D" w:rsidRDefault="00EE54B9" w:rsidP="00EE54B9">
            <w:pPr>
              <w:spacing w:after="0" w:line="240" w:lineRule="auto"/>
              <w:rPr>
                <w:sz w:val="16"/>
                <w:szCs w:val="16"/>
                <w:highlight w:val="yellow"/>
                <w:lang w:val="es-ES_tradnl"/>
              </w:rPr>
            </w:pPr>
            <w:r>
              <w:rPr>
                <w:sz w:val="16"/>
                <w:szCs w:val="16"/>
                <w:lang w:val="es-ES_tradnl"/>
              </w:rPr>
              <w:t xml:space="preserve">Actividades de Activacion de demanda </w:t>
            </w:r>
          </w:p>
        </w:tc>
        <w:tc>
          <w:tcPr>
            <w:tcW w:w="2353" w:type="dxa"/>
            <w:vAlign w:val="center"/>
          </w:tcPr>
          <w:p w:rsidR="00891984" w:rsidRPr="009E212D" w:rsidRDefault="003854E1" w:rsidP="00FD1777">
            <w:pPr>
              <w:spacing w:after="0" w:line="240" w:lineRule="auto"/>
              <w:jc w:val="center"/>
              <w:rPr>
                <w:sz w:val="16"/>
                <w:szCs w:val="16"/>
                <w:lang w:val="es-ES_tradnl"/>
              </w:rPr>
            </w:pPr>
            <w:r w:rsidRPr="009E212D">
              <w:rPr>
                <w:sz w:val="16"/>
                <w:szCs w:val="16"/>
                <w:lang w:val="es-ES_tradnl"/>
              </w:rPr>
              <w:t>Directa</w:t>
            </w:r>
          </w:p>
        </w:tc>
        <w:tc>
          <w:tcPr>
            <w:tcW w:w="2358" w:type="dxa"/>
            <w:vAlign w:val="center"/>
          </w:tcPr>
          <w:p w:rsidR="00891984" w:rsidRPr="009E212D" w:rsidRDefault="00EE54B9" w:rsidP="00EE54B9">
            <w:pPr>
              <w:spacing w:after="0" w:line="240" w:lineRule="auto"/>
              <w:jc w:val="center"/>
              <w:rPr>
                <w:rFonts w:cs="Times New Roman"/>
                <w:sz w:val="16"/>
                <w:szCs w:val="16"/>
                <w:highlight w:val="yellow"/>
                <w:lang w:val="es-ES_tradnl"/>
              </w:rPr>
            </w:pPr>
            <w:r>
              <w:rPr>
                <w:rFonts w:cs="Times New Roman"/>
                <w:sz w:val="16"/>
                <w:szCs w:val="16"/>
                <w:lang w:val="es-ES_tradnl"/>
              </w:rPr>
              <w:t xml:space="preserve">Eventos de activación de demanda </w:t>
            </w:r>
          </w:p>
        </w:tc>
        <w:tc>
          <w:tcPr>
            <w:tcW w:w="2221" w:type="dxa"/>
            <w:vAlign w:val="center"/>
          </w:tcPr>
          <w:p w:rsidR="00891984" w:rsidRPr="009E212D" w:rsidRDefault="00B55D56" w:rsidP="00FD1777">
            <w:pPr>
              <w:spacing w:after="0" w:line="240" w:lineRule="auto"/>
              <w:rPr>
                <w:sz w:val="16"/>
                <w:szCs w:val="16"/>
                <w:highlight w:val="yellow"/>
                <w:lang w:val="es-ES_tradnl"/>
              </w:rPr>
            </w:pPr>
            <w:r w:rsidRPr="009E212D">
              <w:rPr>
                <w:sz w:val="16"/>
                <w:szCs w:val="16"/>
                <w:lang w:val="es-ES_tradnl"/>
              </w:rPr>
              <w:t>Informe de resultados</w:t>
            </w:r>
          </w:p>
        </w:tc>
      </w:tr>
      <w:tr w:rsidR="00891984" w:rsidRPr="009E212D" w:rsidTr="00FD1777">
        <w:trPr>
          <w:trHeight w:val="375"/>
        </w:trPr>
        <w:tc>
          <w:tcPr>
            <w:tcW w:w="2248" w:type="dxa"/>
            <w:vAlign w:val="center"/>
          </w:tcPr>
          <w:p w:rsidR="00891984" w:rsidRPr="00EE54B9" w:rsidRDefault="00EE54B9" w:rsidP="00EE54B9">
            <w:pPr>
              <w:spacing w:after="0" w:line="240" w:lineRule="auto"/>
              <w:rPr>
                <w:sz w:val="16"/>
                <w:szCs w:val="16"/>
                <w:highlight w:val="yellow"/>
              </w:rPr>
            </w:pPr>
            <w:r w:rsidRPr="00EE54B9">
              <w:rPr>
                <w:sz w:val="16"/>
                <w:szCs w:val="16"/>
              </w:rPr>
              <w:t xml:space="preserve">Estudios Prospectivos. </w:t>
            </w:r>
          </w:p>
        </w:tc>
        <w:tc>
          <w:tcPr>
            <w:tcW w:w="2353" w:type="dxa"/>
            <w:vAlign w:val="center"/>
          </w:tcPr>
          <w:p w:rsidR="00891984" w:rsidRPr="00EE54B9" w:rsidRDefault="003854E1" w:rsidP="00FD1777">
            <w:pPr>
              <w:spacing w:after="0" w:line="240" w:lineRule="auto"/>
              <w:jc w:val="center"/>
              <w:rPr>
                <w:sz w:val="16"/>
                <w:szCs w:val="16"/>
              </w:rPr>
            </w:pPr>
            <w:r w:rsidRPr="00EE54B9">
              <w:rPr>
                <w:sz w:val="16"/>
                <w:szCs w:val="16"/>
              </w:rPr>
              <w:t>Directa</w:t>
            </w:r>
          </w:p>
        </w:tc>
        <w:tc>
          <w:tcPr>
            <w:tcW w:w="2358" w:type="dxa"/>
            <w:vAlign w:val="center"/>
          </w:tcPr>
          <w:p w:rsidR="00891984" w:rsidRPr="00EE54B9" w:rsidRDefault="00B55D56" w:rsidP="00EE54B9">
            <w:pPr>
              <w:spacing w:after="0" w:line="240" w:lineRule="auto"/>
              <w:jc w:val="center"/>
              <w:rPr>
                <w:rFonts w:cs="Times New Roman"/>
                <w:sz w:val="16"/>
                <w:szCs w:val="16"/>
                <w:highlight w:val="yellow"/>
              </w:rPr>
            </w:pPr>
            <w:r w:rsidRPr="00EE54B9">
              <w:rPr>
                <w:rFonts w:cs="Times New Roman"/>
                <w:sz w:val="16"/>
                <w:szCs w:val="16"/>
              </w:rPr>
              <w:t>Estudio</w:t>
            </w:r>
            <w:r w:rsidR="00EE54B9">
              <w:rPr>
                <w:rFonts w:cs="Times New Roman"/>
                <w:sz w:val="16"/>
                <w:szCs w:val="16"/>
              </w:rPr>
              <w:t>s</w:t>
            </w:r>
          </w:p>
        </w:tc>
        <w:tc>
          <w:tcPr>
            <w:tcW w:w="2221" w:type="dxa"/>
            <w:vAlign w:val="center"/>
          </w:tcPr>
          <w:p w:rsidR="00891984" w:rsidRPr="00EE54B9" w:rsidRDefault="00B55D56" w:rsidP="00FD1777">
            <w:pPr>
              <w:spacing w:after="0" w:line="240" w:lineRule="auto"/>
              <w:rPr>
                <w:sz w:val="16"/>
                <w:szCs w:val="16"/>
                <w:highlight w:val="yellow"/>
              </w:rPr>
            </w:pPr>
            <w:r w:rsidRPr="00EE54B9">
              <w:rPr>
                <w:sz w:val="16"/>
                <w:szCs w:val="16"/>
              </w:rPr>
              <w:t>Informe de resultados</w:t>
            </w:r>
          </w:p>
        </w:tc>
      </w:tr>
      <w:tr w:rsidR="00FC5A34" w:rsidRPr="006A0716" w:rsidTr="00A6646D">
        <w:trPr>
          <w:trHeight w:val="289"/>
        </w:trPr>
        <w:tc>
          <w:tcPr>
            <w:tcW w:w="9180" w:type="dxa"/>
            <w:gridSpan w:val="4"/>
            <w:vAlign w:val="center"/>
          </w:tcPr>
          <w:p w:rsidR="00FC5A34" w:rsidRPr="006A0716" w:rsidRDefault="00FC5A34" w:rsidP="00140D71">
            <w:pPr>
              <w:spacing w:after="0" w:line="360" w:lineRule="auto"/>
              <w:jc w:val="left"/>
              <w:rPr>
                <w:b/>
                <w:sz w:val="16"/>
                <w:szCs w:val="16"/>
                <w:lang w:val="es-ES_tradnl"/>
              </w:rPr>
            </w:pPr>
            <w:r w:rsidRPr="006A0716">
              <w:rPr>
                <w:b/>
                <w:sz w:val="16"/>
                <w:szCs w:val="16"/>
                <w:lang w:val="es-ES_tradnl"/>
              </w:rPr>
              <w:t>COMPONENTE II. CAPITAL HUMANO PARA LA INNOVACION</w:t>
            </w:r>
          </w:p>
        </w:tc>
      </w:tr>
      <w:tr w:rsidR="00FC5A34" w:rsidRPr="006A0716" w:rsidTr="00A6646D">
        <w:trPr>
          <w:trHeight w:val="375"/>
        </w:trPr>
        <w:tc>
          <w:tcPr>
            <w:tcW w:w="9180" w:type="dxa"/>
            <w:gridSpan w:val="4"/>
            <w:vAlign w:val="center"/>
          </w:tcPr>
          <w:p w:rsidR="00FC5A34" w:rsidRPr="009E212D" w:rsidRDefault="00FC5A34" w:rsidP="00EE54B9">
            <w:pPr>
              <w:spacing w:after="0" w:line="240" w:lineRule="auto"/>
              <w:rPr>
                <w:b/>
                <w:sz w:val="16"/>
                <w:szCs w:val="16"/>
                <w:highlight w:val="yellow"/>
                <w:lang w:val="es-ES_tradnl"/>
              </w:rPr>
            </w:pPr>
            <w:r w:rsidRPr="00EE54B9">
              <w:rPr>
                <w:b/>
                <w:sz w:val="16"/>
                <w:szCs w:val="16"/>
                <w:lang w:val="es-ES_tradnl"/>
              </w:rPr>
              <w:t>I</w:t>
            </w:r>
            <w:r w:rsidRPr="009E212D">
              <w:rPr>
                <w:b/>
                <w:sz w:val="16"/>
                <w:szCs w:val="16"/>
                <w:lang w:val="es-ES_tradnl"/>
              </w:rPr>
              <w:t xml:space="preserve">ndicador de Producto </w:t>
            </w:r>
            <w:r w:rsidR="00EE54B9">
              <w:rPr>
                <w:b/>
                <w:sz w:val="16"/>
                <w:szCs w:val="16"/>
                <w:lang w:val="es-ES_tradnl"/>
              </w:rPr>
              <w:t>6</w:t>
            </w:r>
            <w:r w:rsidRPr="009E212D">
              <w:rPr>
                <w:b/>
                <w:sz w:val="16"/>
                <w:szCs w:val="16"/>
                <w:lang w:val="es-ES_tradnl"/>
              </w:rPr>
              <w:t xml:space="preserve">: Proyectos de creación y fortalecimiento de </w:t>
            </w:r>
            <w:r w:rsidR="00EE54B9">
              <w:rPr>
                <w:b/>
                <w:sz w:val="16"/>
                <w:szCs w:val="16"/>
                <w:lang w:val="es-ES_tradnl"/>
              </w:rPr>
              <w:t>posgrados</w:t>
            </w:r>
          </w:p>
        </w:tc>
      </w:tr>
      <w:tr w:rsidR="00891984" w:rsidRPr="009E212D" w:rsidTr="00FD1777">
        <w:trPr>
          <w:trHeight w:val="375"/>
        </w:trPr>
        <w:tc>
          <w:tcPr>
            <w:tcW w:w="2248" w:type="dxa"/>
            <w:vAlign w:val="center"/>
          </w:tcPr>
          <w:p w:rsidR="00891984" w:rsidRPr="009E212D" w:rsidRDefault="00FC5A34" w:rsidP="00EE54B9">
            <w:pPr>
              <w:spacing w:after="0" w:line="240" w:lineRule="auto"/>
              <w:rPr>
                <w:sz w:val="16"/>
                <w:szCs w:val="16"/>
                <w:highlight w:val="yellow"/>
                <w:lang w:val="es-ES_tradnl"/>
              </w:rPr>
            </w:pPr>
            <w:r w:rsidRPr="009E212D">
              <w:rPr>
                <w:sz w:val="16"/>
                <w:szCs w:val="16"/>
                <w:lang w:val="es-ES_tradnl"/>
              </w:rPr>
              <w:t xml:space="preserve">Proyectos de creación y fortalecimiento de </w:t>
            </w:r>
            <w:r w:rsidR="00EE54B9">
              <w:rPr>
                <w:sz w:val="16"/>
                <w:szCs w:val="16"/>
                <w:lang w:val="es-ES_tradnl"/>
              </w:rPr>
              <w:t xml:space="preserve">posgrados </w:t>
            </w:r>
          </w:p>
        </w:tc>
        <w:tc>
          <w:tcPr>
            <w:tcW w:w="2353" w:type="dxa"/>
            <w:vAlign w:val="center"/>
          </w:tcPr>
          <w:p w:rsidR="00891984" w:rsidRPr="009E212D" w:rsidRDefault="00B55D56" w:rsidP="00FD1777">
            <w:pPr>
              <w:spacing w:after="0" w:line="240" w:lineRule="auto"/>
              <w:jc w:val="center"/>
              <w:rPr>
                <w:sz w:val="16"/>
                <w:szCs w:val="16"/>
                <w:highlight w:val="yellow"/>
                <w:lang w:val="es-ES_tradnl"/>
              </w:rPr>
            </w:pPr>
            <w:r w:rsidRPr="009E212D">
              <w:rPr>
                <w:sz w:val="16"/>
                <w:szCs w:val="16"/>
                <w:lang w:val="es-ES_tradnl"/>
              </w:rPr>
              <w:t>Directa</w:t>
            </w:r>
          </w:p>
        </w:tc>
        <w:tc>
          <w:tcPr>
            <w:tcW w:w="2358" w:type="dxa"/>
            <w:vAlign w:val="center"/>
          </w:tcPr>
          <w:p w:rsidR="00891984" w:rsidRPr="009E212D" w:rsidRDefault="00B55D56" w:rsidP="00FD1777">
            <w:pPr>
              <w:spacing w:after="0" w:line="240" w:lineRule="auto"/>
              <w:jc w:val="center"/>
              <w:rPr>
                <w:rFonts w:cs="Times New Roman"/>
                <w:sz w:val="16"/>
                <w:szCs w:val="16"/>
                <w:highlight w:val="yellow"/>
                <w:lang w:val="es-ES_tradnl"/>
              </w:rPr>
            </w:pPr>
            <w:r w:rsidRPr="009E212D">
              <w:rPr>
                <w:rFonts w:cs="Times New Roman"/>
                <w:sz w:val="16"/>
                <w:szCs w:val="16"/>
                <w:lang w:val="es-ES_tradnl"/>
              </w:rPr>
              <w:t>Programas de postgrados</w:t>
            </w:r>
          </w:p>
        </w:tc>
        <w:tc>
          <w:tcPr>
            <w:tcW w:w="2221" w:type="dxa"/>
            <w:vAlign w:val="center"/>
          </w:tcPr>
          <w:p w:rsidR="00891984" w:rsidRPr="009E212D" w:rsidRDefault="00B55D56" w:rsidP="00FD1777">
            <w:pPr>
              <w:spacing w:after="0" w:line="240" w:lineRule="auto"/>
              <w:rPr>
                <w:sz w:val="16"/>
                <w:szCs w:val="16"/>
                <w:highlight w:val="yellow"/>
                <w:lang w:val="es-ES_tradnl"/>
              </w:rPr>
            </w:pPr>
            <w:r w:rsidRPr="009E212D">
              <w:rPr>
                <w:sz w:val="16"/>
                <w:szCs w:val="16"/>
                <w:lang w:val="es-ES_tradnl"/>
              </w:rPr>
              <w:t>Contratos firmados e Informes finales</w:t>
            </w:r>
          </w:p>
        </w:tc>
      </w:tr>
      <w:tr w:rsidR="00FC5A34" w:rsidRPr="006A0716" w:rsidTr="00A6646D">
        <w:trPr>
          <w:trHeight w:val="375"/>
        </w:trPr>
        <w:tc>
          <w:tcPr>
            <w:tcW w:w="9180" w:type="dxa"/>
            <w:gridSpan w:val="4"/>
            <w:vAlign w:val="center"/>
          </w:tcPr>
          <w:p w:rsidR="00FC5A34" w:rsidRPr="009E212D" w:rsidRDefault="00FC5A34" w:rsidP="00EE54B9">
            <w:pPr>
              <w:spacing w:after="0" w:line="240" w:lineRule="auto"/>
              <w:rPr>
                <w:b/>
                <w:sz w:val="16"/>
                <w:szCs w:val="16"/>
                <w:highlight w:val="yellow"/>
                <w:lang w:val="es-ES_tradnl"/>
              </w:rPr>
            </w:pPr>
            <w:r w:rsidRPr="009E212D">
              <w:rPr>
                <w:b/>
                <w:sz w:val="16"/>
                <w:szCs w:val="16"/>
                <w:lang w:val="es-ES_tradnl"/>
              </w:rPr>
              <w:t xml:space="preserve">Indicador de Producto </w:t>
            </w:r>
            <w:r w:rsidR="00EE54B9">
              <w:rPr>
                <w:b/>
                <w:sz w:val="16"/>
                <w:szCs w:val="16"/>
                <w:lang w:val="es-ES_tradnl"/>
              </w:rPr>
              <w:t>7</w:t>
            </w:r>
            <w:r w:rsidRPr="009E212D">
              <w:rPr>
                <w:b/>
                <w:sz w:val="16"/>
                <w:szCs w:val="16"/>
                <w:lang w:val="es-ES_tradnl"/>
              </w:rPr>
              <w:t>: Apoyo a la incorporación de gestores de la innovación</w:t>
            </w:r>
          </w:p>
        </w:tc>
      </w:tr>
      <w:tr w:rsidR="00FC5A34" w:rsidRPr="009E212D" w:rsidTr="00FD1777">
        <w:trPr>
          <w:trHeight w:val="375"/>
        </w:trPr>
        <w:tc>
          <w:tcPr>
            <w:tcW w:w="2248" w:type="dxa"/>
            <w:vAlign w:val="center"/>
          </w:tcPr>
          <w:p w:rsidR="00FC5A34" w:rsidRPr="009E212D" w:rsidRDefault="00FC5A34" w:rsidP="00FD1777">
            <w:pPr>
              <w:spacing w:after="0" w:line="240" w:lineRule="auto"/>
              <w:rPr>
                <w:sz w:val="16"/>
                <w:szCs w:val="16"/>
                <w:highlight w:val="yellow"/>
                <w:lang w:val="es-ES_tradnl"/>
              </w:rPr>
            </w:pPr>
            <w:r w:rsidRPr="009E212D">
              <w:rPr>
                <w:sz w:val="16"/>
                <w:szCs w:val="16"/>
                <w:lang w:val="es-ES_tradnl"/>
              </w:rPr>
              <w:t>Gestores de la innovación capacitados</w:t>
            </w:r>
          </w:p>
        </w:tc>
        <w:tc>
          <w:tcPr>
            <w:tcW w:w="2353" w:type="dxa"/>
            <w:vAlign w:val="center"/>
          </w:tcPr>
          <w:p w:rsidR="00FC5A34" w:rsidRPr="009E212D" w:rsidRDefault="00B55D56" w:rsidP="00FD1777">
            <w:pPr>
              <w:spacing w:after="0" w:line="240" w:lineRule="auto"/>
              <w:jc w:val="center"/>
              <w:rPr>
                <w:sz w:val="16"/>
                <w:szCs w:val="16"/>
                <w:highlight w:val="yellow"/>
                <w:lang w:val="es-ES_tradnl"/>
              </w:rPr>
            </w:pPr>
            <w:r w:rsidRPr="009E212D">
              <w:rPr>
                <w:sz w:val="16"/>
                <w:szCs w:val="16"/>
                <w:lang w:val="es-ES_tradnl"/>
              </w:rPr>
              <w:t>Directa</w:t>
            </w:r>
          </w:p>
        </w:tc>
        <w:tc>
          <w:tcPr>
            <w:tcW w:w="2358" w:type="dxa"/>
            <w:vAlign w:val="center"/>
          </w:tcPr>
          <w:p w:rsidR="00FC5A34" w:rsidRPr="009E212D" w:rsidRDefault="00B55D56" w:rsidP="00FD1777">
            <w:pPr>
              <w:spacing w:after="0" w:line="240" w:lineRule="auto"/>
              <w:jc w:val="center"/>
              <w:rPr>
                <w:rFonts w:cs="Times New Roman"/>
                <w:sz w:val="16"/>
                <w:szCs w:val="16"/>
                <w:highlight w:val="yellow"/>
                <w:lang w:val="es-ES_tradnl"/>
              </w:rPr>
            </w:pPr>
            <w:r w:rsidRPr="009E212D">
              <w:rPr>
                <w:rFonts w:cs="Times New Roman"/>
                <w:sz w:val="16"/>
                <w:szCs w:val="16"/>
                <w:lang w:val="es-ES_tradnl"/>
              </w:rPr>
              <w:t>Profesionales</w:t>
            </w:r>
          </w:p>
        </w:tc>
        <w:tc>
          <w:tcPr>
            <w:tcW w:w="2221" w:type="dxa"/>
            <w:vAlign w:val="center"/>
          </w:tcPr>
          <w:p w:rsidR="00FC5A34" w:rsidRPr="009E212D" w:rsidRDefault="00B55D56" w:rsidP="00FD1777">
            <w:pPr>
              <w:spacing w:after="0" w:line="240" w:lineRule="auto"/>
              <w:rPr>
                <w:sz w:val="16"/>
                <w:szCs w:val="16"/>
                <w:highlight w:val="yellow"/>
                <w:lang w:val="es-ES_tradnl"/>
              </w:rPr>
            </w:pPr>
            <w:r w:rsidRPr="009E212D">
              <w:rPr>
                <w:sz w:val="16"/>
                <w:szCs w:val="16"/>
                <w:lang w:val="es-ES_tradnl"/>
              </w:rPr>
              <w:t>Nómina de capacitados</w:t>
            </w:r>
          </w:p>
        </w:tc>
      </w:tr>
      <w:tr w:rsidR="00FC5A34" w:rsidRPr="006A0716" w:rsidTr="00A6646D">
        <w:trPr>
          <w:trHeight w:val="375"/>
        </w:trPr>
        <w:tc>
          <w:tcPr>
            <w:tcW w:w="9180" w:type="dxa"/>
            <w:gridSpan w:val="4"/>
            <w:vAlign w:val="center"/>
          </w:tcPr>
          <w:p w:rsidR="00FC5A34" w:rsidRPr="009E212D" w:rsidRDefault="00FC5A34" w:rsidP="00EE54B9">
            <w:pPr>
              <w:spacing w:after="0" w:line="240" w:lineRule="auto"/>
              <w:rPr>
                <w:b/>
                <w:sz w:val="16"/>
                <w:szCs w:val="16"/>
                <w:highlight w:val="yellow"/>
                <w:lang w:val="es-ES_tradnl"/>
              </w:rPr>
            </w:pPr>
            <w:r w:rsidRPr="009E212D">
              <w:rPr>
                <w:b/>
                <w:sz w:val="16"/>
                <w:szCs w:val="16"/>
                <w:lang w:val="es-ES_tradnl"/>
              </w:rPr>
              <w:t xml:space="preserve">Indicador de Producto </w:t>
            </w:r>
            <w:r w:rsidR="00EE54B9">
              <w:rPr>
                <w:b/>
                <w:sz w:val="16"/>
                <w:szCs w:val="16"/>
                <w:lang w:val="es-ES_tradnl"/>
              </w:rPr>
              <w:t>8</w:t>
            </w:r>
            <w:r w:rsidRPr="009E212D">
              <w:rPr>
                <w:b/>
                <w:sz w:val="16"/>
                <w:szCs w:val="16"/>
                <w:lang w:val="es-ES_tradnl"/>
              </w:rPr>
              <w:t>: Misiones tecnológicas</w:t>
            </w:r>
          </w:p>
        </w:tc>
      </w:tr>
      <w:tr w:rsidR="00310179" w:rsidRPr="009E212D" w:rsidTr="00FD1777">
        <w:trPr>
          <w:trHeight w:val="375"/>
        </w:trPr>
        <w:tc>
          <w:tcPr>
            <w:tcW w:w="2248" w:type="dxa"/>
            <w:vAlign w:val="center"/>
          </w:tcPr>
          <w:p w:rsidR="00310179" w:rsidRPr="009E212D" w:rsidDel="00A24BEE" w:rsidRDefault="00FC5A34" w:rsidP="00FD1777">
            <w:pPr>
              <w:spacing w:after="0" w:line="240" w:lineRule="auto"/>
              <w:rPr>
                <w:sz w:val="16"/>
                <w:szCs w:val="16"/>
                <w:highlight w:val="yellow"/>
                <w:lang w:val="es-ES_tradnl"/>
              </w:rPr>
            </w:pPr>
            <w:r w:rsidRPr="009E212D">
              <w:rPr>
                <w:sz w:val="16"/>
                <w:szCs w:val="16"/>
                <w:lang w:val="es-ES_tradnl"/>
              </w:rPr>
              <w:t>Misiones tecnológicas realizadas</w:t>
            </w:r>
          </w:p>
        </w:tc>
        <w:tc>
          <w:tcPr>
            <w:tcW w:w="2353" w:type="dxa"/>
            <w:vAlign w:val="center"/>
          </w:tcPr>
          <w:p w:rsidR="00310179" w:rsidRPr="009E212D" w:rsidRDefault="00B55D56" w:rsidP="00FD1777">
            <w:pPr>
              <w:spacing w:after="0" w:line="240" w:lineRule="auto"/>
              <w:jc w:val="center"/>
              <w:rPr>
                <w:sz w:val="16"/>
                <w:szCs w:val="16"/>
                <w:lang w:val="es-ES_tradnl"/>
              </w:rPr>
            </w:pPr>
            <w:r w:rsidRPr="009E212D">
              <w:rPr>
                <w:sz w:val="16"/>
                <w:szCs w:val="16"/>
                <w:lang w:val="es-ES_tradnl"/>
              </w:rPr>
              <w:t>Directa</w:t>
            </w:r>
          </w:p>
        </w:tc>
        <w:tc>
          <w:tcPr>
            <w:tcW w:w="2358" w:type="dxa"/>
            <w:vAlign w:val="center"/>
          </w:tcPr>
          <w:p w:rsidR="00310179" w:rsidRPr="009E212D" w:rsidRDefault="00B55D56" w:rsidP="00FD1777">
            <w:pPr>
              <w:spacing w:after="0" w:line="240" w:lineRule="auto"/>
              <w:jc w:val="center"/>
              <w:rPr>
                <w:rFonts w:cs="Times New Roman"/>
                <w:sz w:val="16"/>
                <w:szCs w:val="16"/>
                <w:highlight w:val="yellow"/>
                <w:lang w:val="es-ES_tradnl"/>
              </w:rPr>
            </w:pPr>
            <w:r w:rsidRPr="009E212D">
              <w:rPr>
                <w:rFonts w:cs="Times New Roman"/>
                <w:sz w:val="16"/>
                <w:szCs w:val="16"/>
                <w:lang w:val="es-ES_tradnl"/>
              </w:rPr>
              <w:t>Misiones</w:t>
            </w:r>
          </w:p>
        </w:tc>
        <w:tc>
          <w:tcPr>
            <w:tcW w:w="2221" w:type="dxa"/>
            <w:vAlign w:val="center"/>
          </w:tcPr>
          <w:p w:rsidR="00310179" w:rsidRPr="009E212D" w:rsidRDefault="00B55D56" w:rsidP="00FD1777">
            <w:pPr>
              <w:spacing w:after="0" w:line="240" w:lineRule="auto"/>
              <w:rPr>
                <w:sz w:val="16"/>
                <w:szCs w:val="16"/>
                <w:lang w:val="es-ES_tradnl"/>
              </w:rPr>
            </w:pPr>
            <w:r w:rsidRPr="009E212D">
              <w:rPr>
                <w:sz w:val="16"/>
                <w:szCs w:val="16"/>
                <w:lang w:val="es-ES_tradnl"/>
              </w:rPr>
              <w:t>Contratos firmados e informes finales</w:t>
            </w:r>
          </w:p>
        </w:tc>
      </w:tr>
      <w:tr w:rsidR="00FC5A34" w:rsidRPr="009E212D" w:rsidTr="00FD1777">
        <w:trPr>
          <w:trHeight w:val="375"/>
        </w:trPr>
        <w:tc>
          <w:tcPr>
            <w:tcW w:w="2248" w:type="dxa"/>
            <w:vAlign w:val="center"/>
          </w:tcPr>
          <w:p w:rsidR="00FC5A34" w:rsidRPr="009E212D" w:rsidDel="00A24BEE" w:rsidRDefault="00FC5A34" w:rsidP="00FD1777">
            <w:pPr>
              <w:spacing w:after="0" w:line="240" w:lineRule="auto"/>
              <w:rPr>
                <w:sz w:val="16"/>
                <w:szCs w:val="16"/>
                <w:highlight w:val="yellow"/>
                <w:lang w:val="es-ES_tradnl"/>
              </w:rPr>
            </w:pPr>
            <w:r w:rsidRPr="009E212D">
              <w:rPr>
                <w:sz w:val="16"/>
                <w:szCs w:val="16"/>
                <w:lang w:val="es-ES_tradnl"/>
              </w:rPr>
              <w:t>Expertos en Gestión de la Innovación en las empresas</w:t>
            </w:r>
          </w:p>
        </w:tc>
        <w:tc>
          <w:tcPr>
            <w:tcW w:w="2353" w:type="dxa"/>
            <w:vAlign w:val="center"/>
          </w:tcPr>
          <w:p w:rsidR="00FC5A34" w:rsidRPr="009E212D" w:rsidRDefault="00B55D56" w:rsidP="00FD1777">
            <w:pPr>
              <w:spacing w:after="0" w:line="240" w:lineRule="auto"/>
              <w:jc w:val="center"/>
              <w:rPr>
                <w:sz w:val="16"/>
                <w:szCs w:val="16"/>
                <w:lang w:val="es-ES_tradnl"/>
              </w:rPr>
            </w:pPr>
            <w:r w:rsidRPr="009E212D">
              <w:rPr>
                <w:sz w:val="16"/>
                <w:szCs w:val="16"/>
                <w:lang w:val="es-ES_tradnl"/>
              </w:rPr>
              <w:t>Directa</w:t>
            </w:r>
          </w:p>
        </w:tc>
        <w:tc>
          <w:tcPr>
            <w:tcW w:w="2358" w:type="dxa"/>
            <w:vAlign w:val="center"/>
          </w:tcPr>
          <w:p w:rsidR="00FC5A34" w:rsidRPr="009E212D" w:rsidRDefault="00B55D56" w:rsidP="00FD1777">
            <w:pPr>
              <w:spacing w:after="0" w:line="240" w:lineRule="auto"/>
              <w:jc w:val="center"/>
              <w:rPr>
                <w:rFonts w:cs="Times New Roman"/>
                <w:sz w:val="16"/>
                <w:szCs w:val="16"/>
                <w:highlight w:val="yellow"/>
                <w:lang w:val="es-ES_tradnl"/>
              </w:rPr>
            </w:pPr>
            <w:r w:rsidRPr="009E212D">
              <w:rPr>
                <w:rFonts w:cs="Times New Roman"/>
                <w:sz w:val="16"/>
                <w:szCs w:val="16"/>
                <w:lang w:val="es-ES_tradnl"/>
              </w:rPr>
              <w:t>Expertos</w:t>
            </w:r>
          </w:p>
        </w:tc>
        <w:tc>
          <w:tcPr>
            <w:tcW w:w="2221" w:type="dxa"/>
            <w:vAlign w:val="center"/>
          </w:tcPr>
          <w:p w:rsidR="00FC5A34" w:rsidRPr="009E212D" w:rsidRDefault="00B55D56" w:rsidP="00FD1777">
            <w:pPr>
              <w:spacing w:after="0" w:line="240" w:lineRule="auto"/>
              <w:rPr>
                <w:sz w:val="16"/>
                <w:szCs w:val="16"/>
                <w:lang w:val="es-ES_tradnl"/>
              </w:rPr>
            </w:pPr>
            <w:r w:rsidRPr="009E212D">
              <w:rPr>
                <w:sz w:val="16"/>
                <w:szCs w:val="16"/>
                <w:lang w:val="es-ES_tradnl"/>
              </w:rPr>
              <w:t>Contratos firmados e informes finales</w:t>
            </w:r>
          </w:p>
        </w:tc>
      </w:tr>
    </w:tbl>
    <w:p w:rsidR="00140D71" w:rsidRPr="009E212D" w:rsidRDefault="00140D71" w:rsidP="00140D71">
      <w:pPr>
        <w:rPr>
          <w:lang w:val="es-ES_tradnl"/>
        </w:rPr>
      </w:pPr>
    </w:p>
    <w:p w:rsidR="00575CE1" w:rsidRPr="009E212D" w:rsidRDefault="00DB62FA" w:rsidP="00605939">
      <w:pPr>
        <w:pStyle w:val="Heading2"/>
        <w:numPr>
          <w:ilvl w:val="0"/>
          <w:numId w:val="0"/>
        </w:numPr>
        <w:ind w:left="720" w:hanging="360"/>
        <w:rPr>
          <w:lang w:val="es-ES_tradnl"/>
        </w:rPr>
      </w:pPr>
      <w:r w:rsidRPr="009E212D">
        <w:rPr>
          <w:lang w:val="es-ES_tradnl"/>
        </w:rPr>
        <w:fldChar w:fldCharType="begin"/>
      </w:r>
      <w:r w:rsidR="009E11DC" w:rsidRPr="009E212D">
        <w:rPr>
          <w:lang w:val="es-ES_tradnl"/>
        </w:rPr>
        <w:instrText xml:space="preserve"> SEQ "</w:instrText>
      </w:r>
      <w:r w:rsidR="005F50DB" w:rsidRPr="009E212D">
        <w:rPr>
          <w:lang w:val="es-ES_tradnl"/>
        </w:rPr>
        <w:fldChar w:fldCharType="begin"/>
      </w:r>
      <w:r w:rsidR="005F50DB" w:rsidRPr="009E212D">
        <w:rPr>
          <w:lang w:val="es-ES_tradnl"/>
        </w:rPr>
        <w:instrText xml:space="preserve"> SECTION  \* MERGEFORMAT </w:instrText>
      </w:r>
      <w:r w:rsidR="005F50DB" w:rsidRPr="009E212D">
        <w:rPr>
          <w:lang w:val="es-ES_tradnl"/>
        </w:rPr>
        <w:fldChar w:fldCharType="separate"/>
      </w:r>
      <w:r w:rsidR="00E71C81" w:rsidRPr="009E212D">
        <w:rPr>
          <w:lang w:val="es-ES_tradnl"/>
        </w:rPr>
        <w:instrText>3</w:instrText>
      </w:r>
      <w:r w:rsidR="005F50DB" w:rsidRPr="009E212D">
        <w:rPr>
          <w:lang w:val="es-ES_tradnl"/>
        </w:rPr>
        <w:fldChar w:fldCharType="end"/>
      </w:r>
      <w:r w:rsidR="009E11DC" w:rsidRPr="009E212D">
        <w:rPr>
          <w:lang w:val="es-ES_tradnl"/>
        </w:rPr>
        <w:instrText xml:space="preserve">#"\* ALPHABETIC \* MERGEFORMAT </w:instrText>
      </w:r>
      <w:r w:rsidRPr="009E212D">
        <w:rPr>
          <w:lang w:val="es-ES_tradnl"/>
        </w:rPr>
        <w:fldChar w:fldCharType="separate"/>
      </w:r>
      <w:bookmarkStart w:id="12" w:name="_Toc346117897"/>
      <w:bookmarkStart w:id="13" w:name="_Toc346120081"/>
      <w:bookmarkStart w:id="14" w:name="_Toc346122612"/>
      <w:r w:rsidR="00E71C81" w:rsidRPr="009E212D">
        <w:rPr>
          <w:noProof/>
          <w:lang w:val="es-ES_tradnl"/>
        </w:rPr>
        <w:t>B</w:t>
      </w:r>
      <w:r w:rsidRPr="009E212D">
        <w:rPr>
          <w:lang w:val="es-ES_tradnl"/>
        </w:rPr>
        <w:fldChar w:fldCharType="end"/>
      </w:r>
      <w:r w:rsidR="009E11DC" w:rsidRPr="009E212D">
        <w:rPr>
          <w:lang w:val="es-ES_tradnl"/>
        </w:rPr>
        <w:t>.</w:t>
      </w:r>
      <w:r w:rsidR="009E11DC" w:rsidRPr="009E212D">
        <w:rPr>
          <w:lang w:val="es-ES_tradnl"/>
        </w:rPr>
        <w:tab/>
      </w:r>
      <w:r w:rsidR="00E92C7E" w:rsidRPr="009E212D">
        <w:rPr>
          <w:lang w:val="es-ES_tradnl"/>
        </w:rPr>
        <w:t>Recolección</w:t>
      </w:r>
      <w:r w:rsidR="00A24BEE" w:rsidRPr="009E212D">
        <w:rPr>
          <w:lang w:val="es-ES_tradnl"/>
        </w:rPr>
        <w:t xml:space="preserve"> de datos e instrumentos</w:t>
      </w:r>
      <w:bookmarkEnd w:id="12"/>
      <w:bookmarkEnd w:id="13"/>
      <w:bookmarkEnd w:id="14"/>
    </w:p>
    <w:p w:rsidR="00E05E0B" w:rsidRPr="009E212D" w:rsidRDefault="00763A48" w:rsidP="00140D71">
      <w:pPr>
        <w:rPr>
          <w:lang w:val="es-ES_tradnl"/>
        </w:rPr>
      </w:pPr>
      <w:r w:rsidRPr="009E212D">
        <w:rPr>
          <w:lang w:val="es-ES_tradnl"/>
        </w:rPr>
        <w:t xml:space="preserve">El Organismo Ejecutor del Proyecto será el </w:t>
      </w:r>
      <w:r w:rsidR="008D426C" w:rsidRPr="009E212D">
        <w:rPr>
          <w:lang w:val="es-ES_tradnl"/>
        </w:rPr>
        <w:t>Consejo Nacional de Ciencia y Tecnología</w:t>
      </w:r>
      <w:r w:rsidRPr="009E212D">
        <w:rPr>
          <w:lang w:val="es-ES_tradnl"/>
        </w:rPr>
        <w:t xml:space="preserve"> (</w:t>
      </w:r>
      <w:r w:rsidR="008D426C" w:rsidRPr="009E212D">
        <w:rPr>
          <w:lang w:val="es-ES_tradnl"/>
        </w:rPr>
        <w:t>CONACYT</w:t>
      </w:r>
      <w:r w:rsidRPr="009E212D">
        <w:rPr>
          <w:lang w:val="es-ES_tradnl"/>
        </w:rPr>
        <w:t xml:space="preserve">). El Organismo Ejecutor, actuará por intermedio de una Unidad Ejecutora </w:t>
      </w:r>
      <w:r w:rsidR="00FA44A8" w:rsidRPr="009E212D">
        <w:rPr>
          <w:lang w:val="es-ES_tradnl"/>
        </w:rPr>
        <w:t xml:space="preserve">del Programa </w:t>
      </w:r>
      <w:r w:rsidRPr="009E212D">
        <w:rPr>
          <w:lang w:val="es-ES_tradnl"/>
        </w:rPr>
        <w:t>(UE</w:t>
      </w:r>
      <w:r w:rsidR="00FA44A8" w:rsidRPr="009E212D">
        <w:rPr>
          <w:lang w:val="es-ES_tradnl"/>
        </w:rPr>
        <w:t>P</w:t>
      </w:r>
      <w:r w:rsidRPr="009E212D">
        <w:rPr>
          <w:lang w:val="es-ES_tradnl"/>
        </w:rPr>
        <w:t xml:space="preserve">), cuyas funciones se especificarán en el </w:t>
      </w:r>
      <w:r w:rsidR="008D426C" w:rsidRPr="009E212D">
        <w:rPr>
          <w:lang w:val="es-ES_tradnl"/>
        </w:rPr>
        <w:t>ROP</w:t>
      </w:r>
      <w:r w:rsidRPr="009E212D">
        <w:rPr>
          <w:lang w:val="es-ES_tradnl"/>
        </w:rPr>
        <w:t xml:space="preserve"> e incluirán como mínimo: (i) la administración de los recursos financieros del Préstamo; (ii) la planificación de la ejecución del Préstamo, incluyendo la preparación y presentación de los planes operativos anuales (POAs); (iii) la supervisión del avance del Proyecto; (iv) el manejo de todos los aspectos fiduciarios; (v) la tramitación de los pagos correspondientes y adecuado archivo de la documentación; (vi) la preparación de estados financieros y solicitudes de desembolso; y (vii) el monitoreo y evaluación del Proyecto.</w:t>
      </w:r>
    </w:p>
    <w:p w:rsidR="00124920" w:rsidRPr="009E212D" w:rsidRDefault="00A9053D" w:rsidP="00140D71">
      <w:pPr>
        <w:rPr>
          <w:lang w:val="es-ES_tradnl"/>
        </w:rPr>
      </w:pPr>
      <w:r w:rsidRPr="009E212D">
        <w:rPr>
          <w:b/>
          <w:lang w:val="es-ES_tradnl"/>
        </w:rPr>
        <w:t>Indicadores de resultados a nivel de empresas</w:t>
      </w:r>
      <w:r w:rsidRPr="009E212D">
        <w:rPr>
          <w:lang w:val="es-ES_tradnl"/>
        </w:rPr>
        <w:t>. L</w:t>
      </w:r>
      <w:r w:rsidR="00E06AD4" w:rsidRPr="009E212D">
        <w:rPr>
          <w:lang w:val="es-ES_tradnl"/>
        </w:rPr>
        <w:t xml:space="preserve">a información </w:t>
      </w:r>
      <w:r w:rsidRPr="009E212D">
        <w:rPr>
          <w:lang w:val="es-ES_tradnl"/>
        </w:rPr>
        <w:t>relativa</w:t>
      </w:r>
      <w:r w:rsidR="00E06AD4" w:rsidRPr="009E212D">
        <w:rPr>
          <w:lang w:val="es-ES_tradnl"/>
        </w:rPr>
        <w:t xml:space="preserve"> </w:t>
      </w:r>
      <w:r w:rsidR="00CE11CF" w:rsidRPr="009E212D">
        <w:rPr>
          <w:lang w:val="es-ES_tradnl"/>
        </w:rPr>
        <w:t xml:space="preserve">a </w:t>
      </w:r>
      <w:r w:rsidR="00E06AD4" w:rsidRPr="009E212D">
        <w:rPr>
          <w:lang w:val="es-ES_tradnl"/>
        </w:rPr>
        <w:t xml:space="preserve">los resultados de las empresas postulantes (ya sean beneficiarios o no) </w:t>
      </w:r>
      <w:r w:rsidR="00730F75" w:rsidRPr="009E212D">
        <w:rPr>
          <w:lang w:val="es-ES_tradnl"/>
        </w:rPr>
        <w:t xml:space="preserve">será </w:t>
      </w:r>
      <w:r w:rsidRPr="009E212D">
        <w:rPr>
          <w:lang w:val="es-ES_tradnl"/>
        </w:rPr>
        <w:t>generada a</w:t>
      </w:r>
      <w:r w:rsidR="00A24BEE" w:rsidRPr="009E212D">
        <w:rPr>
          <w:lang w:val="es-ES_tradnl"/>
        </w:rPr>
        <w:t xml:space="preserve"> </w:t>
      </w:r>
      <w:r w:rsidRPr="009E212D">
        <w:rPr>
          <w:lang w:val="es-ES_tradnl"/>
        </w:rPr>
        <w:t>tr</w:t>
      </w:r>
      <w:r w:rsidR="00A24BEE" w:rsidRPr="009E212D">
        <w:rPr>
          <w:lang w:val="es-ES_tradnl"/>
        </w:rPr>
        <w:t>a</w:t>
      </w:r>
      <w:r w:rsidRPr="009E212D">
        <w:rPr>
          <w:lang w:val="es-ES_tradnl"/>
        </w:rPr>
        <w:t>v</w:t>
      </w:r>
      <w:r w:rsidR="00A24BEE" w:rsidRPr="009E212D">
        <w:rPr>
          <w:lang w:val="es-ES_tradnl"/>
        </w:rPr>
        <w:t>é</w:t>
      </w:r>
      <w:r w:rsidR="00E05E0B" w:rsidRPr="009E212D">
        <w:rPr>
          <w:lang w:val="es-ES_tradnl"/>
        </w:rPr>
        <w:t>s de la integración de</w:t>
      </w:r>
      <w:r w:rsidRPr="009E212D">
        <w:rPr>
          <w:lang w:val="es-ES_tradnl"/>
        </w:rPr>
        <w:t xml:space="preserve">l sistema de recolección de datos administrativos de la </w:t>
      </w:r>
      <w:r w:rsidR="00532393" w:rsidRPr="009E212D">
        <w:rPr>
          <w:lang w:val="es-ES_tradnl"/>
        </w:rPr>
        <w:t>UEP</w:t>
      </w:r>
      <w:r w:rsidR="00E05E0B" w:rsidRPr="009E212D">
        <w:rPr>
          <w:lang w:val="es-ES_tradnl"/>
        </w:rPr>
        <w:t xml:space="preserve"> y e</w:t>
      </w:r>
      <w:r w:rsidRPr="009E212D">
        <w:rPr>
          <w:lang w:val="es-ES_tradnl"/>
        </w:rPr>
        <w:t xml:space="preserve">l sistema </w:t>
      </w:r>
      <w:r w:rsidR="00A24BEE" w:rsidRPr="009E212D">
        <w:rPr>
          <w:lang w:val="es-ES_tradnl"/>
        </w:rPr>
        <w:t xml:space="preserve">de las </w:t>
      </w:r>
      <w:r w:rsidR="00730F75" w:rsidRPr="009E212D">
        <w:rPr>
          <w:lang w:val="es-ES_tradnl"/>
        </w:rPr>
        <w:t>encuesta</w:t>
      </w:r>
      <w:r w:rsidR="00A24BEE" w:rsidRPr="009E212D">
        <w:rPr>
          <w:lang w:val="es-ES_tradnl"/>
        </w:rPr>
        <w:t>s</w:t>
      </w:r>
      <w:r w:rsidR="00730F75" w:rsidRPr="009E212D">
        <w:rPr>
          <w:lang w:val="es-ES_tradnl"/>
        </w:rPr>
        <w:t xml:space="preserve"> de innovación</w:t>
      </w:r>
      <w:r w:rsidRPr="009E212D">
        <w:rPr>
          <w:lang w:val="es-ES_tradnl"/>
        </w:rPr>
        <w:t xml:space="preserve"> de </w:t>
      </w:r>
      <w:r w:rsidR="00E05E0B" w:rsidRPr="009E212D">
        <w:rPr>
          <w:lang w:val="es-ES_tradnl"/>
        </w:rPr>
        <w:t>Paraguay</w:t>
      </w:r>
      <w:r w:rsidRPr="009E212D">
        <w:rPr>
          <w:lang w:val="es-ES_tradnl"/>
        </w:rPr>
        <w:t>.</w:t>
      </w:r>
      <w:r w:rsidR="00E05E0B" w:rsidRPr="009E212D">
        <w:rPr>
          <w:lang w:val="es-ES_tradnl"/>
        </w:rPr>
        <w:t xml:space="preserve"> </w:t>
      </w:r>
      <w:r w:rsidR="00124920" w:rsidRPr="009E212D">
        <w:rPr>
          <w:lang w:val="es-ES_tradnl"/>
        </w:rPr>
        <w:t xml:space="preserve">Los detalles de la estrategia de levantamiento </w:t>
      </w:r>
      <w:r w:rsidRPr="009E212D">
        <w:rPr>
          <w:lang w:val="es-ES_tradnl"/>
        </w:rPr>
        <w:t xml:space="preserve">y generación </w:t>
      </w:r>
      <w:r w:rsidR="00124920" w:rsidRPr="009E212D">
        <w:rPr>
          <w:lang w:val="es-ES_tradnl"/>
        </w:rPr>
        <w:t xml:space="preserve">de estos datos </w:t>
      </w:r>
      <w:r w:rsidRPr="009E212D">
        <w:rPr>
          <w:lang w:val="es-ES_tradnl"/>
        </w:rPr>
        <w:t>serán discutidos</w:t>
      </w:r>
      <w:r w:rsidR="00124920" w:rsidRPr="009E212D">
        <w:rPr>
          <w:lang w:val="es-ES_tradnl"/>
        </w:rPr>
        <w:t xml:space="preserve"> en la sección III</w:t>
      </w:r>
      <w:r w:rsidR="000C10F8" w:rsidRPr="009E212D">
        <w:rPr>
          <w:lang w:val="es-ES_tradnl"/>
        </w:rPr>
        <w:t>.</w:t>
      </w:r>
    </w:p>
    <w:p w:rsidR="00756FDE" w:rsidRPr="009E212D" w:rsidRDefault="00D93EA2" w:rsidP="00140D71">
      <w:pPr>
        <w:rPr>
          <w:lang w:val="es-ES_tradnl"/>
        </w:rPr>
      </w:pPr>
      <w:r w:rsidRPr="009E212D">
        <w:rPr>
          <w:b/>
          <w:lang w:val="es-ES_tradnl"/>
        </w:rPr>
        <w:lastRenderedPageBreak/>
        <w:t>Indicadores de resultados a nivel de individuos</w:t>
      </w:r>
      <w:r w:rsidRPr="009E212D">
        <w:rPr>
          <w:lang w:val="es-ES_tradnl"/>
        </w:rPr>
        <w:t xml:space="preserve">. </w:t>
      </w:r>
      <w:r w:rsidR="00926C51" w:rsidRPr="009E212D">
        <w:rPr>
          <w:lang w:val="es-ES_tradnl"/>
        </w:rPr>
        <w:t>Para generar la información necesaria para los indicadores de resultados relativos a los estudiantes y profesionales apoyado se</w:t>
      </w:r>
      <w:r w:rsidR="00756FDE" w:rsidRPr="009E212D">
        <w:rPr>
          <w:lang w:val="es-ES_tradnl"/>
        </w:rPr>
        <w:t xml:space="preserve"> </w:t>
      </w:r>
      <w:r w:rsidR="00F418B4" w:rsidRPr="009E212D">
        <w:rPr>
          <w:lang w:val="es-ES_tradnl"/>
        </w:rPr>
        <w:t>desarrollará</w:t>
      </w:r>
      <w:r w:rsidR="00756FDE" w:rsidRPr="009E212D">
        <w:rPr>
          <w:lang w:val="es-ES_tradnl"/>
        </w:rPr>
        <w:t xml:space="preserve"> un sistema basado en las siguientes fuentes de </w:t>
      </w:r>
      <w:r w:rsidR="00F418B4" w:rsidRPr="009E212D">
        <w:rPr>
          <w:lang w:val="es-ES_tradnl"/>
        </w:rPr>
        <w:t>información</w:t>
      </w:r>
      <w:r w:rsidR="00756FDE" w:rsidRPr="009E212D">
        <w:rPr>
          <w:lang w:val="es-ES_tradnl"/>
        </w:rPr>
        <w:t xml:space="preserve">: </w:t>
      </w:r>
    </w:p>
    <w:p w:rsidR="00F418B4" w:rsidRPr="009E212D" w:rsidRDefault="00756FDE" w:rsidP="00140D71">
      <w:pPr>
        <w:pStyle w:val="ListParagraph"/>
        <w:numPr>
          <w:ilvl w:val="0"/>
          <w:numId w:val="39"/>
        </w:numPr>
        <w:rPr>
          <w:lang w:val="es-ES_tradnl"/>
        </w:rPr>
      </w:pPr>
      <w:r w:rsidRPr="009E212D">
        <w:rPr>
          <w:lang w:val="es-ES_tradnl"/>
        </w:rPr>
        <w:t>el sistema de monitore</w:t>
      </w:r>
      <w:r w:rsidR="003B1DCE" w:rsidRPr="009E212D">
        <w:rPr>
          <w:lang w:val="es-ES_tradnl"/>
        </w:rPr>
        <w:t>o</w:t>
      </w:r>
      <w:r w:rsidRPr="009E212D">
        <w:rPr>
          <w:lang w:val="es-ES_tradnl"/>
        </w:rPr>
        <w:t xml:space="preserve"> de la </w:t>
      </w:r>
      <w:r w:rsidR="00532393" w:rsidRPr="009E212D">
        <w:rPr>
          <w:lang w:val="es-ES_tradnl"/>
        </w:rPr>
        <w:t>UEP</w:t>
      </w:r>
      <w:r w:rsidRPr="009E212D">
        <w:rPr>
          <w:lang w:val="es-ES_tradnl"/>
        </w:rPr>
        <w:t>, el cual  permitirá identificar lo</w:t>
      </w:r>
      <w:r w:rsidR="00F418B4" w:rsidRPr="009E212D">
        <w:rPr>
          <w:lang w:val="es-ES_tradnl"/>
        </w:rPr>
        <w:t>s</w:t>
      </w:r>
      <w:r w:rsidRPr="009E212D">
        <w:rPr>
          <w:lang w:val="es-ES_tradnl"/>
        </w:rPr>
        <w:t xml:space="preserve"> individuos beneficiarios y </w:t>
      </w:r>
      <w:r w:rsidR="00F418B4" w:rsidRPr="009E212D">
        <w:rPr>
          <w:lang w:val="es-ES_tradnl"/>
        </w:rPr>
        <w:t xml:space="preserve">aquellos a ser incluidos en el grupo de </w:t>
      </w:r>
      <w:r w:rsidRPr="009E212D">
        <w:rPr>
          <w:lang w:val="es-ES_tradnl"/>
        </w:rPr>
        <w:t xml:space="preserve">control (solicitantes no elegidos); </w:t>
      </w:r>
    </w:p>
    <w:p w:rsidR="00F418B4" w:rsidRPr="009E212D" w:rsidRDefault="00A80595" w:rsidP="00140D71">
      <w:pPr>
        <w:pStyle w:val="ListParagraph"/>
        <w:numPr>
          <w:ilvl w:val="0"/>
          <w:numId w:val="39"/>
        </w:numPr>
        <w:rPr>
          <w:lang w:val="es-ES_tradnl"/>
        </w:rPr>
      </w:pPr>
      <w:r w:rsidRPr="009E212D">
        <w:rPr>
          <w:lang w:val="es-ES_tradnl"/>
        </w:rPr>
        <w:t>los d</w:t>
      </w:r>
      <w:r w:rsidR="00F418B4" w:rsidRPr="009E212D">
        <w:rPr>
          <w:lang w:val="es-ES_tradnl"/>
        </w:rPr>
        <w:t>atos sobre la evolución de los salarios de los dos grupos.</w:t>
      </w:r>
      <w:r w:rsidR="00756FDE" w:rsidRPr="009E212D">
        <w:rPr>
          <w:lang w:val="es-ES_tradnl"/>
        </w:rPr>
        <w:t xml:space="preserve"> </w:t>
      </w:r>
    </w:p>
    <w:p w:rsidR="00F418B4" w:rsidRPr="009E212D" w:rsidRDefault="00A80595" w:rsidP="00140D71">
      <w:pPr>
        <w:pStyle w:val="ListParagraph"/>
        <w:numPr>
          <w:ilvl w:val="0"/>
          <w:numId w:val="39"/>
        </w:numPr>
        <w:rPr>
          <w:lang w:val="es-ES_tradnl"/>
        </w:rPr>
      </w:pPr>
      <w:r w:rsidRPr="009E212D">
        <w:rPr>
          <w:lang w:val="es-ES_tradnl"/>
        </w:rPr>
        <w:t xml:space="preserve">una encuesta específica a ser aplicada a todos los individuos postulantes (ya sean beneficiarios o no) a nivel de </w:t>
      </w:r>
      <w:r w:rsidR="00D94FAE">
        <w:rPr>
          <w:lang w:val="es-ES_tradnl"/>
        </w:rPr>
        <w:t xml:space="preserve">posgrados </w:t>
      </w:r>
      <w:r w:rsidRPr="009E212D">
        <w:rPr>
          <w:lang w:val="es-ES_tradnl"/>
        </w:rPr>
        <w:t xml:space="preserve">para las áreas estratégicas. </w:t>
      </w:r>
    </w:p>
    <w:p w:rsidR="00575CE1" w:rsidRPr="009E212D" w:rsidRDefault="00DB62FA" w:rsidP="00605939">
      <w:pPr>
        <w:pStyle w:val="Heading2"/>
        <w:numPr>
          <w:ilvl w:val="0"/>
          <w:numId w:val="0"/>
        </w:numPr>
        <w:ind w:left="360"/>
        <w:rPr>
          <w:lang w:val="es-ES_tradnl"/>
        </w:rPr>
      </w:pPr>
      <w:r w:rsidRPr="009E212D">
        <w:rPr>
          <w:lang w:val="es-ES_tradnl"/>
        </w:rPr>
        <w:fldChar w:fldCharType="begin"/>
      </w:r>
      <w:r w:rsidR="009E11DC" w:rsidRPr="009E212D">
        <w:rPr>
          <w:lang w:val="es-ES_tradnl"/>
        </w:rPr>
        <w:instrText xml:space="preserve"> SEQ "</w:instrText>
      </w:r>
      <w:r w:rsidR="00AF7B12" w:rsidRPr="009E212D">
        <w:rPr>
          <w:lang w:val="es-ES_tradnl"/>
        </w:rPr>
        <w:fldChar w:fldCharType="begin"/>
      </w:r>
      <w:r w:rsidR="00AF7B12" w:rsidRPr="009E212D">
        <w:rPr>
          <w:lang w:val="es-ES_tradnl"/>
        </w:rPr>
        <w:instrText xml:space="preserve"> SECTION  \* MERGEFORMAT </w:instrText>
      </w:r>
      <w:r w:rsidR="00AF7B12" w:rsidRPr="009E212D">
        <w:rPr>
          <w:lang w:val="es-ES_tradnl"/>
        </w:rPr>
        <w:fldChar w:fldCharType="separate"/>
      </w:r>
      <w:r w:rsidR="00E71C81" w:rsidRPr="009E212D">
        <w:rPr>
          <w:lang w:val="es-ES_tradnl"/>
        </w:rPr>
        <w:instrText>3</w:instrText>
      </w:r>
      <w:r w:rsidR="00AF7B12" w:rsidRPr="009E212D">
        <w:rPr>
          <w:lang w:val="es-ES_tradnl"/>
        </w:rPr>
        <w:fldChar w:fldCharType="end"/>
      </w:r>
      <w:r w:rsidR="009E11DC" w:rsidRPr="009E212D">
        <w:rPr>
          <w:lang w:val="es-ES_tradnl"/>
        </w:rPr>
        <w:instrText xml:space="preserve">#"\* ALPHABETIC \* MERGEFORMAT </w:instrText>
      </w:r>
      <w:r w:rsidRPr="009E212D">
        <w:rPr>
          <w:lang w:val="es-ES_tradnl"/>
        </w:rPr>
        <w:fldChar w:fldCharType="separate"/>
      </w:r>
      <w:bookmarkStart w:id="15" w:name="_Toc346117898"/>
      <w:bookmarkStart w:id="16" w:name="_Toc346120082"/>
      <w:bookmarkStart w:id="17" w:name="_Toc346122613"/>
      <w:r w:rsidR="00E71C81" w:rsidRPr="009E212D">
        <w:rPr>
          <w:noProof/>
          <w:lang w:val="es-ES_tradnl"/>
        </w:rPr>
        <w:t>C</w:t>
      </w:r>
      <w:r w:rsidRPr="009E212D">
        <w:rPr>
          <w:lang w:val="es-ES_tradnl"/>
        </w:rPr>
        <w:fldChar w:fldCharType="end"/>
      </w:r>
      <w:r w:rsidR="009E11DC" w:rsidRPr="009E212D">
        <w:rPr>
          <w:lang w:val="es-ES_tradnl"/>
        </w:rPr>
        <w:t>.</w:t>
      </w:r>
      <w:r w:rsidR="009E11DC" w:rsidRPr="009E212D">
        <w:rPr>
          <w:color w:val="0070C0"/>
          <w:lang w:val="es-ES_tradnl"/>
        </w:rPr>
        <w:tab/>
      </w:r>
      <w:r w:rsidR="00C8623E" w:rsidRPr="009E212D">
        <w:rPr>
          <w:lang w:val="es-ES_tradnl"/>
        </w:rPr>
        <w:t>Reporte de los resultados de monitoreo</w:t>
      </w:r>
      <w:bookmarkEnd w:id="15"/>
      <w:bookmarkEnd w:id="16"/>
      <w:bookmarkEnd w:id="17"/>
    </w:p>
    <w:p w:rsidR="00A149CE" w:rsidRPr="009E212D" w:rsidRDefault="00B7026E" w:rsidP="00140D71">
      <w:pPr>
        <w:rPr>
          <w:lang w:val="es-ES_tradnl"/>
        </w:rPr>
      </w:pPr>
      <w:r w:rsidRPr="009E212D">
        <w:rPr>
          <w:lang w:val="es-ES_tradnl"/>
        </w:rPr>
        <w:t xml:space="preserve">La </w:t>
      </w:r>
      <w:r w:rsidR="00532393" w:rsidRPr="009E212D">
        <w:rPr>
          <w:lang w:val="es-ES_tradnl"/>
        </w:rPr>
        <w:t>UEP</w:t>
      </w:r>
      <w:r w:rsidRPr="009E212D">
        <w:rPr>
          <w:lang w:val="es-ES_tradnl"/>
        </w:rPr>
        <w:t xml:space="preserve"> </w:t>
      </w:r>
      <w:r w:rsidR="00A149CE" w:rsidRPr="009E212D">
        <w:rPr>
          <w:lang w:val="es-ES_tradnl"/>
        </w:rPr>
        <w:t>será responsable de la preparación de los informes de monitoreo del programa, lo cuales serán periódicamente entregado</w:t>
      </w:r>
      <w:r w:rsidR="00C8623E" w:rsidRPr="009E212D">
        <w:rPr>
          <w:lang w:val="es-ES_tradnl"/>
        </w:rPr>
        <w:t>s</w:t>
      </w:r>
      <w:r w:rsidR="00A149CE" w:rsidRPr="009E212D">
        <w:rPr>
          <w:lang w:val="es-ES_tradnl"/>
        </w:rPr>
        <w:t xml:space="preserve"> al Banco</w:t>
      </w:r>
      <w:r w:rsidR="00F11852" w:rsidRPr="009E212D">
        <w:rPr>
          <w:lang w:val="es-ES_tradnl"/>
        </w:rPr>
        <w:t>, con copia al Ministerio de Hacienda</w:t>
      </w:r>
      <w:r w:rsidR="00B17974" w:rsidRPr="009E212D">
        <w:rPr>
          <w:lang w:val="es-ES_tradnl"/>
        </w:rPr>
        <w:t>.</w:t>
      </w:r>
      <w:r w:rsidR="00A149CE" w:rsidRPr="009E212D">
        <w:rPr>
          <w:lang w:val="es-ES_tradnl"/>
        </w:rPr>
        <w:t xml:space="preserve"> En particular, la UEP entregará </w:t>
      </w:r>
      <w:r w:rsidRPr="009E212D">
        <w:rPr>
          <w:lang w:val="es-ES_tradnl"/>
        </w:rPr>
        <w:t>dentro de los sesenta días siguientes a la finalización de cada semestre calendario o en otro plazo que se acuerde</w:t>
      </w:r>
      <w:r w:rsidR="00A149CE" w:rsidRPr="009E212D">
        <w:rPr>
          <w:lang w:val="es-ES_tradnl"/>
        </w:rPr>
        <w:t xml:space="preserve"> los siguientes documentos:</w:t>
      </w:r>
    </w:p>
    <w:p w:rsidR="00A149CE" w:rsidRPr="009E212D" w:rsidRDefault="00B7026E" w:rsidP="00140D71">
      <w:pPr>
        <w:pStyle w:val="ListParagraph"/>
        <w:numPr>
          <w:ilvl w:val="0"/>
          <w:numId w:val="40"/>
        </w:numPr>
        <w:rPr>
          <w:lang w:val="es-ES_tradnl"/>
        </w:rPr>
      </w:pPr>
      <w:r w:rsidRPr="009E212D">
        <w:rPr>
          <w:lang w:val="es-ES_tradnl"/>
        </w:rPr>
        <w:t xml:space="preserve">un informe con el avance en la ejecución de las actividades del proyecto incluyendo el detalle de los productos alcanzados y </w:t>
      </w:r>
      <w:r w:rsidR="00C8623E" w:rsidRPr="009E212D">
        <w:rPr>
          <w:lang w:val="es-ES_tradnl"/>
        </w:rPr>
        <w:t>su</w:t>
      </w:r>
      <w:r w:rsidRPr="009E212D">
        <w:rPr>
          <w:lang w:val="es-ES_tradnl"/>
        </w:rPr>
        <w:t xml:space="preserve"> ejecución según los indicadores de la Ma</w:t>
      </w:r>
      <w:r w:rsidR="00A149CE" w:rsidRPr="009E212D">
        <w:rPr>
          <w:lang w:val="es-ES_tradnl"/>
        </w:rPr>
        <w:t>triz de Resultados del programa;</w:t>
      </w:r>
      <w:r w:rsidRPr="009E212D">
        <w:rPr>
          <w:lang w:val="es-ES_tradnl"/>
        </w:rPr>
        <w:t xml:space="preserve"> </w:t>
      </w:r>
    </w:p>
    <w:p w:rsidR="00A149CE" w:rsidRPr="009E212D" w:rsidRDefault="00B7026E" w:rsidP="00140D71">
      <w:pPr>
        <w:pStyle w:val="ListParagraph"/>
        <w:numPr>
          <w:ilvl w:val="0"/>
          <w:numId w:val="40"/>
        </w:numPr>
        <w:rPr>
          <w:lang w:val="es-ES_tradnl"/>
        </w:rPr>
      </w:pPr>
      <w:r w:rsidRPr="009E212D">
        <w:rPr>
          <w:lang w:val="es-ES_tradnl"/>
        </w:rPr>
        <w:t>el informe de monitoreo y evaluación basándose en el plan dis</w:t>
      </w:r>
      <w:r w:rsidR="00A149CE" w:rsidRPr="009E212D">
        <w:rPr>
          <w:lang w:val="es-ES_tradnl"/>
        </w:rPr>
        <w:t>eñado por el equipo de proyecto;</w:t>
      </w:r>
      <w:r w:rsidRPr="009E212D">
        <w:rPr>
          <w:lang w:val="es-ES_tradnl"/>
        </w:rPr>
        <w:t xml:space="preserve"> </w:t>
      </w:r>
    </w:p>
    <w:p w:rsidR="00B7026E" w:rsidRPr="009E212D" w:rsidRDefault="00B7026E" w:rsidP="00140D71">
      <w:pPr>
        <w:pStyle w:val="ListParagraph"/>
        <w:numPr>
          <w:ilvl w:val="0"/>
          <w:numId w:val="40"/>
        </w:numPr>
        <w:rPr>
          <w:lang w:val="es-ES_tradnl"/>
        </w:rPr>
      </w:pPr>
      <w:r w:rsidRPr="009E212D">
        <w:rPr>
          <w:lang w:val="es-ES_tradnl"/>
        </w:rPr>
        <w:t>un análisis de los problemas encontrados y las medidas correctivas adoptadas.</w:t>
      </w:r>
    </w:p>
    <w:p w:rsidR="00A80595" w:rsidRPr="009E212D" w:rsidRDefault="00C8623E" w:rsidP="00140D71">
      <w:pPr>
        <w:rPr>
          <w:lang w:val="es-ES_tradnl"/>
        </w:rPr>
      </w:pPr>
      <w:r w:rsidRPr="009E212D">
        <w:rPr>
          <w:lang w:val="es-ES_tradnl"/>
        </w:rPr>
        <w:t xml:space="preserve">En lo que se refiere al acceso </w:t>
      </w:r>
      <w:r w:rsidR="00A80595" w:rsidRPr="009E212D">
        <w:rPr>
          <w:lang w:val="es-ES_tradnl"/>
        </w:rPr>
        <w:t xml:space="preserve">público </w:t>
      </w:r>
      <w:r w:rsidRPr="009E212D">
        <w:rPr>
          <w:lang w:val="es-ES_tradnl"/>
        </w:rPr>
        <w:t xml:space="preserve">de </w:t>
      </w:r>
      <w:r w:rsidR="00A80595" w:rsidRPr="009E212D">
        <w:rPr>
          <w:lang w:val="es-ES_tradnl"/>
        </w:rPr>
        <w:t xml:space="preserve">la información de monitoreo, se prevé la publicación de los siguientes documentos en el sitio web del </w:t>
      </w:r>
      <w:r w:rsidR="008D426C" w:rsidRPr="009E212D">
        <w:rPr>
          <w:lang w:val="es-ES_tradnl"/>
        </w:rPr>
        <w:t>CONACYT</w:t>
      </w:r>
      <w:r w:rsidR="00A80595" w:rsidRPr="009E212D">
        <w:rPr>
          <w:lang w:val="es-ES_tradnl"/>
        </w:rPr>
        <w:t>:</w:t>
      </w:r>
    </w:p>
    <w:p w:rsidR="00A80595" w:rsidRPr="009E212D" w:rsidRDefault="00A80595" w:rsidP="00140D71">
      <w:pPr>
        <w:pStyle w:val="ListParagraph"/>
        <w:numPr>
          <w:ilvl w:val="0"/>
          <w:numId w:val="41"/>
        </w:numPr>
        <w:rPr>
          <w:lang w:val="es-ES_tradnl"/>
        </w:rPr>
      </w:pPr>
      <w:r w:rsidRPr="009E212D">
        <w:rPr>
          <w:lang w:val="es-ES_tradnl"/>
        </w:rPr>
        <w:t xml:space="preserve">Las listas de todos los </w:t>
      </w:r>
      <w:r w:rsidR="00B17974" w:rsidRPr="009E212D">
        <w:rPr>
          <w:lang w:val="es-ES_tradnl"/>
        </w:rPr>
        <w:t>beneficiarios</w:t>
      </w:r>
      <w:r w:rsidRPr="009E212D">
        <w:rPr>
          <w:lang w:val="es-ES_tradnl"/>
        </w:rPr>
        <w:t>;</w:t>
      </w:r>
      <w:r w:rsidR="00B17974" w:rsidRPr="009E212D">
        <w:rPr>
          <w:lang w:val="es-ES_tradnl"/>
        </w:rPr>
        <w:t xml:space="preserve"> </w:t>
      </w:r>
    </w:p>
    <w:p w:rsidR="00A80595" w:rsidRPr="009E212D" w:rsidRDefault="00A80595" w:rsidP="00140D71">
      <w:pPr>
        <w:pStyle w:val="ListParagraph"/>
        <w:numPr>
          <w:ilvl w:val="0"/>
          <w:numId w:val="41"/>
        </w:numPr>
        <w:rPr>
          <w:lang w:val="es-ES_tradnl"/>
        </w:rPr>
      </w:pPr>
      <w:r w:rsidRPr="009E212D">
        <w:rPr>
          <w:lang w:val="es-ES_tradnl"/>
        </w:rPr>
        <w:t>L</w:t>
      </w:r>
      <w:r w:rsidR="00B17974" w:rsidRPr="009E212D">
        <w:rPr>
          <w:lang w:val="es-ES_tradnl"/>
        </w:rPr>
        <w:t xml:space="preserve">as actas con los </w:t>
      </w:r>
      <w:r w:rsidR="00EA5714" w:rsidRPr="009E212D">
        <w:rPr>
          <w:lang w:val="es-ES_tradnl"/>
        </w:rPr>
        <w:t>beneficiarios aprobados por el Comité de Proyectos y Programas</w:t>
      </w:r>
      <w:r w:rsidRPr="009E212D">
        <w:rPr>
          <w:lang w:val="es-ES_tradnl"/>
        </w:rPr>
        <w:t>;</w:t>
      </w:r>
    </w:p>
    <w:p w:rsidR="002615BF" w:rsidRPr="009E212D" w:rsidRDefault="00A80595" w:rsidP="00140D71">
      <w:pPr>
        <w:pStyle w:val="ListParagraph"/>
        <w:numPr>
          <w:ilvl w:val="0"/>
          <w:numId w:val="41"/>
        </w:numPr>
        <w:rPr>
          <w:lang w:val="es-ES_tradnl"/>
        </w:rPr>
      </w:pPr>
      <w:r w:rsidRPr="009E212D">
        <w:rPr>
          <w:lang w:val="es-ES_tradnl"/>
        </w:rPr>
        <w:t xml:space="preserve">Todos los informes de monitoreo preparado por la </w:t>
      </w:r>
      <w:r w:rsidR="00532393" w:rsidRPr="009E212D">
        <w:rPr>
          <w:lang w:val="es-ES_tradnl"/>
        </w:rPr>
        <w:t>UEP</w:t>
      </w:r>
      <w:r w:rsidRPr="009E212D">
        <w:rPr>
          <w:lang w:val="es-ES_tradnl"/>
        </w:rPr>
        <w:t>.</w:t>
      </w:r>
      <w:r w:rsidR="00A149CE" w:rsidRPr="009E212D">
        <w:rPr>
          <w:lang w:val="es-ES_tradnl"/>
        </w:rPr>
        <w:t xml:space="preserve"> </w:t>
      </w:r>
    </w:p>
    <w:p w:rsidR="00575CE1" w:rsidRPr="009E212D" w:rsidRDefault="007F253D" w:rsidP="00B86310">
      <w:pPr>
        <w:pStyle w:val="Heading1"/>
        <w:rPr>
          <w:rFonts w:hint="eastAsia"/>
          <w:lang w:val="es-ES_tradnl"/>
        </w:rPr>
      </w:pPr>
      <w:bookmarkStart w:id="18" w:name="_Toc335143452"/>
      <w:bookmarkStart w:id="19" w:name="_Toc346117899"/>
      <w:bookmarkStart w:id="20" w:name="_Toc346120083"/>
      <w:bookmarkStart w:id="21" w:name="_Toc346122614"/>
      <w:r w:rsidRPr="009E212D">
        <w:rPr>
          <w:lang w:val="es-ES_tradnl"/>
        </w:rPr>
        <w:t>Evaluación</w:t>
      </w:r>
      <w:bookmarkEnd w:id="18"/>
      <w:bookmarkEnd w:id="19"/>
      <w:bookmarkEnd w:id="20"/>
      <w:bookmarkEnd w:id="21"/>
    </w:p>
    <w:p w:rsidR="00732BFA" w:rsidRPr="009E212D" w:rsidRDefault="007F253D" w:rsidP="00140D71">
      <w:pPr>
        <w:rPr>
          <w:lang w:val="es-ES_tradnl"/>
        </w:rPr>
      </w:pPr>
      <w:r w:rsidRPr="009E212D">
        <w:rPr>
          <w:lang w:val="es-ES_tradnl"/>
        </w:rPr>
        <w:t xml:space="preserve">En esta parte </w:t>
      </w:r>
      <w:r w:rsidR="006D1701" w:rsidRPr="009E212D">
        <w:rPr>
          <w:lang w:val="es-ES_tradnl"/>
        </w:rPr>
        <w:t xml:space="preserve">se </w:t>
      </w:r>
      <w:r w:rsidR="000577CB" w:rsidRPr="009E212D">
        <w:rPr>
          <w:lang w:val="es-ES_tradnl"/>
        </w:rPr>
        <w:t>provee</w:t>
      </w:r>
      <w:r w:rsidRPr="009E212D">
        <w:rPr>
          <w:lang w:val="es-ES_tradnl"/>
        </w:rPr>
        <w:t xml:space="preserve"> una discusión detallada de las actividades de </w:t>
      </w:r>
      <w:r w:rsidR="000577CB" w:rsidRPr="009E212D">
        <w:rPr>
          <w:lang w:val="es-ES_tradnl"/>
        </w:rPr>
        <w:t>evaluación</w:t>
      </w:r>
      <w:r w:rsidRPr="009E212D">
        <w:rPr>
          <w:lang w:val="es-ES_tradnl"/>
        </w:rPr>
        <w:t xml:space="preserve"> del impacto de las diferentes intervenciones promovida</w:t>
      </w:r>
      <w:r w:rsidR="00972EC3" w:rsidRPr="009E212D">
        <w:rPr>
          <w:lang w:val="es-ES_tradnl"/>
        </w:rPr>
        <w:t>s</w:t>
      </w:r>
      <w:r w:rsidRPr="009E212D">
        <w:rPr>
          <w:lang w:val="es-ES_tradnl"/>
        </w:rPr>
        <w:t xml:space="preserve"> por el program</w:t>
      </w:r>
      <w:r w:rsidR="00972EC3" w:rsidRPr="009E212D">
        <w:rPr>
          <w:lang w:val="es-ES_tradnl"/>
        </w:rPr>
        <w:t>a</w:t>
      </w:r>
      <w:r w:rsidR="00972EC3" w:rsidRPr="009E212D">
        <w:rPr>
          <w:color w:val="0070C0"/>
          <w:lang w:val="es-ES_tradnl"/>
        </w:rPr>
        <w:t xml:space="preserve">. </w:t>
      </w:r>
      <w:r w:rsidR="00972EC3" w:rsidRPr="009E212D">
        <w:rPr>
          <w:lang w:val="es-ES_tradnl"/>
        </w:rPr>
        <w:t>La primera sección presenta</w:t>
      </w:r>
      <w:r w:rsidRPr="009E212D">
        <w:rPr>
          <w:lang w:val="es-ES_tradnl"/>
        </w:rPr>
        <w:t xml:space="preserve"> cuales son las principales preguntas de </w:t>
      </w:r>
      <w:r w:rsidR="000577CB" w:rsidRPr="009E212D">
        <w:rPr>
          <w:lang w:val="es-ES_tradnl"/>
        </w:rPr>
        <w:t>evaluación</w:t>
      </w:r>
      <w:r w:rsidRPr="009E212D">
        <w:rPr>
          <w:lang w:val="es-ES_tradnl"/>
        </w:rPr>
        <w:t xml:space="preserve"> que </w:t>
      </w:r>
      <w:r w:rsidR="000577CB" w:rsidRPr="009E212D">
        <w:rPr>
          <w:lang w:val="es-ES_tradnl"/>
        </w:rPr>
        <w:t xml:space="preserve">se </w:t>
      </w:r>
      <w:r w:rsidR="00972EC3" w:rsidRPr="009E212D">
        <w:rPr>
          <w:lang w:val="es-ES_tradnl"/>
        </w:rPr>
        <w:t>pretende</w:t>
      </w:r>
      <w:r w:rsidR="000577CB" w:rsidRPr="009E212D">
        <w:rPr>
          <w:lang w:val="es-ES_tradnl"/>
        </w:rPr>
        <w:t xml:space="preserve"> contest</w:t>
      </w:r>
      <w:r w:rsidR="00972EC3" w:rsidRPr="009E212D">
        <w:rPr>
          <w:lang w:val="es-ES_tradnl"/>
        </w:rPr>
        <w:t>ar. La segunda sección discute</w:t>
      </w:r>
      <w:r w:rsidR="000577CB" w:rsidRPr="009E212D">
        <w:rPr>
          <w:lang w:val="es-ES_tradnl"/>
        </w:rPr>
        <w:t xml:space="preserve"> </w:t>
      </w:r>
      <w:r w:rsidR="005C6F09" w:rsidRPr="009E212D">
        <w:rPr>
          <w:lang w:val="es-ES_tradnl"/>
        </w:rPr>
        <w:t>cual</w:t>
      </w:r>
      <w:r w:rsidR="000577CB" w:rsidRPr="009E212D">
        <w:rPr>
          <w:lang w:val="es-ES_tradnl"/>
        </w:rPr>
        <w:t xml:space="preserve"> es el conocimiento </w:t>
      </w:r>
      <w:r w:rsidR="00972EC3" w:rsidRPr="009E212D">
        <w:rPr>
          <w:lang w:val="es-ES_tradnl"/>
        </w:rPr>
        <w:t>existente en</w:t>
      </w:r>
      <w:r w:rsidR="000577CB" w:rsidRPr="009E212D">
        <w:rPr>
          <w:lang w:val="es-ES_tradnl"/>
        </w:rPr>
        <w:t xml:space="preserve"> la literatura sobre estas pregun</w:t>
      </w:r>
      <w:r w:rsidR="00972EC3" w:rsidRPr="009E212D">
        <w:rPr>
          <w:lang w:val="es-ES_tradnl"/>
        </w:rPr>
        <w:t>tas. La tercera parte presenta</w:t>
      </w:r>
      <w:r w:rsidR="000577CB" w:rsidRPr="009E212D">
        <w:rPr>
          <w:lang w:val="es-ES_tradnl"/>
        </w:rPr>
        <w:t xml:space="preserve"> cuales son los principales indicadores que serán considerados. Finalmente, la</w:t>
      </w:r>
      <w:r w:rsidR="00972EC3" w:rsidRPr="009E212D">
        <w:rPr>
          <w:lang w:val="es-ES_tradnl"/>
        </w:rPr>
        <w:t>s últimas tres partes discuten</w:t>
      </w:r>
      <w:r w:rsidR="000577CB" w:rsidRPr="009E212D">
        <w:rPr>
          <w:lang w:val="es-ES_tradnl"/>
        </w:rPr>
        <w:t xml:space="preserve"> aspectos conceptuales, técnicos y prácticos de las metodologías que se utilizaran para l</w:t>
      </w:r>
      <w:r w:rsidR="00972EC3" w:rsidRPr="009E212D">
        <w:rPr>
          <w:lang w:val="es-ES_tradnl"/>
        </w:rPr>
        <w:t>a evaluación</w:t>
      </w:r>
      <w:r w:rsidR="00972EC3" w:rsidRPr="009E212D">
        <w:rPr>
          <w:color w:val="0070C0"/>
          <w:lang w:val="es-ES_tradnl"/>
        </w:rPr>
        <w:t xml:space="preserve">. </w:t>
      </w:r>
      <w:r w:rsidR="00972EC3" w:rsidRPr="009E212D">
        <w:rPr>
          <w:lang w:val="es-ES_tradnl"/>
        </w:rPr>
        <w:t>A</w:t>
      </w:r>
      <w:r w:rsidR="000577CB" w:rsidRPr="009E212D">
        <w:rPr>
          <w:lang w:val="es-ES_tradnl"/>
        </w:rPr>
        <w:t xml:space="preserve"> fin </w:t>
      </w:r>
      <w:r w:rsidR="00972EC3" w:rsidRPr="009E212D">
        <w:rPr>
          <w:lang w:val="es-ES_tradnl"/>
        </w:rPr>
        <w:t xml:space="preserve">de esclarecer </w:t>
      </w:r>
      <w:r w:rsidR="000577CB" w:rsidRPr="009E212D">
        <w:rPr>
          <w:lang w:val="es-ES_tradnl"/>
        </w:rPr>
        <w:t xml:space="preserve">la discusión, estas últimas partes serán </w:t>
      </w:r>
      <w:r w:rsidR="00732BFA" w:rsidRPr="009E212D">
        <w:rPr>
          <w:lang w:val="es-ES_tradnl"/>
        </w:rPr>
        <w:lastRenderedPageBreak/>
        <w:t xml:space="preserve">repetidas para las acciones que apuntan al desarrollo de empresas innovadoras y </w:t>
      </w:r>
      <w:r w:rsidR="0091744C" w:rsidRPr="009E212D">
        <w:rPr>
          <w:lang w:val="es-ES_tradnl"/>
        </w:rPr>
        <w:t>aquella</w:t>
      </w:r>
      <w:r w:rsidR="00B76A6E" w:rsidRPr="009E212D">
        <w:rPr>
          <w:lang w:val="es-ES_tradnl"/>
        </w:rPr>
        <w:t>s</w:t>
      </w:r>
      <w:r w:rsidR="0091744C" w:rsidRPr="009E212D">
        <w:rPr>
          <w:lang w:val="es-ES_tradnl"/>
        </w:rPr>
        <w:t xml:space="preserve"> específicamente destinada</w:t>
      </w:r>
      <w:r w:rsidR="00B76A6E" w:rsidRPr="009E212D">
        <w:rPr>
          <w:lang w:val="es-ES_tradnl"/>
        </w:rPr>
        <w:t>s</w:t>
      </w:r>
      <w:r w:rsidR="0091744C" w:rsidRPr="009E212D">
        <w:rPr>
          <w:lang w:val="es-ES_tradnl"/>
        </w:rPr>
        <w:t xml:space="preserve"> al desarrollo de capital humano.</w:t>
      </w:r>
    </w:p>
    <w:p w:rsidR="00824D06" w:rsidRPr="009E212D" w:rsidRDefault="00824D06" w:rsidP="00605939">
      <w:pPr>
        <w:pStyle w:val="Heading2"/>
        <w:rPr>
          <w:lang w:val="es-ES_tradnl"/>
        </w:rPr>
      </w:pPr>
      <w:bookmarkStart w:id="22" w:name="_Toc346117900"/>
      <w:bookmarkStart w:id="23" w:name="_Toc346120084"/>
      <w:bookmarkStart w:id="24" w:name="_Toc346122615"/>
      <w:r w:rsidRPr="009E212D">
        <w:rPr>
          <w:lang w:val="es-ES_tradnl"/>
        </w:rPr>
        <w:t>Principales preguntas de evaluación</w:t>
      </w:r>
      <w:bookmarkEnd w:id="22"/>
      <w:bookmarkEnd w:id="23"/>
      <w:bookmarkEnd w:id="24"/>
    </w:p>
    <w:p w:rsidR="00824D06" w:rsidRPr="009E212D" w:rsidRDefault="00824D06" w:rsidP="00140D71">
      <w:pPr>
        <w:rPr>
          <w:lang w:val="es-ES_tradnl"/>
        </w:rPr>
      </w:pPr>
      <w:r w:rsidRPr="009E212D">
        <w:rPr>
          <w:lang w:val="es-ES_tradnl"/>
        </w:rPr>
        <w:t xml:space="preserve">Las actividades de evaluación se </w:t>
      </w:r>
      <w:r w:rsidR="005C6F09" w:rsidRPr="009E212D">
        <w:rPr>
          <w:lang w:val="es-ES_tradnl"/>
        </w:rPr>
        <w:t>concentrarán</w:t>
      </w:r>
      <w:r w:rsidRPr="009E212D">
        <w:rPr>
          <w:lang w:val="es-ES_tradnl"/>
        </w:rPr>
        <w:t xml:space="preserve"> </w:t>
      </w:r>
      <w:r w:rsidR="005C6F09" w:rsidRPr="009E212D">
        <w:rPr>
          <w:lang w:val="es-ES_tradnl"/>
        </w:rPr>
        <w:t xml:space="preserve">en </w:t>
      </w:r>
      <w:r w:rsidR="0059020D" w:rsidRPr="009E212D">
        <w:rPr>
          <w:lang w:val="es-ES_tradnl"/>
        </w:rPr>
        <w:t>varias preguntas relativa</w:t>
      </w:r>
      <w:r w:rsidR="005C6F09" w:rsidRPr="009E212D">
        <w:rPr>
          <w:lang w:val="es-ES_tradnl"/>
        </w:rPr>
        <w:t>s</w:t>
      </w:r>
      <w:r w:rsidR="0059020D" w:rsidRPr="009E212D">
        <w:rPr>
          <w:lang w:val="es-ES_tradnl"/>
        </w:rPr>
        <w:t xml:space="preserve"> al desempeño de las empresas y de los individuos financiados por el programa. En particular, se enfrentarán las</w:t>
      </w:r>
      <w:r w:rsidRPr="009E212D">
        <w:rPr>
          <w:lang w:val="es-ES_tradnl"/>
        </w:rPr>
        <w:t xml:space="preserve"> siguientes preguntas:</w:t>
      </w:r>
    </w:p>
    <w:p w:rsidR="00831337" w:rsidRPr="009E212D" w:rsidRDefault="00831337" w:rsidP="00140D71">
      <w:pPr>
        <w:pStyle w:val="ListParagraph"/>
        <w:numPr>
          <w:ilvl w:val="0"/>
          <w:numId w:val="43"/>
        </w:numPr>
        <w:rPr>
          <w:lang w:val="es-ES_tradnl"/>
        </w:rPr>
      </w:pPr>
      <w:r w:rsidRPr="009E212D">
        <w:rPr>
          <w:lang w:val="es-ES_tradnl"/>
        </w:rPr>
        <w:t xml:space="preserve">¿La </w:t>
      </w:r>
      <w:r w:rsidR="00DB4A3D" w:rsidRPr="009E212D">
        <w:rPr>
          <w:lang w:val="es-ES_tradnl"/>
        </w:rPr>
        <w:t>financiación con recursos</w:t>
      </w:r>
      <w:r w:rsidRPr="009E212D">
        <w:rPr>
          <w:lang w:val="es-ES_tradnl"/>
        </w:rPr>
        <w:t xml:space="preserve"> </w:t>
      </w:r>
      <w:r w:rsidR="00DB4A3D" w:rsidRPr="009E212D">
        <w:rPr>
          <w:lang w:val="es-ES_tradnl"/>
        </w:rPr>
        <w:t xml:space="preserve">públicos </w:t>
      </w:r>
      <w:r w:rsidRPr="009E212D">
        <w:rPr>
          <w:lang w:val="es-ES_tradnl"/>
        </w:rPr>
        <w:t xml:space="preserve">tuvo algún efectos multiplicador </w:t>
      </w:r>
      <w:r w:rsidR="00DB4A3D" w:rsidRPr="009E212D">
        <w:rPr>
          <w:lang w:val="es-ES_tradnl"/>
        </w:rPr>
        <w:t>sobre los</w:t>
      </w:r>
      <w:r w:rsidRPr="009E212D">
        <w:rPr>
          <w:lang w:val="es-ES_tradnl"/>
        </w:rPr>
        <w:t xml:space="preserve"> recursos privados (efecto </w:t>
      </w:r>
      <w:r w:rsidRPr="009E212D">
        <w:rPr>
          <w:i/>
          <w:lang w:val="es-ES_tradnl"/>
        </w:rPr>
        <w:t>crowding-in</w:t>
      </w:r>
      <w:r w:rsidRPr="009E212D">
        <w:rPr>
          <w:lang w:val="es-ES_tradnl"/>
        </w:rPr>
        <w:t>) invertidos en actividades de innovación</w:t>
      </w:r>
      <w:r w:rsidR="003F3D38" w:rsidRPr="009E212D">
        <w:rPr>
          <w:lang w:val="es-ES_tradnl"/>
        </w:rPr>
        <w:t xml:space="preserve"> y</w:t>
      </w:r>
      <w:r w:rsidRPr="009E212D">
        <w:rPr>
          <w:lang w:val="es-ES_tradnl"/>
        </w:rPr>
        <w:t xml:space="preserve"> vinculación</w:t>
      </w:r>
      <w:r w:rsidR="003F3D38" w:rsidRPr="009E212D">
        <w:rPr>
          <w:lang w:val="es-ES_tradnl"/>
        </w:rPr>
        <w:t xml:space="preserve"> </w:t>
      </w:r>
      <w:r w:rsidRPr="009E212D">
        <w:rPr>
          <w:lang w:val="es-ES_tradnl"/>
        </w:rPr>
        <w:t xml:space="preserve">o simplemente sustituyó recursos privados (efecto </w:t>
      </w:r>
      <w:r w:rsidR="00DB4A3D" w:rsidRPr="009E212D">
        <w:rPr>
          <w:i/>
          <w:lang w:val="es-ES_tradnl"/>
        </w:rPr>
        <w:t>crowding-out</w:t>
      </w:r>
      <w:r w:rsidRPr="009E212D">
        <w:rPr>
          <w:lang w:val="es-ES_tradnl"/>
        </w:rPr>
        <w:t>)?</w:t>
      </w:r>
    </w:p>
    <w:p w:rsidR="0007644D" w:rsidRPr="009E212D" w:rsidRDefault="0007644D" w:rsidP="00140D71">
      <w:pPr>
        <w:pStyle w:val="ListParagraph"/>
        <w:numPr>
          <w:ilvl w:val="0"/>
          <w:numId w:val="43"/>
        </w:numPr>
        <w:rPr>
          <w:lang w:val="es-ES_tradnl"/>
        </w:rPr>
      </w:pPr>
      <w:r w:rsidRPr="009E212D">
        <w:rPr>
          <w:lang w:val="es-ES_tradnl"/>
        </w:rPr>
        <w:t>¿El programa logró aumentar la productividad de las empresas en el mediano y largo plazo?</w:t>
      </w:r>
    </w:p>
    <w:p w:rsidR="00A6466E" w:rsidRPr="009E212D" w:rsidRDefault="00E64CC9" w:rsidP="00140D71">
      <w:pPr>
        <w:pStyle w:val="ListParagraph"/>
        <w:numPr>
          <w:ilvl w:val="0"/>
          <w:numId w:val="43"/>
        </w:numPr>
        <w:rPr>
          <w:lang w:val="es-ES_tradnl"/>
        </w:rPr>
      </w:pPr>
      <w:r w:rsidRPr="009E212D">
        <w:rPr>
          <w:lang w:val="es-ES_tradnl"/>
        </w:rPr>
        <w:t>¿El programa logró generar nuevo</w:t>
      </w:r>
      <w:r w:rsidR="0007644D" w:rsidRPr="009E212D">
        <w:rPr>
          <w:lang w:val="es-ES_tradnl"/>
        </w:rPr>
        <w:t>s</w:t>
      </w:r>
      <w:r w:rsidRPr="009E212D">
        <w:rPr>
          <w:lang w:val="es-ES_tradnl"/>
        </w:rPr>
        <w:t xml:space="preserve"> emprendimiento</w:t>
      </w:r>
      <w:r w:rsidR="00587163" w:rsidRPr="009E212D">
        <w:rPr>
          <w:lang w:val="es-ES_tradnl"/>
        </w:rPr>
        <w:t>s</w:t>
      </w:r>
      <w:r w:rsidRPr="009E212D">
        <w:rPr>
          <w:lang w:val="es-ES_tradnl"/>
        </w:rPr>
        <w:t xml:space="preserve"> con base</w:t>
      </w:r>
      <w:r w:rsidR="00DB4A3D" w:rsidRPr="009E212D">
        <w:rPr>
          <w:lang w:val="es-ES_tradnl"/>
        </w:rPr>
        <w:t>s</w:t>
      </w:r>
      <w:r w:rsidRPr="009E212D">
        <w:rPr>
          <w:lang w:val="es-ES_tradnl"/>
        </w:rPr>
        <w:t xml:space="preserve"> tecnológicas sustentables en el mediano y largo plazo?</w:t>
      </w:r>
      <w:r w:rsidR="00A6466E" w:rsidRPr="009E212D">
        <w:rPr>
          <w:highlight w:val="yellow"/>
          <w:lang w:val="es-ES_tradnl"/>
        </w:rPr>
        <w:t xml:space="preserve"> </w:t>
      </w:r>
    </w:p>
    <w:p w:rsidR="00EA5714" w:rsidRPr="009E212D" w:rsidRDefault="00587163" w:rsidP="00140D71">
      <w:pPr>
        <w:pStyle w:val="ListParagraph"/>
        <w:numPr>
          <w:ilvl w:val="0"/>
          <w:numId w:val="43"/>
        </w:numPr>
        <w:rPr>
          <w:lang w:val="es-ES_tradnl"/>
        </w:rPr>
      </w:pPr>
      <w:r w:rsidRPr="009E212D">
        <w:rPr>
          <w:lang w:val="es-ES_tradnl"/>
        </w:rPr>
        <w:t xml:space="preserve">¿El programa logró generar los recursos humanos necesarios </w:t>
      </w:r>
      <w:r w:rsidR="00DB4A3D" w:rsidRPr="009E212D">
        <w:rPr>
          <w:lang w:val="es-ES_tradnl"/>
        </w:rPr>
        <w:t>para que las empresas puedan</w:t>
      </w:r>
      <w:r w:rsidRPr="009E212D">
        <w:rPr>
          <w:lang w:val="es-ES_tradnl"/>
        </w:rPr>
        <w:t xml:space="preserve"> llevar a cabo sus actividades de innovación?</w:t>
      </w:r>
    </w:p>
    <w:p w:rsidR="00575CE1" w:rsidRPr="009E212D" w:rsidRDefault="00824D06" w:rsidP="00605939">
      <w:pPr>
        <w:pStyle w:val="Heading2"/>
        <w:rPr>
          <w:lang w:val="es-ES_tradnl"/>
        </w:rPr>
      </w:pPr>
      <w:bookmarkStart w:id="25" w:name="_Toc346117901"/>
      <w:bookmarkStart w:id="26" w:name="_Toc346120085"/>
      <w:bookmarkStart w:id="27" w:name="_Toc346122616"/>
      <w:r w:rsidRPr="009E212D">
        <w:rPr>
          <w:lang w:val="es-ES_tradnl"/>
        </w:rPr>
        <w:t>Conocimiento existente</w:t>
      </w:r>
      <w:bookmarkEnd w:id="25"/>
      <w:bookmarkEnd w:id="26"/>
      <w:bookmarkEnd w:id="27"/>
      <w:r w:rsidR="00575CE1" w:rsidRPr="009E212D">
        <w:rPr>
          <w:lang w:val="es-ES_tradnl"/>
        </w:rPr>
        <w:t xml:space="preserve"> </w:t>
      </w:r>
    </w:p>
    <w:p w:rsidR="00B14044" w:rsidRPr="009E212D" w:rsidRDefault="00B14044" w:rsidP="00140D71">
      <w:pPr>
        <w:rPr>
          <w:lang w:val="es-ES_tradnl"/>
        </w:rPr>
      </w:pPr>
      <w:r w:rsidRPr="009E212D">
        <w:rPr>
          <w:lang w:val="es-ES_tradnl"/>
        </w:rPr>
        <w:t>Gran parte de la literatura que evalúa la efectividad de los subsidios a la I</w:t>
      </w:r>
      <w:r w:rsidR="00155687" w:rsidRPr="009E212D">
        <w:rPr>
          <w:lang w:val="es-ES_tradnl"/>
        </w:rPr>
        <w:t>+</w:t>
      </w:r>
      <w:r w:rsidRPr="009E212D">
        <w:rPr>
          <w:lang w:val="es-ES_tradnl"/>
        </w:rPr>
        <w:t>D u otro tipo de instrumentos de apoyo a la innovación se focaliza en analizar su efecto en las actividades de innovación. En primer lugar, la participación en proyectos de I</w:t>
      </w:r>
      <w:r w:rsidR="00155687" w:rsidRPr="009E212D">
        <w:rPr>
          <w:lang w:val="es-ES_tradnl"/>
        </w:rPr>
        <w:t>+</w:t>
      </w:r>
      <w:r w:rsidRPr="009E212D">
        <w:rPr>
          <w:lang w:val="es-ES_tradnl"/>
        </w:rPr>
        <w:t>D ha sido identificada como un factor crucial para aliviar barreras a la cooperación (Eom and Lee, 2010), afectando la probabilidad de establecer vínculos de I&amp;D con instituciones tecnológicas, de investigación o con otras firmas (Falk, 2007; Busom and Fernandez-Ribas, 2008), expandiendo la red industria-universidad-gobierno (Nishimura and Okamuro, 2011) o aumentando la participación en nuevos proyectos de negocio conjuntos (Feldman and Kelley, 2006). En este sentido, Cappelen et al. (2011) concluye que las firmas que colaboran con otras firmas tienen mayor probabilidad de ser exitosas en sus actividades de innovación.</w:t>
      </w:r>
    </w:p>
    <w:p w:rsidR="00B14044" w:rsidRPr="009E212D" w:rsidRDefault="00B14044" w:rsidP="00140D71">
      <w:pPr>
        <w:rPr>
          <w:lang w:val="es-ES_tradnl"/>
        </w:rPr>
      </w:pPr>
      <w:r w:rsidRPr="009E212D">
        <w:rPr>
          <w:lang w:val="es-ES_tradnl"/>
        </w:rPr>
        <w:t xml:space="preserve">En segundo lugar, existe evidencia de la ausencia de un total </w:t>
      </w:r>
      <w:r w:rsidRPr="009E212D">
        <w:rPr>
          <w:i/>
          <w:lang w:val="es-ES_tradnl"/>
        </w:rPr>
        <w:t>crowding-out</w:t>
      </w:r>
      <w:r w:rsidRPr="009E212D">
        <w:rPr>
          <w:lang w:val="es-ES_tradnl"/>
        </w:rPr>
        <w:t xml:space="preserve"> entre el gasto público y el gasto privado en I</w:t>
      </w:r>
      <w:r w:rsidR="00155687" w:rsidRPr="009E212D">
        <w:rPr>
          <w:lang w:val="es-ES_tradnl"/>
        </w:rPr>
        <w:t>+</w:t>
      </w:r>
      <w:r w:rsidRPr="009E212D">
        <w:rPr>
          <w:lang w:val="es-ES_tradnl"/>
        </w:rPr>
        <w:t xml:space="preserve">D (Aerts and Schmidt, 2008; Gonzalez and Pazo, 2008, Czarnitzki and Lopes-Bento, 2012). Aschhoff (2009) provee una revisión actualizada de los resultados más significativos en esta línea de estudios. La mayoría de ellos confirman la ausencia de un total efecto </w:t>
      </w:r>
      <w:r w:rsidRPr="009E212D">
        <w:rPr>
          <w:i/>
          <w:lang w:val="es-ES_tradnl"/>
        </w:rPr>
        <w:t>crowding-out</w:t>
      </w:r>
      <w:r w:rsidRPr="009E212D">
        <w:rPr>
          <w:lang w:val="es-ES_tradnl"/>
        </w:rPr>
        <w:t>, mostrando algunos de ellos evidencia de efectos multiplicadores en las inversiones privadas</w:t>
      </w:r>
      <w:r w:rsidRPr="009E212D">
        <w:rPr>
          <w:rStyle w:val="FootnoteReference"/>
          <w:lang w:val="es-ES_tradnl"/>
        </w:rPr>
        <w:footnoteReference w:id="2"/>
      </w:r>
      <w:r w:rsidR="00155687" w:rsidRPr="009E212D">
        <w:rPr>
          <w:rStyle w:val="BalloonTextChar"/>
          <w:rFonts w:ascii="Times New Roman" w:hAnsi="Times New Roman" w:cs="Times New Roman"/>
          <w:sz w:val="22"/>
          <w:szCs w:val="22"/>
          <w:lang w:val="es-ES_tradnl"/>
        </w:rPr>
        <w:t xml:space="preserve">. </w:t>
      </w:r>
      <w:r w:rsidRPr="009E212D">
        <w:rPr>
          <w:lang w:val="es-ES_tradnl"/>
        </w:rPr>
        <w:t xml:space="preserve">Algunos de estos estudios se enfocan en los </w:t>
      </w:r>
      <w:r w:rsidRPr="009E212D">
        <w:rPr>
          <w:lang w:val="es-ES_tradnl"/>
        </w:rPr>
        <w:lastRenderedPageBreak/>
        <w:t>efectos heterogéneos potenciales del financiamiento público, sugiriendo que los subsidios son más efectivos para las firmas pequeñas, lo cual es consistente con el argumento de restricción financiera.</w:t>
      </w:r>
      <w:r w:rsidRPr="009E212D">
        <w:rPr>
          <w:rFonts w:eastAsia="Times New Roman"/>
          <w:vertAlign w:val="superscript"/>
          <w:lang w:val="es-ES_tradnl"/>
        </w:rPr>
        <w:footnoteReference w:id="3"/>
      </w:r>
      <w:r w:rsidRPr="009E212D">
        <w:rPr>
          <w:lang w:val="es-ES_tradnl"/>
        </w:rPr>
        <w:t xml:space="preserve"> Otros estudios evalúan la relación entre el monto de subsidio recibido y el tamaño del impacto, es decir, el llamado efecto de dosis, encontrando algunos estudios evidencia de efectos mayores para subsidios de monto mayor,</w:t>
      </w:r>
      <w:r w:rsidRPr="009E212D">
        <w:rPr>
          <w:rStyle w:val="FootnoteReference"/>
          <w:lang w:val="es-ES_tradnl"/>
        </w:rPr>
        <w:footnoteReference w:id="4"/>
      </w:r>
      <w:r w:rsidRPr="009E212D">
        <w:rPr>
          <w:lang w:val="es-ES_tradnl"/>
        </w:rPr>
        <w:t xml:space="preserve"> mientras otros obtienen evidencia de rendimientos decrecientes.</w:t>
      </w:r>
      <w:r w:rsidRPr="009E212D">
        <w:rPr>
          <w:rStyle w:val="FootnoteReference"/>
          <w:lang w:val="es-ES_tradnl"/>
        </w:rPr>
        <w:footnoteReference w:id="5"/>
      </w:r>
    </w:p>
    <w:p w:rsidR="00B14044" w:rsidRPr="009E212D" w:rsidRDefault="00B14044" w:rsidP="00140D71">
      <w:pPr>
        <w:rPr>
          <w:lang w:val="es-ES_tradnl"/>
        </w:rPr>
      </w:pPr>
      <w:r w:rsidRPr="009E212D">
        <w:rPr>
          <w:lang w:val="es-ES_tradnl"/>
        </w:rPr>
        <w:t>En tercer lugar, se ha encontrado que los programas públicos que fomentan la I</w:t>
      </w:r>
      <w:r w:rsidR="00155687" w:rsidRPr="009E212D">
        <w:rPr>
          <w:lang w:val="es-ES_tradnl"/>
        </w:rPr>
        <w:t>+</w:t>
      </w:r>
      <w:r w:rsidRPr="009E212D">
        <w:rPr>
          <w:lang w:val="es-ES_tradnl"/>
        </w:rPr>
        <w:t>D tienen un efecto positivo en el desarrollo de nuevos procesos de producción y productos (Cappelen et al., 2011; Czarnitzki et al. 2011), y generan un incremento en los puestos de trabajo (Czamitzki and Lopes-bento 2012) y salarios (Wolff and Reinthaler, 2008) vinculados a I&amp;D. La presencia de efectos derrame (</w:t>
      </w:r>
      <w:r w:rsidRPr="009E212D">
        <w:rPr>
          <w:i/>
          <w:lang w:val="es-ES_tradnl"/>
        </w:rPr>
        <w:t>spillovers</w:t>
      </w:r>
      <w:r w:rsidRPr="009E212D">
        <w:rPr>
          <w:lang w:val="es-ES_tradnl"/>
        </w:rPr>
        <w:t xml:space="preserve">) en este tipo de programas fue también testeada, encontrando, por ejemplo, efectos positivos en la productividad industrial (Higon, 2007), </w:t>
      </w:r>
      <w:r w:rsidRPr="009E212D">
        <w:rPr>
          <w:i/>
          <w:lang w:val="es-ES_tradnl"/>
        </w:rPr>
        <w:t xml:space="preserve">spillovers </w:t>
      </w:r>
      <w:r w:rsidRPr="009E212D">
        <w:rPr>
          <w:lang w:val="es-ES_tradnl"/>
        </w:rPr>
        <w:t xml:space="preserve">de conocimiento a través del mercado de trabajo (Moen, 2007) y </w:t>
      </w:r>
      <w:r w:rsidRPr="009E212D">
        <w:rPr>
          <w:i/>
          <w:lang w:val="es-ES_tradnl"/>
        </w:rPr>
        <w:t>spillovers</w:t>
      </w:r>
      <w:r w:rsidRPr="009E212D">
        <w:rPr>
          <w:lang w:val="es-ES_tradnl"/>
        </w:rPr>
        <w:t xml:space="preserve"> internacionales de tecnología como un canal para incrementar la performance en innovación (Liu and Buck, 2007; Bertrand, 2009). </w:t>
      </w:r>
    </w:p>
    <w:p w:rsidR="00B14044" w:rsidRPr="009E212D" w:rsidRDefault="00B14044" w:rsidP="00140D71">
      <w:pPr>
        <w:rPr>
          <w:lang w:val="es-ES_tradnl"/>
        </w:rPr>
      </w:pPr>
      <w:r w:rsidRPr="009E212D">
        <w:rPr>
          <w:lang w:val="es-ES_tradnl"/>
        </w:rPr>
        <w:t>Hasta hace poco, la mayoría de las evaluaciones se focalizaban en países desarrollados, principalmente por la falta de datos en los países en desarrollo. Por esta razón, la literatura en países latinoamericanos es relativamente reciente, pero creciente. Hall y Maffioli (2008) sintetizan los resultados de una serie de evaluaciones de los Fondos de Desarrollo Tecnológico (FDTs) en Argentina, Brasil, Chile y Panamá,</w:t>
      </w:r>
      <w:r w:rsidRPr="009E212D">
        <w:rPr>
          <w:rStyle w:val="FootnoteReference"/>
          <w:lang w:val="es-ES_tradnl"/>
        </w:rPr>
        <w:footnoteReference w:id="6"/>
      </w:r>
      <w:r w:rsidRPr="009E212D">
        <w:rPr>
          <w:lang w:val="es-ES_tradnl"/>
        </w:rPr>
        <w:t xml:space="preserve"> realizadas por el BID entre 2005 y 2007. Estos estudios consideran cuatro niveles de impacto potencial: (i) adicionalidad de insumos</w:t>
      </w:r>
      <w:r w:rsidRPr="009E212D">
        <w:rPr>
          <w:i/>
          <w:lang w:val="es-ES_tradnl"/>
        </w:rPr>
        <w:t xml:space="preserve"> </w:t>
      </w:r>
      <w:r w:rsidRPr="009E212D">
        <w:rPr>
          <w:lang w:val="es-ES_tradnl"/>
        </w:rPr>
        <w:t>en I</w:t>
      </w:r>
      <w:r w:rsidR="00155687" w:rsidRPr="009E212D">
        <w:rPr>
          <w:lang w:val="es-ES_tradnl"/>
        </w:rPr>
        <w:t>+</w:t>
      </w:r>
      <w:r w:rsidRPr="009E212D">
        <w:rPr>
          <w:lang w:val="es-ES_tradnl"/>
        </w:rPr>
        <w:t>D, (ii) adicionalidad del comportamiento, (iii) incrementos en outputs de innovación, y (iv) mejoras en la performance. La evidencia muestra que los FDTs no reemplazan la inversión privada y tienen un efecto positivo en la intensidad de la I</w:t>
      </w:r>
      <w:r w:rsidR="00155687" w:rsidRPr="009E212D">
        <w:rPr>
          <w:lang w:val="es-ES_tradnl"/>
        </w:rPr>
        <w:t>+</w:t>
      </w:r>
      <w:r w:rsidRPr="009E212D">
        <w:rPr>
          <w:lang w:val="es-ES_tradnl"/>
        </w:rPr>
        <w:t>D. Adicionalmente, los FDTs inducen en las firmas beneficiarias una actitud más proactiva en lo que respecta a la innovación. Sin embargo, estos estudios no encuentran efectos consistentes en patentes o ventas de nuevos productos y la evidencia sobre la performance de las firmas es mixta, con resultados positivos en términos de crecimiento, pero poco impacto en lo referido a medidas de productividad. Considerando que esto puede deberse al periodo corto de tiempo en el que las evaluaciones son conducidas, Hall y Maffioli concluyen que son necesarias evaluaciones de impacto basadas en paneles de datos más largos en pos de arrojar luz a los efectos de largo plazo.</w:t>
      </w:r>
    </w:p>
    <w:p w:rsidR="00B14044" w:rsidRPr="009E212D" w:rsidRDefault="00B14044" w:rsidP="00140D71">
      <w:pPr>
        <w:rPr>
          <w:lang w:val="es-ES_tradnl"/>
        </w:rPr>
      </w:pPr>
      <w:r w:rsidRPr="009E212D">
        <w:rPr>
          <w:lang w:val="es-ES_tradnl"/>
        </w:rPr>
        <w:lastRenderedPageBreak/>
        <w:t>Más recientemente, López Acevedo y Tan (2010) evalúan varios programas de fomento a  las Pymes en México (Nafinsa, Bancomext, CONACyT, STPS y otros programas del Ministerio de Economía), Chile (SENCE, CORFO, PROCHILE, FONTEC), Colombia (FOMIPYME) y Perú (BONOPYME, PROMPYME, CITE). Los autores encuentran impactos positivos en ventas, productividad del trabajo y empleo en Chile, y mayor valor agregado, ventas, exportaciones y empleo en México. En Colombia, los resultados sugieren efectos positivos en ventas y beneficios. Confirmando los resultados de Hall y Maffioli, López Acevedo y Tan señalan que algunos de los impactos estimados no se materializan hasta después de varios años. Afirman entonces que la falta de impacto en estudios previos puede deberse a la dimensión corta de tiempo de las bases de datos disponibles, y remarcan la importancia no solo de controlar por sesgos de selección sino también dar cuenta de los rezagos de tiempo necesarios para estimar correctamente los efectos de las intervenciones.</w:t>
      </w:r>
    </w:p>
    <w:p w:rsidR="00B14044" w:rsidRPr="009E212D" w:rsidRDefault="00B14044" w:rsidP="00140D71">
      <w:pPr>
        <w:rPr>
          <w:lang w:val="es-ES_tradnl"/>
        </w:rPr>
      </w:pPr>
      <w:r w:rsidRPr="009E212D">
        <w:rPr>
          <w:lang w:val="es-ES_tradnl"/>
        </w:rPr>
        <w:t xml:space="preserve">Finalmente, algunos estudios empíricos muestran que fondos nacionales de investigación tienen un impacto positivo en la producción científica (Chudnovsky et al., 2008; Jacob and Lefgren, 2011a, 2011b; Benavente et al., 2012) y que este tipo de apoyo incrementa la innovación industrial (Toole, 2011). </w:t>
      </w:r>
      <w:r w:rsidR="005C6F09" w:rsidRPr="009E212D">
        <w:rPr>
          <w:lang w:val="es-ES_tradnl"/>
        </w:rPr>
        <w:t>Con respecto a programas de capital humano, evaluaciones cuasi-experimentales recientes en Colombia y Brasil, muestran que en áreas de ingenierías los estudiantes con post-grados en el exterior mostraron un crecimiento en su productividad científica mayor que los que estudiaron en post-grados nacionales (Jaramillo, 2011)</w:t>
      </w:r>
      <w:r w:rsidR="008F3953" w:rsidRPr="009E212D">
        <w:rPr>
          <w:lang w:val="es-ES_tradnl"/>
        </w:rPr>
        <w:t>.</w:t>
      </w:r>
      <w:r w:rsidR="005C6F09" w:rsidRPr="009E212D">
        <w:rPr>
          <w:rStyle w:val="FootnoteReference"/>
          <w:lang w:val="es-ES_tradnl"/>
        </w:rPr>
        <w:footnoteReference w:id="7"/>
      </w:r>
    </w:p>
    <w:p w:rsidR="00575CE1" w:rsidRPr="009E212D" w:rsidRDefault="009E11DC" w:rsidP="00605939">
      <w:pPr>
        <w:pStyle w:val="Heading2"/>
        <w:rPr>
          <w:lang w:val="es-ES_tradnl"/>
        </w:rPr>
      </w:pPr>
      <w:bookmarkStart w:id="28" w:name="_Toc346117902"/>
      <w:bookmarkStart w:id="29" w:name="_Toc346120086"/>
      <w:bookmarkStart w:id="30" w:name="_Toc346122617"/>
      <w:r w:rsidRPr="009E212D">
        <w:rPr>
          <w:lang w:val="es-ES_tradnl"/>
        </w:rPr>
        <w:t xml:space="preserve">Principales </w:t>
      </w:r>
      <w:r w:rsidR="00605939" w:rsidRPr="009E212D">
        <w:rPr>
          <w:lang w:val="es-ES_tradnl"/>
        </w:rPr>
        <w:t>i</w:t>
      </w:r>
      <w:r w:rsidR="00C06DF8" w:rsidRPr="009E212D">
        <w:rPr>
          <w:lang w:val="es-ES_tradnl"/>
        </w:rPr>
        <w:t>ndicadores de resultados</w:t>
      </w:r>
      <w:bookmarkEnd w:id="28"/>
      <w:bookmarkEnd w:id="29"/>
      <w:bookmarkEnd w:id="30"/>
      <w:r w:rsidR="00C06DF8" w:rsidRPr="009E212D">
        <w:rPr>
          <w:lang w:val="es-ES_tradnl"/>
        </w:rPr>
        <w:t xml:space="preserve"> </w:t>
      </w:r>
    </w:p>
    <w:p w:rsidR="000970D4" w:rsidRPr="009E212D" w:rsidRDefault="000970D4" w:rsidP="00140D71">
      <w:pPr>
        <w:rPr>
          <w:lang w:val="es-ES_tradnl"/>
        </w:rPr>
      </w:pPr>
      <w:r w:rsidRPr="009E212D">
        <w:rPr>
          <w:lang w:val="es-ES_tradnl"/>
        </w:rPr>
        <w:t>Para contestar las preguntas de e</w:t>
      </w:r>
      <w:r w:rsidR="00AE0DBB" w:rsidRPr="009E212D">
        <w:rPr>
          <w:lang w:val="es-ES_tradnl"/>
        </w:rPr>
        <w:t>valuación anteriormente planteadas, las evaluaciones se enfocarán</w:t>
      </w:r>
      <w:r w:rsidRPr="009E212D">
        <w:rPr>
          <w:lang w:val="es-ES_tradnl"/>
        </w:rPr>
        <w:t xml:space="preserve"> en una serie de indicadores de resultados intermedios y finales. La Tabla </w:t>
      </w:r>
      <w:r w:rsidR="00FF5F09" w:rsidRPr="009E212D">
        <w:rPr>
          <w:lang w:val="es-ES_tradnl"/>
        </w:rPr>
        <w:t>2</w:t>
      </w:r>
      <w:r w:rsidRPr="009E212D">
        <w:rPr>
          <w:lang w:val="es-ES_tradnl"/>
        </w:rPr>
        <w:t xml:space="preserve"> </w:t>
      </w:r>
      <w:r w:rsidR="00AE0DBB" w:rsidRPr="009E212D">
        <w:rPr>
          <w:lang w:val="es-ES_tradnl"/>
        </w:rPr>
        <w:t xml:space="preserve">presenta </w:t>
      </w:r>
      <w:r w:rsidRPr="009E212D">
        <w:rPr>
          <w:lang w:val="es-ES_tradnl"/>
        </w:rPr>
        <w:t>estos indicadores.</w:t>
      </w:r>
    </w:p>
    <w:p w:rsidR="00140D71" w:rsidRPr="009E212D" w:rsidRDefault="00140D71">
      <w:pPr>
        <w:jc w:val="left"/>
        <w:rPr>
          <w:b/>
          <w:sz w:val="20"/>
          <w:szCs w:val="20"/>
          <w:lang w:val="es-ES_tradnl"/>
        </w:rPr>
      </w:pPr>
      <w:r w:rsidRPr="009E212D">
        <w:rPr>
          <w:b/>
          <w:sz w:val="20"/>
          <w:szCs w:val="20"/>
          <w:lang w:val="es-ES_tradnl"/>
        </w:rPr>
        <w:br w:type="page"/>
      </w:r>
    </w:p>
    <w:p w:rsidR="0054040D" w:rsidRPr="009E212D" w:rsidRDefault="0054040D" w:rsidP="0054040D">
      <w:pPr>
        <w:spacing w:after="0" w:line="360" w:lineRule="auto"/>
        <w:jc w:val="center"/>
        <w:rPr>
          <w:b/>
          <w:sz w:val="20"/>
          <w:szCs w:val="20"/>
          <w:lang w:val="es-ES_tradnl"/>
        </w:rPr>
      </w:pPr>
      <w:r w:rsidRPr="009E212D">
        <w:rPr>
          <w:b/>
          <w:sz w:val="20"/>
          <w:szCs w:val="20"/>
          <w:lang w:val="es-ES_tradnl"/>
        </w:rPr>
        <w:lastRenderedPageBreak/>
        <w:t xml:space="preserve">Tabla </w:t>
      </w:r>
      <w:r w:rsidR="00FF5F09" w:rsidRPr="009E212D">
        <w:rPr>
          <w:b/>
          <w:sz w:val="20"/>
          <w:szCs w:val="20"/>
          <w:lang w:val="es-ES_tradnl"/>
        </w:rPr>
        <w:t>2</w:t>
      </w:r>
      <w:r w:rsidRPr="009E212D">
        <w:rPr>
          <w:b/>
          <w:sz w:val="20"/>
          <w:szCs w:val="20"/>
          <w:lang w:val="es-ES_tradnl"/>
        </w:rPr>
        <w:t>: Indicadores de Resultados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9"/>
        <w:gridCol w:w="2659"/>
        <w:gridCol w:w="2229"/>
        <w:gridCol w:w="2252"/>
      </w:tblGrid>
      <w:tr w:rsidR="0054040D" w:rsidRPr="009E212D" w:rsidTr="004C6B86">
        <w:tc>
          <w:tcPr>
            <w:tcW w:w="2249" w:type="dxa"/>
          </w:tcPr>
          <w:p w:rsidR="0054040D" w:rsidRPr="009E212D" w:rsidRDefault="0054040D" w:rsidP="0054040D">
            <w:pPr>
              <w:spacing w:after="0" w:line="360" w:lineRule="auto"/>
              <w:jc w:val="center"/>
              <w:rPr>
                <w:b/>
                <w:sz w:val="16"/>
                <w:szCs w:val="16"/>
                <w:lang w:val="es-ES_tradnl"/>
              </w:rPr>
            </w:pPr>
            <w:r w:rsidRPr="009E212D">
              <w:rPr>
                <w:b/>
                <w:sz w:val="16"/>
                <w:szCs w:val="16"/>
                <w:lang w:val="es-ES_tradnl"/>
              </w:rPr>
              <w:t>Indicador</w:t>
            </w:r>
          </w:p>
        </w:tc>
        <w:tc>
          <w:tcPr>
            <w:tcW w:w="2659" w:type="dxa"/>
          </w:tcPr>
          <w:p w:rsidR="0054040D" w:rsidRPr="009E212D" w:rsidRDefault="0054040D" w:rsidP="0054040D">
            <w:pPr>
              <w:spacing w:after="0" w:line="360" w:lineRule="auto"/>
              <w:jc w:val="center"/>
              <w:rPr>
                <w:b/>
                <w:sz w:val="16"/>
                <w:szCs w:val="16"/>
                <w:lang w:val="es-ES_tradnl"/>
              </w:rPr>
            </w:pPr>
            <w:r w:rsidRPr="009E212D">
              <w:rPr>
                <w:b/>
                <w:sz w:val="16"/>
                <w:szCs w:val="16"/>
                <w:lang w:val="es-ES_tradnl"/>
              </w:rPr>
              <w:t>Formula / Definición</w:t>
            </w:r>
          </w:p>
        </w:tc>
        <w:tc>
          <w:tcPr>
            <w:tcW w:w="2229" w:type="dxa"/>
          </w:tcPr>
          <w:p w:rsidR="0054040D" w:rsidRPr="009E212D" w:rsidRDefault="0054040D" w:rsidP="0054040D">
            <w:pPr>
              <w:spacing w:after="0" w:line="360" w:lineRule="auto"/>
              <w:jc w:val="center"/>
              <w:rPr>
                <w:b/>
                <w:sz w:val="16"/>
                <w:szCs w:val="16"/>
                <w:lang w:val="es-ES_tradnl"/>
              </w:rPr>
            </w:pPr>
            <w:r w:rsidRPr="009E212D">
              <w:rPr>
                <w:b/>
                <w:sz w:val="16"/>
                <w:szCs w:val="16"/>
                <w:lang w:val="es-ES_tradnl"/>
              </w:rPr>
              <w:t>Frecuencia de Medición</w:t>
            </w:r>
          </w:p>
        </w:tc>
        <w:tc>
          <w:tcPr>
            <w:tcW w:w="2252" w:type="dxa"/>
          </w:tcPr>
          <w:p w:rsidR="0054040D" w:rsidRPr="009E212D" w:rsidRDefault="0054040D" w:rsidP="0054040D">
            <w:pPr>
              <w:spacing w:after="0" w:line="360" w:lineRule="auto"/>
              <w:jc w:val="center"/>
              <w:rPr>
                <w:b/>
                <w:sz w:val="16"/>
                <w:szCs w:val="16"/>
                <w:lang w:val="es-ES_tradnl"/>
              </w:rPr>
            </w:pPr>
            <w:r w:rsidRPr="009E212D">
              <w:rPr>
                <w:b/>
                <w:sz w:val="16"/>
                <w:szCs w:val="16"/>
                <w:lang w:val="es-ES_tradnl"/>
              </w:rPr>
              <w:t>Fuente</w:t>
            </w:r>
          </w:p>
        </w:tc>
      </w:tr>
      <w:tr w:rsidR="0054040D" w:rsidRPr="006A0716" w:rsidTr="004C6B86">
        <w:trPr>
          <w:trHeight w:val="1277"/>
        </w:trPr>
        <w:tc>
          <w:tcPr>
            <w:tcW w:w="2249" w:type="dxa"/>
          </w:tcPr>
          <w:p w:rsidR="0054040D" w:rsidRPr="009E212D" w:rsidRDefault="0054040D" w:rsidP="00140D71">
            <w:pPr>
              <w:spacing w:after="0" w:line="240" w:lineRule="auto"/>
              <w:jc w:val="left"/>
              <w:rPr>
                <w:rFonts w:cs="Times New Roman"/>
                <w:sz w:val="16"/>
                <w:szCs w:val="16"/>
                <w:lang w:val="es-ES_tradnl"/>
              </w:rPr>
            </w:pPr>
            <w:r w:rsidRPr="009E212D">
              <w:rPr>
                <w:rFonts w:cs="Times New Roman"/>
                <w:sz w:val="16"/>
                <w:szCs w:val="16"/>
                <w:lang w:val="es-ES_tradnl"/>
              </w:rPr>
              <w:t>Crecimiento en la Productividad Total de los Factores</w:t>
            </w:r>
          </w:p>
        </w:tc>
        <w:tc>
          <w:tcPr>
            <w:tcW w:w="2659" w:type="dxa"/>
          </w:tcPr>
          <w:p w:rsidR="0054040D" w:rsidRPr="009E212D" w:rsidRDefault="004C6B86" w:rsidP="0054040D">
            <w:pPr>
              <w:spacing w:after="0" w:line="240" w:lineRule="auto"/>
              <w:rPr>
                <w:rFonts w:cs="Times New Roman"/>
                <w:sz w:val="16"/>
                <w:szCs w:val="16"/>
                <w:lang w:val="es-ES_tradnl"/>
              </w:rPr>
            </w:pPr>
            <w:r w:rsidRPr="00843CD2">
              <w:rPr>
                <w:position w:val="-38"/>
                <w:sz w:val="22"/>
                <w:lang w:val="es-ES"/>
              </w:rPr>
              <w:object w:dxaOrig="2820" w:dyaOrig="920" w14:anchorId="1FFD1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37.5pt" o:ole="">
                  <v:imagedata r:id="rId13" o:title=""/>
                </v:shape>
                <o:OLEObject Type="Embed" ProgID="Equation.3" ShapeID="_x0000_i1025" DrawAspect="Content" ObjectID="_1508685601" r:id="rId14"/>
              </w:object>
            </w:r>
          </w:p>
        </w:tc>
        <w:tc>
          <w:tcPr>
            <w:tcW w:w="2229" w:type="dxa"/>
          </w:tcPr>
          <w:p w:rsidR="0054040D" w:rsidRPr="009E212D" w:rsidRDefault="00F621FE" w:rsidP="0054040D">
            <w:pPr>
              <w:spacing w:after="0" w:line="240" w:lineRule="auto"/>
              <w:rPr>
                <w:rFonts w:cs="Times New Roman"/>
                <w:sz w:val="16"/>
                <w:szCs w:val="16"/>
                <w:lang w:val="es-ES_tradnl"/>
              </w:rPr>
            </w:pPr>
            <w:r w:rsidRPr="009E212D">
              <w:rPr>
                <w:rFonts w:cs="Times New Roman"/>
                <w:sz w:val="16"/>
                <w:szCs w:val="16"/>
                <w:lang w:val="es-ES_tradnl"/>
              </w:rPr>
              <w:t>Cada dos años</w:t>
            </w:r>
          </w:p>
        </w:tc>
        <w:tc>
          <w:tcPr>
            <w:tcW w:w="2252" w:type="dxa"/>
          </w:tcPr>
          <w:p w:rsidR="0054040D" w:rsidRPr="009E212D" w:rsidRDefault="00F621FE" w:rsidP="007F428D">
            <w:pPr>
              <w:spacing w:after="0" w:line="240" w:lineRule="auto"/>
              <w:rPr>
                <w:rFonts w:cs="Times New Roman"/>
                <w:iCs/>
                <w:sz w:val="16"/>
                <w:szCs w:val="16"/>
                <w:lang w:val="es-ES_tradnl"/>
              </w:rPr>
            </w:pPr>
            <w:r w:rsidRPr="009E212D">
              <w:rPr>
                <w:rFonts w:cs="Times New Roman"/>
                <w:iCs/>
                <w:sz w:val="16"/>
                <w:szCs w:val="16"/>
                <w:lang w:val="es-ES_tradnl"/>
              </w:rPr>
              <w:t>III Encuesta de Innovación de Paraguay (20</w:t>
            </w:r>
            <w:r w:rsidR="007F428D">
              <w:rPr>
                <w:rFonts w:cs="Times New Roman"/>
                <w:iCs/>
                <w:sz w:val="16"/>
                <w:szCs w:val="16"/>
                <w:lang w:val="es-ES_tradnl"/>
              </w:rPr>
              <w:t>20</w:t>
            </w:r>
            <w:r w:rsidRPr="009E212D">
              <w:rPr>
                <w:rFonts w:cs="Times New Roman"/>
                <w:iCs/>
                <w:sz w:val="16"/>
                <w:szCs w:val="16"/>
                <w:lang w:val="es-ES_tradnl"/>
              </w:rPr>
              <w:t>). Línea de base I Encuesta de Innovación de Paraguay (2013).</w:t>
            </w:r>
          </w:p>
        </w:tc>
      </w:tr>
      <w:tr w:rsidR="00F621FE" w:rsidRPr="006A0716" w:rsidTr="004C6B86">
        <w:trPr>
          <w:trHeight w:val="1223"/>
        </w:trPr>
        <w:tc>
          <w:tcPr>
            <w:tcW w:w="2249" w:type="dxa"/>
          </w:tcPr>
          <w:p w:rsidR="00F621FE" w:rsidRPr="009E212D" w:rsidRDefault="00F621FE" w:rsidP="00140D71">
            <w:pPr>
              <w:spacing w:after="0" w:line="240" w:lineRule="auto"/>
              <w:jc w:val="left"/>
              <w:rPr>
                <w:rFonts w:cs="Times New Roman"/>
                <w:sz w:val="16"/>
                <w:szCs w:val="16"/>
                <w:lang w:val="es-ES_tradnl"/>
              </w:rPr>
            </w:pPr>
            <w:r w:rsidRPr="009E212D">
              <w:rPr>
                <w:rFonts w:cs="Times New Roman"/>
                <w:sz w:val="16"/>
                <w:szCs w:val="16"/>
                <w:lang w:val="es-ES_tradnl"/>
              </w:rPr>
              <w:t>Crecimiento en la Productividad del Trabajo</w:t>
            </w:r>
          </w:p>
        </w:tc>
        <w:tc>
          <w:tcPr>
            <w:tcW w:w="2659" w:type="dxa"/>
          </w:tcPr>
          <w:p w:rsidR="00F621FE" w:rsidRPr="009E212D" w:rsidRDefault="004C6B86" w:rsidP="0054040D">
            <w:pPr>
              <w:spacing w:after="0" w:line="240" w:lineRule="auto"/>
              <w:rPr>
                <w:rFonts w:cs="Times New Roman"/>
                <w:sz w:val="16"/>
                <w:szCs w:val="16"/>
                <w:lang w:val="es-ES_tradnl"/>
              </w:rPr>
            </w:pPr>
            <w:r w:rsidRPr="00833A5F">
              <w:rPr>
                <w:position w:val="-36"/>
                <w:sz w:val="22"/>
                <w:lang w:val="es-ES"/>
              </w:rPr>
              <w:object w:dxaOrig="1400" w:dyaOrig="880" w14:anchorId="6EED8A56">
                <v:shape id="_x0000_i1026" type="#_x0000_t75" style="width:51.75pt;height:36.75pt" o:ole="">
                  <v:imagedata r:id="rId15" o:title=""/>
                </v:shape>
                <o:OLEObject Type="Embed" ProgID="Equation.3" ShapeID="_x0000_i1026" DrawAspect="Content" ObjectID="_1508685602" r:id="rId16"/>
              </w:object>
            </w:r>
          </w:p>
        </w:tc>
        <w:tc>
          <w:tcPr>
            <w:tcW w:w="2229" w:type="dxa"/>
          </w:tcPr>
          <w:p w:rsidR="00F621FE" w:rsidRPr="009E212D" w:rsidRDefault="00F621FE" w:rsidP="00A6646D">
            <w:pPr>
              <w:spacing w:after="0" w:line="240" w:lineRule="auto"/>
              <w:rPr>
                <w:rFonts w:cs="Times New Roman"/>
                <w:sz w:val="16"/>
                <w:szCs w:val="16"/>
                <w:lang w:val="es-ES_tradnl"/>
              </w:rPr>
            </w:pPr>
            <w:r w:rsidRPr="009E212D">
              <w:rPr>
                <w:rFonts w:cs="Times New Roman"/>
                <w:sz w:val="16"/>
                <w:szCs w:val="16"/>
                <w:lang w:val="es-ES_tradnl"/>
              </w:rPr>
              <w:t>Cada dos años</w:t>
            </w:r>
          </w:p>
        </w:tc>
        <w:tc>
          <w:tcPr>
            <w:tcW w:w="2252" w:type="dxa"/>
          </w:tcPr>
          <w:p w:rsidR="00F621FE" w:rsidRPr="009E212D" w:rsidRDefault="00F621FE" w:rsidP="007F428D">
            <w:pPr>
              <w:spacing w:after="0" w:line="240" w:lineRule="auto"/>
              <w:rPr>
                <w:rFonts w:cs="Times New Roman"/>
                <w:sz w:val="16"/>
                <w:szCs w:val="16"/>
                <w:lang w:val="es-ES_tradnl"/>
              </w:rPr>
            </w:pPr>
            <w:r w:rsidRPr="009E212D">
              <w:rPr>
                <w:rFonts w:cs="Times New Roman"/>
                <w:iCs/>
                <w:sz w:val="16"/>
                <w:szCs w:val="16"/>
                <w:lang w:val="es-ES_tradnl"/>
              </w:rPr>
              <w:t>III Encuesta de Innovación de Paraguay (20</w:t>
            </w:r>
            <w:r w:rsidR="007F428D">
              <w:rPr>
                <w:rFonts w:cs="Times New Roman"/>
                <w:iCs/>
                <w:sz w:val="16"/>
                <w:szCs w:val="16"/>
                <w:lang w:val="es-ES_tradnl"/>
              </w:rPr>
              <w:t>20</w:t>
            </w:r>
            <w:r w:rsidRPr="009E212D">
              <w:rPr>
                <w:rFonts w:cs="Times New Roman"/>
                <w:iCs/>
                <w:sz w:val="16"/>
                <w:szCs w:val="16"/>
                <w:lang w:val="es-ES_tradnl"/>
              </w:rPr>
              <w:t>). Línea de base I Encuesta de Innovación de Paraguay (2013).</w:t>
            </w:r>
          </w:p>
        </w:tc>
      </w:tr>
      <w:tr w:rsidR="00F621FE" w:rsidRPr="006A0716" w:rsidTr="004C6B86">
        <w:trPr>
          <w:trHeight w:val="1223"/>
        </w:trPr>
        <w:tc>
          <w:tcPr>
            <w:tcW w:w="2249" w:type="dxa"/>
          </w:tcPr>
          <w:p w:rsidR="00F621FE" w:rsidRPr="009E212D" w:rsidRDefault="00F621FE" w:rsidP="00140D71">
            <w:pPr>
              <w:spacing w:after="0" w:line="240" w:lineRule="auto"/>
              <w:jc w:val="left"/>
              <w:rPr>
                <w:rFonts w:cs="Times New Roman"/>
                <w:sz w:val="16"/>
                <w:szCs w:val="16"/>
                <w:lang w:val="es-ES_tradnl"/>
              </w:rPr>
            </w:pPr>
            <w:r w:rsidRPr="009E212D">
              <w:rPr>
                <w:rFonts w:cs="Times New Roman"/>
                <w:sz w:val="16"/>
                <w:szCs w:val="16"/>
                <w:lang w:val="es-ES_tradnl"/>
              </w:rPr>
              <w:t>Inversión nacional en I+D</w:t>
            </w:r>
          </w:p>
        </w:tc>
        <w:tc>
          <w:tcPr>
            <w:tcW w:w="2659" w:type="dxa"/>
          </w:tcPr>
          <w:p w:rsidR="00F621FE" w:rsidRPr="009E212D" w:rsidRDefault="004C6B86" w:rsidP="00F621FE">
            <w:pPr>
              <w:spacing w:after="0" w:line="240" w:lineRule="auto"/>
              <w:rPr>
                <w:rFonts w:cs="Times New Roman"/>
                <w:sz w:val="16"/>
                <w:szCs w:val="16"/>
                <w:lang w:val="es-ES_tradnl"/>
              </w:rPr>
            </w:pPr>
            <w:r w:rsidRPr="004C6B86">
              <w:rPr>
                <w:rFonts w:cs="Times New Roman"/>
                <w:iCs/>
                <w:sz w:val="16"/>
                <w:szCs w:val="16"/>
                <w:lang w:val="es-ES"/>
              </w:rPr>
              <w:t>El indicador se refiere al Gasto Bruto en Investigación y Desarrollo financiado y ejecutado  por los sectores público, privados y ONG como porcentaje del PIB.</w:t>
            </w:r>
          </w:p>
        </w:tc>
        <w:tc>
          <w:tcPr>
            <w:tcW w:w="2229" w:type="dxa"/>
          </w:tcPr>
          <w:p w:rsidR="00F621FE" w:rsidRPr="009E212D" w:rsidRDefault="00F621FE" w:rsidP="00A6646D">
            <w:pPr>
              <w:spacing w:after="0" w:line="240" w:lineRule="auto"/>
              <w:rPr>
                <w:rFonts w:cs="Times New Roman"/>
                <w:sz w:val="16"/>
                <w:szCs w:val="16"/>
                <w:lang w:val="es-ES_tradnl"/>
              </w:rPr>
            </w:pPr>
            <w:r w:rsidRPr="009E212D">
              <w:rPr>
                <w:rFonts w:cs="Times New Roman"/>
                <w:sz w:val="16"/>
                <w:szCs w:val="16"/>
                <w:lang w:val="es-ES_tradnl"/>
              </w:rPr>
              <w:t>Anual</w:t>
            </w:r>
          </w:p>
        </w:tc>
        <w:tc>
          <w:tcPr>
            <w:tcW w:w="2252" w:type="dxa"/>
          </w:tcPr>
          <w:p w:rsidR="00F621FE" w:rsidRPr="009E212D" w:rsidRDefault="00F621FE" w:rsidP="0054040D">
            <w:pPr>
              <w:spacing w:after="0" w:line="240" w:lineRule="auto"/>
              <w:rPr>
                <w:rFonts w:cs="Times New Roman"/>
                <w:iCs/>
                <w:sz w:val="16"/>
                <w:szCs w:val="16"/>
                <w:lang w:val="es-ES_tradnl"/>
              </w:rPr>
            </w:pPr>
            <w:r w:rsidRPr="009E212D">
              <w:rPr>
                <w:rFonts w:cs="Times New Roman"/>
                <w:iCs/>
                <w:sz w:val="16"/>
                <w:szCs w:val="16"/>
                <w:lang w:val="es-ES_tradnl"/>
              </w:rPr>
              <w:t>Indicadores de CTI de la Red Iberoamericana e Interamericana de Indicadores de Ciencia y Tecnología (RICYT)</w:t>
            </w:r>
          </w:p>
        </w:tc>
      </w:tr>
      <w:tr w:rsidR="00F621FE" w:rsidRPr="006A0716" w:rsidTr="004C6B86">
        <w:tc>
          <w:tcPr>
            <w:tcW w:w="2249" w:type="dxa"/>
          </w:tcPr>
          <w:p w:rsidR="00F621FE" w:rsidRPr="009E212D" w:rsidRDefault="00F621FE" w:rsidP="00140D71">
            <w:pPr>
              <w:spacing w:after="0" w:line="240" w:lineRule="auto"/>
              <w:jc w:val="left"/>
              <w:rPr>
                <w:rFonts w:cs="Times New Roman"/>
                <w:sz w:val="16"/>
                <w:szCs w:val="16"/>
                <w:lang w:val="es-ES_tradnl"/>
              </w:rPr>
            </w:pPr>
            <w:r w:rsidRPr="009E212D">
              <w:rPr>
                <w:rFonts w:cs="Times New Roman"/>
                <w:sz w:val="16"/>
                <w:szCs w:val="16"/>
                <w:lang w:val="es-ES_tradnl"/>
              </w:rPr>
              <w:t>Crecimiento en la inversión en Innovación del secto</w:t>
            </w:r>
            <w:r w:rsidR="004C6B86">
              <w:rPr>
                <w:rFonts w:cs="Times New Roman"/>
                <w:sz w:val="16"/>
                <w:szCs w:val="16"/>
                <w:lang w:val="es-ES_tradnl"/>
              </w:rPr>
              <w:t>r privado</w:t>
            </w:r>
          </w:p>
        </w:tc>
        <w:tc>
          <w:tcPr>
            <w:tcW w:w="2659" w:type="dxa"/>
          </w:tcPr>
          <w:p w:rsidR="004C6B86" w:rsidRDefault="004C6B86" w:rsidP="004C6B86">
            <w:pPr>
              <w:jc w:val="center"/>
              <w:rPr>
                <w:iCs/>
                <w:sz w:val="22"/>
                <w:lang w:val="es-ES"/>
              </w:rPr>
            </w:pPr>
            <w:r w:rsidRPr="000E180D">
              <w:rPr>
                <w:position w:val="-38"/>
                <w:sz w:val="22"/>
                <w:lang w:val="es-ES"/>
              </w:rPr>
              <w:object w:dxaOrig="1800" w:dyaOrig="880" w14:anchorId="4D699D8C">
                <v:shape id="_x0000_i1027" type="#_x0000_t75" style="width:66pt;height:36.75pt" o:ole="">
                  <v:imagedata r:id="rId17" o:title=""/>
                </v:shape>
                <o:OLEObject Type="Embed" ProgID="Equation.3" ShapeID="_x0000_i1027" DrawAspect="Content" ObjectID="_1508685603" r:id="rId18"/>
              </w:object>
            </w:r>
            <w:r>
              <w:rPr>
                <w:sz w:val="22"/>
                <w:lang w:val="es-ES"/>
              </w:rPr>
              <w:t>x100</w:t>
            </w:r>
          </w:p>
          <w:p w:rsidR="00F621FE" w:rsidRPr="009E212D" w:rsidRDefault="00F621FE" w:rsidP="004C6B86">
            <w:pPr>
              <w:spacing w:after="0" w:line="240" w:lineRule="auto"/>
              <w:rPr>
                <w:rFonts w:cs="Times New Roman"/>
                <w:sz w:val="16"/>
                <w:szCs w:val="16"/>
                <w:lang w:val="es-ES_tradnl"/>
              </w:rPr>
            </w:pPr>
          </w:p>
        </w:tc>
        <w:tc>
          <w:tcPr>
            <w:tcW w:w="2229" w:type="dxa"/>
          </w:tcPr>
          <w:p w:rsidR="00F621FE" w:rsidRPr="009E212D" w:rsidRDefault="002A6865" w:rsidP="0054040D">
            <w:pPr>
              <w:spacing w:after="0" w:line="240" w:lineRule="auto"/>
              <w:rPr>
                <w:rFonts w:cs="Times New Roman"/>
                <w:sz w:val="16"/>
                <w:szCs w:val="16"/>
                <w:lang w:val="es-ES_tradnl"/>
              </w:rPr>
            </w:pPr>
            <w:r w:rsidRPr="009E212D">
              <w:rPr>
                <w:rFonts w:cs="Times New Roman"/>
                <w:sz w:val="16"/>
                <w:szCs w:val="16"/>
                <w:lang w:val="es-ES_tradnl"/>
              </w:rPr>
              <w:t>Cada dos años</w:t>
            </w:r>
          </w:p>
        </w:tc>
        <w:tc>
          <w:tcPr>
            <w:tcW w:w="2252" w:type="dxa"/>
          </w:tcPr>
          <w:p w:rsidR="00F621FE" w:rsidRPr="009E212D" w:rsidRDefault="00BD5C4D" w:rsidP="00F3232E">
            <w:pPr>
              <w:spacing w:after="0" w:line="240" w:lineRule="auto"/>
              <w:rPr>
                <w:rFonts w:cs="Times New Roman"/>
                <w:iCs/>
                <w:sz w:val="16"/>
                <w:szCs w:val="16"/>
                <w:lang w:val="es-ES_tradnl"/>
              </w:rPr>
            </w:pPr>
            <w:r w:rsidRPr="009E212D">
              <w:rPr>
                <w:rFonts w:cs="Times New Roman"/>
                <w:iCs/>
                <w:sz w:val="16"/>
                <w:szCs w:val="16"/>
                <w:lang w:val="es-ES_tradnl"/>
              </w:rPr>
              <w:t>III Encuesta de Innovación de Paraguay (20</w:t>
            </w:r>
            <w:r w:rsidR="00F3232E">
              <w:rPr>
                <w:rFonts w:cs="Times New Roman"/>
                <w:iCs/>
                <w:sz w:val="16"/>
                <w:szCs w:val="16"/>
                <w:lang w:val="es-ES_tradnl"/>
              </w:rPr>
              <w:t>20</w:t>
            </w:r>
            <w:r w:rsidRPr="009E212D">
              <w:rPr>
                <w:rFonts w:cs="Times New Roman"/>
                <w:iCs/>
                <w:sz w:val="16"/>
                <w:szCs w:val="16"/>
                <w:lang w:val="es-ES_tradnl"/>
              </w:rPr>
              <w:t>). Línea de base I Encuesta de Innovación de Paraguay (2013).</w:t>
            </w:r>
          </w:p>
        </w:tc>
      </w:tr>
      <w:tr w:rsidR="00F621FE" w:rsidRPr="006A0716" w:rsidTr="004C6B86">
        <w:tc>
          <w:tcPr>
            <w:tcW w:w="2249" w:type="dxa"/>
          </w:tcPr>
          <w:p w:rsidR="00F621FE" w:rsidRPr="009E212D" w:rsidRDefault="002A6865" w:rsidP="00140D71">
            <w:pPr>
              <w:spacing w:after="0" w:line="240" w:lineRule="auto"/>
              <w:jc w:val="left"/>
              <w:rPr>
                <w:rFonts w:cs="Times New Roman"/>
                <w:sz w:val="16"/>
                <w:szCs w:val="16"/>
                <w:lang w:val="es-ES_tradnl"/>
              </w:rPr>
            </w:pPr>
            <w:r w:rsidRPr="009E212D">
              <w:rPr>
                <w:rStyle w:val="mediumtext1"/>
                <w:rFonts w:cs="Times New Roman"/>
                <w:sz w:val="16"/>
                <w:szCs w:val="16"/>
                <w:shd w:val="clear" w:color="auto" w:fill="FFFFFF"/>
                <w:lang w:val="es-ES_tradnl"/>
              </w:rPr>
              <w:t>Crecimiento en el p</w:t>
            </w:r>
            <w:r w:rsidR="00F621FE" w:rsidRPr="009E212D">
              <w:rPr>
                <w:rStyle w:val="mediumtext1"/>
                <w:rFonts w:cs="Times New Roman"/>
                <w:sz w:val="16"/>
                <w:szCs w:val="16"/>
                <w:shd w:val="clear" w:color="auto" w:fill="FFFFFF"/>
                <w:lang w:val="es-ES_tradnl"/>
              </w:rPr>
              <w:t>orcentaje de empresas que introducen innovaciones de producto</w:t>
            </w:r>
          </w:p>
        </w:tc>
        <w:tc>
          <w:tcPr>
            <w:tcW w:w="2659" w:type="dxa"/>
          </w:tcPr>
          <w:p w:rsidR="004C6B86" w:rsidRPr="00843CD2" w:rsidRDefault="004C6B86" w:rsidP="004C6B86">
            <w:pPr>
              <w:spacing w:after="60"/>
              <w:jc w:val="center"/>
              <w:rPr>
                <w:sz w:val="22"/>
                <w:lang w:val="es-ES"/>
              </w:rPr>
            </w:pPr>
            <w:r w:rsidRPr="00BB07AB">
              <w:rPr>
                <w:position w:val="-38"/>
                <w:sz w:val="22"/>
                <w:lang w:val="es-ES"/>
              </w:rPr>
              <w:object w:dxaOrig="2260" w:dyaOrig="880" w14:anchorId="4C5E7DE2">
                <v:shape id="_x0000_i1028" type="#_x0000_t75" style="width:84.75pt;height:36.75pt" o:ole="">
                  <v:imagedata r:id="rId19" o:title=""/>
                </v:shape>
                <o:OLEObject Type="Embed" ProgID="Equation.3" ShapeID="_x0000_i1028" DrawAspect="Content" ObjectID="_1508685604" r:id="rId20"/>
              </w:object>
            </w:r>
            <w:r>
              <w:rPr>
                <w:sz w:val="22"/>
                <w:lang w:val="es-ES"/>
              </w:rPr>
              <w:t>x100</w:t>
            </w:r>
          </w:p>
          <w:p w:rsidR="00F621FE" w:rsidRPr="009E212D" w:rsidRDefault="00F621FE" w:rsidP="0054040D">
            <w:pPr>
              <w:spacing w:after="0" w:line="240" w:lineRule="auto"/>
              <w:rPr>
                <w:rFonts w:cs="Times New Roman"/>
                <w:sz w:val="16"/>
                <w:szCs w:val="16"/>
                <w:lang w:val="es-ES_tradnl"/>
              </w:rPr>
            </w:pPr>
          </w:p>
        </w:tc>
        <w:tc>
          <w:tcPr>
            <w:tcW w:w="2229" w:type="dxa"/>
          </w:tcPr>
          <w:p w:rsidR="00F621FE" w:rsidRPr="009E212D" w:rsidRDefault="002A6865" w:rsidP="0054040D">
            <w:pPr>
              <w:spacing w:after="0" w:line="240" w:lineRule="auto"/>
              <w:rPr>
                <w:rFonts w:cs="Times New Roman"/>
                <w:sz w:val="16"/>
                <w:szCs w:val="16"/>
                <w:lang w:val="es-ES_tradnl"/>
              </w:rPr>
            </w:pPr>
            <w:r w:rsidRPr="009E212D">
              <w:rPr>
                <w:rFonts w:cs="Times New Roman"/>
                <w:sz w:val="16"/>
                <w:szCs w:val="16"/>
                <w:lang w:val="es-ES_tradnl"/>
              </w:rPr>
              <w:t>Cada dos años</w:t>
            </w:r>
          </w:p>
        </w:tc>
        <w:tc>
          <w:tcPr>
            <w:tcW w:w="2252" w:type="dxa"/>
          </w:tcPr>
          <w:p w:rsidR="00F621FE" w:rsidRPr="009E212D" w:rsidRDefault="002A6865" w:rsidP="00F3232E">
            <w:pPr>
              <w:spacing w:after="0" w:line="240" w:lineRule="auto"/>
              <w:rPr>
                <w:rFonts w:cs="Times New Roman"/>
                <w:iCs/>
                <w:sz w:val="16"/>
                <w:szCs w:val="16"/>
                <w:highlight w:val="yellow"/>
                <w:lang w:val="es-ES_tradnl"/>
              </w:rPr>
            </w:pPr>
            <w:r w:rsidRPr="009E212D">
              <w:rPr>
                <w:rFonts w:cs="Times New Roman"/>
                <w:iCs/>
                <w:sz w:val="16"/>
                <w:szCs w:val="16"/>
                <w:lang w:val="es-ES_tradnl"/>
              </w:rPr>
              <w:t>III Encuesta de Innovación de Paraguay (20</w:t>
            </w:r>
            <w:r w:rsidR="00F3232E">
              <w:rPr>
                <w:rFonts w:cs="Times New Roman"/>
                <w:iCs/>
                <w:sz w:val="16"/>
                <w:szCs w:val="16"/>
                <w:lang w:val="es-ES_tradnl"/>
              </w:rPr>
              <w:t>20</w:t>
            </w:r>
            <w:r w:rsidRPr="009E212D">
              <w:rPr>
                <w:rFonts w:cs="Times New Roman"/>
                <w:iCs/>
                <w:sz w:val="16"/>
                <w:szCs w:val="16"/>
                <w:lang w:val="es-ES_tradnl"/>
              </w:rPr>
              <w:t>). Línea de base I Encuesta de Innovación de Paraguay (2013).</w:t>
            </w:r>
          </w:p>
        </w:tc>
      </w:tr>
      <w:tr w:rsidR="00F621FE" w:rsidRPr="006A0716" w:rsidTr="004C6B86">
        <w:tc>
          <w:tcPr>
            <w:tcW w:w="2249" w:type="dxa"/>
          </w:tcPr>
          <w:p w:rsidR="00F621FE" w:rsidRPr="009E212D" w:rsidRDefault="002A6865" w:rsidP="00140D71">
            <w:pPr>
              <w:spacing w:after="0" w:line="240" w:lineRule="auto"/>
              <w:jc w:val="left"/>
              <w:rPr>
                <w:rFonts w:cs="Times New Roman"/>
                <w:sz w:val="16"/>
                <w:szCs w:val="16"/>
                <w:lang w:val="es-ES_tradnl"/>
              </w:rPr>
            </w:pPr>
            <w:r w:rsidRPr="009E212D">
              <w:rPr>
                <w:rStyle w:val="mediumtext1"/>
                <w:rFonts w:cs="Times New Roman"/>
                <w:sz w:val="16"/>
                <w:szCs w:val="16"/>
                <w:shd w:val="clear" w:color="auto" w:fill="FFFFFF"/>
                <w:lang w:val="es-ES_tradnl"/>
              </w:rPr>
              <w:t xml:space="preserve">Crecimiento en el porcentaje </w:t>
            </w:r>
            <w:r w:rsidR="00F621FE" w:rsidRPr="009E212D">
              <w:rPr>
                <w:rStyle w:val="mediumtext1"/>
                <w:rFonts w:cs="Times New Roman"/>
                <w:sz w:val="16"/>
                <w:szCs w:val="16"/>
                <w:shd w:val="clear" w:color="auto" w:fill="FFFFFF"/>
                <w:lang w:val="es-ES_tradnl"/>
              </w:rPr>
              <w:t>de empresas que introducen innovaciones de proceso</w:t>
            </w:r>
          </w:p>
        </w:tc>
        <w:tc>
          <w:tcPr>
            <w:tcW w:w="2659" w:type="dxa"/>
          </w:tcPr>
          <w:p w:rsidR="004C6B86" w:rsidRPr="00843CD2" w:rsidRDefault="004C6B86" w:rsidP="004C6B86">
            <w:pPr>
              <w:spacing w:after="60"/>
              <w:jc w:val="center"/>
              <w:rPr>
                <w:sz w:val="22"/>
                <w:lang w:val="es-ES"/>
              </w:rPr>
            </w:pPr>
            <w:r w:rsidRPr="00C6528D">
              <w:rPr>
                <w:position w:val="-38"/>
                <w:sz w:val="22"/>
                <w:lang w:val="es-ES"/>
              </w:rPr>
              <w:object w:dxaOrig="2200" w:dyaOrig="880" w14:anchorId="263B4621">
                <v:shape id="_x0000_i1029" type="#_x0000_t75" style="width:81pt;height:36.75pt" o:ole="">
                  <v:imagedata r:id="rId21" o:title=""/>
                </v:shape>
                <o:OLEObject Type="Embed" ProgID="Equation.3" ShapeID="_x0000_i1029" DrawAspect="Content" ObjectID="_1508685605" r:id="rId22"/>
              </w:object>
            </w:r>
            <w:r>
              <w:rPr>
                <w:sz w:val="22"/>
                <w:lang w:val="es-ES"/>
              </w:rPr>
              <w:t>x100</w:t>
            </w:r>
          </w:p>
          <w:p w:rsidR="00F621FE" w:rsidRPr="009E212D" w:rsidRDefault="00F621FE" w:rsidP="002A6865">
            <w:pPr>
              <w:spacing w:after="0" w:line="240" w:lineRule="auto"/>
              <w:rPr>
                <w:rFonts w:cs="Times New Roman"/>
                <w:sz w:val="16"/>
                <w:szCs w:val="16"/>
                <w:lang w:val="es-ES_tradnl"/>
              </w:rPr>
            </w:pPr>
          </w:p>
        </w:tc>
        <w:tc>
          <w:tcPr>
            <w:tcW w:w="2229" w:type="dxa"/>
          </w:tcPr>
          <w:p w:rsidR="00F621FE" w:rsidRPr="009E212D" w:rsidRDefault="002A6865" w:rsidP="0054040D">
            <w:pPr>
              <w:spacing w:after="0" w:line="240" w:lineRule="auto"/>
              <w:rPr>
                <w:rFonts w:cs="Times New Roman"/>
                <w:sz w:val="16"/>
                <w:szCs w:val="16"/>
                <w:highlight w:val="yellow"/>
                <w:lang w:val="es-ES_tradnl"/>
              </w:rPr>
            </w:pPr>
            <w:r w:rsidRPr="009E212D">
              <w:rPr>
                <w:rFonts w:cs="Times New Roman"/>
                <w:sz w:val="16"/>
                <w:szCs w:val="16"/>
                <w:lang w:val="es-ES_tradnl"/>
              </w:rPr>
              <w:t>Cada dos años</w:t>
            </w:r>
          </w:p>
        </w:tc>
        <w:tc>
          <w:tcPr>
            <w:tcW w:w="2252" w:type="dxa"/>
          </w:tcPr>
          <w:p w:rsidR="00F621FE" w:rsidRPr="009E212D" w:rsidRDefault="002A6865" w:rsidP="00F3232E">
            <w:pPr>
              <w:spacing w:after="0" w:line="240" w:lineRule="auto"/>
              <w:rPr>
                <w:rFonts w:cs="Times New Roman"/>
                <w:iCs/>
                <w:sz w:val="16"/>
                <w:szCs w:val="16"/>
                <w:highlight w:val="yellow"/>
                <w:lang w:val="es-ES_tradnl"/>
              </w:rPr>
            </w:pPr>
            <w:r w:rsidRPr="009E212D">
              <w:rPr>
                <w:rFonts w:cs="Times New Roman"/>
                <w:iCs/>
                <w:sz w:val="16"/>
                <w:szCs w:val="16"/>
                <w:lang w:val="es-ES_tradnl"/>
              </w:rPr>
              <w:t>III Encuesta de Innovación de Paraguay (20</w:t>
            </w:r>
            <w:r w:rsidR="00F3232E">
              <w:rPr>
                <w:rFonts w:cs="Times New Roman"/>
                <w:iCs/>
                <w:sz w:val="16"/>
                <w:szCs w:val="16"/>
                <w:lang w:val="es-ES_tradnl"/>
              </w:rPr>
              <w:t>20</w:t>
            </w:r>
            <w:r w:rsidRPr="009E212D">
              <w:rPr>
                <w:rFonts w:cs="Times New Roman"/>
                <w:iCs/>
                <w:sz w:val="16"/>
                <w:szCs w:val="16"/>
                <w:lang w:val="es-ES_tradnl"/>
              </w:rPr>
              <w:t>). Línea de base I Encuesta de Innovación de Paraguay (2013).</w:t>
            </w:r>
          </w:p>
        </w:tc>
      </w:tr>
      <w:tr w:rsidR="002A6865" w:rsidRPr="006A0716" w:rsidTr="004C6B86">
        <w:tc>
          <w:tcPr>
            <w:tcW w:w="2249" w:type="dxa"/>
          </w:tcPr>
          <w:p w:rsidR="002A6865" w:rsidRPr="009E212D" w:rsidRDefault="002A6865" w:rsidP="00140D71">
            <w:pPr>
              <w:spacing w:after="0" w:line="240" w:lineRule="auto"/>
              <w:jc w:val="left"/>
              <w:rPr>
                <w:rStyle w:val="mediumtext1"/>
                <w:rFonts w:cs="Times New Roman"/>
                <w:sz w:val="16"/>
                <w:szCs w:val="16"/>
                <w:shd w:val="clear" w:color="auto" w:fill="FFFFFF"/>
                <w:lang w:val="es-ES_tradnl"/>
              </w:rPr>
            </w:pPr>
            <w:r w:rsidRPr="009E212D">
              <w:rPr>
                <w:rStyle w:val="mediumtext1"/>
                <w:rFonts w:cs="Times New Roman"/>
                <w:sz w:val="16"/>
                <w:szCs w:val="16"/>
                <w:shd w:val="clear" w:color="auto" w:fill="FFFFFF"/>
                <w:lang w:val="es-ES_tradnl"/>
              </w:rPr>
              <w:t>Crecimiento en el porcentaje de empresas que cooperan con otros actores del SNI para la innovación</w:t>
            </w:r>
          </w:p>
        </w:tc>
        <w:tc>
          <w:tcPr>
            <w:tcW w:w="2659" w:type="dxa"/>
          </w:tcPr>
          <w:p w:rsidR="002A6865" w:rsidRPr="004C6B86" w:rsidRDefault="004C6B86" w:rsidP="004C6B86">
            <w:pPr>
              <w:jc w:val="center"/>
              <w:rPr>
                <w:iCs/>
                <w:sz w:val="22"/>
                <w:lang w:val="es-ES"/>
              </w:rPr>
            </w:pPr>
            <w:r w:rsidRPr="00C6528D">
              <w:rPr>
                <w:position w:val="-38"/>
                <w:sz w:val="22"/>
                <w:lang w:val="es-ES"/>
              </w:rPr>
              <w:object w:dxaOrig="1900" w:dyaOrig="880" w14:anchorId="7D5FF52B">
                <v:shape id="_x0000_i1030" type="#_x0000_t75" style="width:70.5pt;height:36.75pt" o:ole="">
                  <v:imagedata r:id="rId23" o:title=""/>
                </v:shape>
                <o:OLEObject Type="Embed" ProgID="Equation.3" ShapeID="_x0000_i1030" DrawAspect="Content" ObjectID="_1508685606" r:id="rId24"/>
              </w:object>
            </w:r>
            <w:r>
              <w:rPr>
                <w:sz w:val="22"/>
                <w:lang w:val="es-ES"/>
              </w:rPr>
              <w:t>x100</w:t>
            </w:r>
          </w:p>
        </w:tc>
        <w:tc>
          <w:tcPr>
            <w:tcW w:w="2229" w:type="dxa"/>
          </w:tcPr>
          <w:p w:rsidR="002A6865" w:rsidRPr="009E212D" w:rsidRDefault="002A6865" w:rsidP="0054040D">
            <w:pPr>
              <w:spacing w:after="0" w:line="240" w:lineRule="auto"/>
              <w:rPr>
                <w:rFonts w:cs="Times New Roman"/>
                <w:sz w:val="16"/>
                <w:szCs w:val="16"/>
                <w:lang w:val="es-ES_tradnl"/>
              </w:rPr>
            </w:pPr>
            <w:r w:rsidRPr="009E212D">
              <w:rPr>
                <w:rFonts w:cs="Times New Roman"/>
                <w:sz w:val="16"/>
                <w:szCs w:val="16"/>
                <w:lang w:val="es-ES_tradnl"/>
              </w:rPr>
              <w:t>Cada dos años</w:t>
            </w:r>
          </w:p>
        </w:tc>
        <w:tc>
          <w:tcPr>
            <w:tcW w:w="2252" w:type="dxa"/>
          </w:tcPr>
          <w:p w:rsidR="002A6865" w:rsidRPr="009E212D" w:rsidRDefault="002A6865" w:rsidP="00F3232E">
            <w:pPr>
              <w:spacing w:after="0" w:line="240" w:lineRule="auto"/>
              <w:rPr>
                <w:rFonts w:cs="Times New Roman"/>
                <w:iCs/>
                <w:sz w:val="16"/>
                <w:szCs w:val="16"/>
                <w:lang w:val="es-ES_tradnl"/>
              </w:rPr>
            </w:pPr>
            <w:r w:rsidRPr="009E212D">
              <w:rPr>
                <w:rFonts w:cs="Times New Roman"/>
                <w:iCs/>
                <w:sz w:val="16"/>
                <w:szCs w:val="16"/>
                <w:lang w:val="es-ES_tradnl"/>
              </w:rPr>
              <w:t>III Encuesta de Innovación de Paraguay (20</w:t>
            </w:r>
            <w:r w:rsidR="00F3232E">
              <w:rPr>
                <w:rFonts w:cs="Times New Roman"/>
                <w:iCs/>
                <w:sz w:val="16"/>
                <w:szCs w:val="16"/>
                <w:lang w:val="es-ES_tradnl"/>
              </w:rPr>
              <w:t>20</w:t>
            </w:r>
            <w:r w:rsidRPr="009E212D">
              <w:rPr>
                <w:rFonts w:cs="Times New Roman"/>
                <w:iCs/>
                <w:sz w:val="16"/>
                <w:szCs w:val="16"/>
                <w:lang w:val="es-ES_tradnl"/>
              </w:rPr>
              <w:t>). Línea de base I Encuesta de Innovación de Paraguay (2013).</w:t>
            </w:r>
          </w:p>
        </w:tc>
      </w:tr>
      <w:tr w:rsidR="002A6865" w:rsidRPr="006A0716" w:rsidTr="004C6B86">
        <w:tc>
          <w:tcPr>
            <w:tcW w:w="2249" w:type="dxa"/>
          </w:tcPr>
          <w:p w:rsidR="002A6865" w:rsidRPr="009E212D" w:rsidRDefault="002A6865" w:rsidP="00140D71">
            <w:pPr>
              <w:spacing w:after="0" w:line="240" w:lineRule="auto"/>
              <w:jc w:val="left"/>
              <w:rPr>
                <w:rStyle w:val="mediumtext1"/>
                <w:rFonts w:cs="Times New Roman"/>
                <w:sz w:val="16"/>
                <w:szCs w:val="16"/>
                <w:shd w:val="clear" w:color="auto" w:fill="FFFFFF"/>
                <w:lang w:val="es-ES_tradnl"/>
              </w:rPr>
            </w:pPr>
            <w:r w:rsidRPr="009E212D">
              <w:rPr>
                <w:rStyle w:val="mediumtext1"/>
                <w:rFonts w:cs="Times New Roman"/>
                <w:sz w:val="16"/>
                <w:szCs w:val="16"/>
                <w:shd w:val="clear" w:color="auto" w:fill="FFFFFF"/>
                <w:lang w:val="es-ES_tradnl"/>
              </w:rPr>
              <w:t>Crecimiento en porcentaje de empleados en las empresas que son graduados universitarios (diferencias entre empresas beneficiarias y de control)</w:t>
            </w:r>
          </w:p>
        </w:tc>
        <w:tc>
          <w:tcPr>
            <w:tcW w:w="2659" w:type="dxa"/>
          </w:tcPr>
          <w:p w:rsidR="002A6865" w:rsidRPr="009E212D" w:rsidRDefault="004C6B86" w:rsidP="002A6865">
            <w:pPr>
              <w:spacing w:after="0" w:line="240" w:lineRule="auto"/>
              <w:jc w:val="center"/>
              <w:rPr>
                <w:rStyle w:val="mediumtext1"/>
                <w:sz w:val="16"/>
                <w:szCs w:val="16"/>
                <w:shd w:val="clear" w:color="auto" w:fill="FFFFFF"/>
                <w:lang w:val="es-ES_tradnl"/>
              </w:rPr>
            </w:pPr>
            <w:r w:rsidRPr="00AF68A6">
              <w:rPr>
                <w:position w:val="-40"/>
                <w:sz w:val="22"/>
                <w:lang w:val="es-ES"/>
              </w:rPr>
              <w:object w:dxaOrig="1840" w:dyaOrig="920" w14:anchorId="3F2BBCBC">
                <v:shape id="_x0000_i1032" type="#_x0000_t75" style="width:67.5pt;height:37.5pt" o:ole="">
                  <v:imagedata r:id="rId25" o:title=""/>
                </v:shape>
                <o:OLEObject Type="Embed" ProgID="Equation.3" ShapeID="_x0000_i1032" DrawAspect="Content" ObjectID="_1508685607" r:id="rId26"/>
              </w:object>
            </w:r>
          </w:p>
        </w:tc>
        <w:tc>
          <w:tcPr>
            <w:tcW w:w="2229" w:type="dxa"/>
          </w:tcPr>
          <w:p w:rsidR="002A6865" w:rsidRPr="009E212D" w:rsidRDefault="002A6865" w:rsidP="0054040D">
            <w:pPr>
              <w:spacing w:after="0" w:line="240" w:lineRule="auto"/>
              <w:rPr>
                <w:rFonts w:cs="Times New Roman"/>
                <w:sz w:val="16"/>
                <w:szCs w:val="16"/>
                <w:lang w:val="es-ES_tradnl"/>
              </w:rPr>
            </w:pPr>
            <w:r w:rsidRPr="009E212D">
              <w:rPr>
                <w:rFonts w:cs="Times New Roman"/>
                <w:sz w:val="16"/>
                <w:szCs w:val="16"/>
                <w:lang w:val="es-ES_tradnl"/>
              </w:rPr>
              <w:t>Cada dos años</w:t>
            </w:r>
          </w:p>
        </w:tc>
        <w:tc>
          <w:tcPr>
            <w:tcW w:w="2252" w:type="dxa"/>
          </w:tcPr>
          <w:p w:rsidR="002A6865" w:rsidRPr="009E212D" w:rsidRDefault="002A6865" w:rsidP="0054040D">
            <w:pPr>
              <w:spacing w:after="0" w:line="240" w:lineRule="auto"/>
              <w:rPr>
                <w:rFonts w:cs="Times New Roman"/>
                <w:iCs/>
                <w:sz w:val="16"/>
                <w:szCs w:val="16"/>
                <w:lang w:val="es-ES_tradnl"/>
              </w:rPr>
            </w:pPr>
            <w:r w:rsidRPr="009E212D">
              <w:rPr>
                <w:rFonts w:cs="Times New Roman"/>
                <w:iCs/>
                <w:sz w:val="16"/>
                <w:szCs w:val="16"/>
                <w:lang w:val="es-ES_tradnl"/>
              </w:rPr>
              <w:t>III Encuesta de Innovación de Paraguay (2018). Línea de base I Encuesta de Innovación de Paraguay (2013).</w:t>
            </w:r>
          </w:p>
        </w:tc>
      </w:tr>
    </w:tbl>
    <w:p w:rsidR="00C84428" w:rsidRPr="009E212D" w:rsidRDefault="00C84428" w:rsidP="00C84428">
      <w:pPr>
        <w:spacing w:after="0" w:line="360" w:lineRule="auto"/>
        <w:contextualSpacing/>
        <w:rPr>
          <w:b/>
          <w:lang w:val="es-ES_tradnl"/>
        </w:rPr>
      </w:pPr>
    </w:p>
    <w:p w:rsidR="00575CE1" w:rsidRPr="009E212D" w:rsidRDefault="00C84428" w:rsidP="00605939">
      <w:pPr>
        <w:pStyle w:val="Heading2"/>
        <w:rPr>
          <w:lang w:val="es-ES_tradnl"/>
        </w:rPr>
      </w:pPr>
      <w:bookmarkStart w:id="31" w:name="_Toc346120087"/>
      <w:bookmarkStart w:id="32" w:name="_Toc346122618"/>
      <w:r w:rsidRPr="009E212D">
        <w:rPr>
          <w:lang w:val="es-ES_tradnl"/>
        </w:rPr>
        <w:t>Metodología de evaluación</w:t>
      </w:r>
      <w:bookmarkEnd w:id="31"/>
      <w:bookmarkEnd w:id="32"/>
    </w:p>
    <w:p w:rsidR="00A1386D" w:rsidRPr="009E212D" w:rsidRDefault="00945AB9" w:rsidP="00140D71">
      <w:pPr>
        <w:rPr>
          <w:lang w:val="es-ES_tradnl"/>
        </w:rPr>
      </w:pPr>
      <w:r w:rsidRPr="009E212D">
        <w:rPr>
          <w:lang w:val="es-ES_tradnl"/>
        </w:rPr>
        <w:t xml:space="preserve">Para evaluar el alcance de los instrumentos de apoyo a la </w:t>
      </w:r>
      <w:r w:rsidR="00B97E31" w:rsidRPr="009E212D">
        <w:rPr>
          <w:lang w:val="es-ES_tradnl"/>
        </w:rPr>
        <w:t>innovación empresarial se propone un diseño cuasi-experimental</w:t>
      </w:r>
      <w:r w:rsidR="004A1C85" w:rsidRPr="009E212D">
        <w:rPr>
          <w:lang w:val="es-ES_tradnl"/>
        </w:rPr>
        <w:t xml:space="preserve">. </w:t>
      </w:r>
      <w:r w:rsidR="00B97E31" w:rsidRPr="009E212D">
        <w:rPr>
          <w:lang w:val="es-ES_tradnl"/>
        </w:rPr>
        <w:t xml:space="preserve">Debido a la similitud de objetivos y a la falta de potencia para evaluar cada instrumento por separado, se propone evaluar de manera conjunta los instrumentos relacionados a la financiación de proyectos </w:t>
      </w:r>
      <w:r w:rsidR="0007644D" w:rsidRPr="009E212D">
        <w:rPr>
          <w:lang w:val="es-ES_tradnl"/>
        </w:rPr>
        <w:t>empresariales.</w:t>
      </w:r>
      <w:r w:rsidR="00A1386D" w:rsidRPr="009E212D">
        <w:rPr>
          <w:lang w:val="es-ES_tradnl"/>
        </w:rPr>
        <w:t xml:space="preserve"> Más específicamente, se propone utilizar un </w:t>
      </w:r>
      <w:r w:rsidR="00A1386D" w:rsidRPr="009E212D">
        <w:rPr>
          <w:b/>
          <w:lang w:val="es-ES_tradnl"/>
        </w:rPr>
        <w:t>modelo de diferencia-en-diferencia</w:t>
      </w:r>
      <w:r w:rsidR="00A1386D" w:rsidRPr="009E212D">
        <w:rPr>
          <w:lang w:val="es-ES_tradnl"/>
        </w:rPr>
        <w:t xml:space="preserve"> </w:t>
      </w:r>
      <w:r w:rsidR="008D345E" w:rsidRPr="009E212D">
        <w:rPr>
          <w:lang w:val="es-ES_tradnl"/>
        </w:rPr>
        <w:t xml:space="preserve">(DD) </w:t>
      </w:r>
      <w:r w:rsidR="00A1386D" w:rsidRPr="009E212D">
        <w:rPr>
          <w:lang w:val="es-ES_tradnl"/>
        </w:rPr>
        <w:t>combinado con método</w:t>
      </w:r>
      <w:r w:rsidR="00FA1B27" w:rsidRPr="009E212D">
        <w:rPr>
          <w:lang w:val="es-ES_tradnl"/>
        </w:rPr>
        <w:t>s de emparejamiento estadístico</w:t>
      </w:r>
      <w:r w:rsidR="00A1386D" w:rsidRPr="009E212D">
        <w:rPr>
          <w:lang w:val="es-ES_tradnl"/>
        </w:rPr>
        <w:t>.</w:t>
      </w:r>
      <w:r w:rsidR="003B0F03" w:rsidRPr="009E212D">
        <w:rPr>
          <w:lang w:val="es-ES_tradnl"/>
        </w:rPr>
        <w:t xml:space="preserve"> </w:t>
      </w:r>
      <w:r w:rsidR="00A1386D" w:rsidRPr="009E212D">
        <w:rPr>
          <w:lang w:val="es-ES_tradnl"/>
        </w:rPr>
        <w:t xml:space="preserve">Esta metodología permite capturar el efecto </w:t>
      </w:r>
      <w:r w:rsidR="003B0F03" w:rsidRPr="009E212D">
        <w:rPr>
          <w:lang w:val="es-ES_tradnl"/>
        </w:rPr>
        <w:t>promedio</w:t>
      </w:r>
      <w:r w:rsidR="00A1386D" w:rsidRPr="009E212D">
        <w:rPr>
          <w:lang w:val="es-ES_tradnl"/>
        </w:rPr>
        <w:t xml:space="preserve"> de </w:t>
      </w:r>
      <w:r w:rsidR="003B0F03" w:rsidRPr="009E212D">
        <w:rPr>
          <w:lang w:val="es-ES_tradnl"/>
        </w:rPr>
        <w:t xml:space="preserve">una </w:t>
      </w:r>
      <w:r w:rsidR="003B0F03" w:rsidRPr="009E212D">
        <w:rPr>
          <w:lang w:val="es-ES_tradnl"/>
        </w:rPr>
        <w:lastRenderedPageBreak/>
        <w:t xml:space="preserve">intervención corrigiendo por las diferencias observables </w:t>
      </w:r>
      <w:r w:rsidR="008D345E" w:rsidRPr="009E212D">
        <w:rPr>
          <w:lang w:val="es-ES_tradnl"/>
        </w:rPr>
        <w:t xml:space="preserve">y no </w:t>
      </w:r>
      <w:r w:rsidR="003B0F03" w:rsidRPr="009E212D">
        <w:rPr>
          <w:lang w:val="es-ES_tradnl"/>
        </w:rPr>
        <w:t>observables entre beneficiarios y no-beneficiarios bajo el supuesto que estas últimas sean constantes en el tiempo.</w:t>
      </w:r>
      <w:r w:rsidR="003B0F03" w:rsidRPr="009E212D">
        <w:rPr>
          <w:rStyle w:val="FootnoteReference"/>
          <w:lang w:val="es-ES_tradnl"/>
        </w:rPr>
        <w:footnoteReference w:id="8"/>
      </w:r>
      <w:r w:rsidR="003B0F03" w:rsidRPr="009E212D">
        <w:rPr>
          <w:lang w:val="es-ES_tradnl"/>
        </w:rPr>
        <w:t xml:space="preserve"> </w:t>
      </w:r>
    </w:p>
    <w:p w:rsidR="00945202" w:rsidRPr="009E212D" w:rsidRDefault="00945202" w:rsidP="00140D71">
      <w:pPr>
        <w:rPr>
          <w:lang w:val="es-ES_tradnl"/>
        </w:rPr>
      </w:pPr>
      <w:r w:rsidRPr="009E212D">
        <w:rPr>
          <w:lang w:val="es-ES_tradnl"/>
        </w:rPr>
        <w:t xml:space="preserve">La implementación de esta metodología se basará en </w:t>
      </w:r>
      <w:r w:rsidR="00A1386D" w:rsidRPr="009E212D">
        <w:rPr>
          <w:lang w:val="es-ES_tradnl"/>
        </w:rPr>
        <w:t>un</w:t>
      </w:r>
      <w:r w:rsidRPr="009E212D">
        <w:rPr>
          <w:lang w:val="es-ES_tradnl"/>
        </w:rPr>
        <w:t xml:space="preserve"> modelo econométrico básico de efectos fijos:</w:t>
      </w:r>
    </w:p>
    <w:p w:rsidR="00945202" w:rsidRPr="009E212D" w:rsidRDefault="006A0716" w:rsidP="00140D71">
      <w:pPr>
        <w:pStyle w:val="ListParagraph"/>
        <w:spacing w:after="0" w:line="360" w:lineRule="auto"/>
        <w:ind w:left="0"/>
        <w:jc w:val="right"/>
        <w:textAlignment w:val="top"/>
        <w:rPr>
          <w:rFonts w:cs="Times New Roman"/>
          <w:lang w:val="es-ES_tradnl"/>
        </w:rPr>
      </w:pPr>
      <m:oMath>
        <m:sSub>
          <m:sSubPr>
            <m:ctrlPr>
              <w:rPr>
                <w:rFonts w:ascii="Cambria Math" w:hAnsi="Cambria Math" w:cs="Times New Roman"/>
                <w:i/>
                <w:lang w:val="es-ES_tradnl"/>
              </w:rPr>
            </m:ctrlPr>
          </m:sSubPr>
          <m:e>
            <m:r>
              <w:rPr>
                <w:rFonts w:ascii="Cambria Math" w:hAnsi="Cambria Math" w:cs="Times New Roman"/>
                <w:lang w:val="es-ES_tradnl"/>
              </w:rPr>
              <m:t>Y</m:t>
            </m:r>
          </m:e>
          <m:sub>
            <m:r>
              <w:rPr>
                <w:rFonts w:ascii="Cambria Math" w:hAnsi="Cambria Math" w:cs="Times New Roman"/>
                <w:lang w:val="es-ES_tradnl"/>
              </w:rPr>
              <m:t>it</m:t>
            </m:r>
          </m:sub>
        </m:sSub>
        <m:r>
          <w:rPr>
            <w:rFonts w:ascii="Cambria Math" w:hAnsi="Cambria Math" w:cs="Times New Roman"/>
            <w:lang w:val="es-ES_tradnl"/>
          </w:rPr>
          <m:t>=</m:t>
        </m:r>
        <m:sSub>
          <m:sSubPr>
            <m:ctrlPr>
              <w:rPr>
                <w:rFonts w:ascii="Cambria Math" w:hAnsi="Cambria Math" w:cs="Times New Roman"/>
                <w:i/>
                <w:lang w:val="es-ES_tradnl"/>
              </w:rPr>
            </m:ctrlPr>
          </m:sSubPr>
          <m:e>
            <m:r>
              <w:rPr>
                <w:rFonts w:ascii="Cambria Math" w:hAnsi="Cambria Math" w:cs="Times New Roman"/>
                <w:lang w:val="es-ES_tradnl"/>
              </w:rPr>
              <m:t>α</m:t>
            </m:r>
          </m:e>
          <m:sub>
            <m:r>
              <w:rPr>
                <w:rFonts w:ascii="Cambria Math" w:hAnsi="Cambria Math" w:cs="Times New Roman"/>
                <w:lang w:val="es-ES_tradnl"/>
              </w:rPr>
              <m:t>i</m:t>
            </m:r>
          </m:sub>
        </m:sSub>
        <m:r>
          <w:rPr>
            <w:rFonts w:ascii="Cambria Math" w:hAnsi="Cambria Math" w:cs="Times New Roman"/>
            <w:lang w:val="es-ES_tradnl"/>
          </w:rPr>
          <m:t>+</m:t>
        </m:r>
        <m:sSub>
          <m:sSubPr>
            <m:ctrlPr>
              <w:rPr>
                <w:rFonts w:ascii="Cambria Math" w:hAnsi="Cambria Math" w:cs="Times New Roman"/>
                <w:i/>
                <w:lang w:val="es-ES_tradnl"/>
              </w:rPr>
            </m:ctrlPr>
          </m:sSubPr>
          <m:e>
            <m:r>
              <w:rPr>
                <w:rFonts w:ascii="Cambria Math" w:hAnsi="Cambria Math" w:cs="Times New Roman"/>
                <w:lang w:val="es-ES_tradnl"/>
              </w:rPr>
              <m:t>λ</m:t>
            </m:r>
          </m:e>
          <m:sub>
            <m:r>
              <w:rPr>
                <w:rFonts w:ascii="Cambria Math" w:hAnsi="Cambria Math" w:cs="Times New Roman"/>
                <w:lang w:val="es-ES_tradnl"/>
              </w:rPr>
              <m:t>t</m:t>
            </m:r>
          </m:sub>
        </m:sSub>
        <m:r>
          <w:rPr>
            <w:rFonts w:ascii="Cambria Math" w:hAnsi="Cambria Math" w:cs="Times New Roman"/>
            <w:lang w:val="es-ES_tradnl"/>
          </w:rPr>
          <m:t>+β</m:t>
        </m:r>
        <m:sSub>
          <m:sSubPr>
            <m:ctrlPr>
              <w:rPr>
                <w:rFonts w:ascii="Cambria Math" w:hAnsi="Cambria Math" w:cs="Times New Roman"/>
                <w:i/>
                <w:lang w:val="es-ES_tradnl"/>
              </w:rPr>
            </m:ctrlPr>
          </m:sSubPr>
          <m:e>
            <m:r>
              <w:rPr>
                <w:rFonts w:ascii="Cambria Math" w:hAnsi="Cambria Math" w:cs="Times New Roman"/>
                <w:lang w:val="es-ES_tradnl"/>
              </w:rPr>
              <m:t>T</m:t>
            </m:r>
          </m:e>
          <m:sub>
            <m:r>
              <w:rPr>
                <w:rFonts w:ascii="Cambria Math" w:hAnsi="Cambria Math" w:cs="Times New Roman"/>
                <w:lang w:val="es-ES_tradnl"/>
              </w:rPr>
              <m:t>it</m:t>
            </m:r>
          </m:sub>
        </m:sSub>
        <m:r>
          <w:rPr>
            <w:rFonts w:ascii="Cambria Math" w:hAnsi="Cambria Math" w:cs="Times New Roman"/>
            <w:lang w:val="es-ES_tradnl"/>
          </w:rPr>
          <m:t>+γ</m:t>
        </m:r>
        <m:sSub>
          <m:sSubPr>
            <m:ctrlPr>
              <w:rPr>
                <w:rFonts w:ascii="Cambria Math" w:hAnsi="Cambria Math" w:cs="Times New Roman"/>
                <w:i/>
                <w:lang w:val="es-ES_tradnl"/>
              </w:rPr>
            </m:ctrlPr>
          </m:sSubPr>
          <m:e>
            <m:r>
              <w:rPr>
                <w:rFonts w:ascii="Cambria Math" w:hAnsi="Cambria Math" w:cs="Times New Roman"/>
                <w:lang w:val="es-ES_tradnl"/>
              </w:rPr>
              <m:t>X</m:t>
            </m:r>
          </m:e>
          <m:sub>
            <m:r>
              <w:rPr>
                <w:rFonts w:ascii="Cambria Math" w:hAnsi="Cambria Math" w:cs="Times New Roman"/>
                <w:lang w:val="es-ES_tradnl"/>
              </w:rPr>
              <m:t>it</m:t>
            </m:r>
          </m:sub>
        </m:sSub>
        <m:r>
          <w:rPr>
            <w:rFonts w:ascii="Cambria Math" w:hAnsi="Cambria Math" w:cs="Times New Roman"/>
            <w:lang w:val="es-ES_tradnl"/>
          </w:rPr>
          <m:t>+</m:t>
        </m:r>
        <m:sSub>
          <m:sSubPr>
            <m:ctrlPr>
              <w:rPr>
                <w:rFonts w:ascii="Cambria Math" w:hAnsi="Cambria Math" w:cs="Times New Roman"/>
                <w:i/>
                <w:lang w:val="es-ES_tradnl"/>
              </w:rPr>
            </m:ctrlPr>
          </m:sSubPr>
          <m:e>
            <m:r>
              <w:rPr>
                <w:rFonts w:ascii="Cambria Math" w:hAnsi="Cambria Math" w:cs="Times New Roman"/>
                <w:lang w:val="es-ES_tradnl"/>
              </w:rPr>
              <m:t>ε</m:t>
            </m:r>
          </m:e>
          <m:sub>
            <m:r>
              <w:rPr>
                <w:rFonts w:ascii="Cambria Math" w:hAnsi="Cambria Math" w:cs="Times New Roman"/>
                <w:lang w:val="es-ES_tradnl"/>
              </w:rPr>
              <m:t>it</m:t>
            </m:r>
          </m:sub>
        </m:sSub>
      </m:oMath>
      <w:r w:rsidR="00E44AA0" w:rsidRPr="009E212D">
        <w:rPr>
          <w:rFonts w:cs="Times New Roman"/>
          <w:i/>
          <w:lang w:val="es-ES_tradnl"/>
        </w:rPr>
        <w:tab/>
      </w:r>
      <w:r w:rsidR="00E44AA0" w:rsidRPr="009E212D">
        <w:rPr>
          <w:rFonts w:cs="Times New Roman"/>
          <w:lang w:val="es-ES_tradnl"/>
        </w:rPr>
        <w:tab/>
      </w:r>
      <w:r w:rsidR="00E44AA0" w:rsidRPr="009E212D">
        <w:rPr>
          <w:rFonts w:cs="Times New Roman"/>
          <w:lang w:val="es-ES_tradnl"/>
        </w:rPr>
        <w:tab/>
      </w:r>
      <w:r w:rsidR="00E44AA0" w:rsidRPr="009E212D">
        <w:rPr>
          <w:rFonts w:cs="Times New Roman"/>
          <w:lang w:val="es-ES_tradnl"/>
        </w:rPr>
        <w:tab/>
      </w:r>
      <w:r w:rsidR="00E44AA0" w:rsidRPr="009E212D">
        <w:rPr>
          <w:rFonts w:cs="Times New Roman"/>
          <w:lang w:val="es-ES_tradnl"/>
        </w:rPr>
        <w:tab/>
        <w:t>(1)</w:t>
      </w:r>
    </w:p>
    <w:p w:rsidR="00E44AA0" w:rsidRPr="009E212D" w:rsidRDefault="00140D71" w:rsidP="00140D71">
      <w:pPr>
        <w:rPr>
          <w:lang w:val="es-ES_tradnl"/>
        </w:rPr>
      </w:pPr>
      <w:r w:rsidRPr="009E212D">
        <w:rPr>
          <w:lang w:val="es-ES_tradnl"/>
        </w:rPr>
        <w:t>d</w:t>
      </w:r>
      <w:r w:rsidR="00945202" w:rsidRPr="009E212D">
        <w:rPr>
          <w:lang w:val="es-ES_tradnl"/>
        </w:rPr>
        <w:t xml:space="preserve">onde </w:t>
      </w:r>
      <m:oMath>
        <m:sSub>
          <m:sSubPr>
            <m:ctrlPr>
              <w:rPr>
                <w:rFonts w:ascii="Cambria Math" w:hAnsi="Cambria Math"/>
                <w:lang w:val="es-ES_tradnl"/>
              </w:rPr>
            </m:ctrlPr>
          </m:sSubPr>
          <m:e>
            <m:r>
              <w:rPr>
                <w:rFonts w:ascii="Cambria Math" w:hAnsi="Cambria Math"/>
                <w:lang w:val="es-ES_tradnl"/>
              </w:rPr>
              <m:t>Y</m:t>
            </m:r>
          </m:e>
          <m:sub>
            <m:r>
              <w:rPr>
                <w:rFonts w:ascii="Cambria Math" w:hAnsi="Cambria Math"/>
                <w:lang w:val="es-ES_tradnl"/>
              </w:rPr>
              <m:t>it</m:t>
            </m:r>
          </m:sub>
        </m:sSub>
      </m:oMath>
      <w:r w:rsidR="00945202" w:rsidRPr="009E212D">
        <w:rPr>
          <w:lang w:val="es-ES_tradnl"/>
        </w:rPr>
        <w:t xml:space="preserve"> es el indicador de resultado de la empresa </w:t>
      </w:r>
      <w:r w:rsidR="00945202" w:rsidRPr="009E212D">
        <w:rPr>
          <w:i/>
          <w:iCs/>
          <w:lang w:val="es-ES_tradnl"/>
        </w:rPr>
        <w:t xml:space="preserve">i </w:t>
      </w:r>
      <w:r w:rsidR="00945202" w:rsidRPr="009E212D">
        <w:rPr>
          <w:lang w:val="es-ES_tradnl"/>
        </w:rPr>
        <w:t xml:space="preserve">en el periodo </w:t>
      </w:r>
      <w:r w:rsidR="00945202" w:rsidRPr="009E212D">
        <w:rPr>
          <w:i/>
          <w:iCs/>
          <w:lang w:val="es-ES_tradnl"/>
        </w:rPr>
        <w:t>t</w:t>
      </w:r>
      <w:r w:rsidR="00945202" w:rsidRPr="009E212D">
        <w:rPr>
          <w:lang w:val="es-ES_tradnl"/>
        </w:rPr>
        <w:t xml:space="preserve">, </w:t>
      </w:r>
      <m:oMath>
        <m:sSub>
          <m:sSubPr>
            <m:ctrlPr>
              <w:rPr>
                <w:rFonts w:ascii="Cambria Math" w:hAnsi="Cambria Math"/>
                <w:lang w:val="es-ES_tradnl"/>
              </w:rPr>
            </m:ctrlPr>
          </m:sSubPr>
          <m:e>
            <m:r>
              <w:rPr>
                <w:rFonts w:ascii="Cambria Math" w:hAnsi="Cambria Math"/>
                <w:lang w:val="es-ES_tradnl"/>
              </w:rPr>
              <m:t>T</m:t>
            </m:r>
          </m:e>
          <m:sub>
            <m:r>
              <w:rPr>
                <w:rFonts w:ascii="Cambria Math" w:hAnsi="Cambria Math"/>
                <w:lang w:val="es-ES_tradnl"/>
              </w:rPr>
              <m:t>it</m:t>
            </m:r>
          </m:sub>
        </m:sSub>
      </m:oMath>
      <w:r w:rsidR="00945202" w:rsidRPr="009E212D">
        <w:rPr>
          <w:lang w:val="es-ES_tradnl"/>
        </w:rPr>
        <w:t xml:space="preserve">es una variable dicotómica que toma el valor de 1 si la empresa </w:t>
      </w:r>
      <w:r w:rsidR="00945202" w:rsidRPr="009E212D">
        <w:rPr>
          <w:i/>
          <w:lang w:val="es-ES_tradnl"/>
        </w:rPr>
        <w:t>i</w:t>
      </w:r>
      <w:r w:rsidR="00945202" w:rsidRPr="009E212D">
        <w:rPr>
          <w:lang w:val="es-ES_tradnl"/>
        </w:rPr>
        <w:t xml:space="preserve"> ha recibido financiamiento en el periodo t y 0 sino</w:t>
      </w:r>
      <w:r w:rsidR="00E44AA0" w:rsidRPr="009E212D">
        <w:rPr>
          <w:lang w:val="es-ES_tradnl"/>
        </w:rPr>
        <w:t>;</w:t>
      </w:r>
      <w:r w:rsidR="00945202" w:rsidRPr="009E212D">
        <w:rPr>
          <w:lang w:val="es-ES_tradnl"/>
        </w:rPr>
        <w:t xml:space="preserve"> </w:t>
      </w:r>
      <m:oMath>
        <m:sSub>
          <m:sSubPr>
            <m:ctrlPr>
              <w:rPr>
                <w:rFonts w:ascii="Cambria Math" w:hAnsi="Cambria Math"/>
                <w:lang w:val="es-ES_tradnl"/>
              </w:rPr>
            </m:ctrlPr>
          </m:sSubPr>
          <m:e>
            <m:r>
              <w:rPr>
                <w:rFonts w:ascii="Cambria Math" w:hAnsi="Cambria Math"/>
                <w:lang w:val="es-ES_tradnl"/>
              </w:rPr>
              <m:t>λ</m:t>
            </m:r>
          </m:e>
          <m:sub>
            <m:r>
              <w:rPr>
                <w:rFonts w:ascii="Cambria Math" w:hAnsi="Cambria Math"/>
                <w:lang w:val="es-ES_tradnl"/>
              </w:rPr>
              <m:t>t</m:t>
            </m:r>
          </m:sub>
        </m:sSub>
      </m:oMath>
      <w:r w:rsidR="00E44AA0" w:rsidRPr="009E212D">
        <w:rPr>
          <w:lang w:val="es-ES_tradnl"/>
        </w:rPr>
        <w:t xml:space="preserve"> son los efectos de tiempo comunes a todas las unidades del análisis; </w:t>
      </w:r>
      <m:oMath>
        <m:sSub>
          <m:sSubPr>
            <m:ctrlPr>
              <w:rPr>
                <w:rFonts w:ascii="Cambria Math" w:hAnsi="Cambria Math"/>
                <w:lang w:val="es-ES_tradnl"/>
              </w:rPr>
            </m:ctrlPr>
          </m:sSubPr>
          <m:e>
            <m:r>
              <w:rPr>
                <w:rFonts w:ascii="Cambria Math" w:hAnsi="Cambria Math"/>
                <w:lang w:val="es-ES_tradnl"/>
              </w:rPr>
              <m:t>X</m:t>
            </m:r>
          </m:e>
          <m:sub>
            <m:r>
              <w:rPr>
                <w:rFonts w:ascii="Cambria Math" w:hAnsi="Cambria Math"/>
                <w:lang w:val="es-ES_tradnl"/>
              </w:rPr>
              <m:t>it</m:t>
            </m:r>
          </m:sub>
        </m:sSub>
      </m:oMath>
      <w:r w:rsidR="00945202" w:rsidRPr="009E212D">
        <w:rPr>
          <w:lang w:val="es-ES_tradnl"/>
        </w:rPr>
        <w:t xml:space="preserve"> </w:t>
      </w:r>
      <w:r w:rsidR="00E44AA0" w:rsidRPr="009E212D">
        <w:rPr>
          <w:lang w:val="es-ES_tradnl"/>
        </w:rPr>
        <w:t xml:space="preserve">es un vector de variables de control observables; </w:t>
      </w:r>
      <m:oMath>
        <m:sSub>
          <m:sSubPr>
            <m:ctrlPr>
              <w:rPr>
                <w:rFonts w:ascii="Cambria Math" w:hAnsi="Cambria Math"/>
                <w:lang w:val="es-ES_tradnl"/>
              </w:rPr>
            </m:ctrlPr>
          </m:sSubPr>
          <m:e>
            <m:r>
              <w:rPr>
                <w:rFonts w:ascii="Cambria Math" w:hAnsi="Cambria Math"/>
                <w:lang w:val="es-ES_tradnl"/>
              </w:rPr>
              <m:t>α</m:t>
            </m:r>
          </m:e>
          <m:sub>
            <m:r>
              <w:rPr>
                <w:rFonts w:ascii="Cambria Math" w:hAnsi="Cambria Math"/>
                <w:lang w:val="es-ES_tradnl"/>
              </w:rPr>
              <m:t>i</m:t>
            </m:r>
          </m:sub>
        </m:sSub>
      </m:oMath>
      <w:r w:rsidR="00E44AA0" w:rsidRPr="009E212D">
        <w:rPr>
          <w:lang w:val="es-ES_tradnl"/>
        </w:rPr>
        <w:t xml:space="preserve"> es el efecto fijo por empresa que controla por todas aquellas diferencias que varían entre empresas pero están fijas en el tiempo (productividad, región, etc.); y</w:t>
      </w:r>
      <w:r w:rsidR="00E44AA0" w:rsidRPr="009E212D">
        <w:rPr>
          <w:color w:val="0070C0"/>
          <w:lang w:val="es-ES_tradnl"/>
        </w:rPr>
        <w:t xml:space="preserve"> </w:t>
      </w:r>
      <m:oMath>
        <m:sSub>
          <m:sSubPr>
            <m:ctrlPr>
              <w:rPr>
                <w:rFonts w:ascii="Cambria Math" w:hAnsi="Cambria Math"/>
                <w:lang w:val="es-ES_tradnl"/>
              </w:rPr>
            </m:ctrlPr>
          </m:sSubPr>
          <m:e>
            <m:r>
              <w:rPr>
                <w:rFonts w:ascii="Cambria Math" w:hAnsi="Cambria Math"/>
                <w:lang w:val="es-ES_tradnl"/>
              </w:rPr>
              <m:t>ε</m:t>
            </m:r>
          </m:e>
          <m:sub>
            <m:r>
              <w:rPr>
                <w:rFonts w:ascii="Cambria Math" w:hAnsi="Cambria Math"/>
                <w:lang w:val="es-ES_tradnl"/>
              </w:rPr>
              <m:t>it</m:t>
            </m:r>
          </m:sub>
        </m:sSub>
        <m:r>
          <w:rPr>
            <w:rFonts w:ascii="Cambria Math" w:hAnsi="Cambria Math"/>
            <w:lang w:val="es-ES_tradnl"/>
          </w:rPr>
          <m:t xml:space="preserve"> </m:t>
        </m:r>
      </m:oMath>
      <w:r w:rsidR="00E44AA0" w:rsidRPr="009E212D">
        <w:rPr>
          <w:lang w:val="es-ES_tradnl"/>
        </w:rPr>
        <w:t xml:space="preserve">es el termino de error que deberá ser agrupado a nivel de empresa. En esta especificación básica el efecto de haber participado en por lo menos una de las intervenciones del componente I será capturado por el coeficiente </w:t>
      </w:r>
      <m:oMath>
        <m:r>
          <w:rPr>
            <w:rFonts w:ascii="Cambria Math" w:hAnsi="Cambria Math"/>
            <w:lang w:val="es-ES_tradnl"/>
          </w:rPr>
          <m:t>β</m:t>
        </m:r>
      </m:oMath>
      <w:r w:rsidR="00E44AA0" w:rsidRPr="009E212D">
        <w:rPr>
          <w:lang w:val="es-ES_tradnl"/>
        </w:rPr>
        <w:t>.</w:t>
      </w:r>
    </w:p>
    <w:p w:rsidR="00A1386D" w:rsidRPr="009E212D" w:rsidRDefault="008D345E" w:rsidP="00140D71">
      <w:pPr>
        <w:rPr>
          <w:lang w:val="es-ES_tradnl"/>
        </w:rPr>
      </w:pPr>
      <w:r w:rsidRPr="009E212D">
        <w:rPr>
          <w:lang w:val="es-ES_tradnl"/>
        </w:rPr>
        <w:t>Un análisis más detallado</w:t>
      </w:r>
      <w:r w:rsidR="00A1386D" w:rsidRPr="009E212D">
        <w:rPr>
          <w:lang w:val="es-ES_tradnl"/>
        </w:rPr>
        <w:t xml:space="preserve"> de la efectividad de los </w:t>
      </w:r>
      <w:r w:rsidR="003B0F03" w:rsidRPr="009E212D">
        <w:rPr>
          <w:lang w:val="es-ES_tradnl"/>
        </w:rPr>
        <w:t>diferentes instrumentos apoyados por este componente podría ser estimado extendiendo el modelo econométrico a la siguiente especificación:</w:t>
      </w:r>
    </w:p>
    <w:p w:rsidR="003B0F03" w:rsidRPr="009E212D" w:rsidRDefault="006A0716" w:rsidP="00140D71">
      <w:pPr>
        <w:pStyle w:val="ListParagraph"/>
        <w:spacing w:after="0" w:line="360" w:lineRule="auto"/>
        <w:ind w:left="540"/>
        <w:jc w:val="right"/>
        <w:textAlignment w:val="top"/>
        <w:rPr>
          <w:rFonts w:cs="Times New Roman"/>
          <w:lang w:val="es-ES_tradnl"/>
        </w:rPr>
      </w:pPr>
      <m:oMath>
        <m:sSub>
          <m:sSubPr>
            <m:ctrlPr>
              <w:rPr>
                <w:rFonts w:ascii="Cambria Math" w:hAnsi="Cambria Math" w:cs="Times New Roman"/>
                <w:i/>
                <w:lang w:val="es-ES_tradnl"/>
              </w:rPr>
            </m:ctrlPr>
          </m:sSubPr>
          <m:e>
            <m:r>
              <w:rPr>
                <w:rFonts w:ascii="Cambria Math" w:hAnsi="Cambria Math" w:cs="Times New Roman"/>
                <w:lang w:val="es-ES_tradnl"/>
              </w:rPr>
              <m:t>Y</m:t>
            </m:r>
          </m:e>
          <m:sub>
            <m:r>
              <w:rPr>
                <w:rFonts w:ascii="Cambria Math" w:hAnsi="Cambria Math" w:cs="Times New Roman"/>
                <w:lang w:val="es-ES_tradnl"/>
              </w:rPr>
              <m:t>it</m:t>
            </m:r>
          </m:sub>
        </m:sSub>
        <m:r>
          <w:rPr>
            <w:rFonts w:ascii="Cambria Math" w:hAnsi="Cambria Math" w:cs="Times New Roman"/>
            <w:lang w:val="es-ES_tradnl"/>
          </w:rPr>
          <m:t>=</m:t>
        </m:r>
        <m:sSub>
          <m:sSubPr>
            <m:ctrlPr>
              <w:rPr>
                <w:rFonts w:ascii="Cambria Math" w:hAnsi="Cambria Math" w:cs="Times New Roman"/>
                <w:i/>
                <w:lang w:val="es-ES_tradnl"/>
              </w:rPr>
            </m:ctrlPr>
          </m:sSubPr>
          <m:e>
            <m:r>
              <w:rPr>
                <w:rFonts w:ascii="Cambria Math" w:hAnsi="Cambria Math" w:cs="Times New Roman"/>
                <w:lang w:val="es-ES_tradnl"/>
              </w:rPr>
              <m:t>α</m:t>
            </m:r>
          </m:e>
          <m:sub>
            <m:r>
              <w:rPr>
                <w:rFonts w:ascii="Cambria Math" w:hAnsi="Cambria Math" w:cs="Times New Roman"/>
                <w:lang w:val="es-ES_tradnl"/>
              </w:rPr>
              <m:t>i</m:t>
            </m:r>
          </m:sub>
        </m:sSub>
        <m:r>
          <w:rPr>
            <w:rFonts w:ascii="Cambria Math" w:hAnsi="Cambria Math" w:cs="Times New Roman"/>
            <w:lang w:val="es-ES_tradnl"/>
          </w:rPr>
          <m:t>+</m:t>
        </m:r>
        <m:sSub>
          <m:sSubPr>
            <m:ctrlPr>
              <w:rPr>
                <w:rFonts w:ascii="Cambria Math" w:hAnsi="Cambria Math" w:cs="Times New Roman"/>
                <w:i/>
                <w:lang w:val="es-ES_tradnl"/>
              </w:rPr>
            </m:ctrlPr>
          </m:sSubPr>
          <m:e>
            <m:r>
              <w:rPr>
                <w:rFonts w:ascii="Cambria Math" w:hAnsi="Cambria Math" w:cs="Times New Roman"/>
                <w:lang w:val="es-ES_tradnl"/>
              </w:rPr>
              <m:t>λ</m:t>
            </m:r>
          </m:e>
          <m:sub>
            <m:r>
              <w:rPr>
                <w:rFonts w:ascii="Cambria Math" w:hAnsi="Cambria Math" w:cs="Times New Roman"/>
                <w:lang w:val="es-ES_tradnl"/>
              </w:rPr>
              <m:t>t</m:t>
            </m:r>
          </m:sub>
        </m:sSub>
        <m:r>
          <w:rPr>
            <w:rFonts w:ascii="Cambria Math" w:hAnsi="Cambria Math" w:cs="Times New Roman"/>
            <w:lang w:val="es-ES_tradnl"/>
          </w:rPr>
          <m:t>+</m:t>
        </m:r>
        <m:sSub>
          <m:sSubPr>
            <m:ctrlPr>
              <w:rPr>
                <w:rFonts w:ascii="Cambria Math" w:hAnsi="Cambria Math" w:cs="Times New Roman"/>
                <w:i/>
                <w:lang w:val="es-ES_tradnl"/>
              </w:rPr>
            </m:ctrlPr>
          </m:sSubPr>
          <m:e>
            <m:sSub>
              <m:sSubPr>
                <m:ctrlPr>
                  <w:rPr>
                    <w:rFonts w:ascii="Cambria Math" w:hAnsi="Cambria Math" w:cs="Times New Roman"/>
                    <w:i/>
                    <w:lang w:val="es-ES_tradnl"/>
                  </w:rPr>
                </m:ctrlPr>
              </m:sSubPr>
              <m:e>
                <m:r>
                  <w:rPr>
                    <w:rFonts w:ascii="Cambria Math" w:hAnsi="Cambria Math" w:cs="Times New Roman"/>
                    <w:lang w:val="es-ES_tradnl"/>
                  </w:rPr>
                  <m:t>β</m:t>
                </m:r>
              </m:e>
              <m:sub>
                <m:r>
                  <w:rPr>
                    <w:rFonts w:ascii="Cambria Math" w:hAnsi="Cambria Math" w:cs="Times New Roman"/>
                    <w:lang w:val="es-ES_tradnl"/>
                  </w:rPr>
                  <m:t>0</m:t>
                </m:r>
              </m:sub>
            </m:sSub>
            <m:r>
              <w:rPr>
                <w:rFonts w:ascii="Cambria Math" w:hAnsi="Cambria Math" w:cs="Times New Roman"/>
                <w:lang w:val="es-ES_tradnl"/>
              </w:rPr>
              <m:t>T</m:t>
            </m:r>
          </m:e>
          <m:sub>
            <m:r>
              <w:rPr>
                <w:rFonts w:ascii="Cambria Math" w:hAnsi="Cambria Math" w:cs="Times New Roman"/>
                <w:lang w:val="es-ES_tradnl"/>
              </w:rPr>
              <m:t>it</m:t>
            </m:r>
          </m:sub>
        </m:sSub>
        <m:r>
          <w:rPr>
            <w:rFonts w:ascii="Cambria Math" w:hAnsi="Cambria Math" w:cs="Times New Roman"/>
            <w:lang w:val="es-ES_tradnl"/>
          </w:rPr>
          <m:t>+</m:t>
        </m:r>
        <m:sSub>
          <m:sSubPr>
            <m:ctrlPr>
              <w:rPr>
                <w:rFonts w:ascii="Cambria Math" w:hAnsi="Cambria Math" w:cs="Times New Roman"/>
                <w:i/>
                <w:lang w:val="es-ES_tradnl"/>
              </w:rPr>
            </m:ctrlPr>
          </m:sSubPr>
          <m:e>
            <m:sSub>
              <m:sSubPr>
                <m:ctrlPr>
                  <w:rPr>
                    <w:rFonts w:ascii="Cambria Math" w:hAnsi="Cambria Math" w:cs="Times New Roman"/>
                    <w:i/>
                    <w:lang w:val="es-ES_tradnl"/>
                  </w:rPr>
                </m:ctrlPr>
              </m:sSubPr>
              <m:e>
                <m:r>
                  <w:rPr>
                    <w:rFonts w:ascii="Cambria Math" w:hAnsi="Cambria Math" w:cs="Times New Roman"/>
                    <w:lang w:val="es-ES_tradnl"/>
                  </w:rPr>
                  <m:t>β</m:t>
                </m:r>
              </m:e>
              <m:sub>
                <m:r>
                  <w:rPr>
                    <w:rFonts w:ascii="Cambria Math" w:hAnsi="Cambria Math" w:cs="Times New Roman"/>
                    <w:lang w:val="es-ES_tradnl"/>
                  </w:rPr>
                  <m:t>1</m:t>
                </m:r>
              </m:sub>
            </m:sSub>
            <m:r>
              <w:rPr>
                <w:rFonts w:ascii="Cambria Math" w:hAnsi="Cambria Math" w:cs="Times New Roman"/>
                <w:lang w:val="es-ES_tradnl"/>
              </w:rPr>
              <m:t>I</m:t>
            </m:r>
          </m:e>
          <m:sub>
            <m:r>
              <w:rPr>
                <w:rFonts w:ascii="Cambria Math" w:hAnsi="Cambria Math" w:cs="Times New Roman"/>
                <w:lang w:val="es-ES_tradnl"/>
              </w:rPr>
              <m:t>i</m:t>
            </m:r>
          </m:sub>
        </m:sSub>
        <m:sSub>
          <m:sSubPr>
            <m:ctrlPr>
              <w:rPr>
                <w:rFonts w:ascii="Cambria Math" w:hAnsi="Cambria Math" w:cs="Times New Roman"/>
                <w:i/>
                <w:lang w:val="es-ES_tradnl"/>
              </w:rPr>
            </m:ctrlPr>
          </m:sSubPr>
          <m:e>
            <m:r>
              <w:rPr>
                <w:rFonts w:ascii="Cambria Math" w:hAnsi="Cambria Math" w:cs="Times New Roman"/>
                <w:lang w:val="es-ES_tradnl"/>
              </w:rPr>
              <m:t>*T</m:t>
            </m:r>
          </m:e>
          <m:sub>
            <m:r>
              <w:rPr>
                <w:rFonts w:ascii="Cambria Math" w:hAnsi="Cambria Math" w:cs="Times New Roman"/>
                <w:lang w:val="es-ES_tradnl"/>
              </w:rPr>
              <m:t>it</m:t>
            </m:r>
          </m:sub>
        </m:sSub>
        <m:r>
          <w:rPr>
            <w:rFonts w:ascii="Cambria Math" w:hAnsi="Cambria Math" w:cs="Times New Roman"/>
            <w:lang w:val="es-ES_tradnl"/>
          </w:rPr>
          <m:t>+γ</m:t>
        </m:r>
        <m:sSub>
          <m:sSubPr>
            <m:ctrlPr>
              <w:rPr>
                <w:rFonts w:ascii="Cambria Math" w:hAnsi="Cambria Math" w:cs="Times New Roman"/>
                <w:i/>
                <w:lang w:val="es-ES_tradnl"/>
              </w:rPr>
            </m:ctrlPr>
          </m:sSubPr>
          <m:e>
            <m:r>
              <w:rPr>
                <w:rFonts w:ascii="Cambria Math" w:hAnsi="Cambria Math" w:cs="Times New Roman"/>
                <w:lang w:val="es-ES_tradnl"/>
              </w:rPr>
              <m:t>X</m:t>
            </m:r>
          </m:e>
          <m:sub>
            <m:r>
              <w:rPr>
                <w:rFonts w:ascii="Cambria Math" w:hAnsi="Cambria Math" w:cs="Times New Roman"/>
                <w:lang w:val="es-ES_tradnl"/>
              </w:rPr>
              <m:t>it</m:t>
            </m:r>
          </m:sub>
        </m:sSub>
        <m:r>
          <w:rPr>
            <w:rFonts w:ascii="Cambria Math" w:hAnsi="Cambria Math" w:cs="Times New Roman"/>
            <w:lang w:val="es-ES_tradnl"/>
          </w:rPr>
          <m:t>+</m:t>
        </m:r>
        <m:sSub>
          <m:sSubPr>
            <m:ctrlPr>
              <w:rPr>
                <w:rFonts w:ascii="Cambria Math" w:hAnsi="Cambria Math" w:cs="Times New Roman"/>
                <w:i/>
                <w:lang w:val="es-ES_tradnl"/>
              </w:rPr>
            </m:ctrlPr>
          </m:sSubPr>
          <m:e>
            <m:r>
              <w:rPr>
                <w:rFonts w:ascii="Cambria Math" w:hAnsi="Cambria Math" w:cs="Times New Roman"/>
                <w:lang w:val="es-ES_tradnl"/>
              </w:rPr>
              <m:t>ε</m:t>
            </m:r>
          </m:e>
          <m:sub>
            <m:r>
              <w:rPr>
                <w:rFonts w:ascii="Cambria Math" w:hAnsi="Cambria Math" w:cs="Times New Roman"/>
                <w:lang w:val="es-ES_tradnl"/>
              </w:rPr>
              <m:t>it</m:t>
            </m:r>
          </m:sub>
        </m:sSub>
      </m:oMath>
      <w:r w:rsidR="00140D71" w:rsidRPr="009E212D">
        <w:rPr>
          <w:rFonts w:cs="Times New Roman"/>
          <w:lang w:val="es-ES_tradnl"/>
        </w:rPr>
        <w:tab/>
      </w:r>
      <w:r w:rsidR="00140D71" w:rsidRPr="009E212D">
        <w:rPr>
          <w:rFonts w:cs="Times New Roman"/>
          <w:lang w:val="es-ES_tradnl"/>
        </w:rPr>
        <w:tab/>
      </w:r>
      <w:r w:rsidR="003B0F03" w:rsidRPr="009E212D">
        <w:rPr>
          <w:rFonts w:cs="Times New Roman"/>
          <w:lang w:val="es-ES_tradnl"/>
        </w:rPr>
        <w:tab/>
      </w:r>
      <w:r w:rsidR="003B0F03" w:rsidRPr="009E212D">
        <w:rPr>
          <w:rFonts w:cs="Times New Roman"/>
          <w:lang w:val="es-ES_tradnl"/>
        </w:rPr>
        <w:tab/>
        <w:t>(2)</w:t>
      </w:r>
    </w:p>
    <w:p w:rsidR="001E7AB9" w:rsidRPr="009E212D" w:rsidRDefault="00140D71" w:rsidP="00140D71">
      <w:pPr>
        <w:rPr>
          <w:lang w:val="es-ES_tradnl"/>
        </w:rPr>
      </w:pPr>
      <w:r w:rsidRPr="009E212D">
        <w:rPr>
          <w:lang w:val="es-ES_tradnl"/>
        </w:rPr>
        <w:t>d</w:t>
      </w:r>
      <w:r w:rsidR="001E7AB9" w:rsidRPr="009E212D">
        <w:rPr>
          <w:lang w:val="es-ES_tradnl"/>
        </w:rPr>
        <w:t xml:space="preserve">onde </w:t>
      </w:r>
      <m:oMath>
        <m:sSub>
          <m:sSubPr>
            <m:ctrlPr>
              <w:rPr>
                <w:rFonts w:ascii="Cambria Math" w:hAnsi="Cambria Math"/>
                <w:lang w:val="es-ES_tradnl"/>
              </w:rPr>
            </m:ctrlPr>
          </m:sSubPr>
          <m:e>
            <m:r>
              <w:rPr>
                <w:rFonts w:ascii="Cambria Math" w:hAnsi="Cambria Math"/>
                <w:lang w:val="es-ES_tradnl"/>
              </w:rPr>
              <m:t>I</m:t>
            </m:r>
          </m:e>
          <m:sub>
            <m:r>
              <w:rPr>
                <w:rFonts w:ascii="Cambria Math" w:hAnsi="Cambria Math"/>
                <w:lang w:val="es-ES_tradnl"/>
              </w:rPr>
              <m:t>i</m:t>
            </m:r>
          </m:sub>
        </m:sSub>
      </m:oMath>
      <w:r w:rsidR="001E7AB9" w:rsidRPr="009E212D">
        <w:rPr>
          <w:lang w:val="es-ES_tradnl"/>
        </w:rPr>
        <w:t xml:space="preserve"> es un conjunto de variables dicotómicas que indican de que instrumento proviene el financiamiento. En esta especificación básica el efecto de haber participado en las diferentes intervenciones del componente I será capturado por el coeficiente </w:t>
      </w:r>
      <m:oMath>
        <m:sSub>
          <m:sSubPr>
            <m:ctrlPr>
              <w:rPr>
                <w:rFonts w:ascii="Cambria Math" w:hAnsi="Cambria Math"/>
                <w:lang w:val="es-ES_tradnl"/>
              </w:rPr>
            </m:ctrlPr>
          </m:sSubPr>
          <m:e>
            <m:r>
              <w:rPr>
                <w:rFonts w:ascii="Cambria Math" w:hAnsi="Cambria Math"/>
                <w:lang w:val="es-ES_tradnl"/>
              </w:rPr>
              <m:t>β</m:t>
            </m:r>
          </m:e>
          <m:sub>
            <m:r>
              <w:rPr>
                <w:rFonts w:ascii="Cambria Math" w:hAnsi="Cambria Math"/>
                <w:lang w:val="es-ES_tradnl"/>
              </w:rPr>
              <m:t>0</m:t>
            </m:r>
          </m:sub>
        </m:sSub>
        <m:sSub>
          <m:sSubPr>
            <m:ctrlPr>
              <w:rPr>
                <w:rFonts w:ascii="Cambria Math" w:hAnsi="Cambria Math"/>
                <w:lang w:val="es-ES_tradnl"/>
              </w:rPr>
            </m:ctrlPr>
          </m:sSubPr>
          <m:e>
            <m:sSub>
              <m:sSubPr>
                <m:ctrlPr>
                  <w:rPr>
                    <w:rFonts w:ascii="Cambria Math" w:hAnsi="Cambria Math"/>
                    <w:lang w:val="es-ES_tradnl"/>
                  </w:rPr>
                </m:ctrlPr>
              </m:sSubPr>
              <m:e>
                <m:r>
                  <w:rPr>
                    <w:rFonts w:ascii="Cambria Math" w:hAnsi="Cambria Math"/>
                    <w:lang w:val="es-ES_tradnl"/>
                  </w:rPr>
                  <m:t>+β</m:t>
                </m:r>
              </m:e>
              <m:sub>
                <m:r>
                  <w:rPr>
                    <w:rFonts w:ascii="Cambria Math" w:hAnsi="Cambria Math"/>
                    <w:lang w:val="es-ES_tradnl"/>
                  </w:rPr>
                  <m:t>1</m:t>
                </m:r>
              </m:sub>
            </m:sSub>
            <m:r>
              <w:rPr>
                <w:rFonts w:ascii="Cambria Math" w:hAnsi="Cambria Math"/>
                <w:lang w:val="es-ES_tradnl"/>
              </w:rPr>
              <m:t>I</m:t>
            </m:r>
          </m:e>
          <m:sub>
            <m:r>
              <w:rPr>
                <w:rFonts w:ascii="Cambria Math" w:hAnsi="Cambria Math"/>
                <w:lang w:val="es-ES_tradnl"/>
              </w:rPr>
              <m:t>i</m:t>
            </m:r>
          </m:sub>
        </m:sSub>
      </m:oMath>
      <w:r w:rsidR="001E7AB9" w:rsidRPr="009E212D">
        <w:rPr>
          <w:lang w:val="es-ES_tradnl"/>
        </w:rPr>
        <w:t>.</w:t>
      </w:r>
    </w:p>
    <w:p w:rsidR="00984B21" w:rsidRPr="009E212D" w:rsidRDefault="00984B21" w:rsidP="00140D71">
      <w:pPr>
        <w:rPr>
          <w:lang w:val="es-ES_tradnl"/>
        </w:rPr>
      </w:pPr>
      <w:r w:rsidRPr="009E212D">
        <w:rPr>
          <w:lang w:val="es-ES_tradnl"/>
        </w:rPr>
        <w:t xml:space="preserve">Para fortalecer la credibilidad de los resultados conseguidos con la estimación de los modelos </w:t>
      </w:r>
      <w:r w:rsidR="008D345E" w:rsidRPr="009E212D">
        <w:rPr>
          <w:lang w:val="es-ES_tradnl"/>
        </w:rPr>
        <w:t>recién</w:t>
      </w:r>
      <w:r w:rsidRPr="009E212D">
        <w:rPr>
          <w:lang w:val="es-ES_tradnl"/>
        </w:rPr>
        <w:t xml:space="preserve"> descri</w:t>
      </w:r>
      <w:r w:rsidR="008D345E" w:rsidRPr="009E212D">
        <w:rPr>
          <w:lang w:val="es-ES_tradnl"/>
        </w:rPr>
        <w:t>p</w:t>
      </w:r>
      <w:r w:rsidRPr="009E212D">
        <w:rPr>
          <w:lang w:val="es-ES_tradnl"/>
        </w:rPr>
        <w:t>tos, la metodología de DD puede ser combinada con método</w:t>
      </w:r>
      <w:r w:rsidR="00FA1B27" w:rsidRPr="009E212D">
        <w:rPr>
          <w:lang w:val="es-ES_tradnl"/>
        </w:rPr>
        <w:t>s de emparejamiento estadístico</w:t>
      </w:r>
      <w:r w:rsidRPr="009E212D">
        <w:rPr>
          <w:lang w:val="es-ES_tradnl"/>
        </w:rPr>
        <w:t xml:space="preserve">. </w:t>
      </w:r>
      <w:r w:rsidR="00C65DB6" w:rsidRPr="009E212D">
        <w:rPr>
          <w:lang w:val="es-ES_tradnl"/>
        </w:rPr>
        <w:t>En particular, el principal supuesto de identificación del modelo de DD es la ausencia de factores que varían en el tiempo y que afectan tanto la participación en el programa como los resultados que se quiere</w:t>
      </w:r>
      <w:r w:rsidR="00754994" w:rsidRPr="009E212D">
        <w:rPr>
          <w:lang w:val="es-ES_tradnl"/>
        </w:rPr>
        <w:t>n</w:t>
      </w:r>
      <w:r w:rsidR="00C65DB6" w:rsidRPr="009E212D">
        <w:rPr>
          <w:lang w:val="es-ES_tradnl"/>
        </w:rPr>
        <w:t xml:space="preserve"> medir, lo que significa que todos los factores relevantes no</w:t>
      </w:r>
      <w:r w:rsidR="008D345E" w:rsidRPr="009E212D">
        <w:rPr>
          <w:lang w:val="es-ES_tradnl"/>
        </w:rPr>
        <w:t xml:space="preserve"> o</w:t>
      </w:r>
      <w:r w:rsidR="00C65DB6" w:rsidRPr="009E212D">
        <w:rPr>
          <w:lang w:val="es-ES_tradnl"/>
        </w:rPr>
        <w:t xml:space="preserve">bservables </w:t>
      </w:r>
      <w:r w:rsidR="00754994" w:rsidRPr="009E212D">
        <w:rPr>
          <w:lang w:val="es-ES_tradnl"/>
        </w:rPr>
        <w:t>tienen que ser</w:t>
      </w:r>
      <w:r w:rsidR="00C65DB6" w:rsidRPr="009E212D">
        <w:rPr>
          <w:lang w:val="es-ES_tradnl"/>
        </w:rPr>
        <w:t xml:space="preserve"> </w:t>
      </w:r>
      <w:r w:rsidR="008D345E" w:rsidRPr="009E212D">
        <w:rPr>
          <w:lang w:val="es-ES_tradnl"/>
        </w:rPr>
        <w:t>constantes en el tiempo. En otras</w:t>
      </w:r>
      <w:r w:rsidR="00C65DB6" w:rsidRPr="009E212D">
        <w:rPr>
          <w:lang w:val="es-ES_tradnl"/>
        </w:rPr>
        <w:t xml:space="preserve"> palabra</w:t>
      </w:r>
      <w:r w:rsidR="008D345E" w:rsidRPr="009E212D">
        <w:rPr>
          <w:lang w:val="es-ES_tradnl"/>
        </w:rPr>
        <w:t>s</w:t>
      </w:r>
      <w:r w:rsidR="00C65DB6" w:rsidRPr="009E212D">
        <w:rPr>
          <w:lang w:val="es-ES_tradnl"/>
        </w:rPr>
        <w:t xml:space="preserve">, el modelo de DD requiere que, en ausencia del tratamiento, la variable de resultado para el grupo de empresas beneficiarias y de comparación </w:t>
      </w:r>
      <w:r w:rsidR="008D345E" w:rsidRPr="009E212D">
        <w:rPr>
          <w:lang w:val="es-ES_tradnl"/>
        </w:rPr>
        <w:t>tenga</w:t>
      </w:r>
      <w:r w:rsidR="00C65DB6" w:rsidRPr="009E212D">
        <w:rPr>
          <w:lang w:val="es-ES_tradnl"/>
        </w:rPr>
        <w:t xml:space="preserve"> la misma tendencia. A pesar de que este supuesto no se pueda testear, </w:t>
      </w:r>
      <w:r w:rsidR="008D345E" w:rsidRPr="009E212D">
        <w:rPr>
          <w:lang w:val="es-ES_tradnl"/>
        </w:rPr>
        <w:t>una</w:t>
      </w:r>
      <w:r w:rsidR="00C65DB6" w:rsidRPr="009E212D">
        <w:rPr>
          <w:lang w:val="es-ES_tradnl"/>
        </w:rPr>
        <w:t xml:space="preserve"> </w:t>
      </w:r>
      <w:r w:rsidR="008D345E" w:rsidRPr="009E212D">
        <w:rPr>
          <w:lang w:val="es-ES_tradnl"/>
        </w:rPr>
        <w:t>práctica</w:t>
      </w:r>
      <w:r w:rsidR="00C65DB6" w:rsidRPr="009E212D">
        <w:rPr>
          <w:lang w:val="es-ES_tradnl"/>
        </w:rPr>
        <w:t xml:space="preserve"> ampliamente aceptada </w:t>
      </w:r>
      <w:r w:rsidR="008D345E" w:rsidRPr="009E212D">
        <w:rPr>
          <w:lang w:val="es-ES_tradnl"/>
        </w:rPr>
        <w:t xml:space="preserve">en la </w:t>
      </w:r>
      <w:r w:rsidR="00C65DB6" w:rsidRPr="009E212D">
        <w:rPr>
          <w:lang w:val="es-ES_tradnl"/>
        </w:rPr>
        <w:t xml:space="preserve">literatura para fortalecer la credibilidad de este supuesto </w:t>
      </w:r>
      <w:r w:rsidR="008D345E" w:rsidRPr="009E212D">
        <w:rPr>
          <w:lang w:val="es-ES_tradnl"/>
        </w:rPr>
        <w:t xml:space="preserve">consiste en </w:t>
      </w:r>
      <w:r w:rsidR="00C65DB6" w:rsidRPr="009E212D">
        <w:rPr>
          <w:lang w:val="es-ES_tradnl"/>
        </w:rPr>
        <w:t>mostrar que estas tendencias eran iguales antes del periodo de tratamiento.</w:t>
      </w:r>
      <w:r w:rsidR="00C65DB6" w:rsidRPr="009E212D">
        <w:rPr>
          <w:rStyle w:val="FootnoteReference"/>
          <w:lang w:val="es-ES_tradnl"/>
        </w:rPr>
        <w:footnoteReference w:id="9"/>
      </w:r>
      <w:r w:rsidR="00C65DB6" w:rsidRPr="009E212D">
        <w:rPr>
          <w:lang w:val="es-ES_tradnl"/>
        </w:rPr>
        <w:t xml:space="preserve">   </w:t>
      </w:r>
    </w:p>
    <w:p w:rsidR="00754994" w:rsidRPr="009E212D" w:rsidRDefault="008D345E" w:rsidP="00140D71">
      <w:pPr>
        <w:rPr>
          <w:lang w:val="es-ES_tradnl"/>
        </w:rPr>
      </w:pPr>
      <w:r w:rsidRPr="009E212D">
        <w:rPr>
          <w:lang w:val="es-ES_tradnl"/>
        </w:rPr>
        <w:lastRenderedPageBreak/>
        <w:t>Por este motivo</w:t>
      </w:r>
      <w:r w:rsidR="00754994" w:rsidRPr="009E212D">
        <w:rPr>
          <w:lang w:val="es-ES_tradnl"/>
        </w:rPr>
        <w:t xml:space="preserve"> se utilizaran método</w:t>
      </w:r>
      <w:r w:rsidR="00FA1B27" w:rsidRPr="009E212D">
        <w:rPr>
          <w:lang w:val="es-ES_tradnl"/>
        </w:rPr>
        <w:t>s de emparejamiento estadístico</w:t>
      </w:r>
      <w:r w:rsidR="00754994" w:rsidRPr="009E212D">
        <w:rPr>
          <w:lang w:val="es-ES_tradnl"/>
        </w:rPr>
        <w:t xml:space="preserve"> para identificar un grupo de empresas de control que sea similar a las empresas que reciben los beneficios del programa en todas las variables pre-tratamiento relevantes, incluyendo las tendencias pre-tratamiento de las variables de resultados. Más en deta</w:t>
      </w:r>
      <w:r w:rsidRPr="009E212D">
        <w:rPr>
          <w:lang w:val="es-ES_tradnl"/>
        </w:rPr>
        <w:t xml:space="preserve">lle, considerado una </w:t>
      </w:r>
      <w:r w:rsidR="00754994" w:rsidRPr="009E212D">
        <w:rPr>
          <w:lang w:val="es-ES_tradnl"/>
        </w:rPr>
        <w:t xml:space="preserve">cohorte </w:t>
      </w:r>
      <w:r w:rsidRPr="009E212D">
        <w:rPr>
          <w:lang w:val="es-ES_tradnl"/>
        </w:rPr>
        <w:t xml:space="preserve">específica </w:t>
      </w:r>
      <w:r w:rsidR="00754994" w:rsidRPr="009E212D">
        <w:rPr>
          <w:lang w:val="es-ES_tradnl"/>
        </w:rPr>
        <w:t>de beneficiarios</w:t>
      </w:r>
      <w:r w:rsidRPr="009E212D">
        <w:rPr>
          <w:lang w:val="es-ES_tradnl"/>
        </w:rPr>
        <w:t>, se definirá</w:t>
      </w:r>
      <w:r w:rsidR="00754994" w:rsidRPr="009E212D">
        <w:rPr>
          <w:lang w:val="es-ES_tradnl"/>
        </w:rPr>
        <w:t xml:space="preserve"> el año anterior al tratamiento como el año base y por cada empresa en el grupo de beneficiarios y de control se estimará la probabilidad condicional de participar utilizando el siguiente modelo probabilístico:</w:t>
      </w:r>
    </w:p>
    <w:p w:rsidR="00754994" w:rsidRPr="009E212D" w:rsidRDefault="00754994" w:rsidP="00140D71">
      <w:pPr>
        <w:spacing w:after="0" w:line="360" w:lineRule="auto"/>
        <w:ind w:left="540"/>
        <w:jc w:val="right"/>
        <w:textAlignment w:val="top"/>
        <w:rPr>
          <w:rFonts w:cs="Times New Roman"/>
          <w:lang w:val="es-ES_tradnl"/>
        </w:rPr>
      </w:pPr>
      <m:oMath>
        <m:r>
          <w:rPr>
            <w:rFonts w:ascii="Cambria Math" w:hAnsi="Cambria Math" w:cs="Times New Roman"/>
            <w:lang w:val="es-ES_tradnl"/>
          </w:rPr>
          <m:t>P</m:t>
        </m:r>
        <m:d>
          <m:dPr>
            <m:ctrlPr>
              <w:rPr>
                <w:rFonts w:ascii="Cambria Math" w:hAnsi="Cambria Math" w:cs="Times New Roman"/>
                <w:lang w:val="es-ES_tradnl"/>
              </w:rPr>
            </m:ctrlPr>
          </m:dPr>
          <m:e>
            <m:sSub>
              <m:sSubPr>
                <m:ctrlPr>
                  <w:rPr>
                    <w:rFonts w:ascii="Cambria Math" w:hAnsi="Cambria Math" w:cs="Times New Roman"/>
                    <w:lang w:val="es-ES_tradnl"/>
                  </w:rPr>
                </m:ctrlPr>
              </m:sSubPr>
              <m:e>
                <m:r>
                  <w:rPr>
                    <w:rFonts w:ascii="Cambria Math" w:hAnsi="Cambria Math" w:cs="Times New Roman"/>
                    <w:lang w:val="es-ES_tradnl"/>
                  </w:rPr>
                  <m:t>T</m:t>
                </m:r>
              </m:e>
              <m:sub>
                <m:r>
                  <w:rPr>
                    <w:rFonts w:ascii="Cambria Math" w:hAnsi="Cambria Math" w:cs="Times New Roman"/>
                    <w:lang w:val="es-ES_tradnl"/>
                  </w:rPr>
                  <m:t>it</m:t>
                </m:r>
              </m:sub>
            </m:sSub>
            <m:r>
              <m:rPr>
                <m:sty m:val="p"/>
              </m:rPr>
              <w:rPr>
                <w:rFonts w:ascii="Cambria Math" w:hAnsi="Cambria Math" w:cs="Times New Roman"/>
                <w:lang w:val="es-ES_tradnl"/>
              </w:rPr>
              <m:t>=1|</m:t>
            </m:r>
            <m:sSub>
              <m:sSubPr>
                <m:ctrlPr>
                  <w:rPr>
                    <w:rFonts w:ascii="Cambria Math" w:hAnsi="Cambria Math" w:cs="Times New Roman"/>
                    <w:lang w:val="es-ES_tradnl"/>
                  </w:rPr>
                </m:ctrlPr>
              </m:sSubPr>
              <m:e>
                <m:r>
                  <w:rPr>
                    <w:rFonts w:ascii="Cambria Math" w:hAnsi="Cambria Math" w:cs="Times New Roman"/>
                    <w:lang w:val="es-ES_tradnl"/>
                  </w:rPr>
                  <m:t>Z</m:t>
                </m:r>
              </m:e>
              <m:sub>
                <m:r>
                  <w:rPr>
                    <w:rFonts w:ascii="Cambria Math" w:hAnsi="Cambria Math" w:cs="Times New Roman"/>
                    <w:lang w:val="es-ES_tradnl"/>
                  </w:rPr>
                  <m:t>it</m:t>
                </m:r>
              </m:sub>
            </m:sSub>
            <m:r>
              <m:rPr>
                <m:sty m:val="p"/>
              </m:rPr>
              <w:rPr>
                <w:rFonts w:ascii="Cambria Math" w:hAnsi="Cambria Math" w:cs="Times New Roman"/>
                <w:lang w:val="es-ES_tradnl"/>
              </w:rPr>
              <m:t>,</m:t>
            </m:r>
            <m:sSubSup>
              <m:sSubSupPr>
                <m:ctrlPr>
                  <w:rPr>
                    <w:rFonts w:ascii="Cambria Math" w:hAnsi="Cambria Math" w:cs="Times New Roman"/>
                    <w:lang w:val="es-ES_tradnl"/>
                  </w:rPr>
                </m:ctrlPr>
              </m:sSubSupPr>
              <m:e>
                <m:r>
                  <w:rPr>
                    <w:rFonts w:ascii="Cambria Math" w:hAnsi="Cambria Math" w:cs="Times New Roman"/>
                    <w:lang w:val="es-ES_tradnl"/>
                  </w:rPr>
                  <m:t>Y</m:t>
                </m:r>
              </m:e>
              <m:sub>
                <m:r>
                  <w:rPr>
                    <w:rFonts w:ascii="Cambria Math" w:hAnsi="Cambria Math" w:cs="Times New Roman"/>
                    <w:lang w:val="es-ES_tradnl"/>
                  </w:rPr>
                  <m:t>it</m:t>
                </m:r>
              </m:sub>
              <m:sup>
                <m:r>
                  <w:rPr>
                    <w:rFonts w:ascii="Cambria Math" w:hAnsi="Cambria Math" w:cs="Times New Roman"/>
                    <w:lang w:val="es-ES_tradnl"/>
                  </w:rPr>
                  <m:t>l</m:t>
                </m:r>
              </m:sup>
            </m:sSubSup>
          </m:e>
        </m:d>
        <m:r>
          <m:rPr>
            <m:sty m:val="p"/>
          </m:rPr>
          <w:rPr>
            <w:rFonts w:ascii="Cambria Math" w:hAnsi="Cambria Math" w:cs="Times New Roman"/>
            <w:lang w:val="es-ES_tradnl"/>
          </w:rPr>
          <m:t>=Φ</m:t>
        </m:r>
        <m:d>
          <m:dPr>
            <m:ctrlPr>
              <w:rPr>
                <w:rFonts w:ascii="Cambria Math" w:hAnsi="Cambria Math" w:cs="Times New Roman"/>
                <w:lang w:val="es-ES_tradnl"/>
              </w:rPr>
            </m:ctrlPr>
          </m:dPr>
          <m:e>
            <m:r>
              <w:rPr>
                <w:rFonts w:ascii="Cambria Math" w:hAnsi="Cambria Math" w:cs="Times New Roman"/>
                <w:lang w:val="es-ES_tradnl"/>
              </w:rPr>
              <m:t>θ</m:t>
            </m:r>
            <m:sSub>
              <m:sSubPr>
                <m:ctrlPr>
                  <w:rPr>
                    <w:rFonts w:ascii="Cambria Math" w:hAnsi="Cambria Math" w:cs="Times New Roman"/>
                    <w:lang w:val="es-ES_tradnl"/>
                  </w:rPr>
                </m:ctrlPr>
              </m:sSubPr>
              <m:e>
                <m:r>
                  <w:rPr>
                    <w:rFonts w:ascii="Cambria Math" w:hAnsi="Cambria Math" w:cs="Times New Roman"/>
                    <w:lang w:val="es-ES_tradnl"/>
                  </w:rPr>
                  <m:t>Z</m:t>
                </m:r>
              </m:e>
              <m:sub>
                <m:r>
                  <w:rPr>
                    <w:rFonts w:ascii="Cambria Math" w:hAnsi="Cambria Math" w:cs="Times New Roman"/>
                    <w:lang w:val="es-ES_tradnl"/>
                  </w:rPr>
                  <m:t>it</m:t>
                </m:r>
              </m:sub>
            </m:sSub>
            <m:r>
              <m:rPr>
                <m:sty m:val="p"/>
              </m:rPr>
              <w:rPr>
                <w:rFonts w:ascii="Cambria Math" w:hAnsi="Cambria Math" w:cs="Times New Roman"/>
                <w:lang w:val="es-ES_tradnl"/>
              </w:rPr>
              <m:t>+</m:t>
            </m:r>
            <m:r>
              <w:rPr>
                <w:rFonts w:ascii="Cambria Math" w:hAnsi="Cambria Math" w:cs="Times New Roman"/>
                <w:lang w:val="es-ES_tradnl"/>
              </w:rPr>
              <m:t>λ</m:t>
            </m:r>
            <m:sSubSup>
              <m:sSubSupPr>
                <m:ctrlPr>
                  <w:rPr>
                    <w:rFonts w:ascii="Cambria Math" w:hAnsi="Cambria Math" w:cs="Times New Roman"/>
                    <w:lang w:val="es-ES_tradnl"/>
                  </w:rPr>
                </m:ctrlPr>
              </m:sSubSupPr>
              <m:e>
                <m:r>
                  <w:rPr>
                    <w:rFonts w:ascii="Cambria Math" w:hAnsi="Cambria Math" w:cs="Times New Roman"/>
                    <w:lang w:val="es-ES_tradnl"/>
                  </w:rPr>
                  <m:t>Y</m:t>
                </m:r>
              </m:e>
              <m:sub>
                <m:r>
                  <w:rPr>
                    <w:rFonts w:ascii="Cambria Math" w:hAnsi="Cambria Math" w:cs="Times New Roman"/>
                    <w:lang w:val="es-ES_tradnl"/>
                  </w:rPr>
                  <m:t>it</m:t>
                </m:r>
              </m:sub>
              <m:sup>
                <m:r>
                  <w:rPr>
                    <w:rFonts w:ascii="Cambria Math" w:hAnsi="Cambria Math" w:cs="Times New Roman"/>
                    <w:lang w:val="es-ES_tradnl"/>
                  </w:rPr>
                  <m:t>l</m:t>
                </m:r>
              </m:sup>
            </m:sSubSup>
          </m:e>
        </m:d>
      </m:oMath>
      <w:r w:rsidRPr="009E212D">
        <w:rPr>
          <w:rFonts w:cs="Times New Roman"/>
          <w:lang w:val="es-ES_tradnl"/>
        </w:rPr>
        <w:tab/>
      </w:r>
      <w:r w:rsidRPr="009E212D">
        <w:rPr>
          <w:rFonts w:cs="Times New Roman"/>
          <w:lang w:val="es-ES_tradnl"/>
        </w:rPr>
        <w:tab/>
      </w:r>
      <w:r w:rsidRPr="009E212D">
        <w:rPr>
          <w:rFonts w:cs="Times New Roman"/>
          <w:color w:val="0070C0"/>
          <w:lang w:val="es-ES_tradnl"/>
        </w:rPr>
        <w:t xml:space="preserve"> </w:t>
      </w:r>
      <w:r w:rsidR="004E5807" w:rsidRPr="009E212D">
        <w:rPr>
          <w:rFonts w:cs="Times New Roman"/>
          <w:color w:val="0070C0"/>
          <w:lang w:val="es-ES_tradnl"/>
        </w:rPr>
        <w:tab/>
      </w:r>
      <w:r w:rsidR="004E5807" w:rsidRPr="009E212D">
        <w:rPr>
          <w:rFonts w:cs="Times New Roman"/>
          <w:color w:val="0070C0"/>
          <w:lang w:val="es-ES_tradnl"/>
        </w:rPr>
        <w:tab/>
      </w:r>
      <w:r w:rsidR="004E5807" w:rsidRPr="009E212D">
        <w:rPr>
          <w:rFonts w:cs="Times New Roman"/>
          <w:lang w:val="es-ES_tradnl"/>
        </w:rPr>
        <w:tab/>
        <w:t>(3</w:t>
      </w:r>
      <w:r w:rsidRPr="009E212D">
        <w:rPr>
          <w:rFonts w:cs="Times New Roman"/>
          <w:lang w:val="es-ES_tradnl"/>
        </w:rPr>
        <w:t>)</w:t>
      </w:r>
    </w:p>
    <w:p w:rsidR="00575CE1" w:rsidRPr="009E212D" w:rsidRDefault="004E5807" w:rsidP="00140D71">
      <w:pPr>
        <w:rPr>
          <w:color w:val="0070C0"/>
          <w:lang w:val="es-ES_tradnl"/>
        </w:rPr>
      </w:pPr>
      <w:r w:rsidRPr="009E212D">
        <w:rPr>
          <w:lang w:val="es-ES_tradnl"/>
        </w:rPr>
        <w:t>Donde Z es un vector de variables de control;</w:t>
      </w:r>
      <w:r w:rsidR="00754994" w:rsidRPr="009E212D">
        <w:rPr>
          <w:lang w:val="es-ES_tradnl"/>
        </w:rPr>
        <w:t xml:space="preserve"> </w:t>
      </w:r>
      <m:oMath>
        <m:sSup>
          <m:sSupPr>
            <m:ctrlPr>
              <w:rPr>
                <w:rFonts w:ascii="Cambria Math" w:hAnsi="Cambria Math"/>
                <w:i/>
                <w:lang w:val="es-ES_tradnl"/>
              </w:rPr>
            </m:ctrlPr>
          </m:sSupPr>
          <m:e>
            <m:r>
              <w:rPr>
                <w:rFonts w:ascii="Cambria Math" w:hAnsi="Cambria Math"/>
                <w:lang w:val="es-ES_tradnl"/>
              </w:rPr>
              <m:t>Y</m:t>
            </m:r>
          </m:e>
          <m:sup>
            <m:r>
              <w:rPr>
                <w:rFonts w:ascii="Cambria Math" w:hAnsi="Cambria Math"/>
                <w:lang w:val="es-ES_tradnl"/>
              </w:rPr>
              <m:t>l</m:t>
            </m:r>
          </m:sup>
        </m:sSup>
      </m:oMath>
      <w:r w:rsidRPr="009E212D">
        <w:rPr>
          <w:lang w:val="es-ES_tradnl"/>
        </w:rPr>
        <w:t xml:space="preserve"> es un vector de </w:t>
      </w:r>
      <w:r w:rsidR="00754994" w:rsidRPr="009E212D">
        <w:rPr>
          <w:i/>
          <w:lang w:val="es-ES_tradnl"/>
        </w:rPr>
        <w:t>k</w:t>
      </w:r>
      <w:r w:rsidR="00754994" w:rsidRPr="009E212D">
        <w:rPr>
          <w:lang w:val="es-ES_tradnl"/>
        </w:rPr>
        <w:t xml:space="preserve"> </w:t>
      </w:r>
      <w:r w:rsidR="00754994" w:rsidRPr="009E212D">
        <w:rPr>
          <w:i/>
          <w:lang w:val="es-ES_tradnl"/>
        </w:rPr>
        <w:t>lags</w:t>
      </w:r>
      <w:r w:rsidRPr="009E212D">
        <w:rPr>
          <w:lang w:val="es-ES_tradnl"/>
        </w:rPr>
        <w:t xml:space="preserve"> de la variable de resultado</w:t>
      </w:r>
      <w:r w:rsidR="00754994" w:rsidRPr="009E212D">
        <w:rPr>
          <w:lang w:val="es-ES_tradnl"/>
        </w:rPr>
        <w:t xml:space="preserve">, </w:t>
      </w:r>
      <m:oMath>
        <m:d>
          <m:dPr>
            <m:ctrlPr>
              <w:rPr>
                <w:rFonts w:ascii="Cambria Math" w:hAnsi="Cambria Math"/>
                <w:i/>
                <w:lang w:val="es-ES_tradnl"/>
              </w:rPr>
            </m:ctrlPr>
          </m:dPr>
          <m:e>
            <m:sSub>
              <m:sSubPr>
                <m:ctrlPr>
                  <w:rPr>
                    <w:rFonts w:ascii="Cambria Math" w:hAnsi="Cambria Math"/>
                    <w:i/>
                    <w:lang w:val="es-ES_tradnl"/>
                  </w:rPr>
                </m:ctrlPr>
              </m:sSubPr>
              <m:e>
                <m:r>
                  <w:rPr>
                    <w:rFonts w:ascii="Cambria Math" w:hAnsi="Cambria Math"/>
                    <w:lang w:val="es-ES_tradnl"/>
                  </w:rPr>
                  <m:t>Y</m:t>
                </m:r>
              </m:e>
              <m:sub>
                <m:r>
                  <w:rPr>
                    <w:rFonts w:ascii="Cambria Math" w:hAnsi="Cambria Math"/>
                    <w:lang w:val="es-ES_tradnl"/>
                  </w:rPr>
                  <m:t>it-1</m:t>
                </m:r>
              </m:sub>
            </m:sSub>
            <m:r>
              <w:rPr>
                <w:rFonts w:ascii="Cambria Math" w:hAnsi="Cambria Math"/>
                <w:lang w:val="es-ES_tradnl"/>
              </w:rPr>
              <m:t>,…</m:t>
            </m:r>
            <m:sSub>
              <m:sSubPr>
                <m:ctrlPr>
                  <w:rPr>
                    <w:rFonts w:ascii="Cambria Math" w:hAnsi="Cambria Math"/>
                    <w:i/>
                    <w:lang w:val="es-ES_tradnl"/>
                  </w:rPr>
                </m:ctrlPr>
              </m:sSubPr>
              <m:e>
                <m:r>
                  <w:rPr>
                    <w:rFonts w:ascii="Cambria Math" w:hAnsi="Cambria Math"/>
                    <w:lang w:val="es-ES_tradnl"/>
                  </w:rPr>
                  <m:t>Y</m:t>
                </m:r>
              </m:e>
              <m:sub>
                <m:r>
                  <w:rPr>
                    <w:rFonts w:ascii="Cambria Math" w:hAnsi="Cambria Math"/>
                    <w:lang w:val="es-ES_tradnl"/>
                  </w:rPr>
                  <m:t>it-k</m:t>
                </m:r>
              </m:sub>
            </m:sSub>
          </m:e>
        </m:d>
      </m:oMath>
      <w:r w:rsidR="00754994" w:rsidRPr="009E212D">
        <w:rPr>
          <w:lang w:val="es-ES_tradnl"/>
        </w:rPr>
        <w:t xml:space="preserve">, </w:t>
      </w:r>
      <w:r w:rsidRPr="009E212D">
        <w:rPr>
          <w:lang w:val="es-ES_tradnl"/>
        </w:rPr>
        <w:t>y</w:t>
      </w:r>
      <w:r w:rsidR="00754994" w:rsidRPr="009E212D">
        <w:rPr>
          <w:lang w:val="es-ES_tradnl"/>
        </w:rPr>
        <w:t xml:space="preserve"> </w:t>
      </w:r>
      <m:oMath>
        <m:r>
          <m:rPr>
            <m:sty m:val="p"/>
          </m:rPr>
          <w:rPr>
            <w:rFonts w:ascii="Cambria Math" w:hAnsi="Cambria Math"/>
            <w:lang w:val="es-ES_tradnl"/>
          </w:rPr>
          <m:t>Φ</m:t>
        </m:r>
      </m:oMath>
      <w:r w:rsidRPr="009E212D">
        <w:rPr>
          <w:lang w:val="es-ES_tradnl"/>
        </w:rPr>
        <w:t xml:space="preserve"> es la estándar función cumulativa de distribución normal. Después, se utilizará un algoritmo de emparejamiento estadísticos para identificar el grupo de control más similar posible en base a las probabilidades condicionales estimadas (o </w:t>
      </w:r>
      <w:r w:rsidRPr="009E212D">
        <w:rPr>
          <w:i/>
          <w:lang w:val="es-ES_tradnl"/>
        </w:rPr>
        <w:t>propensity score</w:t>
      </w:r>
      <w:r w:rsidRPr="009E212D">
        <w:rPr>
          <w:lang w:val="es-ES_tradnl"/>
        </w:rPr>
        <w:t>).</w:t>
      </w:r>
      <w:r w:rsidRPr="009E212D">
        <w:rPr>
          <w:color w:val="0070C0"/>
          <w:lang w:val="es-ES_tradnl"/>
        </w:rPr>
        <w:t xml:space="preserve"> </w:t>
      </w:r>
      <w:r w:rsidRPr="009E212D">
        <w:rPr>
          <w:lang w:val="es-ES_tradnl"/>
        </w:rPr>
        <w:t>Finalmente, se volverá a estimar los modelos 1 y 2 utilizando las empresas tratadas y las empresas de control identificadas por medio del proceso de emparejamiento.</w:t>
      </w:r>
      <w:r w:rsidR="00E92C7E" w:rsidRPr="009E212D">
        <w:rPr>
          <w:rStyle w:val="FootnoteReference"/>
          <w:lang w:val="es-ES_tradnl"/>
        </w:rPr>
        <w:footnoteReference w:id="10"/>
      </w:r>
      <w:r w:rsidRPr="009E212D">
        <w:rPr>
          <w:color w:val="0070C0"/>
          <w:lang w:val="es-ES_tradnl"/>
        </w:rPr>
        <w:t xml:space="preserve"> </w:t>
      </w:r>
      <w:r w:rsidR="007F253D" w:rsidRPr="009E212D">
        <w:rPr>
          <w:color w:val="0070C0"/>
          <w:lang w:val="es-ES_tradnl"/>
        </w:rPr>
        <w:t xml:space="preserve"> </w:t>
      </w:r>
    </w:p>
    <w:p w:rsidR="00575CE1" w:rsidRPr="009E212D" w:rsidRDefault="00141CB5" w:rsidP="00605939">
      <w:pPr>
        <w:pStyle w:val="Heading2"/>
        <w:rPr>
          <w:noProof/>
          <w:lang w:val="es-ES_tradnl"/>
        </w:rPr>
      </w:pPr>
      <w:bookmarkStart w:id="33" w:name="_Toc346120088"/>
      <w:bookmarkStart w:id="34" w:name="_Toc346122619"/>
      <w:r w:rsidRPr="009E212D">
        <w:rPr>
          <w:noProof/>
          <w:lang w:val="es-ES_tradnl"/>
        </w:rPr>
        <w:t>Otros aspectos técnicos de la evaluación</w:t>
      </w:r>
      <w:bookmarkEnd w:id="33"/>
      <w:bookmarkEnd w:id="34"/>
    </w:p>
    <w:p w:rsidR="00A61D26" w:rsidRPr="009E212D" w:rsidRDefault="00A61D26" w:rsidP="00140D71">
      <w:pPr>
        <w:rPr>
          <w:lang w:val="es-ES_tradnl"/>
        </w:rPr>
      </w:pPr>
      <w:r w:rsidRPr="009E212D">
        <w:rPr>
          <w:lang w:val="es-ES_tradnl"/>
        </w:rPr>
        <w:t xml:space="preserve">En esta sección se discutirán </w:t>
      </w:r>
      <w:r w:rsidR="008C14BF" w:rsidRPr="009E212D">
        <w:rPr>
          <w:lang w:val="es-ES_tradnl"/>
        </w:rPr>
        <w:t xml:space="preserve">más en detalle algunos aspectos técnicos relativos a la evaluación: i) la definición </w:t>
      </w:r>
      <w:r w:rsidR="006D1701" w:rsidRPr="009E212D">
        <w:rPr>
          <w:lang w:val="es-ES_tradnl"/>
        </w:rPr>
        <w:t>e</w:t>
      </w:r>
      <w:r w:rsidR="008C14BF" w:rsidRPr="009E212D">
        <w:rPr>
          <w:lang w:val="es-ES_tradnl"/>
        </w:rPr>
        <w:t xml:space="preserve"> identificación de los grupos de comparación que serán utilizado en la evaluación</w:t>
      </w:r>
      <w:r w:rsidR="006D1701" w:rsidRPr="009E212D">
        <w:rPr>
          <w:lang w:val="es-ES_tradnl"/>
        </w:rPr>
        <w:t xml:space="preserve">; ii) </w:t>
      </w:r>
      <w:r w:rsidR="008C14BF" w:rsidRPr="009E212D">
        <w:rPr>
          <w:lang w:val="es-ES_tradnl"/>
        </w:rPr>
        <w:t xml:space="preserve"> </w:t>
      </w:r>
      <w:r w:rsidR="006D1701" w:rsidRPr="009E212D">
        <w:rPr>
          <w:lang w:val="es-ES_tradnl"/>
        </w:rPr>
        <w:t xml:space="preserve">la estrategia de muestreo y temas relacionados al poder estadístico necesario para estimar los efectos esperados; iii) la estrategia de recolección de datos. </w:t>
      </w:r>
    </w:p>
    <w:p w:rsidR="00E51D5C" w:rsidRPr="009E212D" w:rsidRDefault="00A61D26" w:rsidP="00140D71">
      <w:pPr>
        <w:pStyle w:val="Heading3"/>
        <w:rPr>
          <w:lang w:val="es-ES_tradnl"/>
        </w:rPr>
      </w:pPr>
      <w:bookmarkStart w:id="35" w:name="_Toc346120089"/>
      <w:bookmarkStart w:id="36" w:name="_Toc346122620"/>
      <w:r w:rsidRPr="009E212D">
        <w:rPr>
          <w:lang w:val="es-ES_tradnl"/>
        </w:rPr>
        <w:t>Identificación</w:t>
      </w:r>
      <w:r w:rsidR="006D1701" w:rsidRPr="009E212D">
        <w:rPr>
          <w:lang w:val="es-ES_tradnl"/>
        </w:rPr>
        <w:t xml:space="preserve"> de los</w:t>
      </w:r>
      <w:r w:rsidRPr="009E212D">
        <w:rPr>
          <w:lang w:val="es-ES_tradnl"/>
        </w:rPr>
        <w:t xml:space="preserve"> grupo</w:t>
      </w:r>
      <w:r w:rsidR="006D1701" w:rsidRPr="009E212D">
        <w:rPr>
          <w:lang w:val="es-ES_tradnl"/>
        </w:rPr>
        <w:t>s</w:t>
      </w:r>
      <w:r w:rsidRPr="009E212D">
        <w:rPr>
          <w:lang w:val="es-ES_tradnl"/>
        </w:rPr>
        <w:t xml:space="preserve"> de </w:t>
      </w:r>
      <w:r w:rsidR="006D1701" w:rsidRPr="009E212D">
        <w:rPr>
          <w:lang w:val="es-ES_tradnl"/>
        </w:rPr>
        <w:t xml:space="preserve">tratamiento y </w:t>
      </w:r>
      <w:r w:rsidRPr="009E212D">
        <w:rPr>
          <w:lang w:val="es-ES_tradnl"/>
        </w:rPr>
        <w:t>control</w:t>
      </w:r>
      <w:bookmarkEnd w:id="35"/>
      <w:bookmarkEnd w:id="36"/>
    </w:p>
    <w:p w:rsidR="006D1701" w:rsidRPr="009E212D" w:rsidRDefault="008801A6" w:rsidP="00140D71">
      <w:pPr>
        <w:rPr>
          <w:lang w:val="es-ES_tradnl"/>
        </w:rPr>
      </w:pPr>
      <w:r w:rsidRPr="009E212D">
        <w:rPr>
          <w:lang w:val="es-ES_tradnl"/>
        </w:rPr>
        <w:t xml:space="preserve">Las empresas de tratamiento que serán consideradas en la evaluación </w:t>
      </w:r>
      <w:r w:rsidR="00102256" w:rsidRPr="009E212D">
        <w:rPr>
          <w:lang w:val="es-ES_tradnl"/>
        </w:rPr>
        <w:t xml:space="preserve">(grupo A) </w:t>
      </w:r>
      <w:r w:rsidRPr="009E212D">
        <w:rPr>
          <w:lang w:val="es-ES_tradnl"/>
        </w:rPr>
        <w:t xml:space="preserve">son todas aquellas que recibirán algún apoyo </w:t>
      </w:r>
      <w:r w:rsidR="00274D5D" w:rsidRPr="009E212D">
        <w:rPr>
          <w:lang w:val="es-ES_tradnl"/>
        </w:rPr>
        <w:t xml:space="preserve">ofrecido </w:t>
      </w:r>
      <w:r w:rsidRPr="009E212D">
        <w:rPr>
          <w:lang w:val="es-ES_tradnl"/>
        </w:rPr>
        <w:t xml:space="preserve">por </w:t>
      </w:r>
      <w:r w:rsidR="00274D5D" w:rsidRPr="009E212D">
        <w:rPr>
          <w:lang w:val="es-ES_tradnl"/>
        </w:rPr>
        <w:t>las diferentes intervenciones incluidas</w:t>
      </w:r>
      <w:r w:rsidRPr="009E212D">
        <w:rPr>
          <w:lang w:val="es-ES_tradnl"/>
        </w:rPr>
        <w:t xml:space="preserve"> en el </w:t>
      </w:r>
      <w:r w:rsidR="00590030" w:rsidRPr="009E212D">
        <w:rPr>
          <w:lang w:val="es-ES_tradnl"/>
        </w:rPr>
        <w:t xml:space="preserve">primer </w:t>
      </w:r>
      <w:r w:rsidRPr="009E212D">
        <w:rPr>
          <w:lang w:val="es-ES_tradnl"/>
        </w:rPr>
        <w:t xml:space="preserve">componente del programa. </w:t>
      </w:r>
      <w:r w:rsidR="006772C8" w:rsidRPr="009E212D">
        <w:rPr>
          <w:lang w:val="es-ES_tradnl"/>
        </w:rPr>
        <w:t xml:space="preserve">Estas serán empresas que han participado en las convocatorias </w:t>
      </w:r>
      <w:r w:rsidR="00C83A5F" w:rsidRPr="009E212D">
        <w:rPr>
          <w:lang w:val="es-ES_tradnl"/>
        </w:rPr>
        <w:t xml:space="preserve">de cada una de </w:t>
      </w:r>
      <w:r w:rsidR="00FA1B27" w:rsidRPr="009E212D">
        <w:rPr>
          <w:lang w:val="es-ES_tradnl"/>
        </w:rPr>
        <w:t>las líneas</w:t>
      </w:r>
      <w:r w:rsidR="00C83A5F" w:rsidRPr="009E212D">
        <w:rPr>
          <w:lang w:val="es-ES_tradnl"/>
        </w:rPr>
        <w:t xml:space="preserve"> de financiamiento, han sido seleccionada</w:t>
      </w:r>
      <w:r w:rsidR="00FA1B27" w:rsidRPr="009E212D">
        <w:rPr>
          <w:lang w:val="es-ES_tradnl"/>
        </w:rPr>
        <w:t>s y han ejecutado</w:t>
      </w:r>
      <w:r w:rsidR="00C83A5F" w:rsidRPr="009E212D">
        <w:rPr>
          <w:lang w:val="es-ES_tradnl"/>
        </w:rPr>
        <w:t xml:space="preserve"> en todo o en parte los beneficios asignados.</w:t>
      </w:r>
    </w:p>
    <w:p w:rsidR="00C83A5F" w:rsidRPr="009E212D" w:rsidRDefault="00274D5D" w:rsidP="00140D71">
      <w:pPr>
        <w:rPr>
          <w:lang w:val="es-ES_tradnl"/>
        </w:rPr>
      </w:pPr>
      <w:r w:rsidRPr="009E212D">
        <w:rPr>
          <w:lang w:val="es-ES_tradnl"/>
        </w:rPr>
        <w:t xml:space="preserve">El grupo de control o comparación incluirá dos grupos: </w:t>
      </w:r>
      <w:r w:rsidR="00102256" w:rsidRPr="009E212D">
        <w:rPr>
          <w:lang w:val="es-ES_tradnl"/>
        </w:rPr>
        <w:t>B</w:t>
      </w:r>
      <w:r w:rsidRPr="009E212D">
        <w:rPr>
          <w:lang w:val="es-ES_tradnl"/>
        </w:rPr>
        <w:t>) todas</w:t>
      </w:r>
      <w:r w:rsidR="00C83A5F" w:rsidRPr="009E212D">
        <w:rPr>
          <w:lang w:val="es-ES_tradnl"/>
        </w:rPr>
        <w:t xml:space="preserve"> </w:t>
      </w:r>
      <w:r w:rsidRPr="009E212D">
        <w:rPr>
          <w:lang w:val="es-ES_tradnl"/>
        </w:rPr>
        <w:t>aquellas empresas</w:t>
      </w:r>
      <w:r w:rsidR="00C83A5F" w:rsidRPr="009E212D">
        <w:rPr>
          <w:lang w:val="es-ES_tradnl"/>
        </w:rPr>
        <w:t xml:space="preserve"> que </w:t>
      </w:r>
      <w:r w:rsidRPr="009E212D">
        <w:rPr>
          <w:lang w:val="es-ES_tradnl"/>
        </w:rPr>
        <w:t xml:space="preserve">han </w:t>
      </w:r>
      <w:r w:rsidR="00590030" w:rsidRPr="009E212D">
        <w:rPr>
          <w:lang w:val="es-ES_tradnl"/>
        </w:rPr>
        <w:t xml:space="preserve">postulado </w:t>
      </w:r>
      <w:r w:rsidR="00FA1B27" w:rsidRPr="009E212D">
        <w:rPr>
          <w:lang w:val="es-ES_tradnl"/>
        </w:rPr>
        <w:t>a</w:t>
      </w:r>
      <w:r w:rsidRPr="009E212D">
        <w:rPr>
          <w:lang w:val="es-ES_tradnl"/>
        </w:rPr>
        <w:t xml:space="preserve"> algún apoyo ofrecido por las diferentes intervenciones incluidas en el </w:t>
      </w:r>
      <w:r w:rsidR="00590030" w:rsidRPr="009E212D">
        <w:rPr>
          <w:lang w:val="es-ES_tradnl"/>
        </w:rPr>
        <w:t xml:space="preserve">primer </w:t>
      </w:r>
      <w:r w:rsidRPr="009E212D">
        <w:rPr>
          <w:lang w:val="es-ES_tradnl"/>
        </w:rPr>
        <w:t xml:space="preserve">componente del programa y no han sido seleccionadas; </w:t>
      </w:r>
      <w:r w:rsidR="00102256" w:rsidRPr="009E212D">
        <w:rPr>
          <w:lang w:val="es-ES_tradnl"/>
        </w:rPr>
        <w:t>C</w:t>
      </w:r>
      <w:r w:rsidRPr="009E212D">
        <w:rPr>
          <w:lang w:val="es-ES_tradnl"/>
        </w:rPr>
        <w:t xml:space="preserve">) </w:t>
      </w:r>
      <w:r w:rsidR="00681F4E" w:rsidRPr="009E212D">
        <w:rPr>
          <w:lang w:val="es-ES_tradnl"/>
        </w:rPr>
        <w:t xml:space="preserve">un grupo </w:t>
      </w:r>
      <w:r w:rsidRPr="009E212D">
        <w:rPr>
          <w:lang w:val="es-ES_tradnl"/>
        </w:rPr>
        <w:t xml:space="preserve">empresas que no han aplicado al programa pero </w:t>
      </w:r>
      <w:r w:rsidR="00681F4E" w:rsidRPr="009E212D">
        <w:rPr>
          <w:lang w:val="es-ES_tradnl"/>
        </w:rPr>
        <w:t>han sido incluida</w:t>
      </w:r>
      <w:r w:rsidR="00FA1B27" w:rsidRPr="009E212D">
        <w:rPr>
          <w:lang w:val="es-ES_tradnl"/>
        </w:rPr>
        <w:t>s</w:t>
      </w:r>
      <w:r w:rsidR="00681F4E" w:rsidRPr="009E212D">
        <w:rPr>
          <w:lang w:val="es-ES_tradnl"/>
        </w:rPr>
        <w:t xml:space="preserve"> en la muestra de la encuesta de </w:t>
      </w:r>
      <w:r w:rsidR="00E00E60" w:rsidRPr="009E212D">
        <w:rPr>
          <w:lang w:val="es-ES_tradnl"/>
        </w:rPr>
        <w:t xml:space="preserve">innovación de </w:t>
      </w:r>
      <w:r w:rsidR="00F675D3" w:rsidRPr="009E212D">
        <w:rPr>
          <w:lang w:val="es-ES_tradnl"/>
        </w:rPr>
        <w:t>Paraguay</w:t>
      </w:r>
      <w:r w:rsidR="00E00E60" w:rsidRPr="009E212D">
        <w:rPr>
          <w:lang w:val="es-ES_tradnl"/>
        </w:rPr>
        <w:t xml:space="preserve">. </w:t>
      </w:r>
    </w:p>
    <w:p w:rsidR="00787C6D" w:rsidRPr="009E212D" w:rsidRDefault="00102256" w:rsidP="00140D71">
      <w:pPr>
        <w:rPr>
          <w:lang w:val="es-ES_tradnl"/>
        </w:rPr>
      </w:pPr>
      <w:r w:rsidRPr="009E212D">
        <w:rPr>
          <w:lang w:val="es-ES_tradnl"/>
        </w:rPr>
        <w:lastRenderedPageBreak/>
        <w:t>La similitud entre las empresas beneficiarias y las empresas de control será analizada en base a los datos de la encuestas de innovación</w:t>
      </w:r>
      <w:r w:rsidR="001260FE" w:rsidRPr="009E212D">
        <w:rPr>
          <w:lang w:val="es-ES_tradnl"/>
        </w:rPr>
        <w:t>,</w:t>
      </w:r>
      <w:r w:rsidRPr="009E212D">
        <w:rPr>
          <w:lang w:val="es-ES_tradnl"/>
        </w:rPr>
        <w:t xml:space="preserve"> la cual será aplicada por </w:t>
      </w:r>
      <w:r w:rsidR="00187A80" w:rsidRPr="009E212D">
        <w:rPr>
          <w:lang w:val="es-ES_tradnl"/>
        </w:rPr>
        <w:t>diseño</w:t>
      </w:r>
      <w:r w:rsidRPr="009E212D">
        <w:rPr>
          <w:lang w:val="es-ES_tradnl"/>
        </w:rPr>
        <w:t xml:space="preserve"> al grupo C y forzosamente a los grupos A y B. </w:t>
      </w:r>
      <w:r w:rsidR="00807001" w:rsidRPr="009E212D">
        <w:rPr>
          <w:lang w:val="es-ES_tradnl"/>
        </w:rPr>
        <w:t xml:space="preserve">Ex ante se puede prever que las empresas de los grupos A y B tendrán un alto nivel de similitud por ser empresas que han demostrado un interés activo en desarrollar actividades de innovación. </w:t>
      </w:r>
      <w:r w:rsidR="00187A80" w:rsidRPr="009E212D">
        <w:rPr>
          <w:lang w:val="es-ES_tradnl"/>
        </w:rPr>
        <w:t xml:space="preserve">Parte del </w:t>
      </w:r>
      <w:r w:rsidR="00807001" w:rsidRPr="009E212D">
        <w:rPr>
          <w:lang w:val="es-ES_tradnl"/>
        </w:rPr>
        <w:t>grupo C también</w:t>
      </w:r>
      <w:r w:rsidR="00187A80" w:rsidRPr="009E212D">
        <w:rPr>
          <w:lang w:val="es-ES_tradnl"/>
        </w:rPr>
        <w:t xml:space="preserve"> tiene la potencialidad de ser altamente comparable con las empresas beneficiarias.</w:t>
      </w:r>
      <w:r w:rsidR="00532393" w:rsidRPr="009E212D">
        <w:rPr>
          <w:lang w:val="es-ES_tradnl"/>
        </w:rPr>
        <w:t xml:space="preserve"> </w:t>
      </w:r>
    </w:p>
    <w:p w:rsidR="00E51D5C" w:rsidRPr="009E212D" w:rsidRDefault="00141CB5" w:rsidP="00140D71">
      <w:pPr>
        <w:pStyle w:val="Heading3"/>
        <w:rPr>
          <w:lang w:val="es-ES_tradnl"/>
        </w:rPr>
      </w:pPr>
      <w:bookmarkStart w:id="37" w:name="_Toc346120090"/>
      <w:bookmarkStart w:id="38" w:name="_Toc346122621"/>
      <w:r w:rsidRPr="009E212D">
        <w:rPr>
          <w:lang w:val="es-ES_tradnl"/>
        </w:rPr>
        <w:t>Estrategia de muestreo y temas relacionados al poder estadístico</w:t>
      </w:r>
      <w:bookmarkEnd w:id="37"/>
      <w:bookmarkEnd w:id="38"/>
    </w:p>
    <w:p w:rsidR="00787C6D" w:rsidRPr="009E212D" w:rsidRDefault="00787C6D" w:rsidP="00140D71">
      <w:pPr>
        <w:rPr>
          <w:lang w:val="es-ES_tradnl"/>
        </w:rPr>
      </w:pPr>
      <w:r w:rsidRPr="009E212D">
        <w:rPr>
          <w:lang w:val="es-ES_tradnl"/>
        </w:rPr>
        <w:t xml:space="preserve">La estrategia de muestro para la evaluación de las intervenciones que tendrán efectos a nivel de empresa es relativamente sencilla en cuanto la totalidad de los beneficiarios de estas intervenciones serán incluido en la muestra. Las diferentes intervenciones del programa apuntan a beneficiar alrededor de </w:t>
      </w:r>
      <w:r w:rsidR="00DF6622">
        <w:rPr>
          <w:lang w:val="es-ES_tradnl"/>
        </w:rPr>
        <w:t>125</w:t>
      </w:r>
      <w:r w:rsidRPr="009E212D">
        <w:rPr>
          <w:lang w:val="es-ES_tradnl"/>
        </w:rPr>
        <w:t xml:space="preserve"> empresas y todas estas empresas serán incluidas en la muestra para la evaluación.</w:t>
      </w:r>
    </w:p>
    <w:p w:rsidR="00787C6D" w:rsidRPr="009E212D" w:rsidRDefault="00787C6D" w:rsidP="00140D71">
      <w:pPr>
        <w:rPr>
          <w:lang w:val="es-ES_tradnl"/>
        </w:rPr>
      </w:pPr>
      <w:r w:rsidRPr="009E212D">
        <w:rPr>
          <w:lang w:val="es-ES_tradnl"/>
        </w:rPr>
        <w:t xml:space="preserve">Para asegurar que el tamaño de esta muestra (o sea del programa) sea suficiente para medir los impactos esperados se ha estimado el tamaño de muestra necesario para medir </w:t>
      </w:r>
      <w:r w:rsidR="00650316" w:rsidRPr="009E212D">
        <w:rPr>
          <w:lang w:val="es-ES_tradnl"/>
        </w:rPr>
        <w:t>dicho efectos</w:t>
      </w:r>
      <w:r w:rsidRPr="009E212D">
        <w:rPr>
          <w:lang w:val="es-ES_tradnl"/>
        </w:rPr>
        <w:t xml:space="preserve"> sobre cada uno de los indicadores a nivel de empresa.</w:t>
      </w:r>
      <w:r w:rsidRPr="009E212D">
        <w:rPr>
          <w:rStyle w:val="FootnoteReference"/>
          <w:lang w:val="es-ES_tradnl"/>
        </w:rPr>
        <w:footnoteReference w:id="11"/>
      </w:r>
      <w:r w:rsidRPr="009E212D">
        <w:rPr>
          <w:lang w:val="es-ES_tradnl"/>
        </w:rPr>
        <w:t xml:space="preserve"> Para este ejercicio se ha definido un escenario conservador sobre la base de siguientes parámetros: </w:t>
      </w:r>
    </w:p>
    <w:p w:rsidR="00140D71" w:rsidRPr="009E212D" w:rsidRDefault="00787C6D" w:rsidP="00140D71">
      <w:pPr>
        <w:pStyle w:val="ListParagraph"/>
        <w:numPr>
          <w:ilvl w:val="0"/>
          <w:numId w:val="45"/>
        </w:numPr>
        <w:ind w:left="720"/>
        <w:rPr>
          <w:rFonts w:cs="Times New Roman"/>
          <w:lang w:val="es-ES_tradnl"/>
        </w:rPr>
      </w:pPr>
      <w:r w:rsidRPr="009E212D">
        <w:rPr>
          <w:rFonts w:cs="Times New Roman"/>
          <w:lang w:val="es-ES_tradnl"/>
        </w:rPr>
        <w:t>Un nivel de poder de 0.8</w:t>
      </w:r>
    </w:p>
    <w:p w:rsidR="00140D71" w:rsidRPr="009E212D" w:rsidRDefault="00787C6D" w:rsidP="00140D71">
      <w:pPr>
        <w:pStyle w:val="ListParagraph"/>
        <w:numPr>
          <w:ilvl w:val="0"/>
          <w:numId w:val="45"/>
        </w:numPr>
        <w:ind w:left="720"/>
        <w:rPr>
          <w:rFonts w:cs="Times New Roman"/>
          <w:lang w:val="es-ES_tradnl"/>
        </w:rPr>
      </w:pPr>
      <w:r w:rsidRPr="009E212D">
        <w:rPr>
          <w:rFonts w:cs="Times New Roman"/>
          <w:lang w:val="es-ES_tradnl"/>
        </w:rPr>
        <w:t>Un nivel de significancia de 0.05</w:t>
      </w:r>
    </w:p>
    <w:p w:rsidR="00140D71" w:rsidRPr="009E212D" w:rsidRDefault="00787C6D" w:rsidP="00140D71">
      <w:pPr>
        <w:pStyle w:val="ListParagraph"/>
        <w:numPr>
          <w:ilvl w:val="0"/>
          <w:numId w:val="45"/>
        </w:numPr>
        <w:ind w:left="720"/>
        <w:rPr>
          <w:rFonts w:cs="Times New Roman"/>
          <w:lang w:val="es-ES_tradnl"/>
        </w:rPr>
      </w:pPr>
      <w:r w:rsidRPr="009E212D">
        <w:rPr>
          <w:rFonts w:cs="Times New Roman"/>
          <w:lang w:val="es-ES_tradnl"/>
        </w:rPr>
        <w:t>Una observación de línea de base y dos de seguimiento</w:t>
      </w:r>
    </w:p>
    <w:p w:rsidR="00140D71" w:rsidRPr="009E212D" w:rsidRDefault="00787C6D" w:rsidP="00140D71">
      <w:pPr>
        <w:pStyle w:val="ListParagraph"/>
        <w:numPr>
          <w:ilvl w:val="0"/>
          <w:numId w:val="45"/>
        </w:numPr>
        <w:ind w:left="720"/>
        <w:rPr>
          <w:rFonts w:cs="Times New Roman"/>
          <w:lang w:val="es-ES_tradnl"/>
        </w:rPr>
      </w:pPr>
      <w:r w:rsidRPr="009E212D">
        <w:rPr>
          <w:rFonts w:cs="Times New Roman"/>
          <w:lang w:val="es-ES_tradnl"/>
        </w:rPr>
        <w:t>Se utilizó el supuesto de desvío estándar igual a la media. Para el caso de crecimiento de inversión en innovación como % de las ventas (donde se espera impactos altos) se utilizó un desvío estándar del doble de la media.</w:t>
      </w:r>
    </w:p>
    <w:p w:rsidR="00140D71" w:rsidRPr="009E212D" w:rsidRDefault="00787C6D" w:rsidP="00140D71">
      <w:pPr>
        <w:pStyle w:val="ListParagraph"/>
        <w:numPr>
          <w:ilvl w:val="0"/>
          <w:numId w:val="45"/>
        </w:numPr>
        <w:ind w:left="720"/>
        <w:rPr>
          <w:rFonts w:cs="Times New Roman"/>
          <w:lang w:val="es-ES_tradnl"/>
        </w:rPr>
      </w:pPr>
      <w:r w:rsidRPr="009E212D">
        <w:rPr>
          <w:rFonts w:cs="Times New Roman"/>
          <w:lang w:val="es-ES_tradnl"/>
        </w:rPr>
        <w:t>Se fijó una correlación entre los seguimientos y, los seguim</w:t>
      </w:r>
      <w:r w:rsidR="00DF6622">
        <w:rPr>
          <w:rFonts w:cs="Times New Roman"/>
          <w:lang w:val="es-ES_tradnl"/>
        </w:rPr>
        <w:t>i</w:t>
      </w:r>
      <w:r w:rsidR="00E33649">
        <w:rPr>
          <w:rFonts w:cs="Times New Roman"/>
          <w:lang w:val="es-ES_tradnl"/>
        </w:rPr>
        <w:t>entos y la línea de base de 0.9</w:t>
      </w:r>
    </w:p>
    <w:p w:rsidR="00650316" w:rsidRPr="009E212D" w:rsidRDefault="00787C6D" w:rsidP="00140D71">
      <w:pPr>
        <w:pStyle w:val="ListParagraph"/>
        <w:numPr>
          <w:ilvl w:val="0"/>
          <w:numId w:val="45"/>
        </w:numPr>
        <w:ind w:left="720"/>
        <w:rPr>
          <w:rFonts w:cs="Times New Roman"/>
          <w:lang w:val="es-ES_tradnl"/>
        </w:rPr>
      </w:pPr>
      <w:r w:rsidRPr="009E212D">
        <w:rPr>
          <w:rFonts w:cs="Times New Roman"/>
          <w:lang w:val="es-ES_tradnl"/>
        </w:rPr>
        <w:t>Se estableció un ratio=grupo tratamiento/grupo control de 0.5</w:t>
      </w:r>
      <w:r w:rsidR="00E51D5C" w:rsidRPr="009E212D">
        <w:rPr>
          <w:rFonts w:cs="Times New Roman"/>
          <w:lang w:val="es-ES_tradnl"/>
        </w:rPr>
        <w:t>.</w:t>
      </w:r>
    </w:p>
    <w:p w:rsidR="00650316" w:rsidRPr="009E212D" w:rsidRDefault="00650316" w:rsidP="00140D71">
      <w:pPr>
        <w:rPr>
          <w:lang w:val="es-ES_tradnl"/>
        </w:rPr>
      </w:pPr>
      <w:r w:rsidRPr="009E212D">
        <w:rPr>
          <w:lang w:val="es-ES_tradnl"/>
        </w:rPr>
        <w:t xml:space="preserve">Para hallar el tamaño de muestra, comparamos la media de la medición en la línea de base y la esperada correspondiente a las mediciones de seguimiento, </w:t>
      </w:r>
      <m:oMath>
        <m:sSub>
          <m:sSubPr>
            <m:ctrlPr>
              <w:rPr>
                <w:rFonts w:ascii="Cambria Math" w:eastAsiaTheme="minorHAnsi" w:hAnsi="Cambria Math"/>
                <w:i/>
                <w:lang w:val="es-ES_tradnl"/>
              </w:rPr>
            </m:ctrlPr>
          </m:sSubPr>
          <m:e>
            <m:acc>
              <m:accPr>
                <m:chr m:val="̅"/>
                <m:ctrlPr>
                  <w:rPr>
                    <w:rFonts w:ascii="Cambria Math" w:eastAsiaTheme="minorHAnsi" w:hAnsi="Cambria Math"/>
                    <w:i/>
                    <w:lang w:val="es-ES_tradnl"/>
                  </w:rPr>
                </m:ctrlPr>
              </m:accPr>
              <m:e>
                <m:r>
                  <w:rPr>
                    <w:rFonts w:ascii="Cambria Math" w:hAnsi="Cambria Math"/>
                    <w:lang w:val="es-ES_tradnl"/>
                  </w:rPr>
                  <m:t xml:space="preserve"> X</m:t>
                </m:r>
              </m:e>
            </m:acc>
          </m:e>
          <m:sub>
            <m:r>
              <w:rPr>
                <w:rFonts w:ascii="Cambria Math" w:hAnsi="Cambria Math"/>
                <w:lang w:val="es-ES_tradnl"/>
              </w:rPr>
              <m:t>1</m:t>
            </m:r>
          </m:sub>
        </m:sSub>
        <m:r>
          <w:rPr>
            <w:rFonts w:ascii="Cambria Math" w:hAnsi="Cambria Math"/>
            <w:lang w:val="es-ES_tradnl"/>
          </w:rPr>
          <m:t xml:space="preserve">- </m:t>
        </m:r>
        <m:sSub>
          <m:sSubPr>
            <m:ctrlPr>
              <w:rPr>
                <w:rFonts w:ascii="Cambria Math" w:eastAsiaTheme="minorHAnsi" w:hAnsi="Cambria Math"/>
                <w:i/>
                <w:lang w:val="es-ES_tradnl"/>
              </w:rPr>
            </m:ctrlPr>
          </m:sSubPr>
          <m:e>
            <m:acc>
              <m:accPr>
                <m:chr m:val="̅"/>
                <m:ctrlPr>
                  <w:rPr>
                    <w:rFonts w:ascii="Cambria Math" w:eastAsiaTheme="minorHAnsi" w:hAnsi="Cambria Math"/>
                    <w:i/>
                    <w:lang w:val="es-ES_tradnl"/>
                  </w:rPr>
                </m:ctrlPr>
              </m:accPr>
              <m:e>
                <m:r>
                  <w:rPr>
                    <w:rFonts w:ascii="Cambria Math" w:hAnsi="Cambria Math"/>
                    <w:lang w:val="es-ES_tradnl"/>
                  </w:rPr>
                  <m:t>X</m:t>
                </m:r>
              </m:e>
            </m:acc>
          </m:e>
          <m:sub>
            <m:r>
              <w:rPr>
                <w:rFonts w:ascii="Cambria Math" w:hAnsi="Cambria Math"/>
                <w:lang w:val="es-ES_tradnl"/>
              </w:rPr>
              <m:t>0</m:t>
            </m:r>
          </m:sub>
        </m:sSub>
      </m:oMath>
      <w:r w:rsidRPr="009E212D">
        <w:rPr>
          <w:lang w:val="es-ES_tradnl"/>
        </w:rPr>
        <w:t xml:space="preserve">, utilizando un simple </w:t>
      </w:r>
      <w:r w:rsidRPr="009E212D">
        <w:rPr>
          <w:i/>
          <w:lang w:val="es-ES_tradnl"/>
        </w:rPr>
        <w:t>t</w:t>
      </w:r>
      <w:r w:rsidRPr="009E212D">
        <w:rPr>
          <w:lang w:val="es-ES_tradnl"/>
        </w:rPr>
        <w:t xml:space="preserve"> test y la configuración recién descrita. Luego, la mejora en la varianza de la estimación del efecto tratamiento de utilizar una medición en la línea de base y dos de seguimiento esta determinada por:</w:t>
      </w:r>
    </w:p>
    <w:p w:rsidR="00650316" w:rsidRPr="009E212D" w:rsidRDefault="00650316" w:rsidP="00650316">
      <w:pPr>
        <w:pStyle w:val="ListParagraph"/>
        <w:spacing w:after="0" w:line="360" w:lineRule="auto"/>
        <w:jc w:val="center"/>
        <w:rPr>
          <w:rFonts w:cs="Times New Roman"/>
          <w:color w:val="0070C0"/>
          <w:lang w:val="es-ES_tradnl"/>
        </w:rPr>
      </w:pPr>
      <w:r w:rsidRPr="009E212D">
        <w:rPr>
          <w:rFonts w:cs="Times New Roman"/>
          <w:noProof/>
          <w:color w:val="0070C0"/>
        </w:rPr>
        <w:drawing>
          <wp:inline distT="0" distB="0" distL="0" distR="0" wp14:anchorId="37EA3293" wp14:editId="2EA2F4FD">
            <wp:extent cx="2933700" cy="530563"/>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980805" cy="539082"/>
                    </a:xfrm>
                    <a:prstGeom prst="rect">
                      <a:avLst/>
                    </a:prstGeom>
                    <a:noFill/>
                    <a:ln>
                      <a:noFill/>
                    </a:ln>
                  </pic:spPr>
                </pic:pic>
              </a:graphicData>
            </a:graphic>
          </wp:inline>
        </w:drawing>
      </w:r>
    </w:p>
    <w:p w:rsidR="00E51D5C" w:rsidRDefault="001A5AA2" w:rsidP="00140D71">
      <w:pPr>
        <w:rPr>
          <w:lang w:val="es-ES_tradnl"/>
        </w:rPr>
      </w:pPr>
      <w:r w:rsidRPr="009E212D">
        <w:rPr>
          <w:lang w:val="es-ES_tradnl"/>
        </w:rPr>
        <w:lastRenderedPageBreak/>
        <w:t xml:space="preserve"> </w:t>
      </w:r>
      <w:r w:rsidR="00650316" w:rsidRPr="009E212D">
        <w:rPr>
          <w:lang w:val="es-ES_tradnl"/>
        </w:rPr>
        <w:t xml:space="preserve">Donde </w:t>
      </w:r>
      <m:oMath>
        <m:r>
          <m:rPr>
            <m:sty m:val="p"/>
          </m:rPr>
          <w:rPr>
            <w:rFonts w:ascii="Cambria Math" w:hAnsi="Cambria Math"/>
            <w:lang w:val="es-ES_tradnl"/>
          </w:rPr>
          <m:t xml:space="preserve"> </m:t>
        </m:r>
        <m:r>
          <w:rPr>
            <w:rFonts w:ascii="Cambria Math" w:hAnsi="Cambria Math"/>
            <w:lang w:val="es-ES_tradnl"/>
          </w:rPr>
          <m:t>p</m:t>
        </m:r>
      </m:oMath>
      <w:r w:rsidR="00650316" w:rsidRPr="009E212D">
        <w:rPr>
          <w:lang w:val="es-ES_tradnl"/>
        </w:rPr>
        <w:t xml:space="preserve">  es el número de mediciones en la línea de base,  </w:t>
      </w:r>
      <m:oMath>
        <m:r>
          <w:rPr>
            <w:rFonts w:ascii="Cambria Math" w:hAnsi="Cambria Math"/>
            <w:lang w:val="es-ES_tradnl"/>
          </w:rPr>
          <m:t>r</m:t>
        </m:r>
      </m:oMath>
      <w:r w:rsidR="00650316" w:rsidRPr="009E212D">
        <w:rPr>
          <w:lang w:val="es-ES_tradnl"/>
        </w:rPr>
        <w:t xml:space="preserve"> es el número de mediciones en el seguimiento,</w:t>
      </w:r>
      <m:oMath>
        <m:r>
          <m:rPr>
            <m:sty m:val="p"/>
          </m:rPr>
          <w:rPr>
            <w:rFonts w:ascii="Cambria Math" w:hAnsi="Cambria Math"/>
            <w:lang w:val="es-ES_tradnl"/>
          </w:rPr>
          <m:t xml:space="preserve"> </m:t>
        </m:r>
        <m:acc>
          <m:accPr>
            <m:chr m:val="̅"/>
            <m:ctrlPr>
              <w:rPr>
                <w:rFonts w:ascii="Cambria Math" w:hAnsi="Cambria Math"/>
                <w:lang w:val="es-ES_tradnl"/>
              </w:rPr>
            </m:ctrlPr>
          </m:accPr>
          <m:e>
            <m:r>
              <w:rPr>
                <w:rFonts w:ascii="Cambria Math" w:hAnsi="Cambria Math"/>
                <w:lang w:val="es-ES_tradnl"/>
              </w:rPr>
              <m:t>p</m:t>
            </m:r>
          </m:e>
        </m:acc>
      </m:oMath>
      <w:r w:rsidR="00650316" w:rsidRPr="009E212D">
        <w:rPr>
          <w:lang w:val="es-ES_tradnl"/>
        </w:rPr>
        <w:t xml:space="preserve">pre es la correlación entre las mediciones en la línea de base,  </w:t>
      </w:r>
      <m:oMath>
        <m:acc>
          <m:accPr>
            <m:chr m:val="̅"/>
            <m:ctrlPr>
              <w:rPr>
                <w:rFonts w:ascii="Cambria Math" w:hAnsi="Cambria Math"/>
                <w:lang w:val="es-ES_tradnl"/>
              </w:rPr>
            </m:ctrlPr>
          </m:accPr>
          <m:e>
            <m:r>
              <w:rPr>
                <w:rFonts w:ascii="Cambria Math" w:hAnsi="Cambria Math"/>
                <w:lang w:val="es-ES_tradnl"/>
              </w:rPr>
              <m:t>p</m:t>
            </m:r>
          </m:e>
        </m:acc>
      </m:oMath>
      <w:r w:rsidR="00650316" w:rsidRPr="009E212D">
        <w:rPr>
          <w:lang w:val="es-ES_tradnl"/>
        </w:rPr>
        <w:t xml:space="preserve">post es la correlación entre las mediciones  de seguimiento y </w:t>
      </w:r>
      <m:oMath>
        <m:acc>
          <m:accPr>
            <m:chr m:val="̅"/>
            <m:ctrlPr>
              <w:rPr>
                <w:rFonts w:ascii="Cambria Math" w:hAnsi="Cambria Math"/>
                <w:lang w:val="es-ES_tradnl"/>
              </w:rPr>
            </m:ctrlPr>
          </m:accPr>
          <m:e>
            <m:r>
              <w:rPr>
                <w:rFonts w:ascii="Cambria Math" w:hAnsi="Cambria Math"/>
                <w:lang w:val="es-ES_tradnl"/>
              </w:rPr>
              <m:t>p</m:t>
            </m:r>
          </m:e>
        </m:acc>
      </m:oMath>
      <w:r w:rsidR="00650316" w:rsidRPr="009E212D">
        <w:rPr>
          <w:lang w:val="es-ES_tradnl"/>
        </w:rPr>
        <w:t>mix es la correlación entre las mediciones en la línea de base y las correspondientes al seguimiento.</w:t>
      </w:r>
    </w:p>
    <w:p w:rsidR="00617EE4" w:rsidRDefault="00E33649" w:rsidP="00140D71">
      <w:pPr>
        <w:rPr>
          <w:lang w:val="es-ES_tradnl"/>
        </w:rPr>
      </w:pPr>
      <w:r>
        <w:rPr>
          <w:lang w:val="es-ES_tradnl"/>
        </w:rPr>
        <w:t>La Tabla</w:t>
      </w:r>
      <w:r w:rsidR="00617EE4">
        <w:rPr>
          <w:lang w:val="es-ES_tradnl"/>
        </w:rPr>
        <w:t xml:space="preserve"> 3</w:t>
      </w:r>
      <w:r>
        <w:rPr>
          <w:lang w:val="es-ES_tradnl"/>
        </w:rPr>
        <w:t xml:space="preserve"> muestra</w:t>
      </w:r>
      <w:r w:rsidR="00617EE4">
        <w:rPr>
          <w:lang w:val="es-ES_tradnl"/>
        </w:rPr>
        <w:t xml:space="preserve"> el tamaño de muestra requerido para detectar el impacto esperado en la matriz de resultados. Como puede verse, para detectar el impacto en todas las variables propuestas es necesario una muestra mínima de 246 empresas, 82 de las cuales tienen que ser beneficiarias del programa.</w:t>
      </w:r>
    </w:p>
    <w:p w:rsidR="00DF6622" w:rsidRDefault="00E33649" w:rsidP="00140D71">
      <w:pPr>
        <w:rPr>
          <w:lang w:val="es-ES_tradnl"/>
        </w:rPr>
      </w:pPr>
      <w:r>
        <w:rPr>
          <w:lang w:val="es-ES_tradnl"/>
        </w:rPr>
        <w:t xml:space="preserve"> </w:t>
      </w:r>
    </w:p>
    <w:p w:rsidR="00E33649" w:rsidRPr="00F80547" w:rsidRDefault="00E33649" w:rsidP="00E33649">
      <w:pPr>
        <w:pStyle w:val="NoSpacing"/>
        <w:ind w:left="360"/>
        <w:jc w:val="center"/>
        <w:rPr>
          <w:b/>
          <w:color w:val="auto"/>
          <w:sz w:val="20"/>
          <w:szCs w:val="20"/>
          <w:lang w:val="es-PY"/>
        </w:rPr>
      </w:pPr>
      <w:r>
        <w:rPr>
          <w:b/>
          <w:color w:val="auto"/>
          <w:sz w:val="20"/>
          <w:szCs w:val="20"/>
          <w:lang w:val="es-PY"/>
        </w:rPr>
        <w:t>Tabla</w:t>
      </w:r>
      <w:r w:rsidR="00617EE4">
        <w:rPr>
          <w:b/>
          <w:color w:val="auto"/>
          <w:sz w:val="20"/>
          <w:szCs w:val="20"/>
          <w:lang w:val="es-PY"/>
        </w:rPr>
        <w:t xml:space="preserve"> 3</w:t>
      </w:r>
      <w:r w:rsidRPr="0042728D">
        <w:rPr>
          <w:b/>
          <w:color w:val="auto"/>
          <w:sz w:val="20"/>
          <w:szCs w:val="20"/>
          <w:lang w:val="es-PY"/>
        </w:rPr>
        <w:t>: Requisitos de muestra para efectos mínimos detectables</w:t>
      </w:r>
    </w:p>
    <w:p w:rsidR="00E33649" w:rsidRPr="00F80547" w:rsidRDefault="00E33649" w:rsidP="00E33649">
      <w:pPr>
        <w:pStyle w:val="NoSpacing"/>
        <w:ind w:left="360"/>
        <w:jc w:val="center"/>
        <w:rPr>
          <w:b/>
          <w:color w:val="0070C0"/>
          <w:sz w:val="20"/>
          <w:szCs w:val="20"/>
          <w:lang w:val="es-PY"/>
        </w:rPr>
      </w:pPr>
    </w:p>
    <w:tbl>
      <w:tblPr>
        <w:tblW w:w="0" w:type="auto"/>
        <w:jc w:val="center"/>
        <w:tblInd w:w="-1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3"/>
        <w:gridCol w:w="1440"/>
        <w:gridCol w:w="1440"/>
        <w:gridCol w:w="1530"/>
      </w:tblGrid>
      <w:tr w:rsidR="00E91A11" w:rsidRPr="00F80547" w:rsidTr="00B861EE">
        <w:trPr>
          <w:jc w:val="center"/>
        </w:trPr>
        <w:tc>
          <w:tcPr>
            <w:tcW w:w="4643" w:type="dxa"/>
            <w:vAlign w:val="center"/>
          </w:tcPr>
          <w:p w:rsidR="00E91A11" w:rsidRPr="00CC3905" w:rsidRDefault="00E91A11" w:rsidP="00B861EE">
            <w:pPr>
              <w:spacing w:after="0" w:line="240" w:lineRule="auto"/>
              <w:jc w:val="center"/>
              <w:rPr>
                <w:rFonts w:cs="Times New Roman"/>
                <w:b/>
                <w:bCs/>
                <w:sz w:val="16"/>
                <w:szCs w:val="16"/>
                <w:lang w:val="es-PY"/>
              </w:rPr>
            </w:pPr>
            <w:r w:rsidRPr="00CC3905">
              <w:rPr>
                <w:rFonts w:cs="Times New Roman"/>
                <w:b/>
                <w:bCs/>
                <w:sz w:val="16"/>
                <w:szCs w:val="16"/>
                <w:lang w:val="es-PY"/>
              </w:rPr>
              <w:t>Indicador</w:t>
            </w:r>
          </w:p>
        </w:tc>
        <w:tc>
          <w:tcPr>
            <w:tcW w:w="1440" w:type="dxa"/>
            <w:vAlign w:val="center"/>
          </w:tcPr>
          <w:p w:rsidR="00E91A11" w:rsidRPr="00CC3905" w:rsidRDefault="00E91A11" w:rsidP="00B861EE">
            <w:pPr>
              <w:spacing w:after="0" w:line="240" w:lineRule="auto"/>
              <w:jc w:val="center"/>
              <w:rPr>
                <w:rFonts w:cs="Times New Roman"/>
                <w:b/>
                <w:bCs/>
                <w:sz w:val="16"/>
                <w:szCs w:val="16"/>
                <w:lang w:val="es-PY"/>
              </w:rPr>
            </w:pPr>
            <w:r w:rsidRPr="00CC3905">
              <w:rPr>
                <w:rFonts w:cs="Times New Roman"/>
                <w:b/>
                <w:bCs/>
                <w:sz w:val="16"/>
                <w:szCs w:val="16"/>
                <w:lang w:val="es-PY"/>
              </w:rPr>
              <w:t>Tamaño de muestra grupo de tratamiento</w:t>
            </w:r>
          </w:p>
          <w:p w:rsidR="00E91A11" w:rsidRPr="00CC3905" w:rsidRDefault="00E91A11" w:rsidP="00B861EE">
            <w:pPr>
              <w:spacing w:after="0" w:line="240" w:lineRule="auto"/>
              <w:jc w:val="center"/>
              <w:rPr>
                <w:rFonts w:cs="Times New Roman"/>
                <w:b/>
                <w:bCs/>
                <w:sz w:val="16"/>
                <w:szCs w:val="16"/>
                <w:lang w:val="es-PY"/>
              </w:rPr>
            </w:pPr>
          </w:p>
        </w:tc>
        <w:tc>
          <w:tcPr>
            <w:tcW w:w="1440" w:type="dxa"/>
            <w:vAlign w:val="center"/>
          </w:tcPr>
          <w:p w:rsidR="00E91A11" w:rsidRPr="00CC3905" w:rsidRDefault="00E91A11" w:rsidP="00B861EE">
            <w:pPr>
              <w:spacing w:after="0" w:line="240" w:lineRule="auto"/>
              <w:jc w:val="center"/>
              <w:rPr>
                <w:rFonts w:cs="Times New Roman"/>
                <w:b/>
                <w:bCs/>
                <w:sz w:val="16"/>
                <w:szCs w:val="16"/>
                <w:lang w:val="es-PY"/>
              </w:rPr>
            </w:pPr>
            <w:r w:rsidRPr="00CC3905">
              <w:rPr>
                <w:rFonts w:cs="Times New Roman"/>
                <w:b/>
                <w:bCs/>
                <w:sz w:val="16"/>
                <w:szCs w:val="16"/>
                <w:lang w:val="es-PY"/>
              </w:rPr>
              <w:t>Tamaño de muestra grupo control</w:t>
            </w:r>
          </w:p>
        </w:tc>
        <w:tc>
          <w:tcPr>
            <w:tcW w:w="1530" w:type="dxa"/>
            <w:vAlign w:val="center"/>
          </w:tcPr>
          <w:p w:rsidR="00E91A11" w:rsidRPr="00CC3905" w:rsidRDefault="00E91A11" w:rsidP="00B861EE">
            <w:pPr>
              <w:spacing w:after="0" w:line="240" w:lineRule="auto"/>
              <w:jc w:val="center"/>
              <w:rPr>
                <w:rFonts w:cs="Times New Roman"/>
                <w:b/>
                <w:bCs/>
                <w:sz w:val="16"/>
                <w:szCs w:val="16"/>
                <w:lang w:val="es-PY"/>
              </w:rPr>
            </w:pPr>
            <w:r w:rsidRPr="00CC3905">
              <w:rPr>
                <w:rFonts w:cs="Times New Roman"/>
                <w:b/>
                <w:bCs/>
                <w:sz w:val="16"/>
                <w:szCs w:val="16"/>
                <w:lang w:val="es-PY"/>
              </w:rPr>
              <w:t>Muestra total</w:t>
            </w:r>
          </w:p>
        </w:tc>
      </w:tr>
      <w:tr w:rsidR="00E91A11" w:rsidRPr="00F80547" w:rsidTr="00B861EE">
        <w:trPr>
          <w:jc w:val="center"/>
        </w:trPr>
        <w:tc>
          <w:tcPr>
            <w:tcW w:w="4643" w:type="dxa"/>
          </w:tcPr>
          <w:p w:rsidR="00E91A11" w:rsidRPr="00CC3905" w:rsidRDefault="00E91A11" w:rsidP="00E33649">
            <w:pPr>
              <w:spacing w:after="0" w:line="240" w:lineRule="auto"/>
              <w:rPr>
                <w:rFonts w:cs="Times New Roman"/>
                <w:bCs/>
                <w:sz w:val="16"/>
                <w:szCs w:val="16"/>
                <w:lang w:val="es-PY"/>
              </w:rPr>
            </w:pPr>
            <w:r w:rsidRPr="00CC3905">
              <w:rPr>
                <w:rFonts w:cs="Times New Roman"/>
                <w:sz w:val="16"/>
                <w:szCs w:val="16"/>
                <w:lang w:val="es-PY"/>
              </w:rPr>
              <w:t>Crecimiento en la Productividad Total de los Factores</w:t>
            </w:r>
          </w:p>
        </w:tc>
        <w:tc>
          <w:tcPr>
            <w:tcW w:w="1440" w:type="dxa"/>
          </w:tcPr>
          <w:p w:rsidR="00E91A11" w:rsidRPr="00E33649" w:rsidRDefault="00E91A11" w:rsidP="00E33649">
            <w:pPr>
              <w:spacing w:after="0" w:line="240" w:lineRule="auto"/>
              <w:jc w:val="center"/>
              <w:rPr>
                <w:rFonts w:cs="Times New Roman"/>
                <w:bCs/>
                <w:sz w:val="16"/>
                <w:szCs w:val="16"/>
                <w:lang w:val="es-PY"/>
              </w:rPr>
            </w:pPr>
            <w:r w:rsidRPr="00E33649">
              <w:rPr>
                <w:rFonts w:cs="Times New Roman"/>
                <w:bCs/>
                <w:sz w:val="16"/>
                <w:szCs w:val="16"/>
                <w:lang w:val="es-PY"/>
              </w:rPr>
              <w:t>82 empresas</w:t>
            </w:r>
          </w:p>
          <w:p w:rsidR="00E91A11" w:rsidRPr="00E33649" w:rsidRDefault="00E91A11" w:rsidP="00E33649">
            <w:pPr>
              <w:spacing w:after="0" w:line="240" w:lineRule="auto"/>
              <w:jc w:val="center"/>
              <w:rPr>
                <w:rFonts w:cs="Times New Roman"/>
                <w:bCs/>
                <w:sz w:val="16"/>
                <w:szCs w:val="16"/>
                <w:lang w:val="es-PY"/>
              </w:rPr>
            </w:pPr>
            <w:r w:rsidRPr="00E33649">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=1.15</m:t>
              </m:r>
            </m:oMath>
            <w:r w:rsidRPr="00E33649">
              <w:rPr>
                <w:rFonts w:cs="Times New Roman"/>
                <w:bCs/>
                <w:sz w:val="16"/>
                <w:szCs w:val="16"/>
                <w:lang w:val="es-PY"/>
              </w:rPr>
              <w:t>)</w:t>
            </w:r>
          </w:p>
        </w:tc>
        <w:tc>
          <w:tcPr>
            <w:tcW w:w="1440" w:type="dxa"/>
          </w:tcPr>
          <w:p w:rsidR="00E91A11" w:rsidRPr="00E33649" w:rsidRDefault="00E91A11" w:rsidP="00E33649">
            <w:pPr>
              <w:spacing w:after="0" w:line="240" w:lineRule="auto"/>
              <w:jc w:val="center"/>
              <w:rPr>
                <w:rFonts w:cs="Times New Roman"/>
                <w:bCs/>
                <w:sz w:val="16"/>
                <w:szCs w:val="16"/>
                <w:lang w:val="es-PY"/>
              </w:rPr>
            </w:pPr>
            <w:r w:rsidRPr="00E33649">
              <w:rPr>
                <w:rFonts w:cs="Times New Roman"/>
                <w:bCs/>
                <w:sz w:val="16"/>
                <w:szCs w:val="16"/>
                <w:lang w:val="es-PY"/>
              </w:rPr>
              <w:t>164 empresas</w:t>
            </w:r>
          </w:p>
          <w:p w:rsidR="00E91A11" w:rsidRPr="00E33649" w:rsidRDefault="00E91A11" w:rsidP="00E33649">
            <w:pPr>
              <w:spacing w:after="0" w:line="240" w:lineRule="auto"/>
              <w:jc w:val="center"/>
              <w:rPr>
                <w:rFonts w:cs="Times New Roman"/>
                <w:bCs/>
                <w:sz w:val="16"/>
                <w:szCs w:val="16"/>
                <w:lang w:val="es-PY"/>
              </w:rPr>
            </w:pPr>
            <w:r w:rsidRPr="00E33649">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=1</m:t>
              </m:r>
            </m:oMath>
            <w:r w:rsidRPr="00E33649">
              <w:rPr>
                <w:rFonts w:cs="Times New Roman"/>
                <w:bCs/>
                <w:sz w:val="16"/>
                <w:szCs w:val="16"/>
                <w:lang w:val="es-PY"/>
              </w:rPr>
              <w:t>)</w:t>
            </w:r>
          </w:p>
        </w:tc>
        <w:tc>
          <w:tcPr>
            <w:tcW w:w="1530" w:type="dxa"/>
          </w:tcPr>
          <w:p w:rsidR="00E91A11" w:rsidRPr="00E33649" w:rsidRDefault="00E91A11" w:rsidP="00E33649">
            <w:pPr>
              <w:spacing w:after="0" w:line="240" w:lineRule="auto"/>
              <w:jc w:val="center"/>
              <w:rPr>
                <w:rFonts w:cs="Times New Roman"/>
                <w:bCs/>
                <w:sz w:val="16"/>
                <w:szCs w:val="16"/>
                <w:lang w:val="es-PY"/>
              </w:rPr>
            </w:pPr>
            <w:r w:rsidRPr="00E33649">
              <w:rPr>
                <w:rFonts w:cs="Times New Roman"/>
                <w:bCs/>
                <w:sz w:val="16"/>
                <w:szCs w:val="16"/>
                <w:lang w:val="es-PY"/>
              </w:rPr>
              <w:t>246 empresas</w:t>
            </w:r>
          </w:p>
        </w:tc>
      </w:tr>
      <w:tr w:rsidR="00E91A11" w:rsidRPr="00F80547" w:rsidTr="00B861EE">
        <w:trPr>
          <w:jc w:val="center"/>
        </w:trPr>
        <w:tc>
          <w:tcPr>
            <w:tcW w:w="4643" w:type="dxa"/>
          </w:tcPr>
          <w:p w:rsidR="00E91A11" w:rsidRPr="00CC3905" w:rsidRDefault="00E91A11" w:rsidP="00E33649">
            <w:pPr>
              <w:spacing w:after="0" w:line="240" w:lineRule="auto"/>
              <w:rPr>
                <w:rFonts w:cs="Times New Roman"/>
                <w:bCs/>
                <w:sz w:val="16"/>
                <w:szCs w:val="16"/>
                <w:highlight w:val="yellow"/>
                <w:lang w:val="es-PY"/>
              </w:rPr>
            </w:pPr>
            <w:r w:rsidRPr="00CC3905">
              <w:rPr>
                <w:rFonts w:cs="Times New Roman"/>
                <w:sz w:val="16"/>
                <w:szCs w:val="16"/>
                <w:lang w:val="es-PY"/>
              </w:rPr>
              <w:t>Crecimiento en la Productividad del Trabajo</w:t>
            </w:r>
          </w:p>
        </w:tc>
        <w:tc>
          <w:tcPr>
            <w:tcW w:w="1440" w:type="dxa"/>
          </w:tcPr>
          <w:p w:rsidR="00E91A11" w:rsidRPr="009717CC" w:rsidRDefault="00E91A11" w:rsidP="00E33649">
            <w:pPr>
              <w:spacing w:after="0" w:line="240" w:lineRule="auto"/>
              <w:jc w:val="center"/>
              <w:rPr>
                <w:rFonts w:cs="Times New Roman"/>
                <w:bCs/>
                <w:sz w:val="16"/>
                <w:szCs w:val="16"/>
                <w:lang w:val="es-PY"/>
              </w:rPr>
            </w:pPr>
            <w:r w:rsidRPr="009717CC">
              <w:rPr>
                <w:rFonts w:cs="Times New Roman"/>
                <w:bCs/>
                <w:sz w:val="16"/>
                <w:szCs w:val="16"/>
                <w:lang w:val="es-PY"/>
              </w:rPr>
              <w:t>32 empresas</w:t>
            </w:r>
          </w:p>
          <w:p w:rsidR="00E91A11" w:rsidRPr="009717CC" w:rsidRDefault="00E91A11" w:rsidP="009717CC">
            <w:pPr>
              <w:spacing w:after="0" w:line="240" w:lineRule="auto"/>
              <w:jc w:val="center"/>
              <w:rPr>
                <w:rFonts w:cs="Times New Roman"/>
                <w:bCs/>
                <w:sz w:val="16"/>
                <w:szCs w:val="16"/>
                <w:lang w:val="es-PY"/>
              </w:rPr>
            </w:pPr>
            <w:r w:rsidRPr="009717CC">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=0.35</m:t>
              </m:r>
            </m:oMath>
            <w:r w:rsidRPr="009717CC">
              <w:rPr>
                <w:rFonts w:cs="Times New Roman"/>
                <w:bCs/>
                <w:sz w:val="16"/>
                <w:szCs w:val="16"/>
                <w:lang w:val="es-PY"/>
              </w:rPr>
              <w:t>)</w:t>
            </w:r>
          </w:p>
        </w:tc>
        <w:tc>
          <w:tcPr>
            <w:tcW w:w="1440" w:type="dxa"/>
          </w:tcPr>
          <w:p w:rsidR="00E91A11" w:rsidRPr="009717CC" w:rsidRDefault="00E91A11" w:rsidP="00E33649">
            <w:pPr>
              <w:spacing w:after="0" w:line="240" w:lineRule="auto"/>
              <w:jc w:val="center"/>
              <w:rPr>
                <w:rFonts w:cs="Times New Roman"/>
                <w:bCs/>
                <w:sz w:val="16"/>
                <w:szCs w:val="16"/>
                <w:lang w:val="es-PY"/>
              </w:rPr>
            </w:pPr>
            <w:r w:rsidRPr="009717CC">
              <w:rPr>
                <w:rFonts w:cs="Times New Roman"/>
                <w:bCs/>
                <w:sz w:val="16"/>
                <w:szCs w:val="16"/>
                <w:lang w:val="es-PY"/>
              </w:rPr>
              <w:t>64 empresas</w:t>
            </w:r>
          </w:p>
          <w:p w:rsidR="00E91A11" w:rsidRPr="009717CC" w:rsidRDefault="00E91A11" w:rsidP="00E33649">
            <w:pPr>
              <w:spacing w:after="0" w:line="240" w:lineRule="auto"/>
              <w:jc w:val="center"/>
              <w:rPr>
                <w:rFonts w:cs="Times New Roman"/>
                <w:bCs/>
                <w:sz w:val="16"/>
                <w:szCs w:val="16"/>
                <w:lang w:val="es-PY"/>
              </w:rPr>
            </w:pPr>
            <w:r w:rsidRPr="009717CC">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=0.28</m:t>
              </m:r>
            </m:oMath>
            <w:r w:rsidRPr="009717CC">
              <w:rPr>
                <w:rFonts w:cs="Times New Roman"/>
                <w:bCs/>
                <w:sz w:val="16"/>
                <w:szCs w:val="16"/>
                <w:lang w:val="es-PY"/>
              </w:rPr>
              <w:t>)</w:t>
            </w:r>
          </w:p>
        </w:tc>
        <w:tc>
          <w:tcPr>
            <w:tcW w:w="1530" w:type="dxa"/>
          </w:tcPr>
          <w:p w:rsidR="00E91A11" w:rsidRPr="009717CC" w:rsidRDefault="00E91A11" w:rsidP="00E33649">
            <w:pPr>
              <w:spacing w:after="0" w:line="240" w:lineRule="auto"/>
              <w:jc w:val="center"/>
              <w:rPr>
                <w:rFonts w:cs="Times New Roman"/>
                <w:bCs/>
                <w:sz w:val="16"/>
                <w:szCs w:val="16"/>
                <w:lang w:val="es-PY"/>
              </w:rPr>
            </w:pPr>
            <w:r w:rsidRPr="009717CC">
              <w:rPr>
                <w:rFonts w:cs="Times New Roman"/>
                <w:bCs/>
                <w:sz w:val="16"/>
                <w:szCs w:val="16"/>
                <w:lang w:val="es-PY"/>
              </w:rPr>
              <w:t>96 empresas</w:t>
            </w:r>
          </w:p>
        </w:tc>
      </w:tr>
      <w:tr w:rsidR="00E91A11" w:rsidRPr="00F80547" w:rsidTr="00B861EE">
        <w:trPr>
          <w:jc w:val="center"/>
        </w:trPr>
        <w:tc>
          <w:tcPr>
            <w:tcW w:w="4643" w:type="dxa"/>
          </w:tcPr>
          <w:p w:rsidR="00E91A11" w:rsidRPr="00301B7B" w:rsidRDefault="00E91A11" w:rsidP="00E33649">
            <w:pPr>
              <w:spacing w:after="0" w:line="240" w:lineRule="auto"/>
              <w:rPr>
                <w:rFonts w:cs="Times New Roman"/>
                <w:bCs/>
                <w:sz w:val="16"/>
                <w:szCs w:val="16"/>
                <w:lang w:val="es-PY"/>
              </w:rPr>
            </w:pPr>
            <w:r w:rsidRPr="00301B7B">
              <w:rPr>
                <w:rStyle w:val="mediumtext1"/>
                <w:rFonts w:cs="Times New Roman"/>
                <w:sz w:val="16"/>
                <w:szCs w:val="16"/>
                <w:shd w:val="clear" w:color="auto" w:fill="FFFFFF"/>
                <w:lang w:val="es-PY"/>
              </w:rPr>
              <w:t>Porcentaje de empresas que introducen innovaciones de producto</w:t>
            </w:r>
          </w:p>
        </w:tc>
        <w:tc>
          <w:tcPr>
            <w:tcW w:w="1440" w:type="dxa"/>
          </w:tcPr>
          <w:p w:rsidR="00E91A11" w:rsidRPr="00E91A11" w:rsidRDefault="00E91A11" w:rsidP="00E33649">
            <w:pPr>
              <w:spacing w:after="0" w:line="240" w:lineRule="auto"/>
              <w:jc w:val="center"/>
              <w:rPr>
                <w:rFonts w:cs="Times New Roman"/>
                <w:bCs/>
                <w:sz w:val="16"/>
                <w:szCs w:val="16"/>
                <w:lang w:val="es-PY"/>
              </w:rPr>
            </w:pPr>
            <w:r w:rsidRPr="00E91A11">
              <w:rPr>
                <w:rFonts w:cs="Times New Roman"/>
                <w:bCs/>
                <w:sz w:val="16"/>
                <w:szCs w:val="16"/>
                <w:lang w:val="es-PY"/>
              </w:rPr>
              <w:t>13 empresas</w:t>
            </w:r>
          </w:p>
          <w:p w:rsidR="00E91A11" w:rsidRPr="00E91A11" w:rsidRDefault="00E91A11" w:rsidP="00E33649">
            <w:pPr>
              <w:spacing w:after="0" w:line="240" w:lineRule="auto"/>
              <w:jc w:val="center"/>
              <w:rPr>
                <w:rFonts w:cs="Times New Roman"/>
                <w:bCs/>
                <w:sz w:val="16"/>
                <w:szCs w:val="16"/>
                <w:lang w:val="es-PY"/>
              </w:rPr>
            </w:pPr>
            <w:r w:rsidRPr="00E91A11">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=0.5</m:t>
              </m:r>
            </m:oMath>
            <w:r w:rsidRPr="00E91A11">
              <w:rPr>
                <w:rFonts w:cs="Times New Roman"/>
                <w:bCs/>
                <w:sz w:val="16"/>
                <w:szCs w:val="16"/>
                <w:lang w:val="es-PY"/>
              </w:rPr>
              <w:t>)</w:t>
            </w:r>
          </w:p>
        </w:tc>
        <w:tc>
          <w:tcPr>
            <w:tcW w:w="1440" w:type="dxa"/>
          </w:tcPr>
          <w:p w:rsidR="00E91A11" w:rsidRPr="00E91A11" w:rsidRDefault="00E91A11" w:rsidP="00E33649">
            <w:pPr>
              <w:spacing w:after="0" w:line="240" w:lineRule="auto"/>
              <w:jc w:val="center"/>
              <w:rPr>
                <w:rFonts w:cs="Times New Roman"/>
                <w:bCs/>
                <w:sz w:val="16"/>
                <w:szCs w:val="16"/>
                <w:lang w:val="es-PY"/>
              </w:rPr>
            </w:pPr>
            <w:r w:rsidRPr="00E91A11">
              <w:rPr>
                <w:rFonts w:cs="Times New Roman"/>
                <w:bCs/>
                <w:sz w:val="16"/>
                <w:szCs w:val="16"/>
                <w:lang w:val="es-PY"/>
              </w:rPr>
              <w:t>26 empresas</w:t>
            </w:r>
          </w:p>
          <w:p w:rsidR="00E91A11" w:rsidRPr="00E91A11" w:rsidRDefault="00E91A11" w:rsidP="00E33649">
            <w:pPr>
              <w:spacing w:after="0" w:line="240" w:lineRule="auto"/>
              <w:jc w:val="center"/>
              <w:rPr>
                <w:rFonts w:cs="Times New Roman"/>
                <w:bCs/>
                <w:sz w:val="16"/>
                <w:szCs w:val="16"/>
                <w:lang w:val="es-PY"/>
              </w:rPr>
            </w:pPr>
            <w:r w:rsidRPr="00E91A11">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=0.38</m:t>
              </m:r>
            </m:oMath>
            <w:r w:rsidRPr="00E91A11">
              <w:rPr>
                <w:rFonts w:cs="Times New Roman"/>
                <w:bCs/>
                <w:sz w:val="16"/>
                <w:szCs w:val="16"/>
                <w:lang w:val="es-PY"/>
              </w:rPr>
              <w:t>)</w:t>
            </w:r>
          </w:p>
        </w:tc>
        <w:tc>
          <w:tcPr>
            <w:tcW w:w="1530" w:type="dxa"/>
          </w:tcPr>
          <w:p w:rsidR="00E91A11" w:rsidRPr="00E91A11" w:rsidRDefault="00E91A11" w:rsidP="00E33649">
            <w:pPr>
              <w:spacing w:after="0" w:line="240" w:lineRule="auto"/>
              <w:jc w:val="center"/>
              <w:rPr>
                <w:rFonts w:cs="Times New Roman"/>
                <w:bCs/>
                <w:sz w:val="16"/>
                <w:szCs w:val="16"/>
                <w:lang w:val="es-PY"/>
              </w:rPr>
            </w:pPr>
            <w:r w:rsidRPr="00E91A11">
              <w:rPr>
                <w:rFonts w:cs="Times New Roman"/>
                <w:bCs/>
                <w:sz w:val="16"/>
                <w:szCs w:val="16"/>
                <w:lang w:val="es-PY"/>
              </w:rPr>
              <w:t>39 empresas</w:t>
            </w:r>
          </w:p>
        </w:tc>
      </w:tr>
      <w:tr w:rsidR="00E91A11" w:rsidRPr="00F80547" w:rsidTr="00B861EE">
        <w:trPr>
          <w:jc w:val="center"/>
        </w:trPr>
        <w:tc>
          <w:tcPr>
            <w:tcW w:w="4643" w:type="dxa"/>
          </w:tcPr>
          <w:p w:rsidR="00E91A11" w:rsidRPr="00301B7B" w:rsidRDefault="00E91A11" w:rsidP="00E91A11">
            <w:pPr>
              <w:spacing w:after="0" w:line="240" w:lineRule="auto"/>
              <w:rPr>
                <w:rFonts w:cs="Times New Roman"/>
                <w:bCs/>
                <w:sz w:val="16"/>
                <w:szCs w:val="16"/>
                <w:lang w:val="es-PY"/>
              </w:rPr>
            </w:pPr>
            <w:r w:rsidRPr="00301B7B">
              <w:rPr>
                <w:rStyle w:val="mediumtext1"/>
                <w:rFonts w:cs="Times New Roman"/>
                <w:sz w:val="16"/>
                <w:szCs w:val="16"/>
                <w:shd w:val="clear" w:color="auto" w:fill="FFFFFF"/>
                <w:lang w:val="es-PY"/>
              </w:rPr>
              <w:t>Porcentaje de empresas que introducen innovaciones de proceso</w:t>
            </w:r>
          </w:p>
        </w:tc>
        <w:tc>
          <w:tcPr>
            <w:tcW w:w="1440" w:type="dxa"/>
          </w:tcPr>
          <w:p w:rsidR="00E91A11" w:rsidRPr="00E91A11" w:rsidRDefault="00E91A11" w:rsidP="00E91A11">
            <w:pPr>
              <w:spacing w:after="0" w:line="240" w:lineRule="auto"/>
              <w:jc w:val="center"/>
              <w:rPr>
                <w:rFonts w:cs="Times New Roman"/>
                <w:bCs/>
                <w:sz w:val="16"/>
                <w:szCs w:val="16"/>
                <w:lang w:val="es-PY"/>
              </w:rPr>
            </w:pPr>
            <w:r w:rsidRPr="00E91A11">
              <w:rPr>
                <w:rFonts w:cs="Times New Roman"/>
                <w:bCs/>
                <w:sz w:val="16"/>
                <w:szCs w:val="16"/>
                <w:lang w:val="es-PY"/>
              </w:rPr>
              <w:t>21 empresas</w:t>
            </w:r>
          </w:p>
          <w:p w:rsidR="00E91A11" w:rsidRPr="00E91A11" w:rsidRDefault="00E91A11" w:rsidP="00E91A11">
            <w:pPr>
              <w:spacing w:after="0" w:line="240" w:lineRule="auto"/>
              <w:jc w:val="center"/>
              <w:rPr>
                <w:rFonts w:cs="Times New Roman"/>
                <w:bCs/>
                <w:sz w:val="16"/>
                <w:szCs w:val="16"/>
                <w:lang w:val="es-PY"/>
              </w:rPr>
            </w:pPr>
            <w:r w:rsidRPr="00E91A11">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=0.4</m:t>
              </m:r>
            </m:oMath>
            <w:r w:rsidRPr="00E91A11">
              <w:rPr>
                <w:rFonts w:cs="Times New Roman"/>
                <w:bCs/>
                <w:sz w:val="16"/>
                <w:szCs w:val="16"/>
                <w:lang w:val="es-PY"/>
              </w:rPr>
              <w:t>)</w:t>
            </w:r>
          </w:p>
        </w:tc>
        <w:tc>
          <w:tcPr>
            <w:tcW w:w="1440" w:type="dxa"/>
          </w:tcPr>
          <w:p w:rsidR="00E91A11" w:rsidRPr="00E91A11" w:rsidRDefault="00E91A11" w:rsidP="00E91A11">
            <w:pPr>
              <w:spacing w:after="0" w:line="240" w:lineRule="auto"/>
              <w:jc w:val="center"/>
              <w:rPr>
                <w:rFonts w:cs="Times New Roman"/>
                <w:bCs/>
                <w:sz w:val="16"/>
                <w:szCs w:val="16"/>
                <w:lang w:val="es-PY"/>
              </w:rPr>
            </w:pPr>
            <w:r w:rsidRPr="00E91A11">
              <w:rPr>
                <w:rFonts w:cs="Times New Roman"/>
                <w:bCs/>
                <w:sz w:val="16"/>
                <w:szCs w:val="16"/>
                <w:lang w:val="es-PY"/>
              </w:rPr>
              <w:t>42 empresas</w:t>
            </w:r>
          </w:p>
          <w:p w:rsidR="00E91A11" w:rsidRPr="00E91A11" w:rsidRDefault="00E91A11" w:rsidP="00E91A11">
            <w:pPr>
              <w:spacing w:after="0" w:line="240" w:lineRule="auto"/>
              <w:jc w:val="center"/>
              <w:rPr>
                <w:rFonts w:cs="Times New Roman"/>
                <w:bCs/>
                <w:sz w:val="16"/>
                <w:szCs w:val="16"/>
                <w:lang w:val="es-PY"/>
              </w:rPr>
            </w:pPr>
            <w:r w:rsidRPr="00E91A11">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=0.28</m:t>
              </m:r>
            </m:oMath>
            <w:r w:rsidRPr="00E91A11">
              <w:rPr>
                <w:rFonts w:cs="Times New Roman"/>
                <w:bCs/>
                <w:sz w:val="16"/>
                <w:szCs w:val="16"/>
                <w:lang w:val="es-PY"/>
              </w:rPr>
              <w:t>)</w:t>
            </w:r>
          </w:p>
        </w:tc>
        <w:tc>
          <w:tcPr>
            <w:tcW w:w="1530" w:type="dxa"/>
          </w:tcPr>
          <w:p w:rsidR="00E91A11" w:rsidRPr="00E91A11" w:rsidRDefault="00E91A11" w:rsidP="00E91A11">
            <w:pPr>
              <w:spacing w:after="0" w:line="240" w:lineRule="auto"/>
              <w:jc w:val="center"/>
              <w:rPr>
                <w:rFonts w:cs="Times New Roman"/>
                <w:bCs/>
                <w:sz w:val="16"/>
                <w:szCs w:val="16"/>
                <w:lang w:val="es-PY"/>
              </w:rPr>
            </w:pPr>
            <w:r>
              <w:rPr>
                <w:rFonts w:cs="Times New Roman"/>
                <w:bCs/>
                <w:sz w:val="16"/>
                <w:szCs w:val="16"/>
                <w:lang w:val="es-PY"/>
              </w:rPr>
              <w:t>63</w:t>
            </w:r>
            <w:r w:rsidRPr="00E91A11">
              <w:rPr>
                <w:rFonts w:cs="Times New Roman"/>
                <w:bCs/>
                <w:sz w:val="16"/>
                <w:szCs w:val="16"/>
                <w:lang w:val="es-PY"/>
              </w:rPr>
              <w:t xml:space="preserve"> empresas</w:t>
            </w:r>
          </w:p>
        </w:tc>
      </w:tr>
      <w:tr w:rsidR="00617EE4" w:rsidRPr="00F80547" w:rsidTr="00B861EE">
        <w:trPr>
          <w:jc w:val="center"/>
        </w:trPr>
        <w:tc>
          <w:tcPr>
            <w:tcW w:w="4643" w:type="dxa"/>
          </w:tcPr>
          <w:p w:rsidR="00617EE4" w:rsidRPr="00C63D0D" w:rsidRDefault="00617EE4" w:rsidP="001B603C">
            <w:pPr>
              <w:spacing w:after="0" w:line="240" w:lineRule="auto"/>
              <w:rPr>
                <w:rStyle w:val="mediumtext1"/>
                <w:rFonts w:cs="Times New Roman"/>
                <w:sz w:val="16"/>
                <w:szCs w:val="16"/>
                <w:shd w:val="clear" w:color="auto" w:fill="FFFFFF"/>
                <w:lang w:val="es-PY"/>
              </w:rPr>
            </w:pPr>
            <w:r w:rsidRPr="00C63D0D">
              <w:rPr>
                <w:rFonts w:cs="Times New Roman"/>
                <w:sz w:val="16"/>
                <w:szCs w:val="16"/>
                <w:lang w:val="es-ES"/>
              </w:rPr>
              <w:t>Porcentaje de empresas que cooperan con otros actores del SNI para la innovación</w:t>
            </w:r>
          </w:p>
        </w:tc>
        <w:tc>
          <w:tcPr>
            <w:tcW w:w="1440" w:type="dxa"/>
          </w:tcPr>
          <w:p w:rsidR="00617EE4" w:rsidRPr="00C63D0D" w:rsidRDefault="00617EE4" w:rsidP="001B603C">
            <w:pPr>
              <w:spacing w:after="0" w:line="240" w:lineRule="auto"/>
              <w:jc w:val="center"/>
              <w:rPr>
                <w:rFonts w:cs="Times New Roman"/>
                <w:bCs/>
                <w:sz w:val="16"/>
                <w:szCs w:val="16"/>
                <w:lang w:val="es-PY"/>
              </w:rPr>
            </w:pPr>
            <w:r w:rsidRPr="00C63D0D">
              <w:rPr>
                <w:rFonts w:cs="Times New Roman"/>
                <w:bCs/>
                <w:sz w:val="16"/>
                <w:szCs w:val="16"/>
                <w:lang w:val="es-PY"/>
              </w:rPr>
              <w:t>19 empresas</w:t>
            </w:r>
          </w:p>
          <w:p w:rsidR="00617EE4" w:rsidRPr="00C63D0D" w:rsidRDefault="00617EE4" w:rsidP="001B603C">
            <w:pPr>
              <w:spacing w:after="0" w:line="240" w:lineRule="auto"/>
              <w:jc w:val="center"/>
              <w:rPr>
                <w:rFonts w:cs="Times New Roman"/>
                <w:bCs/>
                <w:sz w:val="16"/>
                <w:szCs w:val="16"/>
                <w:lang w:val="es-PY"/>
              </w:rPr>
            </w:pPr>
            <w:r w:rsidRPr="00C63D0D">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=0.2</m:t>
              </m:r>
            </m:oMath>
            <w:r w:rsidRPr="00C63D0D">
              <w:rPr>
                <w:rFonts w:cs="Times New Roman"/>
                <w:bCs/>
                <w:sz w:val="16"/>
                <w:szCs w:val="16"/>
                <w:lang w:val="es-PY"/>
              </w:rPr>
              <w:t>)</w:t>
            </w:r>
          </w:p>
        </w:tc>
        <w:tc>
          <w:tcPr>
            <w:tcW w:w="1440" w:type="dxa"/>
          </w:tcPr>
          <w:p w:rsidR="00617EE4" w:rsidRPr="00C63D0D" w:rsidRDefault="00617EE4" w:rsidP="001B603C">
            <w:pPr>
              <w:spacing w:after="0" w:line="240" w:lineRule="auto"/>
              <w:jc w:val="center"/>
              <w:rPr>
                <w:rFonts w:cs="Times New Roman"/>
                <w:bCs/>
                <w:sz w:val="16"/>
                <w:szCs w:val="16"/>
                <w:lang w:val="es-PY"/>
              </w:rPr>
            </w:pPr>
            <w:r w:rsidRPr="00C63D0D">
              <w:rPr>
                <w:rFonts w:cs="Times New Roman"/>
                <w:bCs/>
                <w:sz w:val="16"/>
                <w:szCs w:val="16"/>
                <w:lang w:val="es-PY"/>
              </w:rPr>
              <w:t>38 empresas</w:t>
            </w:r>
          </w:p>
          <w:p w:rsidR="00617EE4" w:rsidRPr="00C63D0D" w:rsidRDefault="00617EE4" w:rsidP="001B603C">
            <w:pPr>
              <w:spacing w:after="0" w:line="240" w:lineRule="auto"/>
              <w:jc w:val="center"/>
              <w:rPr>
                <w:rFonts w:cs="Times New Roman"/>
                <w:bCs/>
                <w:sz w:val="16"/>
                <w:szCs w:val="16"/>
                <w:lang w:val="es-PY"/>
              </w:rPr>
            </w:pPr>
            <w:r w:rsidRPr="00C63D0D">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=0.15</m:t>
              </m:r>
            </m:oMath>
            <w:r w:rsidRPr="00C63D0D">
              <w:rPr>
                <w:rFonts w:cs="Times New Roman"/>
                <w:bCs/>
                <w:sz w:val="16"/>
                <w:szCs w:val="16"/>
                <w:lang w:val="es-PY"/>
              </w:rPr>
              <w:t>)</w:t>
            </w:r>
          </w:p>
        </w:tc>
        <w:tc>
          <w:tcPr>
            <w:tcW w:w="1530" w:type="dxa"/>
          </w:tcPr>
          <w:p w:rsidR="00617EE4" w:rsidRPr="00C63D0D" w:rsidRDefault="00617EE4" w:rsidP="001B603C">
            <w:pPr>
              <w:spacing w:after="0" w:line="240" w:lineRule="auto"/>
              <w:jc w:val="center"/>
              <w:rPr>
                <w:rFonts w:cs="Times New Roman"/>
                <w:bCs/>
                <w:sz w:val="16"/>
                <w:szCs w:val="16"/>
                <w:lang w:val="es-PY"/>
              </w:rPr>
            </w:pPr>
            <w:r w:rsidRPr="00C63D0D">
              <w:rPr>
                <w:rFonts w:cs="Times New Roman"/>
                <w:bCs/>
                <w:sz w:val="16"/>
                <w:szCs w:val="16"/>
                <w:lang w:val="es-PY"/>
              </w:rPr>
              <w:t>57 empresas</w:t>
            </w:r>
          </w:p>
        </w:tc>
      </w:tr>
      <w:tr w:rsidR="00B861EE" w:rsidRPr="00F80547" w:rsidTr="00B861EE">
        <w:trPr>
          <w:jc w:val="center"/>
        </w:trPr>
        <w:tc>
          <w:tcPr>
            <w:tcW w:w="4643" w:type="dxa"/>
          </w:tcPr>
          <w:p w:rsidR="00B861EE" w:rsidRPr="00B861EE" w:rsidRDefault="00B861EE" w:rsidP="00B861EE">
            <w:pPr>
              <w:spacing w:after="0" w:line="240" w:lineRule="auto"/>
              <w:rPr>
                <w:rFonts w:cs="Times New Roman"/>
                <w:sz w:val="16"/>
                <w:szCs w:val="16"/>
                <w:lang w:val="es-ES"/>
              </w:rPr>
            </w:pPr>
            <w:r w:rsidRPr="00B861EE">
              <w:rPr>
                <w:sz w:val="16"/>
                <w:szCs w:val="16"/>
                <w:lang w:val="es-ES"/>
              </w:rPr>
              <w:t>Porcentaje de empresas que acceden al financiamiento bancario para la innovación</w:t>
            </w:r>
          </w:p>
        </w:tc>
        <w:tc>
          <w:tcPr>
            <w:tcW w:w="1440" w:type="dxa"/>
          </w:tcPr>
          <w:p w:rsidR="00B861EE" w:rsidRPr="00B861EE" w:rsidRDefault="00B861EE" w:rsidP="001B603C">
            <w:pPr>
              <w:spacing w:after="0" w:line="240" w:lineRule="auto"/>
              <w:jc w:val="center"/>
              <w:rPr>
                <w:rFonts w:cs="Times New Roman"/>
                <w:bCs/>
                <w:sz w:val="16"/>
                <w:szCs w:val="16"/>
                <w:lang w:val="es-PY"/>
              </w:rPr>
            </w:pPr>
            <w:r w:rsidRPr="00B861EE">
              <w:rPr>
                <w:rFonts w:cs="Times New Roman"/>
                <w:bCs/>
                <w:sz w:val="16"/>
                <w:szCs w:val="16"/>
                <w:lang w:val="es-PY"/>
              </w:rPr>
              <w:t>74 empresas</w:t>
            </w:r>
          </w:p>
          <w:p w:rsidR="00B861EE" w:rsidRPr="00B861EE" w:rsidRDefault="00B861EE" w:rsidP="00E91A11">
            <w:pPr>
              <w:spacing w:after="0" w:line="240" w:lineRule="auto"/>
              <w:jc w:val="center"/>
              <w:rPr>
                <w:rFonts w:cs="Times New Roman"/>
                <w:bCs/>
                <w:sz w:val="16"/>
                <w:szCs w:val="16"/>
                <w:lang w:val="es-PY"/>
              </w:rPr>
            </w:pPr>
            <w:r w:rsidRPr="00B861EE">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=0.44</m:t>
              </m:r>
            </m:oMath>
            <w:r w:rsidRPr="00B861EE">
              <w:rPr>
                <w:rFonts w:cs="Times New Roman"/>
                <w:bCs/>
                <w:sz w:val="16"/>
                <w:szCs w:val="16"/>
                <w:lang w:val="es-PY"/>
              </w:rPr>
              <w:t>)</w:t>
            </w:r>
          </w:p>
        </w:tc>
        <w:tc>
          <w:tcPr>
            <w:tcW w:w="1440" w:type="dxa"/>
          </w:tcPr>
          <w:p w:rsidR="00B861EE" w:rsidRPr="00B861EE" w:rsidRDefault="00B861EE" w:rsidP="001B603C">
            <w:pPr>
              <w:spacing w:after="0" w:line="240" w:lineRule="auto"/>
              <w:jc w:val="center"/>
              <w:rPr>
                <w:rFonts w:cs="Times New Roman"/>
                <w:bCs/>
                <w:sz w:val="16"/>
                <w:szCs w:val="16"/>
                <w:lang w:val="es-PY"/>
              </w:rPr>
            </w:pPr>
            <w:r w:rsidRPr="00B861EE">
              <w:rPr>
                <w:rFonts w:cs="Times New Roman"/>
                <w:bCs/>
                <w:sz w:val="16"/>
                <w:szCs w:val="16"/>
                <w:lang w:val="es-PY"/>
              </w:rPr>
              <w:t>148 empresas</w:t>
            </w:r>
          </w:p>
          <w:p w:rsidR="00B861EE" w:rsidRPr="00B861EE" w:rsidRDefault="00B861EE" w:rsidP="00E91A11">
            <w:pPr>
              <w:spacing w:after="0" w:line="240" w:lineRule="auto"/>
              <w:jc w:val="center"/>
              <w:rPr>
                <w:rFonts w:cs="Times New Roman"/>
                <w:bCs/>
                <w:sz w:val="16"/>
                <w:szCs w:val="16"/>
                <w:lang w:val="es-PY"/>
              </w:rPr>
            </w:pPr>
            <w:r w:rsidRPr="00B861EE">
              <w:rPr>
                <w:rFonts w:cs="Times New Roman"/>
                <w:bCs/>
                <w:sz w:val="16"/>
                <w:szCs w:val="16"/>
                <w:lang w:val="es-PY"/>
              </w:rPr>
              <w:t xml:space="preserve">( </w:t>
            </w:r>
            <m:oMath>
              <m:acc>
                <m:accPr>
                  <m:chr m:val="̅"/>
                  <m:ctrlPr>
                    <w:rPr>
                      <w:rFonts w:ascii="Cambria Math" w:hAnsi="Cambria Math" w:cs="Times New Roman"/>
                      <w:bCs/>
                      <w:i/>
                      <w:sz w:val="16"/>
                      <w:szCs w:val="16"/>
                      <w:lang w:val="es-PY"/>
                    </w:rPr>
                  </m:ctrlPr>
                </m:accPr>
                <m:e>
                  <m:r>
                    <w:rPr>
                      <w:rFonts w:ascii="Cambria Math" w:hAnsi="Cambria Math" w:cs="Times New Roman"/>
                      <w:sz w:val="16"/>
                      <w:szCs w:val="16"/>
                      <w:lang w:val="es-PY"/>
                    </w:rPr>
                    <m:t>X</m:t>
                  </m:r>
                </m:e>
              </m:acc>
              <m:r>
                <w:rPr>
                  <w:rFonts w:ascii="Cambria Math" w:hAnsi="Cambria Math" w:cs="Times New Roman"/>
                  <w:sz w:val="16"/>
                  <w:szCs w:val="16"/>
                  <w:lang w:val="es-PY"/>
                </w:rPr>
                <m:t>=0.38</m:t>
              </m:r>
            </m:oMath>
            <w:r w:rsidRPr="00B861EE">
              <w:rPr>
                <w:rFonts w:cs="Times New Roman"/>
                <w:bCs/>
                <w:sz w:val="16"/>
                <w:szCs w:val="16"/>
                <w:lang w:val="es-PY"/>
              </w:rPr>
              <w:t>)</w:t>
            </w:r>
          </w:p>
        </w:tc>
        <w:tc>
          <w:tcPr>
            <w:tcW w:w="1530" w:type="dxa"/>
          </w:tcPr>
          <w:p w:rsidR="00B861EE" w:rsidRPr="00B861EE" w:rsidRDefault="00B861EE" w:rsidP="00E33649">
            <w:pPr>
              <w:spacing w:after="0" w:line="240" w:lineRule="auto"/>
              <w:jc w:val="center"/>
              <w:rPr>
                <w:rFonts w:cs="Times New Roman"/>
                <w:bCs/>
                <w:sz w:val="16"/>
                <w:szCs w:val="16"/>
                <w:lang w:val="es-PY"/>
              </w:rPr>
            </w:pPr>
            <w:r w:rsidRPr="00B861EE">
              <w:rPr>
                <w:rFonts w:cs="Times New Roman"/>
                <w:bCs/>
                <w:sz w:val="16"/>
                <w:szCs w:val="16"/>
                <w:lang w:val="es-PY"/>
              </w:rPr>
              <w:t>222 empresas</w:t>
            </w:r>
          </w:p>
        </w:tc>
      </w:tr>
    </w:tbl>
    <w:p w:rsidR="00E33649" w:rsidRDefault="00E33649" w:rsidP="00140D71">
      <w:pPr>
        <w:rPr>
          <w:lang w:val="es-ES_tradnl"/>
        </w:rPr>
      </w:pPr>
    </w:p>
    <w:p w:rsidR="00DF6622" w:rsidRPr="009E212D" w:rsidRDefault="00DF6622" w:rsidP="00140D71">
      <w:pPr>
        <w:rPr>
          <w:lang w:val="es-ES_tradnl"/>
        </w:rPr>
      </w:pPr>
    </w:p>
    <w:p w:rsidR="00575CE1" w:rsidRPr="009E212D" w:rsidRDefault="00645A1C" w:rsidP="00B86310">
      <w:pPr>
        <w:pStyle w:val="Heading3"/>
        <w:rPr>
          <w:lang w:val="es-ES_tradnl"/>
        </w:rPr>
      </w:pPr>
      <w:bookmarkStart w:id="39" w:name="_Toc346120091"/>
      <w:bookmarkStart w:id="40" w:name="_Toc346122622"/>
      <w:r w:rsidRPr="009E212D">
        <w:rPr>
          <w:lang w:val="es-ES_tradnl"/>
        </w:rPr>
        <w:t>Recolección de datos</w:t>
      </w:r>
      <w:bookmarkEnd w:id="39"/>
      <w:bookmarkEnd w:id="40"/>
    </w:p>
    <w:p w:rsidR="00124920" w:rsidRPr="009E212D" w:rsidRDefault="00B90B64" w:rsidP="00140D71">
      <w:pPr>
        <w:rPr>
          <w:lang w:val="es-ES_tradnl"/>
        </w:rPr>
      </w:pPr>
      <w:r w:rsidRPr="009E212D">
        <w:rPr>
          <w:lang w:val="es-ES_tradnl"/>
        </w:rPr>
        <w:t xml:space="preserve"> </w:t>
      </w:r>
      <w:r w:rsidR="00645A1C" w:rsidRPr="009E212D">
        <w:rPr>
          <w:lang w:val="es-ES_tradnl"/>
        </w:rPr>
        <w:t xml:space="preserve">El principal instrumento para la recolección de datos necesarios para la </w:t>
      </w:r>
      <w:r w:rsidR="00124920" w:rsidRPr="009E212D">
        <w:rPr>
          <w:lang w:val="es-ES_tradnl"/>
        </w:rPr>
        <w:t>evaluación</w:t>
      </w:r>
      <w:r w:rsidR="00645A1C" w:rsidRPr="009E212D">
        <w:rPr>
          <w:lang w:val="es-ES_tradnl"/>
        </w:rPr>
        <w:t xml:space="preserve"> de impacto </w:t>
      </w:r>
      <w:r w:rsidR="00D94357" w:rsidRPr="009E212D">
        <w:rPr>
          <w:lang w:val="es-ES_tradnl"/>
        </w:rPr>
        <w:t>de los instrumentos incluidos</w:t>
      </w:r>
      <w:r w:rsidR="00645A1C" w:rsidRPr="009E212D">
        <w:rPr>
          <w:lang w:val="es-ES_tradnl"/>
        </w:rPr>
        <w:t xml:space="preserve"> en el </w:t>
      </w:r>
      <w:r w:rsidR="00F07962" w:rsidRPr="009E212D">
        <w:rPr>
          <w:lang w:val="es-ES_tradnl"/>
        </w:rPr>
        <w:t xml:space="preserve">primer </w:t>
      </w:r>
      <w:r w:rsidR="00645A1C" w:rsidRPr="009E212D">
        <w:rPr>
          <w:lang w:val="es-ES_tradnl"/>
        </w:rPr>
        <w:t xml:space="preserve">componente del programa será la encuesta de innovación. </w:t>
      </w:r>
      <w:r w:rsidR="00C30425">
        <w:rPr>
          <w:lang w:val="es-ES_tradnl"/>
        </w:rPr>
        <w:t xml:space="preserve">La recolección de información se realizará siguiendo las mejores prácticas mencionadas en Gonzáles Olmos (2012) </w:t>
      </w:r>
      <w:r w:rsidR="00124920" w:rsidRPr="009E212D">
        <w:rPr>
          <w:lang w:val="es-ES_tradnl"/>
        </w:rPr>
        <w:t xml:space="preserve">La </w:t>
      </w:r>
      <w:r w:rsidR="00140D71" w:rsidRPr="009E212D">
        <w:rPr>
          <w:lang w:val="es-ES_tradnl"/>
        </w:rPr>
        <w:t>T</w:t>
      </w:r>
      <w:r w:rsidR="00124920" w:rsidRPr="009E212D">
        <w:rPr>
          <w:lang w:val="es-ES_tradnl"/>
        </w:rPr>
        <w:t xml:space="preserve">abla </w:t>
      </w:r>
      <w:r w:rsidR="000807BC" w:rsidRPr="009E212D">
        <w:rPr>
          <w:lang w:val="es-ES_tradnl"/>
        </w:rPr>
        <w:t>4</w:t>
      </w:r>
      <w:r w:rsidR="00124920" w:rsidRPr="009E212D">
        <w:rPr>
          <w:lang w:val="es-ES_tradnl"/>
        </w:rPr>
        <w:t xml:space="preserve"> provee una descripción de los principales módulos de la encuesta</w:t>
      </w:r>
      <w:r w:rsidR="0002729A" w:rsidRPr="009E212D">
        <w:rPr>
          <w:lang w:val="es-ES_tradnl"/>
        </w:rPr>
        <w:t>.</w:t>
      </w:r>
      <w:r w:rsidR="00BF19EC" w:rsidRPr="009E212D">
        <w:rPr>
          <w:lang w:val="es-ES_tradnl"/>
        </w:rPr>
        <w:t xml:space="preserve"> </w:t>
      </w:r>
    </w:p>
    <w:p w:rsidR="00141CB5" w:rsidRPr="009E212D" w:rsidRDefault="00141CB5" w:rsidP="00141CB5">
      <w:pPr>
        <w:pStyle w:val="ListParagraph"/>
        <w:spacing w:after="0" w:line="360" w:lineRule="auto"/>
        <w:ind w:left="540"/>
        <w:textAlignment w:val="top"/>
        <w:rPr>
          <w:color w:val="0070C0"/>
          <w:lang w:val="es-ES_tradnl"/>
        </w:rPr>
      </w:pPr>
    </w:p>
    <w:p w:rsidR="009100FF" w:rsidRPr="009E212D" w:rsidRDefault="000807BC" w:rsidP="009100FF">
      <w:pPr>
        <w:pStyle w:val="NoSpacing"/>
        <w:ind w:left="360"/>
        <w:jc w:val="center"/>
        <w:rPr>
          <w:b/>
          <w:color w:val="auto"/>
          <w:sz w:val="20"/>
          <w:szCs w:val="20"/>
          <w:lang w:val="es-ES_tradnl"/>
        </w:rPr>
      </w:pPr>
      <w:r w:rsidRPr="009E212D">
        <w:rPr>
          <w:b/>
          <w:color w:val="auto"/>
          <w:sz w:val="20"/>
          <w:szCs w:val="20"/>
          <w:lang w:val="es-ES_tradnl"/>
        </w:rPr>
        <w:t>Tabla</w:t>
      </w:r>
      <w:r w:rsidR="009100FF" w:rsidRPr="009E212D">
        <w:rPr>
          <w:b/>
          <w:color w:val="auto"/>
          <w:sz w:val="20"/>
          <w:szCs w:val="20"/>
          <w:lang w:val="es-ES_tradnl"/>
        </w:rPr>
        <w:t xml:space="preserve"> </w:t>
      </w:r>
      <w:r w:rsidRPr="009E212D">
        <w:rPr>
          <w:b/>
          <w:color w:val="auto"/>
          <w:sz w:val="20"/>
          <w:szCs w:val="20"/>
          <w:lang w:val="es-ES_tradnl"/>
        </w:rPr>
        <w:t>4</w:t>
      </w:r>
      <w:r w:rsidR="009100FF" w:rsidRPr="009E212D">
        <w:rPr>
          <w:b/>
          <w:color w:val="auto"/>
          <w:sz w:val="20"/>
          <w:szCs w:val="20"/>
          <w:lang w:val="es-ES_tradnl"/>
        </w:rPr>
        <w:t xml:space="preserve"> – Encuesta de Innovación</w:t>
      </w:r>
    </w:p>
    <w:p w:rsidR="009100FF" w:rsidRPr="009E212D" w:rsidRDefault="009100FF" w:rsidP="009100FF">
      <w:pPr>
        <w:pStyle w:val="NoSpacing"/>
        <w:ind w:left="360"/>
        <w:jc w:val="center"/>
        <w:rPr>
          <w:b/>
          <w:color w:val="0070C0"/>
          <w:sz w:val="22"/>
          <w:szCs w:val="22"/>
          <w:lang w:val="es-ES_tradnl"/>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0"/>
        <w:gridCol w:w="4410"/>
      </w:tblGrid>
      <w:tr w:rsidR="009100FF" w:rsidRPr="009E212D" w:rsidTr="009D5997">
        <w:trPr>
          <w:trHeight w:val="136"/>
        </w:trPr>
        <w:tc>
          <w:tcPr>
            <w:tcW w:w="4770" w:type="dxa"/>
          </w:tcPr>
          <w:p w:rsidR="009100FF" w:rsidRPr="009E212D" w:rsidRDefault="009100FF" w:rsidP="004A1C85">
            <w:pPr>
              <w:jc w:val="center"/>
              <w:rPr>
                <w:rFonts w:cs="Times New Roman"/>
                <w:b/>
                <w:sz w:val="20"/>
                <w:szCs w:val="20"/>
                <w:lang w:val="es-ES_tradnl"/>
              </w:rPr>
            </w:pPr>
            <w:r w:rsidRPr="009E212D">
              <w:rPr>
                <w:rFonts w:cs="Times New Roman"/>
                <w:b/>
                <w:sz w:val="20"/>
                <w:szCs w:val="20"/>
                <w:lang w:val="es-ES_tradnl"/>
              </w:rPr>
              <w:t>MÓDULO</w:t>
            </w:r>
          </w:p>
        </w:tc>
        <w:tc>
          <w:tcPr>
            <w:tcW w:w="4410" w:type="dxa"/>
          </w:tcPr>
          <w:p w:rsidR="009100FF" w:rsidRPr="009E212D" w:rsidRDefault="009100FF" w:rsidP="004A1C85">
            <w:pPr>
              <w:jc w:val="center"/>
              <w:rPr>
                <w:rFonts w:cs="Times New Roman"/>
                <w:b/>
                <w:sz w:val="20"/>
                <w:szCs w:val="20"/>
                <w:lang w:val="es-ES_tradnl"/>
              </w:rPr>
            </w:pPr>
            <w:r w:rsidRPr="009E212D">
              <w:rPr>
                <w:rFonts w:cs="Times New Roman"/>
                <w:b/>
                <w:sz w:val="20"/>
                <w:szCs w:val="20"/>
                <w:lang w:val="es-ES_tradnl"/>
              </w:rPr>
              <w:t xml:space="preserve">DESCRIPCIÓN </w:t>
            </w:r>
          </w:p>
        </w:tc>
      </w:tr>
      <w:tr w:rsidR="009100FF" w:rsidRPr="006A0716" w:rsidTr="009D5997">
        <w:trPr>
          <w:trHeight w:val="136"/>
        </w:trPr>
        <w:tc>
          <w:tcPr>
            <w:tcW w:w="4770" w:type="dxa"/>
          </w:tcPr>
          <w:p w:rsidR="007E3B55" w:rsidRPr="009E212D" w:rsidRDefault="007E3B55" w:rsidP="009100FF">
            <w:pPr>
              <w:pStyle w:val="Default"/>
              <w:rPr>
                <w:color w:val="auto"/>
                <w:sz w:val="20"/>
                <w:szCs w:val="20"/>
                <w:lang w:val="es-ES_tradnl"/>
              </w:rPr>
            </w:pPr>
          </w:p>
          <w:p w:rsidR="009100FF" w:rsidRPr="009E212D" w:rsidRDefault="00301B7B" w:rsidP="009100FF">
            <w:pPr>
              <w:pStyle w:val="Default"/>
              <w:rPr>
                <w:color w:val="auto"/>
                <w:sz w:val="20"/>
                <w:szCs w:val="20"/>
                <w:lang w:val="es-ES_tradnl"/>
              </w:rPr>
            </w:pPr>
            <w:r w:rsidRPr="009E212D">
              <w:rPr>
                <w:color w:val="auto"/>
                <w:sz w:val="20"/>
                <w:szCs w:val="20"/>
                <w:lang w:val="es-ES_tradnl"/>
              </w:rPr>
              <w:t>Módulo</w:t>
            </w:r>
            <w:r w:rsidR="009100FF" w:rsidRPr="009E212D">
              <w:rPr>
                <w:color w:val="auto"/>
                <w:sz w:val="20"/>
                <w:szCs w:val="20"/>
                <w:lang w:val="es-ES_tradnl"/>
              </w:rPr>
              <w:t xml:space="preserve">: Información de la Empresa </w:t>
            </w:r>
          </w:p>
          <w:p w:rsidR="009100FF" w:rsidRPr="009E212D" w:rsidRDefault="009100FF" w:rsidP="004A1C85">
            <w:pPr>
              <w:rPr>
                <w:rFonts w:cs="Times New Roman"/>
                <w:sz w:val="20"/>
                <w:szCs w:val="20"/>
                <w:lang w:val="es-ES_tradnl"/>
              </w:rPr>
            </w:pPr>
          </w:p>
          <w:p w:rsidR="009100FF" w:rsidRPr="009E212D" w:rsidRDefault="009100FF" w:rsidP="004A1C85">
            <w:pPr>
              <w:rPr>
                <w:rFonts w:cs="Times New Roman"/>
                <w:sz w:val="20"/>
                <w:szCs w:val="20"/>
                <w:lang w:val="es-ES_tradnl"/>
              </w:rPr>
            </w:pPr>
          </w:p>
          <w:p w:rsidR="009100FF" w:rsidRPr="009E212D" w:rsidRDefault="009100FF" w:rsidP="009100FF">
            <w:pPr>
              <w:rPr>
                <w:rFonts w:cs="Times New Roman"/>
                <w:sz w:val="20"/>
                <w:szCs w:val="20"/>
                <w:lang w:val="es-ES_tradnl"/>
              </w:rPr>
            </w:pPr>
          </w:p>
        </w:tc>
        <w:tc>
          <w:tcPr>
            <w:tcW w:w="4410" w:type="dxa"/>
          </w:tcPr>
          <w:p w:rsidR="007E3B55" w:rsidRPr="009E212D" w:rsidRDefault="007E3B55" w:rsidP="004A1C85">
            <w:pPr>
              <w:contextualSpacing/>
              <w:rPr>
                <w:rFonts w:cs="Times New Roman"/>
                <w:sz w:val="20"/>
                <w:szCs w:val="20"/>
                <w:lang w:val="es-ES_tradnl"/>
              </w:rPr>
            </w:pPr>
          </w:p>
          <w:p w:rsidR="009100FF" w:rsidRPr="009E212D" w:rsidRDefault="00A75ABC" w:rsidP="004A1C85">
            <w:pPr>
              <w:contextualSpacing/>
              <w:rPr>
                <w:rFonts w:cs="Times New Roman"/>
                <w:sz w:val="20"/>
                <w:szCs w:val="20"/>
                <w:lang w:val="es-ES_tradnl"/>
              </w:rPr>
            </w:pPr>
            <w:r w:rsidRPr="009E212D">
              <w:rPr>
                <w:rFonts w:cs="Times New Roman"/>
                <w:sz w:val="20"/>
                <w:szCs w:val="20"/>
                <w:lang w:val="es-ES_tradnl"/>
              </w:rPr>
              <w:t>Este módulo incluye:</w:t>
            </w:r>
          </w:p>
          <w:p w:rsidR="00A75ABC" w:rsidRPr="009E212D" w:rsidRDefault="00A75ABC" w:rsidP="001A5AA2">
            <w:pPr>
              <w:pStyle w:val="Default"/>
              <w:numPr>
                <w:ilvl w:val="0"/>
                <w:numId w:val="10"/>
              </w:numPr>
              <w:ind w:left="237" w:hanging="237"/>
              <w:rPr>
                <w:color w:val="auto"/>
                <w:sz w:val="20"/>
                <w:szCs w:val="20"/>
                <w:lang w:val="es-ES_tradnl"/>
              </w:rPr>
            </w:pPr>
            <w:r w:rsidRPr="009E212D">
              <w:rPr>
                <w:color w:val="auto"/>
                <w:sz w:val="20"/>
                <w:szCs w:val="20"/>
                <w:lang w:val="es-ES_tradnl"/>
              </w:rPr>
              <w:t>Principales productos producidos por la empresa</w:t>
            </w:r>
          </w:p>
          <w:p w:rsidR="00A75ABC" w:rsidRPr="009E212D" w:rsidRDefault="00A75ABC" w:rsidP="001A5AA2">
            <w:pPr>
              <w:pStyle w:val="Default"/>
              <w:numPr>
                <w:ilvl w:val="0"/>
                <w:numId w:val="10"/>
              </w:numPr>
              <w:ind w:left="237" w:hanging="237"/>
              <w:rPr>
                <w:color w:val="auto"/>
                <w:sz w:val="20"/>
                <w:szCs w:val="20"/>
                <w:lang w:val="es-ES_tradnl"/>
              </w:rPr>
            </w:pPr>
            <w:r w:rsidRPr="009E212D">
              <w:rPr>
                <w:color w:val="auto"/>
                <w:sz w:val="20"/>
                <w:szCs w:val="20"/>
                <w:lang w:val="es-ES_tradnl"/>
              </w:rPr>
              <w:lastRenderedPageBreak/>
              <w:t>Tiempo de la empresa en el mercado</w:t>
            </w:r>
          </w:p>
          <w:p w:rsidR="00A75ABC" w:rsidRPr="009E212D" w:rsidRDefault="00A75ABC" w:rsidP="001A5AA2">
            <w:pPr>
              <w:pStyle w:val="Default"/>
              <w:numPr>
                <w:ilvl w:val="0"/>
                <w:numId w:val="10"/>
              </w:numPr>
              <w:ind w:left="237" w:hanging="237"/>
              <w:rPr>
                <w:color w:val="auto"/>
                <w:sz w:val="20"/>
                <w:szCs w:val="20"/>
                <w:lang w:val="es-ES_tradnl"/>
              </w:rPr>
            </w:pPr>
            <w:r w:rsidRPr="009E212D">
              <w:rPr>
                <w:color w:val="auto"/>
                <w:sz w:val="20"/>
                <w:szCs w:val="20"/>
                <w:lang w:val="es-ES_tradnl"/>
              </w:rPr>
              <w:t>Número de plantas productivas de la empresa en según ubicación</w:t>
            </w:r>
          </w:p>
          <w:p w:rsidR="00A75ABC" w:rsidRPr="009E212D" w:rsidRDefault="00A75ABC" w:rsidP="001A5AA2">
            <w:pPr>
              <w:pStyle w:val="Default"/>
              <w:numPr>
                <w:ilvl w:val="0"/>
                <w:numId w:val="10"/>
              </w:numPr>
              <w:ind w:left="237" w:hanging="237"/>
              <w:rPr>
                <w:color w:val="auto"/>
                <w:sz w:val="20"/>
                <w:szCs w:val="20"/>
                <w:lang w:val="es-ES_tradnl"/>
              </w:rPr>
            </w:pPr>
            <w:r w:rsidRPr="009E212D">
              <w:rPr>
                <w:color w:val="auto"/>
                <w:sz w:val="20"/>
                <w:szCs w:val="20"/>
                <w:lang w:val="es-ES_tradnl"/>
              </w:rPr>
              <w:t xml:space="preserve">Composición del capital total de la empresa según su origen </w:t>
            </w:r>
          </w:p>
          <w:p w:rsidR="00A75ABC" w:rsidRPr="009E212D" w:rsidRDefault="00A75ABC" w:rsidP="001A5AA2">
            <w:pPr>
              <w:pStyle w:val="Default"/>
              <w:numPr>
                <w:ilvl w:val="0"/>
                <w:numId w:val="10"/>
              </w:numPr>
              <w:ind w:left="237" w:hanging="237"/>
              <w:rPr>
                <w:color w:val="auto"/>
                <w:sz w:val="20"/>
                <w:szCs w:val="20"/>
                <w:lang w:val="es-ES_tradnl"/>
              </w:rPr>
            </w:pPr>
            <w:r w:rsidRPr="009E212D">
              <w:rPr>
                <w:color w:val="auto"/>
                <w:sz w:val="20"/>
                <w:szCs w:val="20"/>
                <w:lang w:val="es-ES_tradnl"/>
              </w:rPr>
              <w:t>Forma jurídica de la empresa</w:t>
            </w:r>
          </w:p>
          <w:p w:rsidR="00A75ABC" w:rsidRPr="009E212D" w:rsidRDefault="00A75ABC" w:rsidP="001A5AA2">
            <w:pPr>
              <w:pStyle w:val="Default"/>
              <w:numPr>
                <w:ilvl w:val="0"/>
                <w:numId w:val="10"/>
              </w:numPr>
              <w:ind w:left="237" w:hanging="237"/>
              <w:rPr>
                <w:color w:val="auto"/>
                <w:sz w:val="20"/>
                <w:szCs w:val="20"/>
                <w:lang w:val="es-ES_tradnl"/>
              </w:rPr>
            </w:pPr>
            <w:r w:rsidRPr="009E212D">
              <w:rPr>
                <w:color w:val="auto"/>
                <w:sz w:val="20"/>
                <w:szCs w:val="20"/>
                <w:lang w:val="es-ES_tradnl"/>
              </w:rPr>
              <w:t>Mercados más importantes para las empresa</w:t>
            </w:r>
          </w:p>
          <w:p w:rsidR="00A75ABC" w:rsidRPr="009E212D" w:rsidRDefault="00A75ABC" w:rsidP="00A75ABC">
            <w:pPr>
              <w:pStyle w:val="Default"/>
              <w:ind w:left="237"/>
              <w:rPr>
                <w:color w:val="auto"/>
                <w:sz w:val="20"/>
                <w:szCs w:val="20"/>
                <w:lang w:val="es-ES_tradnl"/>
              </w:rPr>
            </w:pPr>
          </w:p>
        </w:tc>
      </w:tr>
      <w:tr w:rsidR="009100FF" w:rsidRPr="006A0716" w:rsidTr="009D5997">
        <w:trPr>
          <w:trHeight w:val="136"/>
        </w:trPr>
        <w:tc>
          <w:tcPr>
            <w:tcW w:w="4770" w:type="dxa"/>
          </w:tcPr>
          <w:p w:rsidR="007E3B55" w:rsidRPr="009E212D" w:rsidRDefault="007E3B55" w:rsidP="00FC4DF1">
            <w:pPr>
              <w:pStyle w:val="Default"/>
              <w:rPr>
                <w:color w:val="auto"/>
                <w:sz w:val="20"/>
                <w:szCs w:val="20"/>
                <w:lang w:val="es-ES_tradnl"/>
              </w:rPr>
            </w:pPr>
          </w:p>
          <w:p w:rsidR="00FC4DF1" w:rsidRPr="009E212D" w:rsidRDefault="00301B7B" w:rsidP="00FC4DF1">
            <w:pPr>
              <w:pStyle w:val="Default"/>
              <w:rPr>
                <w:color w:val="auto"/>
                <w:sz w:val="20"/>
                <w:szCs w:val="20"/>
                <w:lang w:val="es-ES_tradnl"/>
              </w:rPr>
            </w:pPr>
            <w:r w:rsidRPr="009E212D">
              <w:rPr>
                <w:color w:val="auto"/>
                <w:sz w:val="20"/>
                <w:szCs w:val="20"/>
                <w:lang w:val="es-ES_tradnl"/>
              </w:rPr>
              <w:t>Módulo</w:t>
            </w:r>
            <w:r w:rsidR="009100FF" w:rsidRPr="009E212D">
              <w:rPr>
                <w:color w:val="auto"/>
                <w:sz w:val="20"/>
                <w:szCs w:val="20"/>
                <w:lang w:val="es-ES_tradnl"/>
              </w:rPr>
              <w:t xml:space="preserve">: </w:t>
            </w:r>
            <w:r w:rsidR="00FC4DF1" w:rsidRPr="009E212D">
              <w:rPr>
                <w:color w:val="auto"/>
                <w:sz w:val="20"/>
                <w:szCs w:val="20"/>
                <w:lang w:val="es-ES_tradnl"/>
              </w:rPr>
              <w:t>Desempeño Económico en los dos años anteriores a la encuesta</w:t>
            </w:r>
            <w:r w:rsidR="00FC4DF1" w:rsidRPr="009E212D">
              <w:rPr>
                <w:bCs/>
                <w:color w:val="auto"/>
                <w:sz w:val="20"/>
                <w:szCs w:val="20"/>
                <w:lang w:val="es-ES_tradnl"/>
              </w:rPr>
              <w:t xml:space="preserve"> </w:t>
            </w:r>
          </w:p>
          <w:p w:rsidR="009100FF" w:rsidRPr="009E212D" w:rsidRDefault="009100FF" w:rsidP="004A1C85">
            <w:pPr>
              <w:rPr>
                <w:rFonts w:cs="Times New Roman"/>
                <w:sz w:val="20"/>
                <w:szCs w:val="20"/>
                <w:lang w:val="es-ES_tradnl"/>
              </w:rPr>
            </w:pPr>
          </w:p>
          <w:p w:rsidR="009100FF" w:rsidRPr="009E212D" w:rsidRDefault="009100FF" w:rsidP="004A1C85">
            <w:pPr>
              <w:rPr>
                <w:rFonts w:cs="Times New Roman"/>
                <w:sz w:val="20"/>
                <w:szCs w:val="20"/>
                <w:lang w:val="es-ES_tradnl"/>
              </w:rPr>
            </w:pPr>
            <w:r w:rsidRPr="009E212D">
              <w:rPr>
                <w:rFonts w:cs="Times New Roman"/>
                <w:sz w:val="20"/>
                <w:szCs w:val="20"/>
                <w:lang w:val="es-ES_tradnl"/>
              </w:rPr>
              <w:t xml:space="preserve"> </w:t>
            </w:r>
          </w:p>
        </w:tc>
        <w:tc>
          <w:tcPr>
            <w:tcW w:w="4410" w:type="dxa"/>
          </w:tcPr>
          <w:p w:rsidR="007E3B55" w:rsidRPr="009E212D" w:rsidRDefault="007E3B55" w:rsidP="009100FF">
            <w:pPr>
              <w:contextualSpacing/>
              <w:rPr>
                <w:rFonts w:cs="Times New Roman"/>
                <w:sz w:val="20"/>
                <w:szCs w:val="20"/>
                <w:lang w:val="es-ES_tradnl"/>
              </w:rPr>
            </w:pPr>
          </w:p>
          <w:p w:rsidR="00A75ABC" w:rsidRPr="009E212D" w:rsidRDefault="00A75ABC" w:rsidP="00A75ABC">
            <w:pPr>
              <w:contextualSpacing/>
              <w:rPr>
                <w:rFonts w:cs="Times New Roman"/>
                <w:sz w:val="20"/>
                <w:szCs w:val="20"/>
                <w:lang w:val="es-ES_tradnl"/>
              </w:rPr>
            </w:pPr>
            <w:r w:rsidRPr="009E212D">
              <w:rPr>
                <w:rFonts w:cs="Times New Roman"/>
                <w:sz w:val="20"/>
                <w:szCs w:val="20"/>
                <w:lang w:val="es-ES_tradnl"/>
              </w:rPr>
              <w:t>Este módulo incluye:</w:t>
            </w:r>
          </w:p>
          <w:p w:rsidR="00A75ABC" w:rsidRPr="009E212D" w:rsidRDefault="00A75ABC" w:rsidP="001A5AA2">
            <w:pPr>
              <w:pStyle w:val="Default"/>
              <w:numPr>
                <w:ilvl w:val="0"/>
                <w:numId w:val="10"/>
              </w:numPr>
              <w:ind w:left="237" w:hanging="237"/>
              <w:rPr>
                <w:color w:val="auto"/>
                <w:sz w:val="20"/>
                <w:szCs w:val="20"/>
                <w:lang w:val="es-ES_tradnl"/>
              </w:rPr>
            </w:pPr>
            <w:r w:rsidRPr="009E212D">
              <w:rPr>
                <w:color w:val="auto"/>
                <w:sz w:val="20"/>
                <w:szCs w:val="20"/>
                <w:lang w:val="es-ES_tradnl"/>
              </w:rPr>
              <w:t>Ventas totales de la empresa</w:t>
            </w:r>
          </w:p>
          <w:p w:rsidR="00A75ABC" w:rsidRPr="009E212D" w:rsidRDefault="00A75ABC" w:rsidP="001A5AA2">
            <w:pPr>
              <w:pStyle w:val="Default"/>
              <w:numPr>
                <w:ilvl w:val="0"/>
                <w:numId w:val="10"/>
              </w:numPr>
              <w:ind w:left="237" w:hanging="237"/>
              <w:rPr>
                <w:color w:val="auto"/>
                <w:sz w:val="20"/>
                <w:szCs w:val="20"/>
                <w:lang w:val="es-ES_tradnl"/>
              </w:rPr>
            </w:pPr>
            <w:r w:rsidRPr="009E212D">
              <w:rPr>
                <w:color w:val="auto"/>
                <w:sz w:val="20"/>
                <w:szCs w:val="20"/>
                <w:lang w:val="es-ES_tradnl"/>
              </w:rPr>
              <w:t>Valor de la exportaciones</w:t>
            </w:r>
            <w:r w:rsidR="00E47E0A" w:rsidRPr="009E212D">
              <w:rPr>
                <w:color w:val="auto"/>
                <w:sz w:val="20"/>
                <w:szCs w:val="20"/>
                <w:lang w:val="es-ES_tradnl"/>
              </w:rPr>
              <w:t xml:space="preserve"> e importaciones</w:t>
            </w:r>
          </w:p>
          <w:p w:rsidR="00E47E0A" w:rsidRPr="009E212D" w:rsidRDefault="00A75ABC" w:rsidP="001A5AA2">
            <w:pPr>
              <w:pStyle w:val="Default"/>
              <w:numPr>
                <w:ilvl w:val="0"/>
                <w:numId w:val="10"/>
              </w:numPr>
              <w:ind w:left="237" w:hanging="237"/>
              <w:rPr>
                <w:color w:val="auto"/>
                <w:sz w:val="20"/>
                <w:szCs w:val="20"/>
                <w:lang w:val="es-ES_tradnl"/>
              </w:rPr>
            </w:pPr>
            <w:r w:rsidRPr="009E212D">
              <w:rPr>
                <w:color w:val="auto"/>
                <w:sz w:val="20"/>
                <w:szCs w:val="20"/>
                <w:lang w:val="es-ES_tradnl"/>
              </w:rPr>
              <w:t xml:space="preserve"> </w:t>
            </w:r>
            <w:r w:rsidR="00E47E0A" w:rsidRPr="009E212D">
              <w:rPr>
                <w:color w:val="auto"/>
                <w:sz w:val="20"/>
                <w:szCs w:val="20"/>
                <w:lang w:val="es-ES_tradnl"/>
              </w:rPr>
              <w:t>Valor de los activos total de la empresa</w:t>
            </w:r>
          </w:p>
          <w:p w:rsidR="009100FF" w:rsidRPr="009E212D" w:rsidRDefault="009100FF" w:rsidP="004A1C85">
            <w:pPr>
              <w:contextualSpacing/>
              <w:rPr>
                <w:rFonts w:cs="Times New Roman"/>
                <w:sz w:val="20"/>
                <w:szCs w:val="20"/>
                <w:lang w:val="es-ES_tradnl"/>
              </w:rPr>
            </w:pPr>
          </w:p>
        </w:tc>
      </w:tr>
      <w:tr w:rsidR="00FC4DF1" w:rsidRPr="009E212D" w:rsidTr="009D5997">
        <w:trPr>
          <w:trHeight w:val="136"/>
        </w:trPr>
        <w:tc>
          <w:tcPr>
            <w:tcW w:w="4770" w:type="dxa"/>
          </w:tcPr>
          <w:p w:rsidR="007E3B55" w:rsidRPr="009E212D" w:rsidRDefault="007E3B55" w:rsidP="00FC4DF1">
            <w:pPr>
              <w:pStyle w:val="Default"/>
              <w:rPr>
                <w:color w:val="auto"/>
                <w:sz w:val="20"/>
                <w:szCs w:val="20"/>
                <w:lang w:val="es-ES_tradnl"/>
              </w:rPr>
            </w:pPr>
          </w:p>
          <w:p w:rsidR="00FC4DF1" w:rsidRPr="009E212D" w:rsidRDefault="00301B7B" w:rsidP="00FC4DF1">
            <w:pPr>
              <w:pStyle w:val="Default"/>
              <w:rPr>
                <w:color w:val="auto"/>
                <w:sz w:val="20"/>
                <w:szCs w:val="20"/>
                <w:lang w:val="es-ES_tradnl"/>
              </w:rPr>
            </w:pPr>
            <w:r w:rsidRPr="009E212D">
              <w:rPr>
                <w:color w:val="auto"/>
                <w:sz w:val="20"/>
                <w:szCs w:val="20"/>
                <w:lang w:val="es-ES_tradnl"/>
              </w:rPr>
              <w:t>Módulo</w:t>
            </w:r>
            <w:r w:rsidR="00FC4DF1" w:rsidRPr="009E212D">
              <w:rPr>
                <w:color w:val="auto"/>
                <w:sz w:val="20"/>
                <w:szCs w:val="20"/>
                <w:lang w:val="es-ES_tradnl"/>
              </w:rPr>
              <w:t xml:space="preserve">: Empleo y Organización del proceso de trabajo </w:t>
            </w:r>
          </w:p>
          <w:p w:rsidR="00FC4DF1" w:rsidRPr="009E212D" w:rsidRDefault="00FC4DF1" w:rsidP="00FC4DF1">
            <w:pPr>
              <w:pStyle w:val="Default"/>
              <w:rPr>
                <w:color w:val="auto"/>
                <w:sz w:val="20"/>
                <w:szCs w:val="20"/>
                <w:lang w:val="es-ES_tradnl"/>
              </w:rPr>
            </w:pPr>
          </w:p>
        </w:tc>
        <w:tc>
          <w:tcPr>
            <w:tcW w:w="4410" w:type="dxa"/>
          </w:tcPr>
          <w:p w:rsidR="00FC4DF1" w:rsidRPr="009E212D" w:rsidRDefault="00FC4DF1" w:rsidP="00E47E0A">
            <w:pPr>
              <w:pStyle w:val="Default"/>
              <w:ind w:left="237"/>
              <w:rPr>
                <w:color w:val="auto"/>
                <w:sz w:val="20"/>
                <w:szCs w:val="20"/>
                <w:lang w:val="es-ES_tradnl"/>
              </w:rPr>
            </w:pPr>
          </w:p>
          <w:p w:rsidR="00507E70" w:rsidRPr="009E212D" w:rsidRDefault="00507E70" w:rsidP="00507E70">
            <w:pPr>
              <w:contextualSpacing/>
              <w:rPr>
                <w:rFonts w:cs="Times New Roman"/>
                <w:sz w:val="20"/>
                <w:szCs w:val="20"/>
                <w:lang w:val="es-ES_tradnl"/>
              </w:rPr>
            </w:pPr>
            <w:r w:rsidRPr="009E212D">
              <w:rPr>
                <w:rFonts w:cs="Times New Roman"/>
                <w:sz w:val="20"/>
                <w:szCs w:val="20"/>
                <w:lang w:val="es-ES_tradnl"/>
              </w:rPr>
              <w:t>Este módulo incluye:</w:t>
            </w:r>
          </w:p>
          <w:p w:rsidR="007E3B55" w:rsidRPr="009E212D" w:rsidRDefault="00E47E0A" w:rsidP="001A5AA2">
            <w:pPr>
              <w:pStyle w:val="Default"/>
              <w:numPr>
                <w:ilvl w:val="0"/>
                <w:numId w:val="10"/>
              </w:numPr>
              <w:ind w:left="237" w:hanging="237"/>
              <w:rPr>
                <w:color w:val="auto"/>
                <w:sz w:val="20"/>
                <w:szCs w:val="20"/>
                <w:lang w:val="es-ES_tradnl"/>
              </w:rPr>
            </w:pPr>
            <w:r w:rsidRPr="009E212D">
              <w:rPr>
                <w:color w:val="auto"/>
                <w:sz w:val="20"/>
                <w:szCs w:val="20"/>
                <w:lang w:val="es-ES_tradnl"/>
              </w:rPr>
              <w:t>Empleo total</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Peso relativo del pago de planilla en las ventas de la empresa</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Picos estacionales de empleo</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Cambios en la planilla de la empresa</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 xml:space="preserve">Mecanismos para obtener ideas de los trabajadores e involúcralos en los procesos de innovación </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Capacitación de los trabajadores</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Programa de modernización organizacional de la empresa y sus efectos</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Cambios organizacionales</w:t>
            </w:r>
          </w:p>
          <w:p w:rsidR="00507E70" w:rsidRPr="009E212D" w:rsidRDefault="00507E70" w:rsidP="00507E70">
            <w:pPr>
              <w:pStyle w:val="Default"/>
              <w:ind w:left="237"/>
              <w:rPr>
                <w:color w:val="auto"/>
                <w:sz w:val="20"/>
                <w:szCs w:val="20"/>
                <w:lang w:val="es-ES_tradnl"/>
              </w:rPr>
            </w:pPr>
          </w:p>
        </w:tc>
      </w:tr>
      <w:tr w:rsidR="00FC4DF1" w:rsidRPr="006A0716" w:rsidTr="009D5997">
        <w:trPr>
          <w:trHeight w:val="136"/>
        </w:trPr>
        <w:tc>
          <w:tcPr>
            <w:tcW w:w="4770" w:type="dxa"/>
          </w:tcPr>
          <w:p w:rsidR="007E3B55" w:rsidRPr="009E212D" w:rsidRDefault="007E3B55" w:rsidP="00FC4DF1">
            <w:pPr>
              <w:pStyle w:val="Default"/>
              <w:rPr>
                <w:color w:val="auto"/>
                <w:sz w:val="20"/>
                <w:szCs w:val="20"/>
                <w:lang w:val="es-ES_tradnl"/>
              </w:rPr>
            </w:pPr>
          </w:p>
          <w:p w:rsidR="00FC4DF1" w:rsidRPr="009E212D" w:rsidRDefault="007E3B55" w:rsidP="00FC4DF1">
            <w:pPr>
              <w:pStyle w:val="Default"/>
              <w:rPr>
                <w:color w:val="auto"/>
                <w:sz w:val="20"/>
                <w:szCs w:val="20"/>
                <w:lang w:val="es-ES_tradnl"/>
              </w:rPr>
            </w:pPr>
            <w:r w:rsidRPr="009E212D">
              <w:rPr>
                <w:color w:val="auto"/>
                <w:sz w:val="20"/>
                <w:szCs w:val="20"/>
                <w:lang w:val="es-ES_tradnl"/>
              </w:rPr>
              <w:t>Módulo</w:t>
            </w:r>
            <w:r w:rsidR="00FC4DF1" w:rsidRPr="009E212D">
              <w:rPr>
                <w:color w:val="auto"/>
                <w:sz w:val="20"/>
                <w:szCs w:val="20"/>
                <w:lang w:val="es-ES_tradnl"/>
              </w:rPr>
              <w:t xml:space="preserve">: Innovaciones Logradas </w:t>
            </w:r>
          </w:p>
          <w:p w:rsidR="00FC4DF1" w:rsidRPr="009E212D" w:rsidRDefault="00FC4DF1" w:rsidP="00FC4DF1">
            <w:pPr>
              <w:pStyle w:val="Default"/>
              <w:rPr>
                <w:color w:val="auto"/>
                <w:sz w:val="20"/>
                <w:szCs w:val="20"/>
                <w:lang w:val="es-ES_tradnl"/>
              </w:rPr>
            </w:pPr>
          </w:p>
        </w:tc>
        <w:tc>
          <w:tcPr>
            <w:tcW w:w="4410" w:type="dxa"/>
          </w:tcPr>
          <w:p w:rsidR="00FC4DF1" w:rsidRPr="009E212D" w:rsidRDefault="00FC4DF1" w:rsidP="009100FF">
            <w:pPr>
              <w:contextualSpacing/>
              <w:rPr>
                <w:rFonts w:cs="Times New Roman"/>
                <w:sz w:val="20"/>
                <w:szCs w:val="20"/>
                <w:lang w:val="es-ES_tradnl"/>
              </w:rPr>
            </w:pPr>
          </w:p>
          <w:p w:rsidR="00507E70" w:rsidRPr="009E212D" w:rsidRDefault="00507E70" w:rsidP="00507E70">
            <w:pPr>
              <w:contextualSpacing/>
              <w:rPr>
                <w:rFonts w:cs="Times New Roman"/>
                <w:sz w:val="20"/>
                <w:szCs w:val="20"/>
                <w:lang w:val="es-ES_tradnl"/>
              </w:rPr>
            </w:pPr>
            <w:r w:rsidRPr="009E212D">
              <w:rPr>
                <w:rFonts w:cs="Times New Roman"/>
                <w:sz w:val="20"/>
                <w:szCs w:val="20"/>
                <w:lang w:val="es-ES_tradnl"/>
              </w:rPr>
              <w:t>Este módulo incluye:</w:t>
            </w:r>
          </w:p>
          <w:p w:rsidR="007E3B55"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Tipo(s) de innovación(es) lograda(s) y novedad de la innovación según destino</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Impacto de la innovación en la empresa</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Patentes registradas y explotadas</w:t>
            </w:r>
          </w:p>
          <w:p w:rsidR="00507E70" w:rsidRPr="009E212D" w:rsidRDefault="00507E70" w:rsidP="001A5AA2">
            <w:pPr>
              <w:pStyle w:val="Default"/>
              <w:numPr>
                <w:ilvl w:val="0"/>
                <w:numId w:val="10"/>
              </w:numPr>
              <w:ind w:left="237" w:hanging="237"/>
              <w:rPr>
                <w:color w:val="auto"/>
                <w:sz w:val="20"/>
                <w:szCs w:val="20"/>
                <w:lang w:val="es-ES_tradnl"/>
              </w:rPr>
            </w:pPr>
            <w:r w:rsidRPr="009E212D">
              <w:rPr>
                <w:color w:val="auto"/>
                <w:sz w:val="20"/>
                <w:szCs w:val="20"/>
                <w:lang w:val="es-ES_tradnl"/>
              </w:rPr>
              <w:t>Innovaciones no planeadas y su área de origine</w:t>
            </w:r>
          </w:p>
          <w:p w:rsidR="00507E70" w:rsidRPr="009E212D" w:rsidRDefault="00507E70" w:rsidP="00507E70">
            <w:pPr>
              <w:pStyle w:val="Default"/>
              <w:ind w:left="237"/>
              <w:rPr>
                <w:color w:val="auto"/>
                <w:sz w:val="20"/>
                <w:szCs w:val="20"/>
                <w:lang w:val="es-ES_tradnl"/>
              </w:rPr>
            </w:pPr>
          </w:p>
        </w:tc>
      </w:tr>
      <w:tr w:rsidR="007E3B55" w:rsidRPr="006A0716" w:rsidTr="009D5997">
        <w:trPr>
          <w:trHeight w:val="136"/>
        </w:trPr>
        <w:tc>
          <w:tcPr>
            <w:tcW w:w="4770" w:type="dxa"/>
          </w:tcPr>
          <w:p w:rsidR="007E3B55" w:rsidRPr="009E212D" w:rsidRDefault="007E3B55" w:rsidP="00FC4DF1">
            <w:pPr>
              <w:pStyle w:val="Default"/>
              <w:rPr>
                <w:color w:val="auto"/>
                <w:sz w:val="20"/>
                <w:szCs w:val="20"/>
                <w:lang w:val="es-ES_tradnl"/>
              </w:rPr>
            </w:pPr>
          </w:p>
          <w:p w:rsidR="007E3B55" w:rsidRPr="009E212D" w:rsidRDefault="00301B7B" w:rsidP="007E3B55">
            <w:pPr>
              <w:pStyle w:val="Default"/>
              <w:rPr>
                <w:color w:val="auto"/>
                <w:sz w:val="20"/>
                <w:szCs w:val="20"/>
                <w:lang w:val="es-ES_tradnl"/>
              </w:rPr>
            </w:pPr>
            <w:r w:rsidRPr="009E212D">
              <w:rPr>
                <w:color w:val="auto"/>
                <w:sz w:val="20"/>
                <w:szCs w:val="20"/>
                <w:lang w:val="es-ES_tradnl"/>
              </w:rPr>
              <w:t>Módulo</w:t>
            </w:r>
            <w:r w:rsidR="007E3B55" w:rsidRPr="009E212D">
              <w:rPr>
                <w:color w:val="auto"/>
                <w:sz w:val="20"/>
                <w:szCs w:val="20"/>
                <w:lang w:val="es-ES_tradnl"/>
              </w:rPr>
              <w:t xml:space="preserve">: Factores que Obstaculizan la Innovación </w:t>
            </w:r>
          </w:p>
          <w:p w:rsidR="007E3B55" w:rsidRPr="009E212D" w:rsidRDefault="007E3B55" w:rsidP="007E3B55">
            <w:pPr>
              <w:pStyle w:val="Default"/>
              <w:rPr>
                <w:color w:val="auto"/>
                <w:sz w:val="20"/>
                <w:szCs w:val="20"/>
                <w:lang w:val="es-ES_tradnl"/>
              </w:rPr>
            </w:pPr>
          </w:p>
          <w:p w:rsidR="007E3B55" w:rsidRPr="009E212D" w:rsidRDefault="007E3B55" w:rsidP="00FC4DF1">
            <w:pPr>
              <w:pStyle w:val="Default"/>
              <w:rPr>
                <w:color w:val="auto"/>
                <w:sz w:val="20"/>
                <w:szCs w:val="20"/>
                <w:lang w:val="es-ES_tradnl"/>
              </w:rPr>
            </w:pPr>
          </w:p>
        </w:tc>
        <w:tc>
          <w:tcPr>
            <w:tcW w:w="4410" w:type="dxa"/>
          </w:tcPr>
          <w:p w:rsidR="007E3B55" w:rsidRPr="009E212D" w:rsidRDefault="007E3B55" w:rsidP="009100FF">
            <w:pPr>
              <w:contextualSpacing/>
              <w:rPr>
                <w:rFonts w:cs="Times New Roman"/>
                <w:sz w:val="20"/>
                <w:szCs w:val="20"/>
                <w:lang w:val="es-ES_tradnl"/>
              </w:rPr>
            </w:pPr>
          </w:p>
          <w:p w:rsidR="000A1FFF" w:rsidRPr="009E212D" w:rsidRDefault="000A1FFF" w:rsidP="000A1FFF">
            <w:pPr>
              <w:contextualSpacing/>
              <w:rPr>
                <w:rFonts w:cs="Times New Roman"/>
                <w:sz w:val="20"/>
                <w:szCs w:val="20"/>
                <w:lang w:val="es-ES_tradnl"/>
              </w:rPr>
            </w:pPr>
            <w:r w:rsidRPr="009E212D">
              <w:rPr>
                <w:rFonts w:cs="Times New Roman"/>
                <w:sz w:val="20"/>
                <w:szCs w:val="20"/>
                <w:lang w:val="es-ES_tradnl"/>
              </w:rPr>
              <w:t>Este módulo incluye:</w:t>
            </w:r>
          </w:p>
          <w:p w:rsidR="00507E70"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Obstáculos a la innovación y su nivel de importancia</w:t>
            </w:r>
          </w:p>
          <w:p w:rsidR="000A1FFF" w:rsidRPr="009E212D" w:rsidRDefault="000A1FFF" w:rsidP="000A1FFF">
            <w:pPr>
              <w:pStyle w:val="Default"/>
              <w:ind w:left="237"/>
              <w:rPr>
                <w:color w:val="auto"/>
                <w:sz w:val="20"/>
                <w:szCs w:val="20"/>
                <w:lang w:val="es-ES_tradnl"/>
              </w:rPr>
            </w:pPr>
          </w:p>
        </w:tc>
      </w:tr>
      <w:tr w:rsidR="007E3B55" w:rsidRPr="009E212D" w:rsidTr="009D5997">
        <w:trPr>
          <w:trHeight w:val="136"/>
        </w:trPr>
        <w:tc>
          <w:tcPr>
            <w:tcW w:w="4770" w:type="dxa"/>
          </w:tcPr>
          <w:p w:rsidR="007E3B55" w:rsidRPr="009E212D" w:rsidRDefault="007E3B55" w:rsidP="007E3B55">
            <w:pPr>
              <w:autoSpaceDE w:val="0"/>
              <w:autoSpaceDN w:val="0"/>
              <w:adjustRightInd w:val="0"/>
              <w:spacing w:after="0" w:line="240" w:lineRule="auto"/>
              <w:rPr>
                <w:rFonts w:cs="Times New Roman"/>
                <w:sz w:val="20"/>
                <w:szCs w:val="20"/>
                <w:lang w:val="es-ES_tradnl"/>
              </w:rPr>
            </w:pPr>
          </w:p>
          <w:p w:rsidR="007E3B55" w:rsidRPr="009E212D" w:rsidRDefault="00301B7B" w:rsidP="007E3B55">
            <w:pPr>
              <w:autoSpaceDE w:val="0"/>
              <w:autoSpaceDN w:val="0"/>
              <w:adjustRightInd w:val="0"/>
              <w:spacing w:after="0" w:line="240" w:lineRule="auto"/>
              <w:rPr>
                <w:rFonts w:cs="Times New Roman"/>
                <w:sz w:val="20"/>
                <w:szCs w:val="20"/>
                <w:lang w:val="es-ES_tradnl"/>
              </w:rPr>
            </w:pPr>
            <w:r w:rsidRPr="009E212D">
              <w:rPr>
                <w:rFonts w:cs="Times New Roman"/>
                <w:sz w:val="20"/>
                <w:szCs w:val="20"/>
                <w:lang w:val="es-ES_tradnl"/>
              </w:rPr>
              <w:t>Módulo</w:t>
            </w:r>
            <w:r w:rsidR="007E3B55" w:rsidRPr="009E212D">
              <w:rPr>
                <w:rFonts w:cs="Times New Roman"/>
                <w:sz w:val="20"/>
                <w:szCs w:val="20"/>
                <w:lang w:val="es-ES_tradnl"/>
              </w:rPr>
              <w:t xml:space="preserve">: Fuerza de Trabajo relacionada con la Innovación </w:t>
            </w:r>
          </w:p>
          <w:p w:rsidR="007E3B55" w:rsidRPr="009E212D" w:rsidRDefault="007E3B55" w:rsidP="00FC4DF1">
            <w:pPr>
              <w:pStyle w:val="Default"/>
              <w:rPr>
                <w:color w:val="auto"/>
                <w:sz w:val="20"/>
                <w:szCs w:val="20"/>
                <w:lang w:val="es-ES_tradnl"/>
              </w:rPr>
            </w:pPr>
          </w:p>
        </w:tc>
        <w:tc>
          <w:tcPr>
            <w:tcW w:w="4410" w:type="dxa"/>
          </w:tcPr>
          <w:p w:rsidR="007E3B55" w:rsidRPr="009E212D" w:rsidRDefault="007E3B55" w:rsidP="009100FF">
            <w:pPr>
              <w:contextualSpacing/>
              <w:rPr>
                <w:rFonts w:cs="Times New Roman"/>
                <w:sz w:val="20"/>
                <w:szCs w:val="20"/>
                <w:lang w:val="es-ES_tradnl"/>
              </w:rPr>
            </w:pPr>
          </w:p>
          <w:p w:rsidR="000A1FFF" w:rsidRPr="009E212D" w:rsidRDefault="000A1FFF" w:rsidP="000A1FFF">
            <w:pPr>
              <w:contextualSpacing/>
              <w:rPr>
                <w:rFonts w:cs="Times New Roman"/>
                <w:sz w:val="20"/>
                <w:szCs w:val="20"/>
                <w:lang w:val="es-ES_tradnl"/>
              </w:rPr>
            </w:pPr>
            <w:r w:rsidRPr="009E212D">
              <w:rPr>
                <w:rFonts w:cs="Times New Roman"/>
                <w:sz w:val="20"/>
                <w:szCs w:val="20"/>
                <w:lang w:val="es-ES_tradnl"/>
              </w:rPr>
              <w:t>Este módulo incluye:</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Obstáculos a la innovación</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Trabajadores que realizan actividades de innovaciones en departamento formales o manera no formal</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lastRenderedPageBreak/>
              <w:t>Tipo de jornada de los profesionales que realizan actividades de innovación</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Personal técnico o de apoyo en actividades de I+D</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 xml:space="preserve">Profesionales dedicados total o parcialmente a realizar actividades de I+D </w:t>
            </w:r>
          </w:p>
          <w:p w:rsidR="000A1FFF" w:rsidRPr="009E212D" w:rsidRDefault="000A1FFF" w:rsidP="009100FF">
            <w:pPr>
              <w:contextualSpacing/>
              <w:rPr>
                <w:rFonts w:cs="Times New Roman"/>
                <w:sz w:val="20"/>
                <w:szCs w:val="20"/>
                <w:lang w:val="es-ES_tradnl"/>
              </w:rPr>
            </w:pPr>
          </w:p>
        </w:tc>
      </w:tr>
      <w:tr w:rsidR="007E3B55" w:rsidRPr="006A0716" w:rsidTr="009D5997">
        <w:trPr>
          <w:trHeight w:val="136"/>
        </w:trPr>
        <w:tc>
          <w:tcPr>
            <w:tcW w:w="4770" w:type="dxa"/>
          </w:tcPr>
          <w:p w:rsidR="007E3B55" w:rsidRPr="009E212D" w:rsidRDefault="007E3B55" w:rsidP="007E3B55">
            <w:pPr>
              <w:autoSpaceDE w:val="0"/>
              <w:autoSpaceDN w:val="0"/>
              <w:adjustRightInd w:val="0"/>
              <w:spacing w:after="0" w:line="240" w:lineRule="auto"/>
              <w:rPr>
                <w:rFonts w:cs="Times New Roman"/>
                <w:sz w:val="20"/>
                <w:szCs w:val="20"/>
                <w:lang w:val="es-ES_tradnl"/>
              </w:rPr>
            </w:pPr>
          </w:p>
          <w:p w:rsidR="007E3B55" w:rsidRPr="009E212D" w:rsidRDefault="00301B7B" w:rsidP="007E3B55">
            <w:pPr>
              <w:autoSpaceDE w:val="0"/>
              <w:autoSpaceDN w:val="0"/>
              <w:adjustRightInd w:val="0"/>
              <w:spacing w:after="0" w:line="240" w:lineRule="auto"/>
              <w:rPr>
                <w:rFonts w:cs="Times New Roman"/>
                <w:sz w:val="20"/>
                <w:szCs w:val="20"/>
                <w:lang w:val="es-ES_tradnl"/>
              </w:rPr>
            </w:pPr>
            <w:r w:rsidRPr="009E212D">
              <w:rPr>
                <w:rFonts w:cs="Times New Roman"/>
                <w:sz w:val="20"/>
                <w:szCs w:val="20"/>
                <w:lang w:val="es-ES_tradnl"/>
              </w:rPr>
              <w:t>Módulo</w:t>
            </w:r>
            <w:r w:rsidR="007E3B55" w:rsidRPr="009E212D">
              <w:rPr>
                <w:rFonts w:cs="Times New Roman"/>
                <w:sz w:val="20"/>
                <w:szCs w:val="20"/>
                <w:lang w:val="es-ES_tradnl"/>
              </w:rPr>
              <w:t xml:space="preserve">: </w:t>
            </w:r>
            <w:r w:rsidR="007E3B55" w:rsidRPr="009E212D">
              <w:rPr>
                <w:rFonts w:cs="Times New Roman"/>
                <w:bCs/>
                <w:sz w:val="20"/>
                <w:szCs w:val="20"/>
                <w:lang w:val="es-ES_tradnl"/>
              </w:rPr>
              <w:t xml:space="preserve">Fuentes de Información para la Innovación </w:t>
            </w:r>
          </w:p>
          <w:p w:rsidR="007E3B55" w:rsidRPr="009E212D" w:rsidRDefault="007E3B55" w:rsidP="00FC4DF1">
            <w:pPr>
              <w:pStyle w:val="Default"/>
              <w:rPr>
                <w:color w:val="auto"/>
                <w:sz w:val="20"/>
                <w:szCs w:val="20"/>
                <w:lang w:val="es-ES_tradnl"/>
              </w:rPr>
            </w:pPr>
          </w:p>
        </w:tc>
        <w:tc>
          <w:tcPr>
            <w:tcW w:w="4410" w:type="dxa"/>
          </w:tcPr>
          <w:p w:rsidR="007E3B55" w:rsidRPr="009E212D" w:rsidRDefault="007E3B55" w:rsidP="009100FF">
            <w:pPr>
              <w:contextualSpacing/>
              <w:rPr>
                <w:rFonts w:cs="Times New Roman"/>
                <w:sz w:val="20"/>
                <w:szCs w:val="20"/>
                <w:lang w:val="es-ES_tradnl"/>
              </w:rPr>
            </w:pPr>
          </w:p>
          <w:p w:rsidR="000A1FFF" w:rsidRPr="009E212D" w:rsidRDefault="000A1FFF" w:rsidP="000A1FFF">
            <w:pPr>
              <w:tabs>
                <w:tab w:val="left" w:pos="3167"/>
              </w:tabs>
              <w:contextualSpacing/>
              <w:rPr>
                <w:rFonts w:cs="Times New Roman"/>
                <w:sz w:val="20"/>
                <w:szCs w:val="20"/>
                <w:lang w:val="es-ES_tradnl"/>
              </w:rPr>
            </w:pPr>
            <w:r w:rsidRPr="009E212D">
              <w:rPr>
                <w:rFonts w:cs="Times New Roman"/>
                <w:sz w:val="20"/>
                <w:szCs w:val="20"/>
                <w:lang w:val="es-ES_tradnl"/>
              </w:rPr>
              <w:t>Este módulo incluye:</w:t>
            </w:r>
          </w:p>
          <w:p w:rsidR="000A1FFF" w:rsidRPr="009E212D" w:rsidRDefault="000A1FFF" w:rsidP="001A5AA2">
            <w:pPr>
              <w:pStyle w:val="Default"/>
              <w:numPr>
                <w:ilvl w:val="0"/>
                <w:numId w:val="10"/>
              </w:numPr>
              <w:tabs>
                <w:tab w:val="left" w:pos="3167"/>
              </w:tabs>
              <w:ind w:left="237" w:hanging="237"/>
              <w:rPr>
                <w:color w:val="auto"/>
                <w:sz w:val="20"/>
                <w:szCs w:val="20"/>
                <w:lang w:val="es-ES_tradnl"/>
              </w:rPr>
            </w:pPr>
            <w:r w:rsidRPr="009E212D">
              <w:rPr>
                <w:color w:val="auto"/>
                <w:sz w:val="20"/>
                <w:szCs w:val="20"/>
                <w:lang w:val="es-ES_tradnl"/>
              </w:rPr>
              <w:t xml:space="preserve">Fuentes de información para actividades de innovación </w:t>
            </w:r>
          </w:p>
          <w:p w:rsidR="000A1FFF" w:rsidRPr="009E212D" w:rsidRDefault="000A1FFF" w:rsidP="009100FF">
            <w:pPr>
              <w:contextualSpacing/>
              <w:rPr>
                <w:rFonts w:cs="Times New Roman"/>
                <w:sz w:val="20"/>
                <w:szCs w:val="20"/>
                <w:lang w:val="es-ES_tradnl"/>
              </w:rPr>
            </w:pPr>
          </w:p>
        </w:tc>
      </w:tr>
      <w:tr w:rsidR="007E3B55" w:rsidRPr="006A0716" w:rsidTr="009D5997">
        <w:trPr>
          <w:trHeight w:val="136"/>
        </w:trPr>
        <w:tc>
          <w:tcPr>
            <w:tcW w:w="4770" w:type="dxa"/>
          </w:tcPr>
          <w:p w:rsidR="007E3B55" w:rsidRPr="009E212D" w:rsidRDefault="007E3B55" w:rsidP="007E3B55">
            <w:pPr>
              <w:autoSpaceDE w:val="0"/>
              <w:autoSpaceDN w:val="0"/>
              <w:adjustRightInd w:val="0"/>
              <w:spacing w:after="0" w:line="240" w:lineRule="auto"/>
              <w:rPr>
                <w:rFonts w:cs="Times New Roman"/>
                <w:sz w:val="20"/>
                <w:szCs w:val="20"/>
                <w:lang w:val="es-ES_tradnl"/>
              </w:rPr>
            </w:pPr>
          </w:p>
          <w:p w:rsidR="007E3B55" w:rsidRPr="009E212D" w:rsidRDefault="00301B7B" w:rsidP="007E3B55">
            <w:pPr>
              <w:autoSpaceDE w:val="0"/>
              <w:autoSpaceDN w:val="0"/>
              <w:adjustRightInd w:val="0"/>
              <w:spacing w:after="0" w:line="240" w:lineRule="auto"/>
              <w:rPr>
                <w:rFonts w:cs="Times New Roman"/>
                <w:sz w:val="20"/>
                <w:szCs w:val="20"/>
                <w:lang w:val="es-ES_tradnl"/>
              </w:rPr>
            </w:pPr>
            <w:r w:rsidRPr="009E212D">
              <w:rPr>
                <w:rFonts w:cs="Times New Roman"/>
                <w:sz w:val="20"/>
                <w:szCs w:val="20"/>
                <w:lang w:val="es-ES_tradnl"/>
              </w:rPr>
              <w:t>Módulo</w:t>
            </w:r>
            <w:r w:rsidR="007E3B55" w:rsidRPr="009E212D">
              <w:rPr>
                <w:rFonts w:cs="Times New Roman"/>
                <w:sz w:val="20"/>
                <w:szCs w:val="20"/>
                <w:lang w:val="es-ES_tradnl"/>
              </w:rPr>
              <w:t xml:space="preserve">: </w:t>
            </w:r>
            <w:r w:rsidR="007E3B55" w:rsidRPr="009E212D">
              <w:rPr>
                <w:rFonts w:cs="Times New Roman"/>
                <w:bCs/>
                <w:sz w:val="20"/>
                <w:szCs w:val="20"/>
                <w:lang w:val="es-ES_tradnl"/>
              </w:rPr>
              <w:t xml:space="preserve">Actividades dirigidas a promover procesos de Innovación </w:t>
            </w:r>
          </w:p>
          <w:p w:rsidR="007E3B55" w:rsidRPr="009E212D" w:rsidRDefault="007E3B55" w:rsidP="00FC4DF1">
            <w:pPr>
              <w:pStyle w:val="Default"/>
              <w:rPr>
                <w:color w:val="auto"/>
                <w:sz w:val="20"/>
                <w:szCs w:val="20"/>
                <w:lang w:val="es-ES_tradnl"/>
              </w:rPr>
            </w:pPr>
          </w:p>
        </w:tc>
        <w:tc>
          <w:tcPr>
            <w:tcW w:w="4410" w:type="dxa"/>
          </w:tcPr>
          <w:p w:rsidR="007E3B55" w:rsidRPr="009E212D" w:rsidRDefault="007E3B55" w:rsidP="009100FF">
            <w:pPr>
              <w:contextualSpacing/>
              <w:rPr>
                <w:rFonts w:cs="Times New Roman"/>
                <w:sz w:val="20"/>
                <w:szCs w:val="20"/>
                <w:lang w:val="es-ES_tradnl"/>
              </w:rPr>
            </w:pPr>
          </w:p>
          <w:p w:rsidR="000A1FFF" w:rsidRPr="009E212D" w:rsidRDefault="000A1FFF" w:rsidP="000A1FFF">
            <w:pPr>
              <w:contextualSpacing/>
              <w:rPr>
                <w:rFonts w:cs="Times New Roman"/>
                <w:sz w:val="20"/>
                <w:szCs w:val="20"/>
                <w:lang w:val="es-ES_tradnl"/>
              </w:rPr>
            </w:pPr>
            <w:r w:rsidRPr="009E212D">
              <w:rPr>
                <w:rFonts w:cs="Times New Roman"/>
                <w:sz w:val="20"/>
                <w:szCs w:val="20"/>
                <w:lang w:val="es-ES_tradnl"/>
              </w:rPr>
              <w:t>Este módulo incluye:</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Actividades de innovación</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 xml:space="preserve">Inversión en actividades de innovación </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Obstáculos a los proceso de innovación</w:t>
            </w:r>
          </w:p>
          <w:p w:rsidR="000A1FFF" w:rsidRPr="009E212D" w:rsidRDefault="000A1FFF" w:rsidP="009100FF">
            <w:pPr>
              <w:contextualSpacing/>
              <w:rPr>
                <w:rFonts w:cs="Times New Roman"/>
                <w:sz w:val="20"/>
                <w:szCs w:val="20"/>
                <w:lang w:val="es-ES_tradnl"/>
              </w:rPr>
            </w:pPr>
          </w:p>
        </w:tc>
      </w:tr>
      <w:tr w:rsidR="007E3B55" w:rsidRPr="006A0716" w:rsidTr="009D5997">
        <w:trPr>
          <w:trHeight w:val="136"/>
        </w:trPr>
        <w:tc>
          <w:tcPr>
            <w:tcW w:w="4770" w:type="dxa"/>
          </w:tcPr>
          <w:p w:rsidR="007E3B55" w:rsidRPr="009E212D" w:rsidRDefault="007E3B55" w:rsidP="007E3B55">
            <w:pPr>
              <w:autoSpaceDE w:val="0"/>
              <w:autoSpaceDN w:val="0"/>
              <w:adjustRightInd w:val="0"/>
              <w:spacing w:after="0" w:line="240" w:lineRule="auto"/>
              <w:rPr>
                <w:rFonts w:cs="Times New Roman"/>
                <w:sz w:val="20"/>
                <w:szCs w:val="20"/>
                <w:lang w:val="es-ES_tradnl"/>
              </w:rPr>
            </w:pPr>
          </w:p>
          <w:p w:rsidR="007E3B55" w:rsidRPr="009E212D" w:rsidRDefault="00301B7B" w:rsidP="007E3B55">
            <w:pPr>
              <w:autoSpaceDE w:val="0"/>
              <w:autoSpaceDN w:val="0"/>
              <w:adjustRightInd w:val="0"/>
              <w:spacing w:after="0" w:line="240" w:lineRule="auto"/>
              <w:rPr>
                <w:rFonts w:cs="Times New Roman"/>
                <w:sz w:val="20"/>
                <w:szCs w:val="20"/>
                <w:lang w:val="es-ES_tradnl"/>
              </w:rPr>
            </w:pPr>
            <w:r w:rsidRPr="009E212D">
              <w:rPr>
                <w:rFonts w:cs="Times New Roman"/>
                <w:sz w:val="20"/>
                <w:szCs w:val="20"/>
                <w:lang w:val="es-ES_tradnl"/>
              </w:rPr>
              <w:t>Módulo</w:t>
            </w:r>
            <w:r w:rsidR="007E3B55" w:rsidRPr="009E212D">
              <w:rPr>
                <w:rFonts w:cs="Times New Roman"/>
                <w:sz w:val="20"/>
                <w:szCs w:val="20"/>
                <w:lang w:val="es-ES_tradnl"/>
              </w:rPr>
              <w:t>: Financiamiento de las Actividades de Innovación</w:t>
            </w:r>
            <w:r w:rsidR="007E3B55" w:rsidRPr="009E212D">
              <w:rPr>
                <w:rFonts w:cs="Times New Roman"/>
                <w:bCs/>
                <w:sz w:val="20"/>
                <w:szCs w:val="20"/>
                <w:lang w:val="es-ES_tradnl"/>
              </w:rPr>
              <w:t xml:space="preserve"> </w:t>
            </w:r>
          </w:p>
          <w:p w:rsidR="007E3B55" w:rsidRPr="009E212D" w:rsidRDefault="007E3B55" w:rsidP="00FC4DF1">
            <w:pPr>
              <w:pStyle w:val="Default"/>
              <w:rPr>
                <w:color w:val="auto"/>
                <w:sz w:val="20"/>
                <w:szCs w:val="20"/>
                <w:lang w:val="es-ES_tradnl"/>
              </w:rPr>
            </w:pPr>
          </w:p>
        </w:tc>
        <w:tc>
          <w:tcPr>
            <w:tcW w:w="4410" w:type="dxa"/>
          </w:tcPr>
          <w:p w:rsidR="007E3B55" w:rsidRPr="009E212D" w:rsidRDefault="007E3B55" w:rsidP="009100FF">
            <w:pPr>
              <w:contextualSpacing/>
              <w:rPr>
                <w:rFonts w:cs="Times New Roman"/>
                <w:sz w:val="20"/>
                <w:szCs w:val="20"/>
                <w:lang w:val="es-ES_tradnl"/>
              </w:rPr>
            </w:pPr>
          </w:p>
          <w:p w:rsidR="000A1FFF" w:rsidRPr="009E212D" w:rsidRDefault="000A1FFF" w:rsidP="000A1FFF">
            <w:pPr>
              <w:contextualSpacing/>
              <w:rPr>
                <w:rFonts w:cs="Times New Roman"/>
                <w:sz w:val="20"/>
                <w:szCs w:val="20"/>
                <w:lang w:val="es-ES_tradnl"/>
              </w:rPr>
            </w:pPr>
            <w:r w:rsidRPr="009E212D">
              <w:rPr>
                <w:rFonts w:cs="Times New Roman"/>
                <w:sz w:val="20"/>
                <w:szCs w:val="20"/>
                <w:lang w:val="es-ES_tradnl"/>
              </w:rPr>
              <w:t>Este módulo incluye:</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 xml:space="preserve">Fuente de financiamiento de las actividades de innovación </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Fondos de financiamiento para la innovación</w:t>
            </w:r>
          </w:p>
          <w:p w:rsidR="000A1FFF" w:rsidRPr="009E212D" w:rsidRDefault="000A1FFF" w:rsidP="001A5AA2">
            <w:pPr>
              <w:pStyle w:val="Default"/>
              <w:numPr>
                <w:ilvl w:val="0"/>
                <w:numId w:val="10"/>
              </w:numPr>
              <w:ind w:left="237" w:hanging="237"/>
              <w:rPr>
                <w:color w:val="auto"/>
                <w:sz w:val="20"/>
                <w:szCs w:val="20"/>
                <w:lang w:val="es-ES_tradnl"/>
              </w:rPr>
            </w:pPr>
            <w:r w:rsidRPr="009E212D">
              <w:rPr>
                <w:color w:val="auto"/>
                <w:sz w:val="20"/>
                <w:szCs w:val="20"/>
                <w:lang w:val="es-ES_tradnl"/>
              </w:rPr>
              <w:t>Motivos para no haber accedidos a los fondos de financiamiento de innovación</w:t>
            </w:r>
          </w:p>
          <w:p w:rsidR="000A1FFF" w:rsidRPr="009E212D" w:rsidRDefault="000A1FFF" w:rsidP="009100FF">
            <w:pPr>
              <w:contextualSpacing/>
              <w:rPr>
                <w:rFonts w:cs="Times New Roman"/>
                <w:sz w:val="20"/>
                <w:szCs w:val="20"/>
                <w:lang w:val="es-ES_tradnl"/>
              </w:rPr>
            </w:pPr>
          </w:p>
        </w:tc>
      </w:tr>
      <w:tr w:rsidR="007E3B55" w:rsidRPr="009E212D" w:rsidTr="009D5997">
        <w:trPr>
          <w:trHeight w:val="136"/>
        </w:trPr>
        <w:tc>
          <w:tcPr>
            <w:tcW w:w="4770" w:type="dxa"/>
          </w:tcPr>
          <w:p w:rsidR="007E3B55" w:rsidRPr="009E212D" w:rsidRDefault="007E3B55" w:rsidP="007E3B55">
            <w:pPr>
              <w:autoSpaceDE w:val="0"/>
              <w:autoSpaceDN w:val="0"/>
              <w:adjustRightInd w:val="0"/>
              <w:spacing w:after="0" w:line="240" w:lineRule="auto"/>
              <w:rPr>
                <w:rFonts w:cs="Times New Roman"/>
                <w:sz w:val="20"/>
                <w:szCs w:val="20"/>
                <w:lang w:val="es-ES_tradnl"/>
              </w:rPr>
            </w:pPr>
          </w:p>
          <w:p w:rsidR="007E3B55" w:rsidRPr="009E212D" w:rsidRDefault="00301B7B" w:rsidP="007E3B55">
            <w:pPr>
              <w:autoSpaceDE w:val="0"/>
              <w:autoSpaceDN w:val="0"/>
              <w:adjustRightInd w:val="0"/>
              <w:spacing w:after="0" w:line="240" w:lineRule="auto"/>
              <w:rPr>
                <w:rFonts w:cs="Times New Roman"/>
                <w:sz w:val="20"/>
                <w:szCs w:val="20"/>
                <w:lang w:val="es-ES_tradnl"/>
              </w:rPr>
            </w:pPr>
            <w:r w:rsidRPr="009E212D">
              <w:rPr>
                <w:rFonts w:cs="Times New Roman"/>
                <w:sz w:val="20"/>
                <w:szCs w:val="20"/>
                <w:lang w:val="es-ES_tradnl"/>
              </w:rPr>
              <w:t>Módulo</w:t>
            </w:r>
            <w:r w:rsidR="007E3B55" w:rsidRPr="009E212D">
              <w:rPr>
                <w:rFonts w:cs="Times New Roman"/>
                <w:sz w:val="20"/>
                <w:szCs w:val="20"/>
                <w:lang w:val="es-ES_tradnl"/>
              </w:rPr>
              <w:t xml:space="preserve">: Investigación y Desarrollo </w:t>
            </w:r>
          </w:p>
          <w:p w:rsidR="007E3B55" w:rsidRPr="009E212D" w:rsidRDefault="007E3B55" w:rsidP="00FC4DF1">
            <w:pPr>
              <w:pStyle w:val="Default"/>
              <w:rPr>
                <w:color w:val="auto"/>
                <w:sz w:val="20"/>
                <w:szCs w:val="20"/>
                <w:lang w:val="es-ES_tradnl"/>
              </w:rPr>
            </w:pPr>
          </w:p>
        </w:tc>
        <w:tc>
          <w:tcPr>
            <w:tcW w:w="4410" w:type="dxa"/>
          </w:tcPr>
          <w:p w:rsidR="007E3B55" w:rsidRPr="009E212D" w:rsidRDefault="007E3B55" w:rsidP="009100FF">
            <w:pPr>
              <w:contextualSpacing/>
              <w:rPr>
                <w:rFonts w:cs="Times New Roman"/>
                <w:sz w:val="20"/>
                <w:szCs w:val="20"/>
                <w:lang w:val="es-ES_tradnl"/>
              </w:rPr>
            </w:pPr>
          </w:p>
          <w:p w:rsidR="00207884" w:rsidRPr="009E212D" w:rsidRDefault="00207884" w:rsidP="00207884">
            <w:pPr>
              <w:contextualSpacing/>
              <w:rPr>
                <w:rFonts w:cs="Times New Roman"/>
                <w:sz w:val="20"/>
                <w:szCs w:val="20"/>
                <w:lang w:val="es-ES_tradnl"/>
              </w:rPr>
            </w:pPr>
            <w:r w:rsidRPr="009E212D">
              <w:rPr>
                <w:rFonts w:cs="Times New Roman"/>
                <w:sz w:val="20"/>
                <w:szCs w:val="20"/>
                <w:lang w:val="es-ES_tradnl"/>
              </w:rPr>
              <w:t>Este módulo incluye:</w:t>
            </w:r>
          </w:p>
          <w:p w:rsidR="00207884" w:rsidRPr="009E212D" w:rsidRDefault="009D5997" w:rsidP="001A5AA2">
            <w:pPr>
              <w:pStyle w:val="Default"/>
              <w:numPr>
                <w:ilvl w:val="0"/>
                <w:numId w:val="10"/>
              </w:numPr>
              <w:ind w:left="237" w:hanging="237"/>
              <w:rPr>
                <w:color w:val="auto"/>
                <w:sz w:val="20"/>
                <w:szCs w:val="20"/>
                <w:lang w:val="es-ES_tradnl"/>
              </w:rPr>
            </w:pPr>
            <w:r w:rsidRPr="009E212D">
              <w:rPr>
                <w:color w:val="auto"/>
                <w:sz w:val="20"/>
                <w:szCs w:val="20"/>
                <w:lang w:val="es-ES_tradnl"/>
              </w:rPr>
              <w:t>Inversión</w:t>
            </w:r>
            <w:r w:rsidR="00207884" w:rsidRPr="009E212D">
              <w:rPr>
                <w:color w:val="auto"/>
                <w:sz w:val="20"/>
                <w:szCs w:val="20"/>
                <w:lang w:val="es-ES_tradnl"/>
              </w:rPr>
              <w:t xml:space="preserve"> en I+D según ventas</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Regularidad y organización de la empresa para realizar actividades de I+D</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Otra unidades de la empresa que realizan I+D</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 xml:space="preserve">Razones para no invertir en I+D </w:t>
            </w:r>
          </w:p>
          <w:p w:rsidR="00207884" w:rsidRPr="009E212D" w:rsidRDefault="00207884" w:rsidP="009100FF">
            <w:pPr>
              <w:contextualSpacing/>
              <w:rPr>
                <w:rFonts w:cs="Times New Roman"/>
                <w:sz w:val="20"/>
                <w:szCs w:val="20"/>
                <w:lang w:val="es-ES_tradnl"/>
              </w:rPr>
            </w:pPr>
          </w:p>
        </w:tc>
      </w:tr>
      <w:tr w:rsidR="007E3B55" w:rsidRPr="009E212D" w:rsidTr="009D5997">
        <w:trPr>
          <w:trHeight w:val="136"/>
        </w:trPr>
        <w:tc>
          <w:tcPr>
            <w:tcW w:w="4770" w:type="dxa"/>
          </w:tcPr>
          <w:p w:rsidR="007E3B55" w:rsidRPr="009E212D" w:rsidRDefault="007E3B55" w:rsidP="00A75ABC">
            <w:pPr>
              <w:pStyle w:val="Default"/>
              <w:rPr>
                <w:color w:val="auto"/>
                <w:sz w:val="20"/>
                <w:szCs w:val="20"/>
                <w:lang w:val="es-ES_tradnl"/>
              </w:rPr>
            </w:pPr>
          </w:p>
          <w:p w:rsidR="007E3B55" w:rsidRPr="009E212D" w:rsidRDefault="00301B7B" w:rsidP="00A75ABC">
            <w:pPr>
              <w:pStyle w:val="Default"/>
              <w:rPr>
                <w:color w:val="auto"/>
                <w:sz w:val="20"/>
                <w:szCs w:val="20"/>
                <w:lang w:val="es-ES_tradnl"/>
              </w:rPr>
            </w:pPr>
            <w:r w:rsidRPr="009E212D">
              <w:rPr>
                <w:color w:val="auto"/>
                <w:sz w:val="20"/>
                <w:szCs w:val="20"/>
                <w:lang w:val="es-ES_tradnl"/>
              </w:rPr>
              <w:t>Módulo</w:t>
            </w:r>
            <w:r w:rsidR="00A75ABC" w:rsidRPr="009E212D">
              <w:rPr>
                <w:color w:val="auto"/>
                <w:sz w:val="20"/>
                <w:szCs w:val="20"/>
                <w:lang w:val="es-ES_tradnl"/>
              </w:rPr>
              <w:t xml:space="preserve">: </w:t>
            </w:r>
            <w:r w:rsidR="007E3B55" w:rsidRPr="009E212D">
              <w:rPr>
                <w:color w:val="auto"/>
                <w:sz w:val="20"/>
                <w:szCs w:val="20"/>
                <w:lang w:val="es-ES_tradnl"/>
              </w:rPr>
              <w:t xml:space="preserve">Tecnologías de la Información y las Comunicaciones (TICs) </w:t>
            </w:r>
          </w:p>
          <w:p w:rsidR="007E3B55" w:rsidRPr="009E212D" w:rsidRDefault="007E3B55" w:rsidP="00A75ABC">
            <w:pPr>
              <w:pStyle w:val="Default"/>
              <w:rPr>
                <w:color w:val="auto"/>
                <w:sz w:val="20"/>
                <w:szCs w:val="20"/>
                <w:lang w:val="es-ES_tradnl"/>
              </w:rPr>
            </w:pPr>
          </w:p>
        </w:tc>
        <w:tc>
          <w:tcPr>
            <w:tcW w:w="4410" w:type="dxa"/>
          </w:tcPr>
          <w:p w:rsidR="007E3B55" w:rsidRPr="009E212D" w:rsidRDefault="007E3B55" w:rsidP="009100FF">
            <w:pPr>
              <w:contextualSpacing/>
              <w:rPr>
                <w:rFonts w:cs="Times New Roman"/>
                <w:sz w:val="20"/>
                <w:szCs w:val="20"/>
                <w:lang w:val="es-ES_tradnl"/>
              </w:rPr>
            </w:pPr>
          </w:p>
          <w:p w:rsidR="00207884" w:rsidRPr="009E212D" w:rsidRDefault="00207884" w:rsidP="00207884">
            <w:pPr>
              <w:contextualSpacing/>
              <w:rPr>
                <w:rFonts w:cs="Times New Roman"/>
                <w:sz w:val="20"/>
                <w:szCs w:val="20"/>
                <w:lang w:val="es-ES_tradnl"/>
              </w:rPr>
            </w:pPr>
            <w:r w:rsidRPr="009E212D">
              <w:rPr>
                <w:rFonts w:cs="Times New Roman"/>
                <w:sz w:val="20"/>
                <w:szCs w:val="20"/>
                <w:lang w:val="es-ES_tradnl"/>
              </w:rPr>
              <w:t>Este módulo incluye:</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Mecanismos electrónicos de comunicación y herramientas informáticas</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Uso del internet</w:t>
            </w:r>
          </w:p>
          <w:p w:rsidR="00207884" w:rsidRPr="009E212D" w:rsidRDefault="00207884" w:rsidP="00207884">
            <w:pPr>
              <w:pStyle w:val="Default"/>
              <w:rPr>
                <w:color w:val="auto"/>
                <w:sz w:val="20"/>
                <w:szCs w:val="20"/>
                <w:lang w:val="es-ES_tradnl"/>
              </w:rPr>
            </w:pPr>
            <w:r w:rsidRPr="009E212D">
              <w:rPr>
                <w:color w:val="auto"/>
                <w:sz w:val="20"/>
                <w:szCs w:val="20"/>
                <w:lang w:val="es-ES_tradnl"/>
              </w:rPr>
              <w:t xml:space="preserve"> </w:t>
            </w:r>
          </w:p>
          <w:p w:rsidR="00207884" w:rsidRPr="009E212D" w:rsidRDefault="00207884" w:rsidP="009100FF">
            <w:pPr>
              <w:contextualSpacing/>
              <w:rPr>
                <w:rFonts w:cs="Times New Roman"/>
                <w:sz w:val="20"/>
                <w:szCs w:val="20"/>
                <w:lang w:val="es-ES_tradnl"/>
              </w:rPr>
            </w:pPr>
          </w:p>
        </w:tc>
      </w:tr>
      <w:tr w:rsidR="007E3B55" w:rsidRPr="006A0716" w:rsidTr="009D5997">
        <w:trPr>
          <w:trHeight w:val="136"/>
        </w:trPr>
        <w:tc>
          <w:tcPr>
            <w:tcW w:w="4770" w:type="dxa"/>
          </w:tcPr>
          <w:p w:rsidR="007E3B55" w:rsidRPr="009E212D" w:rsidRDefault="007E3B55" w:rsidP="00A75ABC">
            <w:pPr>
              <w:pStyle w:val="Default"/>
              <w:rPr>
                <w:color w:val="auto"/>
                <w:sz w:val="20"/>
                <w:szCs w:val="20"/>
                <w:lang w:val="es-ES_tradnl"/>
              </w:rPr>
            </w:pPr>
          </w:p>
          <w:p w:rsidR="007E3B55" w:rsidRPr="009E212D" w:rsidRDefault="00301B7B" w:rsidP="00A75ABC">
            <w:pPr>
              <w:pStyle w:val="Default"/>
              <w:rPr>
                <w:color w:val="auto"/>
                <w:sz w:val="20"/>
                <w:szCs w:val="20"/>
                <w:lang w:val="es-ES_tradnl"/>
              </w:rPr>
            </w:pPr>
            <w:r w:rsidRPr="009E212D">
              <w:rPr>
                <w:color w:val="auto"/>
                <w:sz w:val="20"/>
                <w:szCs w:val="20"/>
                <w:lang w:val="es-ES_tradnl"/>
              </w:rPr>
              <w:t>Módulo</w:t>
            </w:r>
            <w:r w:rsidR="00A75ABC" w:rsidRPr="009E212D">
              <w:rPr>
                <w:color w:val="auto"/>
                <w:sz w:val="20"/>
                <w:szCs w:val="20"/>
                <w:lang w:val="es-ES_tradnl"/>
              </w:rPr>
              <w:t xml:space="preserve">: </w:t>
            </w:r>
            <w:r w:rsidR="007E3B55" w:rsidRPr="009E212D">
              <w:rPr>
                <w:color w:val="auto"/>
                <w:sz w:val="20"/>
                <w:szCs w:val="20"/>
                <w:lang w:val="es-ES_tradnl"/>
              </w:rPr>
              <w:t xml:space="preserve">Relaciones con el Sistema Nacional de Innovación (SNI) </w:t>
            </w:r>
          </w:p>
          <w:p w:rsidR="007E3B55" w:rsidRPr="009E212D" w:rsidRDefault="007E3B55" w:rsidP="00A75ABC">
            <w:pPr>
              <w:pStyle w:val="Default"/>
              <w:rPr>
                <w:color w:val="auto"/>
                <w:sz w:val="20"/>
                <w:szCs w:val="20"/>
                <w:lang w:val="es-ES_tradnl"/>
              </w:rPr>
            </w:pPr>
          </w:p>
        </w:tc>
        <w:tc>
          <w:tcPr>
            <w:tcW w:w="4410" w:type="dxa"/>
          </w:tcPr>
          <w:p w:rsidR="00207884" w:rsidRPr="009E212D" w:rsidRDefault="00207884" w:rsidP="00207884">
            <w:pPr>
              <w:contextualSpacing/>
              <w:rPr>
                <w:rFonts w:cs="Times New Roman"/>
                <w:sz w:val="20"/>
                <w:szCs w:val="20"/>
                <w:lang w:val="es-ES_tradnl"/>
              </w:rPr>
            </w:pPr>
          </w:p>
          <w:p w:rsidR="00207884" w:rsidRPr="009E212D" w:rsidRDefault="00207884" w:rsidP="00207884">
            <w:pPr>
              <w:contextualSpacing/>
              <w:rPr>
                <w:rFonts w:cs="Times New Roman"/>
                <w:sz w:val="20"/>
                <w:szCs w:val="20"/>
                <w:lang w:val="es-ES_tradnl"/>
              </w:rPr>
            </w:pPr>
            <w:r w:rsidRPr="009E212D">
              <w:rPr>
                <w:rFonts w:cs="Times New Roman"/>
                <w:sz w:val="20"/>
                <w:szCs w:val="20"/>
                <w:lang w:val="es-ES_tradnl"/>
              </w:rPr>
              <w:t>Este módulo incluye:</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Vinculación de la empresa con otro(s) actor(es) del SNI y sus ubicación geográfica</w:t>
            </w:r>
          </w:p>
          <w:p w:rsidR="007E3B55" w:rsidRPr="009E212D" w:rsidRDefault="007E3B55" w:rsidP="009100FF">
            <w:pPr>
              <w:contextualSpacing/>
              <w:rPr>
                <w:rFonts w:cs="Times New Roman"/>
                <w:sz w:val="20"/>
                <w:szCs w:val="20"/>
                <w:lang w:val="es-ES_tradnl"/>
              </w:rPr>
            </w:pPr>
          </w:p>
        </w:tc>
      </w:tr>
      <w:tr w:rsidR="007E3B55" w:rsidRPr="009E212D" w:rsidTr="009D5997">
        <w:trPr>
          <w:trHeight w:val="136"/>
        </w:trPr>
        <w:tc>
          <w:tcPr>
            <w:tcW w:w="4770" w:type="dxa"/>
          </w:tcPr>
          <w:p w:rsidR="007E3B55" w:rsidRPr="009E212D" w:rsidRDefault="007E3B55" w:rsidP="00A75ABC">
            <w:pPr>
              <w:pStyle w:val="Default"/>
              <w:rPr>
                <w:color w:val="auto"/>
                <w:sz w:val="20"/>
                <w:szCs w:val="20"/>
                <w:lang w:val="es-ES_tradnl"/>
              </w:rPr>
            </w:pPr>
          </w:p>
          <w:p w:rsidR="007E3B55" w:rsidRPr="009E212D" w:rsidRDefault="00301B7B" w:rsidP="00A75ABC">
            <w:pPr>
              <w:pStyle w:val="Default"/>
              <w:rPr>
                <w:color w:val="auto"/>
                <w:sz w:val="20"/>
                <w:szCs w:val="20"/>
                <w:lang w:val="es-ES_tradnl"/>
              </w:rPr>
            </w:pPr>
            <w:r w:rsidRPr="009E212D">
              <w:rPr>
                <w:color w:val="auto"/>
                <w:sz w:val="20"/>
                <w:szCs w:val="20"/>
                <w:lang w:val="es-ES_tradnl"/>
              </w:rPr>
              <w:t>Módulo</w:t>
            </w:r>
            <w:r w:rsidR="00A75ABC" w:rsidRPr="009E212D">
              <w:rPr>
                <w:color w:val="auto"/>
                <w:sz w:val="20"/>
                <w:szCs w:val="20"/>
                <w:lang w:val="es-ES_tradnl"/>
              </w:rPr>
              <w:t xml:space="preserve">: </w:t>
            </w:r>
            <w:r w:rsidR="007E3B55" w:rsidRPr="009E212D">
              <w:rPr>
                <w:color w:val="auto"/>
                <w:sz w:val="20"/>
                <w:szCs w:val="20"/>
                <w:lang w:val="es-ES_tradnl"/>
              </w:rPr>
              <w:t xml:space="preserve">Relación con Universidades y otros centros públicos de investigación </w:t>
            </w:r>
          </w:p>
          <w:p w:rsidR="007E3B55" w:rsidRPr="009E212D" w:rsidRDefault="007E3B55" w:rsidP="00A75ABC">
            <w:pPr>
              <w:pStyle w:val="Default"/>
              <w:rPr>
                <w:color w:val="auto"/>
                <w:sz w:val="20"/>
                <w:szCs w:val="20"/>
                <w:lang w:val="es-ES_tradnl"/>
              </w:rPr>
            </w:pPr>
          </w:p>
        </w:tc>
        <w:tc>
          <w:tcPr>
            <w:tcW w:w="4410" w:type="dxa"/>
          </w:tcPr>
          <w:p w:rsidR="007E3B55" w:rsidRPr="009E212D" w:rsidRDefault="007E3B55" w:rsidP="009100FF">
            <w:pPr>
              <w:contextualSpacing/>
              <w:rPr>
                <w:rFonts w:cs="Times New Roman"/>
                <w:sz w:val="20"/>
                <w:szCs w:val="20"/>
                <w:lang w:val="es-ES_tradnl"/>
              </w:rPr>
            </w:pPr>
          </w:p>
          <w:p w:rsidR="00207884" w:rsidRPr="009E212D" w:rsidRDefault="00207884" w:rsidP="00207884">
            <w:pPr>
              <w:contextualSpacing/>
              <w:rPr>
                <w:rFonts w:cs="Times New Roman"/>
                <w:sz w:val="20"/>
                <w:szCs w:val="20"/>
                <w:lang w:val="es-ES_tradnl"/>
              </w:rPr>
            </w:pPr>
            <w:r w:rsidRPr="009E212D">
              <w:rPr>
                <w:rFonts w:cs="Times New Roman"/>
                <w:sz w:val="20"/>
                <w:szCs w:val="20"/>
                <w:lang w:val="es-ES_tradnl"/>
              </w:rPr>
              <w:t>Este módulo incluye:</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Vinculación formal o no formal con Universidades y centros públicos</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Tiempo de la vinculación</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Éxito de la vinculación de la empresa</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Canales de información</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Razones para no tener vinculaciones</w:t>
            </w:r>
          </w:p>
          <w:p w:rsidR="00207884" w:rsidRPr="009E212D" w:rsidRDefault="00207884" w:rsidP="009100FF">
            <w:pPr>
              <w:contextualSpacing/>
              <w:rPr>
                <w:rFonts w:cs="Times New Roman"/>
                <w:sz w:val="20"/>
                <w:szCs w:val="20"/>
                <w:lang w:val="es-ES_tradnl"/>
              </w:rPr>
            </w:pPr>
          </w:p>
        </w:tc>
      </w:tr>
      <w:tr w:rsidR="007E3B55" w:rsidRPr="009E212D" w:rsidTr="009D5997">
        <w:trPr>
          <w:trHeight w:val="136"/>
        </w:trPr>
        <w:tc>
          <w:tcPr>
            <w:tcW w:w="4770" w:type="dxa"/>
          </w:tcPr>
          <w:p w:rsidR="007E3B55" w:rsidRPr="009E212D" w:rsidRDefault="007E3B55" w:rsidP="00A75ABC">
            <w:pPr>
              <w:pStyle w:val="Default"/>
              <w:rPr>
                <w:color w:val="auto"/>
                <w:sz w:val="20"/>
                <w:szCs w:val="20"/>
                <w:lang w:val="es-ES_tradnl"/>
              </w:rPr>
            </w:pPr>
          </w:p>
          <w:p w:rsidR="007E3B55" w:rsidRPr="009E212D" w:rsidRDefault="00301B7B" w:rsidP="00A75ABC">
            <w:pPr>
              <w:pStyle w:val="Default"/>
              <w:rPr>
                <w:color w:val="auto"/>
                <w:sz w:val="20"/>
                <w:szCs w:val="20"/>
                <w:lang w:val="es-ES_tradnl"/>
              </w:rPr>
            </w:pPr>
            <w:r w:rsidRPr="009E212D">
              <w:rPr>
                <w:color w:val="auto"/>
                <w:sz w:val="20"/>
                <w:szCs w:val="20"/>
                <w:lang w:val="es-ES_tradnl"/>
              </w:rPr>
              <w:t>Módulo</w:t>
            </w:r>
            <w:r w:rsidR="00A75ABC" w:rsidRPr="009E212D">
              <w:rPr>
                <w:color w:val="auto"/>
                <w:sz w:val="20"/>
                <w:szCs w:val="20"/>
                <w:lang w:val="es-ES_tradnl"/>
              </w:rPr>
              <w:t xml:space="preserve">: </w:t>
            </w:r>
            <w:r w:rsidR="007E3B55" w:rsidRPr="009E212D">
              <w:rPr>
                <w:color w:val="auto"/>
                <w:sz w:val="20"/>
                <w:szCs w:val="20"/>
                <w:lang w:val="es-ES_tradnl"/>
              </w:rPr>
              <w:t xml:space="preserve">Innovación y Desempeño ambiental </w:t>
            </w:r>
          </w:p>
          <w:p w:rsidR="007E3B55" w:rsidRPr="009E212D" w:rsidRDefault="007E3B55" w:rsidP="00A75ABC">
            <w:pPr>
              <w:pStyle w:val="Default"/>
              <w:rPr>
                <w:color w:val="auto"/>
                <w:sz w:val="20"/>
                <w:szCs w:val="20"/>
                <w:lang w:val="es-ES_tradnl"/>
              </w:rPr>
            </w:pPr>
          </w:p>
        </w:tc>
        <w:tc>
          <w:tcPr>
            <w:tcW w:w="4410" w:type="dxa"/>
          </w:tcPr>
          <w:p w:rsidR="007E3B55" w:rsidRPr="009E212D" w:rsidRDefault="007E3B55" w:rsidP="009100FF">
            <w:pPr>
              <w:contextualSpacing/>
              <w:rPr>
                <w:rFonts w:cs="Times New Roman"/>
                <w:sz w:val="20"/>
                <w:szCs w:val="20"/>
                <w:lang w:val="es-ES_tradnl"/>
              </w:rPr>
            </w:pPr>
          </w:p>
          <w:p w:rsidR="00207884" w:rsidRPr="009E212D" w:rsidRDefault="00207884" w:rsidP="00207884">
            <w:pPr>
              <w:contextualSpacing/>
              <w:rPr>
                <w:rFonts w:cs="Times New Roman"/>
                <w:sz w:val="20"/>
                <w:szCs w:val="20"/>
                <w:lang w:val="es-ES_tradnl"/>
              </w:rPr>
            </w:pPr>
            <w:r w:rsidRPr="009E212D">
              <w:rPr>
                <w:rFonts w:cs="Times New Roman"/>
                <w:sz w:val="20"/>
                <w:szCs w:val="20"/>
                <w:lang w:val="es-ES_tradnl"/>
              </w:rPr>
              <w:t>Este módulo incluye:</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Conocimiento de los impactos ambientales</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Conocimiento de los efectos de la actividad productiva en el cambio climático</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Programa formal para la prevención de desastres</w:t>
            </w:r>
          </w:p>
          <w:p w:rsidR="00207884" w:rsidRPr="009E212D" w:rsidRDefault="00207884" w:rsidP="001A5AA2">
            <w:pPr>
              <w:pStyle w:val="Default"/>
              <w:numPr>
                <w:ilvl w:val="0"/>
                <w:numId w:val="10"/>
              </w:numPr>
              <w:ind w:left="237" w:hanging="237"/>
              <w:rPr>
                <w:color w:val="auto"/>
                <w:sz w:val="20"/>
                <w:szCs w:val="20"/>
                <w:lang w:val="es-ES_tradnl"/>
              </w:rPr>
            </w:pPr>
            <w:r w:rsidRPr="009E212D">
              <w:rPr>
                <w:color w:val="auto"/>
                <w:sz w:val="20"/>
                <w:szCs w:val="20"/>
                <w:lang w:val="es-ES_tradnl"/>
              </w:rPr>
              <w:t>Actividades para proteger el ambiente</w:t>
            </w:r>
          </w:p>
          <w:p w:rsidR="00207884" w:rsidRPr="009E212D" w:rsidRDefault="00207884" w:rsidP="009100FF">
            <w:pPr>
              <w:contextualSpacing/>
              <w:rPr>
                <w:rFonts w:cs="Times New Roman"/>
                <w:sz w:val="20"/>
                <w:szCs w:val="20"/>
                <w:lang w:val="es-ES_tradnl"/>
              </w:rPr>
            </w:pPr>
          </w:p>
        </w:tc>
      </w:tr>
      <w:tr w:rsidR="00654D6F" w:rsidRPr="009E212D" w:rsidTr="009D5997">
        <w:trPr>
          <w:trHeight w:val="136"/>
        </w:trPr>
        <w:tc>
          <w:tcPr>
            <w:tcW w:w="4770" w:type="dxa"/>
          </w:tcPr>
          <w:p w:rsidR="00654D6F" w:rsidRPr="009E212D" w:rsidRDefault="00654D6F" w:rsidP="00654D6F">
            <w:pPr>
              <w:pStyle w:val="Default"/>
              <w:rPr>
                <w:color w:val="auto"/>
                <w:sz w:val="20"/>
                <w:szCs w:val="20"/>
                <w:lang w:val="es-ES_tradnl"/>
              </w:rPr>
            </w:pPr>
          </w:p>
          <w:p w:rsidR="00654D6F" w:rsidRPr="009E212D" w:rsidRDefault="00301B7B" w:rsidP="00654D6F">
            <w:pPr>
              <w:pStyle w:val="Default"/>
              <w:rPr>
                <w:color w:val="auto"/>
                <w:sz w:val="20"/>
                <w:szCs w:val="20"/>
                <w:lang w:val="es-ES_tradnl"/>
              </w:rPr>
            </w:pPr>
            <w:r w:rsidRPr="009E212D">
              <w:rPr>
                <w:color w:val="auto"/>
                <w:sz w:val="20"/>
                <w:szCs w:val="20"/>
                <w:lang w:val="es-ES_tradnl"/>
              </w:rPr>
              <w:t>Módulo</w:t>
            </w:r>
            <w:r w:rsidR="00654D6F" w:rsidRPr="009E212D">
              <w:rPr>
                <w:color w:val="auto"/>
                <w:sz w:val="20"/>
                <w:szCs w:val="20"/>
                <w:lang w:val="es-ES_tradnl"/>
              </w:rPr>
              <w:t>: Calidad y Certificación</w:t>
            </w:r>
          </w:p>
          <w:p w:rsidR="00654D6F" w:rsidRPr="009E212D" w:rsidRDefault="00654D6F" w:rsidP="00A75ABC">
            <w:pPr>
              <w:pStyle w:val="Default"/>
              <w:rPr>
                <w:color w:val="auto"/>
                <w:sz w:val="20"/>
                <w:szCs w:val="20"/>
                <w:lang w:val="es-ES_tradnl"/>
              </w:rPr>
            </w:pPr>
          </w:p>
        </w:tc>
        <w:tc>
          <w:tcPr>
            <w:tcW w:w="4410" w:type="dxa"/>
          </w:tcPr>
          <w:p w:rsidR="00654D6F" w:rsidRPr="009E212D" w:rsidRDefault="00654D6F" w:rsidP="00654D6F">
            <w:pPr>
              <w:contextualSpacing/>
              <w:rPr>
                <w:rFonts w:cs="Times New Roman"/>
                <w:sz w:val="20"/>
                <w:szCs w:val="20"/>
                <w:lang w:val="es-ES_tradnl"/>
              </w:rPr>
            </w:pPr>
          </w:p>
          <w:p w:rsidR="00654D6F" w:rsidRPr="009E212D" w:rsidRDefault="00654D6F" w:rsidP="00654D6F">
            <w:pPr>
              <w:contextualSpacing/>
              <w:rPr>
                <w:rFonts w:cs="Times New Roman"/>
                <w:sz w:val="20"/>
                <w:szCs w:val="20"/>
                <w:lang w:val="es-ES_tradnl"/>
              </w:rPr>
            </w:pPr>
            <w:r w:rsidRPr="009E212D">
              <w:rPr>
                <w:rFonts w:cs="Times New Roman"/>
                <w:sz w:val="20"/>
                <w:szCs w:val="20"/>
                <w:lang w:val="es-ES_tradnl"/>
              </w:rPr>
              <w:t>Este módulo incluye:</w:t>
            </w:r>
          </w:p>
          <w:p w:rsidR="00654D6F" w:rsidRPr="009E212D" w:rsidRDefault="00654D6F" w:rsidP="001A5AA2">
            <w:pPr>
              <w:pStyle w:val="Default"/>
              <w:numPr>
                <w:ilvl w:val="0"/>
                <w:numId w:val="10"/>
              </w:numPr>
              <w:ind w:left="237" w:hanging="237"/>
              <w:rPr>
                <w:color w:val="auto"/>
                <w:sz w:val="20"/>
                <w:szCs w:val="20"/>
                <w:lang w:val="es-ES_tradnl"/>
              </w:rPr>
            </w:pPr>
            <w:r w:rsidRPr="009E212D">
              <w:rPr>
                <w:color w:val="auto"/>
                <w:sz w:val="20"/>
                <w:szCs w:val="20"/>
                <w:lang w:val="es-ES_tradnl"/>
              </w:rPr>
              <w:t>No. y tipología de certificaciones conseguidas</w:t>
            </w:r>
          </w:p>
          <w:p w:rsidR="00654D6F" w:rsidRPr="009E212D" w:rsidRDefault="00654D6F" w:rsidP="001A5AA2">
            <w:pPr>
              <w:pStyle w:val="Default"/>
              <w:numPr>
                <w:ilvl w:val="0"/>
                <w:numId w:val="10"/>
              </w:numPr>
              <w:ind w:left="237" w:hanging="237"/>
              <w:rPr>
                <w:color w:val="auto"/>
                <w:sz w:val="20"/>
                <w:szCs w:val="20"/>
                <w:lang w:val="es-ES_tradnl"/>
              </w:rPr>
            </w:pPr>
            <w:r w:rsidRPr="009E212D">
              <w:rPr>
                <w:color w:val="auto"/>
                <w:sz w:val="20"/>
                <w:szCs w:val="20"/>
                <w:lang w:val="es-ES_tradnl"/>
              </w:rPr>
              <w:t>No. y tipología de certificaciones en proceso</w:t>
            </w:r>
          </w:p>
          <w:p w:rsidR="00654D6F" w:rsidRPr="009E212D" w:rsidRDefault="00654D6F" w:rsidP="001A5AA2">
            <w:pPr>
              <w:pStyle w:val="Default"/>
              <w:numPr>
                <w:ilvl w:val="0"/>
                <w:numId w:val="10"/>
              </w:numPr>
              <w:ind w:left="237" w:hanging="237"/>
              <w:rPr>
                <w:color w:val="auto"/>
                <w:sz w:val="20"/>
                <w:szCs w:val="20"/>
                <w:lang w:val="es-ES_tradnl"/>
              </w:rPr>
            </w:pPr>
            <w:r w:rsidRPr="009E212D">
              <w:rPr>
                <w:color w:val="auto"/>
                <w:sz w:val="20"/>
                <w:szCs w:val="20"/>
                <w:lang w:val="es-ES_tradnl"/>
              </w:rPr>
              <w:t>Otras actividades para la calidad</w:t>
            </w:r>
          </w:p>
          <w:p w:rsidR="00654D6F" w:rsidRPr="009E212D" w:rsidRDefault="00654D6F" w:rsidP="009100FF">
            <w:pPr>
              <w:contextualSpacing/>
              <w:rPr>
                <w:rFonts w:cs="Times New Roman"/>
                <w:sz w:val="20"/>
                <w:szCs w:val="20"/>
                <w:lang w:val="es-ES_tradnl"/>
              </w:rPr>
            </w:pPr>
          </w:p>
        </w:tc>
      </w:tr>
      <w:tr w:rsidR="00654D6F" w:rsidRPr="006A0716" w:rsidTr="009D5997">
        <w:trPr>
          <w:trHeight w:val="136"/>
        </w:trPr>
        <w:tc>
          <w:tcPr>
            <w:tcW w:w="4770" w:type="dxa"/>
          </w:tcPr>
          <w:p w:rsidR="00654D6F" w:rsidRPr="009E212D" w:rsidRDefault="00654D6F" w:rsidP="00654D6F">
            <w:pPr>
              <w:pStyle w:val="Default"/>
              <w:rPr>
                <w:color w:val="auto"/>
                <w:sz w:val="20"/>
                <w:szCs w:val="20"/>
                <w:lang w:val="es-ES_tradnl"/>
              </w:rPr>
            </w:pPr>
          </w:p>
          <w:p w:rsidR="00654D6F" w:rsidRPr="009E212D" w:rsidRDefault="00301B7B" w:rsidP="00654D6F">
            <w:pPr>
              <w:pStyle w:val="Default"/>
              <w:rPr>
                <w:color w:val="auto"/>
                <w:sz w:val="20"/>
                <w:szCs w:val="20"/>
                <w:lang w:val="es-ES_tradnl"/>
              </w:rPr>
            </w:pPr>
            <w:r w:rsidRPr="009E212D">
              <w:rPr>
                <w:color w:val="auto"/>
                <w:sz w:val="20"/>
                <w:szCs w:val="20"/>
                <w:lang w:val="es-ES_tradnl"/>
              </w:rPr>
              <w:t>Módulo</w:t>
            </w:r>
            <w:r w:rsidR="00654D6F" w:rsidRPr="009E212D">
              <w:rPr>
                <w:color w:val="auto"/>
                <w:sz w:val="20"/>
                <w:szCs w:val="20"/>
                <w:lang w:val="es-ES_tradnl"/>
              </w:rPr>
              <w:t>: Composición del capital humano de la empresa</w:t>
            </w:r>
          </w:p>
          <w:p w:rsidR="00654D6F" w:rsidRPr="009E212D" w:rsidRDefault="00654D6F" w:rsidP="00654D6F">
            <w:pPr>
              <w:pStyle w:val="Default"/>
              <w:rPr>
                <w:color w:val="auto"/>
                <w:sz w:val="20"/>
                <w:szCs w:val="20"/>
                <w:lang w:val="es-ES_tradnl"/>
              </w:rPr>
            </w:pPr>
          </w:p>
        </w:tc>
        <w:tc>
          <w:tcPr>
            <w:tcW w:w="4410" w:type="dxa"/>
          </w:tcPr>
          <w:p w:rsidR="00654D6F" w:rsidRPr="009E212D" w:rsidRDefault="00654D6F" w:rsidP="009100FF">
            <w:pPr>
              <w:contextualSpacing/>
              <w:rPr>
                <w:rFonts w:cs="Times New Roman"/>
                <w:sz w:val="20"/>
                <w:szCs w:val="20"/>
                <w:lang w:val="es-ES_tradnl"/>
              </w:rPr>
            </w:pPr>
          </w:p>
          <w:p w:rsidR="00654D6F" w:rsidRPr="009E212D" w:rsidRDefault="00654D6F" w:rsidP="00654D6F">
            <w:pPr>
              <w:contextualSpacing/>
              <w:rPr>
                <w:rFonts w:cs="Times New Roman"/>
                <w:sz w:val="20"/>
                <w:szCs w:val="20"/>
                <w:lang w:val="es-ES_tradnl"/>
              </w:rPr>
            </w:pPr>
            <w:r w:rsidRPr="009E212D">
              <w:rPr>
                <w:rFonts w:cs="Times New Roman"/>
                <w:sz w:val="20"/>
                <w:szCs w:val="20"/>
                <w:lang w:val="es-ES_tradnl"/>
              </w:rPr>
              <w:t>Este módulo incluye:</w:t>
            </w:r>
          </w:p>
          <w:p w:rsidR="00654D6F" w:rsidRPr="009E212D" w:rsidRDefault="00654D6F" w:rsidP="001A5AA2">
            <w:pPr>
              <w:pStyle w:val="Default"/>
              <w:numPr>
                <w:ilvl w:val="0"/>
                <w:numId w:val="10"/>
              </w:numPr>
              <w:ind w:left="237" w:hanging="237"/>
              <w:rPr>
                <w:color w:val="auto"/>
                <w:sz w:val="20"/>
                <w:szCs w:val="20"/>
                <w:lang w:val="es-ES_tradnl"/>
              </w:rPr>
            </w:pPr>
            <w:r w:rsidRPr="009E212D">
              <w:rPr>
                <w:color w:val="auto"/>
                <w:sz w:val="20"/>
                <w:szCs w:val="20"/>
                <w:lang w:val="es-ES_tradnl"/>
              </w:rPr>
              <w:t>No de empleados con título de post-grado</w:t>
            </w:r>
          </w:p>
          <w:p w:rsidR="00654D6F" w:rsidRPr="009E212D" w:rsidRDefault="00654D6F" w:rsidP="00903627">
            <w:pPr>
              <w:pStyle w:val="Default"/>
              <w:numPr>
                <w:ilvl w:val="0"/>
                <w:numId w:val="10"/>
              </w:numPr>
              <w:ind w:left="237" w:hanging="237"/>
              <w:rPr>
                <w:color w:val="auto"/>
                <w:sz w:val="20"/>
                <w:szCs w:val="20"/>
                <w:lang w:val="es-ES_tradnl"/>
              </w:rPr>
            </w:pPr>
            <w:r w:rsidRPr="009E212D">
              <w:rPr>
                <w:color w:val="auto"/>
                <w:sz w:val="20"/>
                <w:szCs w:val="20"/>
                <w:lang w:val="es-ES_tradnl"/>
              </w:rPr>
              <w:t>Antigüedad, funciones y salarios de estos empleados</w:t>
            </w:r>
          </w:p>
        </w:tc>
      </w:tr>
    </w:tbl>
    <w:p w:rsidR="00575CE1" w:rsidRPr="009E212D" w:rsidRDefault="00575CE1" w:rsidP="00575CE1">
      <w:pPr>
        <w:spacing w:after="0" w:line="360" w:lineRule="auto"/>
        <w:rPr>
          <w:color w:val="0070C0"/>
          <w:lang w:val="es-ES_tradnl"/>
        </w:rPr>
      </w:pPr>
    </w:p>
    <w:p w:rsidR="00124920" w:rsidRPr="009E212D" w:rsidRDefault="00B90B64" w:rsidP="00140D71">
      <w:pPr>
        <w:rPr>
          <w:lang w:val="es-ES_tradnl"/>
        </w:rPr>
      </w:pPr>
      <w:r w:rsidRPr="009E212D">
        <w:rPr>
          <w:color w:val="0070C0"/>
          <w:lang w:val="es-ES_tradnl"/>
        </w:rPr>
        <w:t xml:space="preserve"> </w:t>
      </w:r>
      <w:r w:rsidR="00124920" w:rsidRPr="009E212D">
        <w:rPr>
          <w:lang w:val="es-ES_tradnl"/>
        </w:rPr>
        <w:t xml:space="preserve">La encuesta </w:t>
      </w:r>
      <w:r w:rsidR="0042728D" w:rsidRPr="009E212D">
        <w:rPr>
          <w:lang w:val="es-ES_tradnl"/>
        </w:rPr>
        <w:t xml:space="preserve">será </w:t>
      </w:r>
      <w:r w:rsidR="00124920" w:rsidRPr="009E212D">
        <w:rPr>
          <w:lang w:val="es-ES_tradnl"/>
        </w:rPr>
        <w:t xml:space="preserve">puesta en marcha y levantada en </w:t>
      </w:r>
      <w:r w:rsidR="0042728D" w:rsidRPr="009E212D">
        <w:rPr>
          <w:lang w:val="es-ES_tradnl"/>
        </w:rPr>
        <w:t xml:space="preserve">Paraguay desde </w:t>
      </w:r>
      <w:r w:rsidR="00124920" w:rsidRPr="009E212D">
        <w:rPr>
          <w:lang w:val="es-ES_tradnl"/>
        </w:rPr>
        <w:t xml:space="preserve">el año </w:t>
      </w:r>
      <w:r w:rsidR="0042728D" w:rsidRPr="009E212D">
        <w:rPr>
          <w:lang w:val="es-ES_tradnl"/>
        </w:rPr>
        <w:t>2013</w:t>
      </w:r>
      <w:r w:rsidR="00124920" w:rsidRPr="009E212D">
        <w:rPr>
          <w:lang w:val="es-ES_tradnl"/>
        </w:rPr>
        <w:t xml:space="preserve">. Se prevé que como parte de este programa </w:t>
      </w:r>
      <w:r w:rsidR="0042728D" w:rsidRPr="009E212D">
        <w:rPr>
          <w:lang w:val="es-ES_tradnl"/>
        </w:rPr>
        <w:t>l</w:t>
      </w:r>
      <w:r w:rsidR="00124920" w:rsidRPr="009E212D">
        <w:rPr>
          <w:lang w:val="es-ES_tradnl"/>
        </w:rPr>
        <w:t>as empresas postulantes serán de inclusión forzosa dentro de las muestras de cada una de estas encuestas. En términos prácticos, el flujo de información se resume en la siguiente figura</w:t>
      </w:r>
      <w:r w:rsidR="000807BC" w:rsidRPr="009E212D">
        <w:rPr>
          <w:lang w:val="es-ES_tradnl"/>
        </w:rPr>
        <w:t xml:space="preserve"> 3</w:t>
      </w:r>
      <w:r w:rsidR="00124920" w:rsidRPr="009E212D">
        <w:rPr>
          <w:lang w:val="es-ES_tradnl"/>
        </w:rPr>
        <w:t>:</w:t>
      </w:r>
    </w:p>
    <w:p w:rsidR="000807BC" w:rsidRPr="009E212D" w:rsidRDefault="000807BC" w:rsidP="000807BC">
      <w:pPr>
        <w:pStyle w:val="ListParagraph"/>
        <w:spacing w:after="0" w:line="360" w:lineRule="auto"/>
        <w:ind w:left="540"/>
        <w:textAlignment w:val="top"/>
        <w:rPr>
          <w:color w:val="0070C0"/>
          <w:lang w:val="es-ES_tradnl"/>
        </w:rPr>
      </w:pPr>
    </w:p>
    <w:p w:rsidR="000807BC" w:rsidRPr="009E212D" w:rsidRDefault="000807BC" w:rsidP="000807BC">
      <w:pPr>
        <w:pStyle w:val="NoSpacing"/>
        <w:ind w:left="360"/>
        <w:jc w:val="center"/>
        <w:rPr>
          <w:b/>
          <w:color w:val="auto"/>
          <w:sz w:val="20"/>
          <w:szCs w:val="20"/>
          <w:lang w:val="es-ES_tradnl"/>
        </w:rPr>
      </w:pPr>
      <w:r w:rsidRPr="009E212D">
        <w:rPr>
          <w:b/>
          <w:color w:val="auto"/>
          <w:sz w:val="20"/>
          <w:szCs w:val="20"/>
          <w:lang w:val="es-ES_tradnl"/>
        </w:rPr>
        <w:t>Figura 3 – Mecanismo de recolección de datos basado en la encuesta de innovación</w:t>
      </w:r>
    </w:p>
    <w:p w:rsidR="00124920" w:rsidRPr="009E212D" w:rsidRDefault="00124920" w:rsidP="00124920">
      <w:pPr>
        <w:tabs>
          <w:tab w:val="left" w:pos="540"/>
        </w:tabs>
        <w:spacing w:after="0" w:line="360" w:lineRule="auto"/>
        <w:ind w:left="540"/>
        <w:rPr>
          <w:color w:val="0070C0"/>
          <w:lang w:val="es-ES_tradnl"/>
        </w:rPr>
      </w:pPr>
    </w:p>
    <w:p w:rsidR="00124920" w:rsidRPr="009E212D" w:rsidRDefault="00124920" w:rsidP="00124920">
      <w:pPr>
        <w:tabs>
          <w:tab w:val="left" w:pos="540"/>
        </w:tabs>
        <w:spacing w:after="0" w:line="360" w:lineRule="auto"/>
        <w:ind w:left="540"/>
        <w:rPr>
          <w:color w:val="0070C0"/>
          <w:lang w:val="es-ES_tradnl"/>
        </w:rPr>
      </w:pPr>
      <w:r w:rsidRPr="009E212D">
        <w:rPr>
          <w:noProof/>
          <w:color w:val="0070C0"/>
        </w:rPr>
        <w:lastRenderedPageBreak/>
        <w:drawing>
          <wp:inline distT="0" distB="0" distL="0" distR="0" wp14:anchorId="3E1686D1" wp14:editId="013EDCD7">
            <wp:extent cx="5824855" cy="2990419"/>
            <wp:effectExtent l="0" t="0" r="444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824855" cy="2990419"/>
                    </a:xfrm>
                    <a:prstGeom prst="rect">
                      <a:avLst/>
                    </a:prstGeom>
                    <a:noFill/>
                    <a:ln>
                      <a:noFill/>
                    </a:ln>
                  </pic:spPr>
                </pic:pic>
              </a:graphicData>
            </a:graphic>
          </wp:inline>
        </w:drawing>
      </w:r>
    </w:p>
    <w:p w:rsidR="00141CB5" w:rsidRPr="009E212D" w:rsidRDefault="00141CB5" w:rsidP="00301B7B">
      <w:pPr>
        <w:pStyle w:val="ListParagraph"/>
        <w:spacing w:after="0" w:line="360" w:lineRule="auto"/>
        <w:ind w:left="390"/>
        <w:textAlignment w:val="top"/>
        <w:rPr>
          <w:rFonts w:cs="Times New Roman"/>
          <w:lang w:val="es-ES_tradnl"/>
        </w:rPr>
      </w:pPr>
    </w:p>
    <w:p w:rsidR="009B4DFD" w:rsidRPr="009E212D" w:rsidRDefault="00271C0F" w:rsidP="00605939">
      <w:pPr>
        <w:pStyle w:val="Heading2"/>
        <w:rPr>
          <w:noProof/>
          <w:lang w:val="es-ES_tradnl"/>
        </w:rPr>
      </w:pPr>
      <w:bookmarkStart w:id="41" w:name="_Toc346120092"/>
      <w:bookmarkStart w:id="42" w:name="_Toc346122623"/>
      <w:r w:rsidRPr="009E212D">
        <w:rPr>
          <w:noProof/>
          <w:lang w:val="es-ES_tradnl"/>
        </w:rPr>
        <w:t>Evaluaciones complementarias</w:t>
      </w:r>
      <w:r w:rsidR="00AC46FB" w:rsidRPr="009E212D">
        <w:rPr>
          <w:noProof/>
          <w:lang w:val="es-ES_tradnl"/>
        </w:rPr>
        <w:t xml:space="preserve"> - </w:t>
      </w:r>
      <w:r w:rsidR="009B4DFD" w:rsidRPr="009E212D">
        <w:rPr>
          <w:noProof/>
          <w:lang w:val="es-ES_tradnl"/>
        </w:rPr>
        <w:t>Análisis Costo-Beneficio ExPost del Programa</w:t>
      </w:r>
      <w:bookmarkEnd w:id="41"/>
      <w:bookmarkEnd w:id="42"/>
    </w:p>
    <w:p w:rsidR="009B4DFD" w:rsidRPr="009E212D" w:rsidRDefault="00AC46FB" w:rsidP="00140D71">
      <w:pPr>
        <w:rPr>
          <w:lang w:val="es-ES_tradnl"/>
        </w:rPr>
      </w:pPr>
      <w:r w:rsidRPr="009E212D">
        <w:rPr>
          <w:lang w:val="es-ES_tradnl"/>
        </w:rPr>
        <w:t>Al final de programa se llevará</w:t>
      </w:r>
      <w:r w:rsidR="009B4DFD" w:rsidRPr="009E212D">
        <w:rPr>
          <w:lang w:val="es-ES_tradnl"/>
        </w:rPr>
        <w:t xml:space="preserve"> a cabo un análisis Costo- Beneficio </w:t>
      </w:r>
      <w:r w:rsidR="00A727BE" w:rsidRPr="009E212D">
        <w:rPr>
          <w:lang w:val="es-ES_tradnl"/>
        </w:rPr>
        <w:t>exp</w:t>
      </w:r>
      <w:r w:rsidR="009B4DFD" w:rsidRPr="009E212D">
        <w:rPr>
          <w:lang w:val="es-ES_tradnl"/>
        </w:rPr>
        <w:t>ost. El análisis costo-beneficio</w:t>
      </w:r>
      <w:r w:rsidRPr="009E212D">
        <w:rPr>
          <w:lang w:val="es-ES_tradnl"/>
        </w:rPr>
        <w:t xml:space="preserve"> ex</w:t>
      </w:r>
      <w:r w:rsidR="009B4DFD" w:rsidRPr="009E212D">
        <w:rPr>
          <w:lang w:val="es-ES_tradnl"/>
        </w:rPr>
        <w:t xml:space="preserve">-post, </w:t>
      </w:r>
      <w:r w:rsidRPr="009E212D">
        <w:rPr>
          <w:lang w:val="es-ES_tradnl"/>
        </w:rPr>
        <w:t>se basa en</w:t>
      </w:r>
      <w:r w:rsidR="009B4DFD" w:rsidRPr="009E212D">
        <w:rPr>
          <w:lang w:val="es-ES_tradnl"/>
        </w:rPr>
        <w:t xml:space="preserve"> determinar cuál es la ganancia para la economía de ejecutar un programa cualquiera, a un determinado nivel de “esfuerzo” </w:t>
      </w:r>
      <w:r w:rsidR="009B4DFD" w:rsidRPr="009E212D">
        <w:rPr>
          <w:position w:val="-10"/>
          <w:lang w:val="es-ES_tradnl"/>
        </w:rPr>
        <w:object w:dxaOrig="220" w:dyaOrig="260" w14:anchorId="0D7A08CB">
          <v:shape id="_x0000_i1033" type="#_x0000_t75" style="width:10.5pt;height:12.75pt" o:ole="">
            <v:imagedata r:id="rId29" o:title=""/>
          </v:shape>
          <o:OLEObject Type="Embed" ProgID="Equation.3" ShapeID="_x0000_i1033" DrawAspect="Content" ObjectID="_1508685608" r:id="rId30"/>
        </w:object>
      </w:r>
      <w:r w:rsidR="009B4DFD" w:rsidRPr="009E212D">
        <w:rPr>
          <w:lang w:val="es-ES_tradnl"/>
        </w:rPr>
        <w:t xml:space="preserve">, con relación a la situación donde el programa no se realiza, es decir </w:t>
      </w:r>
      <w:r w:rsidR="009B4DFD" w:rsidRPr="009E212D">
        <w:rPr>
          <w:position w:val="-10"/>
          <w:lang w:val="es-ES_tradnl"/>
        </w:rPr>
        <w:object w:dxaOrig="220" w:dyaOrig="260" w14:anchorId="1DAFF910">
          <v:shape id="_x0000_i1034" type="#_x0000_t75" style="width:10.5pt;height:12.75pt" o:ole="">
            <v:imagedata r:id="rId31" o:title=""/>
          </v:shape>
          <o:OLEObject Type="Embed" ProgID="Equation.3" ShapeID="_x0000_i1034" DrawAspect="Content" ObjectID="_1508685609" r:id="rId32"/>
        </w:object>
      </w:r>
      <w:r w:rsidR="009B4DFD" w:rsidRPr="009E212D">
        <w:rPr>
          <w:lang w:val="es-ES_tradnl"/>
        </w:rPr>
        <w:t>=0. Así, el beneficio del programa es:</w:t>
      </w:r>
    </w:p>
    <w:p w:rsidR="009B4DFD" w:rsidRPr="009E212D" w:rsidRDefault="009B4DFD" w:rsidP="00140D71">
      <w:pPr>
        <w:jc w:val="right"/>
        <w:rPr>
          <w:lang w:val="es-ES_tradnl"/>
        </w:rPr>
      </w:pPr>
      <w:r w:rsidRPr="009E212D">
        <w:rPr>
          <w:lang w:val="es-ES_tradnl"/>
        </w:rPr>
        <w:object w:dxaOrig="6160" w:dyaOrig="720" w14:anchorId="02F29FD3">
          <v:shape id="_x0000_i1035" type="#_x0000_t75" style="width:267.75pt;height:33.75pt" o:ole="">
            <v:imagedata r:id="rId33" o:title=""/>
          </v:shape>
          <o:OLEObject Type="Embed" ProgID="Equation.3" ShapeID="_x0000_i1035" DrawAspect="Content" ObjectID="_1508685610" r:id="rId34"/>
        </w:object>
      </w:r>
      <w:r w:rsidR="00140D71" w:rsidRPr="009E212D">
        <w:rPr>
          <w:lang w:val="es-ES_tradnl"/>
        </w:rPr>
        <w:t xml:space="preserve"> </w:t>
      </w:r>
      <w:r w:rsidR="00140D71" w:rsidRPr="009E212D">
        <w:rPr>
          <w:lang w:val="es-ES_tradnl"/>
        </w:rPr>
        <w:tab/>
      </w:r>
      <w:r w:rsidR="00140D71" w:rsidRPr="009E212D">
        <w:rPr>
          <w:lang w:val="es-ES_tradnl"/>
        </w:rPr>
        <w:tab/>
      </w:r>
      <w:r w:rsidR="006A2CEC" w:rsidRPr="009E212D">
        <w:rPr>
          <w:lang w:val="es-ES_tradnl"/>
        </w:rPr>
        <w:t>(4</w:t>
      </w:r>
      <w:r w:rsidRPr="009E212D">
        <w:rPr>
          <w:lang w:val="es-ES_tradnl"/>
        </w:rPr>
        <w:t>)</w:t>
      </w:r>
    </w:p>
    <w:p w:rsidR="009B4DFD" w:rsidRPr="009E212D" w:rsidRDefault="009B4DFD" w:rsidP="00140D71">
      <w:pPr>
        <w:rPr>
          <w:color w:val="0070C0"/>
          <w:lang w:val="es-ES_tradnl"/>
        </w:rPr>
      </w:pPr>
      <w:r w:rsidRPr="009E212D">
        <w:rPr>
          <w:lang w:val="es-ES_tradnl"/>
        </w:rPr>
        <w:t xml:space="preserve">Para una población de beneficiarios y no beneficiarios de tamaño N, se tiene que </w:t>
      </w:r>
      <w:r w:rsidRPr="009E212D">
        <w:rPr>
          <w:position w:val="-10"/>
          <w:lang w:val="es-ES_tradnl"/>
        </w:rPr>
        <w:object w:dxaOrig="660" w:dyaOrig="340" w14:anchorId="30EA204B">
          <v:shape id="_x0000_i1036" type="#_x0000_t75" style="width:32.25pt;height:18pt" o:ole="">
            <v:imagedata r:id="rId35" o:title=""/>
          </v:shape>
          <o:OLEObject Type="Embed" ProgID="Equation.3" ShapeID="_x0000_i1036" DrawAspect="Content" ObjectID="_1508685611" r:id="rId36"/>
        </w:object>
      </w:r>
      <w:r w:rsidRPr="009E212D">
        <w:rPr>
          <w:lang w:val="es-ES_tradnl"/>
        </w:rPr>
        <w:t xml:space="preserve">son los participantes del programa, cuando éste se implementa al nivel de esfuerzo </w:t>
      </w:r>
      <w:r w:rsidRPr="009E212D">
        <w:rPr>
          <w:position w:val="-10"/>
          <w:lang w:val="es-ES_tradnl"/>
        </w:rPr>
        <w:object w:dxaOrig="220" w:dyaOrig="260" w14:anchorId="20E5B165">
          <v:shape id="_x0000_i1037" type="#_x0000_t75" style="width:10.5pt;height:12.75pt" o:ole="">
            <v:imagedata r:id="rId37" o:title=""/>
          </v:shape>
          <o:OLEObject Type="Embed" ProgID="Equation.3" ShapeID="_x0000_i1037" DrawAspect="Content" ObjectID="_1508685612" r:id="rId38"/>
        </w:object>
      </w:r>
      <w:r w:rsidRPr="009E212D">
        <w:rPr>
          <w:lang w:val="es-ES_tradnl"/>
        </w:rPr>
        <w:t xml:space="preserve">; mientras que </w:t>
      </w:r>
      <w:r w:rsidRPr="009E212D">
        <w:rPr>
          <w:position w:val="-12"/>
          <w:lang w:val="es-ES_tradnl"/>
        </w:rPr>
        <w:object w:dxaOrig="680" w:dyaOrig="360" w14:anchorId="26D3397F">
          <v:shape id="_x0000_i1038" type="#_x0000_t75" style="width:33.75pt;height:18pt" o:ole="">
            <v:imagedata r:id="rId39" o:title=""/>
          </v:shape>
          <o:OLEObject Type="Embed" ProgID="Equation.3" ShapeID="_x0000_i1038" DrawAspect="Content" ObjectID="_1508685613" r:id="rId40"/>
        </w:object>
      </w:r>
      <w:r w:rsidRPr="009E212D">
        <w:rPr>
          <w:lang w:val="es-ES_tradnl"/>
        </w:rPr>
        <w:t xml:space="preserve"> es el número de no participantes del programa (o no tratados), cuando éste se implementa al nivel de esfuerzo </w:t>
      </w:r>
      <w:r w:rsidRPr="009E212D">
        <w:rPr>
          <w:position w:val="-10"/>
          <w:lang w:val="es-ES_tradnl"/>
        </w:rPr>
        <w:object w:dxaOrig="220" w:dyaOrig="260" w14:anchorId="105193C2">
          <v:shape id="_x0000_i1039" type="#_x0000_t75" style="width:10.5pt;height:12.75pt" o:ole="">
            <v:imagedata r:id="rId37" o:title=""/>
          </v:shape>
          <o:OLEObject Type="Embed" ProgID="Equation.3" ShapeID="_x0000_i1039" DrawAspect="Content" ObjectID="_1508685614" r:id="rId41"/>
        </w:object>
      </w:r>
      <w:r w:rsidRPr="009E212D">
        <w:rPr>
          <w:lang w:val="es-ES_tradnl"/>
        </w:rPr>
        <w:t xml:space="preserve">. Por su parte, </w:t>
      </w:r>
      <w:r w:rsidRPr="009E212D">
        <w:rPr>
          <w:position w:val="-10"/>
          <w:lang w:val="es-ES_tradnl"/>
        </w:rPr>
        <w:object w:dxaOrig="1500" w:dyaOrig="340" w14:anchorId="249E2C0E">
          <v:shape id="_x0000_i1040" type="#_x0000_t75" style="width:75pt;height:18pt" o:ole="">
            <v:imagedata r:id="rId42" o:title=""/>
          </v:shape>
          <o:OLEObject Type="Embed" ProgID="Equation.3" ShapeID="_x0000_i1040" DrawAspect="Content" ObjectID="_1508685615" r:id="rId43"/>
        </w:object>
      </w:r>
      <w:r w:rsidRPr="009E212D">
        <w:rPr>
          <w:lang w:val="es-ES_tradnl"/>
        </w:rPr>
        <w:t xml:space="preserve">es, por ejemplo, la productividad promedio de los participantes del programa, cuando éste se implementa al nivel de esfuerzo </w:t>
      </w:r>
      <w:r w:rsidRPr="009E212D">
        <w:rPr>
          <w:position w:val="-10"/>
          <w:lang w:val="es-ES_tradnl"/>
        </w:rPr>
        <w:object w:dxaOrig="220" w:dyaOrig="260" w14:anchorId="630CDFDD">
          <v:shape id="_x0000_i1041" type="#_x0000_t75" style="width:10.5pt;height:12.75pt" o:ole="">
            <v:imagedata r:id="rId37" o:title=""/>
          </v:shape>
          <o:OLEObject Type="Embed" ProgID="Equation.3" ShapeID="_x0000_i1041" DrawAspect="Content" ObjectID="_1508685616" r:id="rId44"/>
        </w:object>
      </w:r>
      <w:r w:rsidRPr="009E212D">
        <w:rPr>
          <w:lang w:val="es-ES_tradnl"/>
        </w:rPr>
        <w:t xml:space="preserve">; en tanto que </w:t>
      </w:r>
      <w:r w:rsidRPr="009E212D">
        <w:rPr>
          <w:position w:val="-12"/>
          <w:lang w:val="es-ES_tradnl"/>
        </w:rPr>
        <w:object w:dxaOrig="1560" w:dyaOrig="360" w14:anchorId="7FF505C3">
          <v:shape id="_x0000_i1042" type="#_x0000_t75" style="width:77.25pt;height:18pt" o:ole="">
            <v:imagedata r:id="rId45" o:title=""/>
          </v:shape>
          <o:OLEObject Type="Embed" ProgID="Equation.3" ShapeID="_x0000_i1042" DrawAspect="Content" ObjectID="_1508685617" r:id="rId46"/>
        </w:object>
      </w:r>
      <w:r w:rsidRPr="009E212D">
        <w:rPr>
          <w:lang w:val="es-ES_tradnl"/>
        </w:rPr>
        <w:t xml:space="preserve"> es el ingreso promedio de los no participantes del programa, cuando éste se implementa al nivel de esfuerzo </w:t>
      </w:r>
      <w:r w:rsidRPr="009E212D">
        <w:rPr>
          <w:position w:val="-10"/>
          <w:lang w:val="es-ES_tradnl"/>
        </w:rPr>
        <w:object w:dxaOrig="220" w:dyaOrig="260" w14:anchorId="75EAF9EE">
          <v:shape id="_x0000_i1043" type="#_x0000_t75" style="width:10.5pt;height:12.75pt" o:ole="">
            <v:imagedata r:id="rId37" o:title=""/>
          </v:shape>
          <o:OLEObject Type="Embed" ProgID="Equation.3" ShapeID="_x0000_i1043" DrawAspect="Content" ObjectID="_1508685618" r:id="rId47"/>
        </w:object>
      </w:r>
      <w:r w:rsidRPr="009E212D">
        <w:rPr>
          <w:lang w:val="es-ES_tradnl"/>
        </w:rPr>
        <w:t xml:space="preserve">. Finalmente, </w:t>
      </w:r>
      <w:r w:rsidRPr="009E212D">
        <w:rPr>
          <w:position w:val="-10"/>
          <w:lang w:val="es-ES_tradnl"/>
        </w:rPr>
        <w:object w:dxaOrig="499" w:dyaOrig="320" w14:anchorId="52831579">
          <v:shape id="_x0000_i1044" type="#_x0000_t75" style="width:24.75pt;height:15.75pt" o:ole="">
            <v:imagedata r:id="rId48" o:title=""/>
          </v:shape>
          <o:OLEObject Type="Embed" ProgID="Equation.3" ShapeID="_x0000_i1044" DrawAspect="Content" ObjectID="_1508685619" r:id="rId49"/>
        </w:object>
      </w:r>
      <w:r w:rsidRPr="009E212D">
        <w:rPr>
          <w:lang w:val="es-ES_tradnl"/>
        </w:rPr>
        <w:t xml:space="preserve"> es el costo del programa asociado al nivel de esfuerzo establecido. Ahora bien, cuando </w:t>
      </w:r>
      <w:r w:rsidRPr="009E212D">
        <w:rPr>
          <w:position w:val="-10"/>
          <w:lang w:val="es-ES_tradnl"/>
        </w:rPr>
        <w:object w:dxaOrig="600" w:dyaOrig="320" w14:anchorId="09DBA019">
          <v:shape id="_x0000_i1045" type="#_x0000_t75" style="width:30pt;height:15.75pt" o:ole="">
            <v:imagedata r:id="rId50" o:title=""/>
          </v:shape>
          <o:OLEObject Type="Embed" ProgID="Equation.3" ShapeID="_x0000_i1045" DrawAspect="Content" ObjectID="_1508685620" r:id="rId51"/>
        </w:object>
      </w:r>
      <w:r w:rsidRPr="009E212D">
        <w:rPr>
          <w:lang w:val="es-ES_tradnl"/>
        </w:rPr>
        <w:t xml:space="preserve">, es decir cuando el programa no se realiza, se tiene que </w:t>
      </w:r>
      <w:r w:rsidRPr="009E212D">
        <w:rPr>
          <w:position w:val="-10"/>
          <w:lang w:val="es-ES_tradnl"/>
        </w:rPr>
        <w:object w:dxaOrig="999" w:dyaOrig="340" w14:anchorId="49998A17">
          <v:shape id="_x0000_i1046" type="#_x0000_t75" style="width:50.25pt;height:18pt" o:ole="">
            <v:imagedata r:id="rId52" o:title=""/>
          </v:shape>
          <o:OLEObject Type="Embed" ProgID="Equation.3" ShapeID="_x0000_i1046" DrawAspect="Content" ObjectID="_1508685621" r:id="rId53"/>
        </w:object>
      </w:r>
      <w:r w:rsidRPr="009E212D">
        <w:rPr>
          <w:lang w:val="es-ES_tradnl"/>
        </w:rPr>
        <w:t xml:space="preserve"> (no existen participantes), por cuanto </w:t>
      </w:r>
      <w:r w:rsidRPr="009E212D">
        <w:rPr>
          <w:position w:val="-12"/>
          <w:lang w:val="es-ES_tradnl"/>
        </w:rPr>
        <w:object w:dxaOrig="1120" w:dyaOrig="360" w14:anchorId="2253783D">
          <v:shape id="_x0000_i1047" type="#_x0000_t75" style="width:56.25pt;height:18pt" o:ole="">
            <v:imagedata r:id="rId54" o:title=""/>
          </v:shape>
          <o:OLEObject Type="Embed" ProgID="Equation.3" ShapeID="_x0000_i1047" DrawAspect="Content" ObjectID="_1508685622" r:id="rId55"/>
        </w:object>
      </w:r>
      <w:r w:rsidRPr="009E212D">
        <w:rPr>
          <w:lang w:val="es-ES_tradnl"/>
        </w:rPr>
        <w:t xml:space="preserve"> (los no tratados son la población total). Si </w:t>
      </w:r>
      <w:r w:rsidRPr="009E212D">
        <w:rPr>
          <w:position w:val="-10"/>
          <w:lang w:val="es-ES_tradnl"/>
        </w:rPr>
        <w:object w:dxaOrig="920" w:dyaOrig="320" w14:anchorId="77387481">
          <v:shape id="_x0000_i1048" type="#_x0000_t75" style="width:45.75pt;height:15.75pt" o:ole="">
            <v:imagedata r:id="rId56" o:title=""/>
          </v:shape>
          <o:OLEObject Type="Embed" ProgID="Equation.3" ShapeID="_x0000_i1048" DrawAspect="Content" ObjectID="_1508685623" r:id="rId57"/>
        </w:object>
      </w:r>
      <w:r w:rsidRPr="009E212D">
        <w:rPr>
          <w:lang w:val="es-ES_tradnl"/>
        </w:rPr>
        <w:t xml:space="preserve">, entonces el beneficio de la </w:t>
      </w:r>
      <w:r w:rsidRPr="009E212D">
        <w:rPr>
          <w:lang w:val="es-ES_tradnl"/>
        </w:rPr>
        <w:lastRenderedPageBreak/>
        <w:t>sociedad se incrementa en igual</w:t>
      </w:r>
      <w:r w:rsidRPr="009E212D">
        <w:rPr>
          <w:color w:val="0070C0"/>
          <w:lang w:val="es-ES_tradnl"/>
        </w:rPr>
        <w:t xml:space="preserve"> </w:t>
      </w:r>
      <w:r w:rsidRPr="009E212D">
        <w:rPr>
          <w:lang w:val="es-ES_tradnl"/>
        </w:rPr>
        <w:t xml:space="preserve">magnitud por haber realizado el programa al nivel </w:t>
      </w:r>
      <w:r w:rsidRPr="009E212D">
        <w:rPr>
          <w:position w:val="-10"/>
          <w:lang w:val="es-ES_tradnl"/>
        </w:rPr>
        <w:object w:dxaOrig="220" w:dyaOrig="260" w14:anchorId="4BDA697B">
          <v:shape id="_x0000_i1049" type="#_x0000_t75" style="width:10.5pt;height:12.75pt" o:ole="">
            <v:imagedata r:id="rId37" o:title=""/>
          </v:shape>
          <o:OLEObject Type="Embed" ProgID="Equation.3" ShapeID="_x0000_i1049" DrawAspect="Content" ObjectID="_1508685624" r:id="rId58"/>
        </w:object>
      </w:r>
      <w:r w:rsidRPr="009E212D">
        <w:rPr>
          <w:lang w:val="es-ES_tradnl"/>
        </w:rPr>
        <w:t xml:space="preserve">. Además si se supone que el nivel de productividad promedio de los no tratados en el estado </w:t>
      </w:r>
      <w:r w:rsidRPr="009E212D">
        <w:rPr>
          <w:i/>
          <w:lang w:val="es-ES_tradnl"/>
        </w:rPr>
        <w:t>benchmark</w:t>
      </w:r>
      <w:r w:rsidRPr="009E212D">
        <w:rPr>
          <w:lang w:val="es-ES_tradnl"/>
        </w:rPr>
        <w:t xml:space="preserve"> (</w:t>
      </w:r>
      <w:r w:rsidRPr="009E212D">
        <w:rPr>
          <w:position w:val="-10"/>
          <w:lang w:val="es-ES_tradnl"/>
        </w:rPr>
        <w:object w:dxaOrig="600" w:dyaOrig="320" w14:anchorId="150D6DD3">
          <v:shape id="_x0000_i1050" type="#_x0000_t75" style="width:30pt;height:15.75pt" o:ole="">
            <v:imagedata r:id="rId50" o:title=""/>
          </v:shape>
          <o:OLEObject Type="Embed" ProgID="Equation.3" ShapeID="_x0000_i1050" DrawAspect="Content" ObjectID="_1508685625" r:id="rId59"/>
        </w:object>
      </w:r>
      <w:r w:rsidRPr="009E212D">
        <w:rPr>
          <w:lang w:val="es-ES_tradnl"/>
        </w:rPr>
        <w:t xml:space="preserve">) es el mismo que la productividad promedio de los no tratados en el estado con programa a un nivel de esfuerzo </w:t>
      </w:r>
      <w:r w:rsidRPr="009E212D">
        <w:rPr>
          <w:position w:val="-10"/>
          <w:lang w:val="es-ES_tradnl"/>
        </w:rPr>
        <w:object w:dxaOrig="220" w:dyaOrig="260" w14:anchorId="3F3AFED6">
          <v:shape id="_x0000_i1051" type="#_x0000_t75" style="width:10.5pt;height:12.75pt" o:ole="">
            <v:imagedata r:id="rId37" o:title=""/>
          </v:shape>
          <o:OLEObject Type="Embed" ProgID="Equation.3" ShapeID="_x0000_i1051" DrawAspect="Content" ObjectID="_1508685626" r:id="rId60"/>
        </w:object>
      </w:r>
      <w:r w:rsidRPr="009E212D">
        <w:rPr>
          <w:lang w:val="es-ES_tradnl"/>
        </w:rPr>
        <w:t>, o dicho de otro modo, que:</w:t>
      </w:r>
    </w:p>
    <w:p w:rsidR="009B4DFD" w:rsidRPr="009E212D" w:rsidRDefault="009B4DFD" w:rsidP="00140D71">
      <w:pPr>
        <w:spacing w:after="0" w:line="360" w:lineRule="auto"/>
        <w:jc w:val="right"/>
        <w:rPr>
          <w:rFonts w:cs="Times New Roman"/>
          <w:lang w:val="es-ES_tradnl"/>
        </w:rPr>
      </w:pPr>
      <w:r w:rsidRPr="009E212D">
        <w:rPr>
          <w:rFonts w:cs="Times New Roman"/>
          <w:position w:val="-12"/>
          <w:lang w:val="es-ES_tradnl"/>
        </w:rPr>
        <w:object w:dxaOrig="3260" w:dyaOrig="360" w14:anchorId="554F20A5">
          <v:shape id="_x0000_i1052" type="#_x0000_t75" style="width:162pt;height:18pt" o:ole="">
            <v:imagedata r:id="rId61" o:title=""/>
          </v:shape>
          <o:OLEObject Type="Embed" ProgID="Equation.3" ShapeID="_x0000_i1052" DrawAspect="Content" ObjectID="_1508685627" r:id="rId62"/>
        </w:object>
      </w:r>
      <w:r w:rsidR="003A1E94" w:rsidRPr="009E212D">
        <w:rPr>
          <w:rFonts w:cs="Times New Roman"/>
          <w:lang w:val="es-ES_tradnl"/>
        </w:rPr>
        <w:t>.</w:t>
      </w:r>
      <w:r w:rsidR="00B86310" w:rsidRPr="009E212D">
        <w:rPr>
          <w:rFonts w:cs="Times New Roman"/>
          <w:lang w:val="es-ES_tradnl"/>
        </w:rPr>
        <w:tab/>
      </w:r>
      <w:r w:rsidR="00B86310" w:rsidRPr="009E212D">
        <w:rPr>
          <w:rFonts w:cs="Times New Roman"/>
          <w:lang w:val="es-ES_tradnl"/>
        </w:rPr>
        <w:tab/>
      </w:r>
      <w:r w:rsidR="00B86310" w:rsidRPr="009E212D">
        <w:rPr>
          <w:rFonts w:cs="Times New Roman"/>
          <w:lang w:val="es-ES_tradnl"/>
        </w:rPr>
        <w:tab/>
        <w:t xml:space="preserve"> </w:t>
      </w:r>
      <w:r w:rsidR="003A1E94" w:rsidRPr="009E212D">
        <w:rPr>
          <w:rFonts w:cs="Times New Roman"/>
          <w:lang w:val="es-ES_tradnl"/>
        </w:rPr>
        <w:t>(</w:t>
      </w:r>
      <w:r w:rsidR="006A2CEC" w:rsidRPr="009E212D">
        <w:rPr>
          <w:rFonts w:cs="Times New Roman"/>
          <w:lang w:val="es-ES_tradnl"/>
        </w:rPr>
        <w:t>5</w:t>
      </w:r>
      <w:r w:rsidR="00B86310" w:rsidRPr="009E212D">
        <w:rPr>
          <w:rFonts w:cs="Times New Roman"/>
          <w:lang w:val="es-ES_tradnl"/>
        </w:rPr>
        <w:t>)</w:t>
      </w:r>
    </w:p>
    <w:p w:rsidR="009B4DFD" w:rsidRPr="009E212D" w:rsidRDefault="009B4DFD" w:rsidP="00140D71">
      <w:pPr>
        <w:rPr>
          <w:lang w:val="es-ES_tradnl"/>
        </w:rPr>
      </w:pPr>
      <w:r w:rsidRPr="009E212D">
        <w:rPr>
          <w:lang w:val="es-ES_tradnl"/>
        </w:rPr>
        <w:t xml:space="preserve">El supuesto anterior es el que permite al analista generalizar desde el equilibrio económico parcial al equilibrio económico general. Teniendo en cuenta que </w:t>
      </w:r>
      <w:r w:rsidRPr="009E212D">
        <w:rPr>
          <w:position w:val="-12"/>
          <w:lang w:val="es-ES_tradnl"/>
        </w:rPr>
        <w:object w:dxaOrig="1960" w:dyaOrig="360" w14:anchorId="57A45007">
          <v:shape id="_x0000_i1053" type="#_x0000_t75" style="width:74.25pt;height:18pt" o:ole="">
            <v:imagedata r:id="rId63" o:title=""/>
          </v:shape>
          <o:OLEObject Type="Embed" ProgID="Equation.3" ShapeID="_x0000_i1053" DrawAspect="Content" ObjectID="_1508685628" r:id="rId64"/>
        </w:object>
      </w:r>
      <w:r w:rsidRPr="009E212D">
        <w:rPr>
          <w:lang w:val="es-ES_tradnl"/>
        </w:rPr>
        <w:t xml:space="preserve"> y que </w:t>
      </w:r>
      <w:r w:rsidRPr="009E212D">
        <w:rPr>
          <w:position w:val="-10"/>
          <w:lang w:val="es-ES_tradnl"/>
        </w:rPr>
        <w:object w:dxaOrig="900" w:dyaOrig="320" w14:anchorId="559F0092">
          <v:shape id="_x0000_i1054" type="#_x0000_t75" style="width:44.25pt;height:15.75pt" o:ole="">
            <v:imagedata r:id="rId65" o:title=""/>
          </v:shape>
          <o:OLEObject Type="Embed" ProgID="Equation.3" ShapeID="_x0000_i1054" DrawAspect="Content" ObjectID="_1508685629" r:id="rId66"/>
        </w:object>
      </w:r>
      <w:r w:rsidRPr="009E212D">
        <w:rPr>
          <w:lang w:val="es-ES_tradnl"/>
        </w:rPr>
        <w:t>, más la condición anterior, se obtiene que:</w:t>
      </w:r>
    </w:p>
    <w:p w:rsidR="009B4DFD" w:rsidRPr="009E212D" w:rsidRDefault="009B4DFD" w:rsidP="00140D71">
      <w:pPr>
        <w:spacing w:after="0" w:line="360" w:lineRule="auto"/>
        <w:jc w:val="right"/>
        <w:rPr>
          <w:rFonts w:cs="Times New Roman"/>
          <w:lang w:val="es-ES_tradnl"/>
        </w:rPr>
      </w:pPr>
      <w:r w:rsidRPr="009E212D">
        <w:rPr>
          <w:rFonts w:cs="Times New Roman"/>
          <w:position w:val="-12"/>
          <w:lang w:val="es-ES_tradnl"/>
        </w:rPr>
        <w:object w:dxaOrig="5440" w:dyaOrig="360" w14:anchorId="4FE5CDAF">
          <v:shape id="_x0000_i1055" type="#_x0000_t75" style="width:271.5pt;height:18pt" o:ole="">
            <v:imagedata r:id="rId67" o:title=""/>
          </v:shape>
          <o:OLEObject Type="Embed" ProgID="Equation.3" ShapeID="_x0000_i1055" DrawAspect="Content" ObjectID="_1508685630" r:id="rId68"/>
        </w:object>
      </w:r>
      <w:r w:rsidR="00140D71" w:rsidRPr="009E212D">
        <w:rPr>
          <w:rFonts w:cs="Times New Roman"/>
          <w:lang w:val="es-ES_tradnl"/>
        </w:rPr>
        <w:t xml:space="preserve"> </w:t>
      </w:r>
      <w:r w:rsidR="00140D71" w:rsidRPr="009E212D">
        <w:rPr>
          <w:rFonts w:cs="Times New Roman"/>
          <w:lang w:val="es-ES_tradnl"/>
        </w:rPr>
        <w:tab/>
      </w:r>
      <w:r w:rsidR="00140D71" w:rsidRPr="009E212D">
        <w:rPr>
          <w:rFonts w:cs="Times New Roman"/>
          <w:lang w:val="es-ES_tradnl"/>
        </w:rPr>
        <w:tab/>
      </w:r>
      <w:r w:rsidR="00140D71" w:rsidRPr="009E212D">
        <w:rPr>
          <w:rFonts w:cs="Times New Roman"/>
          <w:lang w:val="es-ES_tradnl"/>
        </w:rPr>
        <w:tab/>
      </w:r>
      <w:r w:rsidR="006A2CEC" w:rsidRPr="009E212D">
        <w:rPr>
          <w:rFonts w:cs="Times New Roman"/>
          <w:lang w:val="es-ES_tradnl"/>
        </w:rPr>
        <w:t>(6</w:t>
      </w:r>
      <w:r w:rsidR="00140D71" w:rsidRPr="009E212D">
        <w:rPr>
          <w:rFonts w:cs="Times New Roman"/>
          <w:lang w:val="es-ES_tradnl"/>
        </w:rPr>
        <w:t>)</w:t>
      </w:r>
    </w:p>
    <w:p w:rsidR="009B4DFD" w:rsidRPr="009E212D" w:rsidRDefault="009B4DFD" w:rsidP="00140D71">
      <w:pPr>
        <w:rPr>
          <w:lang w:val="es-ES_tradnl"/>
        </w:rPr>
      </w:pPr>
      <w:r w:rsidRPr="009E212D">
        <w:rPr>
          <w:lang w:val="es-ES_tradnl"/>
        </w:rPr>
        <w:t>Si además se supone que es posible una redistribución sin costos de los benefici</w:t>
      </w:r>
      <w:r w:rsidR="003A1E94" w:rsidRPr="009E212D">
        <w:rPr>
          <w:lang w:val="es-ES_tradnl"/>
        </w:rPr>
        <w:t>os del programa expresados en (4</w:t>
      </w:r>
      <w:r w:rsidRPr="009E212D">
        <w:rPr>
          <w:lang w:val="es-ES_tradnl"/>
        </w:rPr>
        <w:t xml:space="preserve">), la acción de maximizar la expresión anterior sobre </w:t>
      </w:r>
      <w:r w:rsidRPr="009E212D">
        <w:rPr>
          <w:position w:val="-10"/>
          <w:lang w:val="es-ES_tradnl"/>
        </w:rPr>
        <w:object w:dxaOrig="220" w:dyaOrig="260" w14:anchorId="3E109AF3">
          <v:shape id="_x0000_i1056" type="#_x0000_t75" style="width:10.5pt;height:12.75pt" o:ole="">
            <v:imagedata r:id="rId37" o:title=""/>
          </v:shape>
          <o:OLEObject Type="Embed" ProgID="Equation.3" ShapeID="_x0000_i1056" DrawAspect="Content" ObjectID="_1508685631" r:id="rId69"/>
        </w:object>
      </w:r>
      <w:r w:rsidRPr="009E212D">
        <w:rPr>
          <w:lang w:val="es-ES_tradnl"/>
        </w:rPr>
        <w:t>, conduce a maximiza el bienestar social.  La medición del impacto de programa del modo propuesto, multiplicado el beneficio promedio por el número de participantes y restando los costos del programa, es un indicador adecuado de la rentabilidad del programa. Esta metodología, regularmente se aplica cuando se desea evaluar programas sociales de pequeña escala, con participación parcial (Benavente y Crespi, 2003). Los resultados de la evaluación d</w:t>
      </w:r>
      <w:r w:rsidR="003A1E94" w:rsidRPr="009E212D">
        <w:rPr>
          <w:lang w:val="es-ES_tradnl"/>
        </w:rPr>
        <w:t>e impacto permitirán calcular (</w:t>
      </w:r>
      <w:r w:rsidR="006A2CEC" w:rsidRPr="009E212D">
        <w:rPr>
          <w:lang w:val="es-ES_tradnl"/>
        </w:rPr>
        <w:t>6</w:t>
      </w:r>
      <w:r w:rsidRPr="009E212D">
        <w:rPr>
          <w:lang w:val="es-ES_tradnl"/>
        </w:rPr>
        <w:t>) y generar de esta forma el flujo de fondos del programa.</w:t>
      </w:r>
    </w:p>
    <w:p w:rsidR="002F2AD1" w:rsidRPr="009E212D" w:rsidRDefault="002F2AD1" w:rsidP="00140D71">
      <w:pPr>
        <w:rPr>
          <w:lang w:val="es-ES_tradnl"/>
        </w:rPr>
      </w:pPr>
      <w:r w:rsidRPr="009E212D">
        <w:rPr>
          <w:color w:val="0070C0"/>
          <w:lang w:val="es-ES_tradnl"/>
        </w:rPr>
        <w:t xml:space="preserve"> </w:t>
      </w:r>
      <w:r w:rsidR="009B4DFD" w:rsidRPr="009E212D">
        <w:rPr>
          <w:lang w:val="es-ES_tradnl"/>
        </w:rPr>
        <w:t>El análisis anterior será complementado con estudios de casos de innovaciones logradas. En este escenario se supone que para cada tratado incluido en la evaluación es posible construir dos escenarios: uno con proyecto y otro sin proyecto. Así, se asume que cada unidad estudiada puede ser su propio control.</w:t>
      </w:r>
      <w:r w:rsidR="009B4DFD" w:rsidRPr="009E212D">
        <w:rPr>
          <w:color w:val="0070C0"/>
          <w:lang w:val="es-ES_tradnl"/>
        </w:rPr>
        <w:t xml:space="preserve">  </w:t>
      </w:r>
      <w:r w:rsidR="009B4DFD" w:rsidRPr="009E212D">
        <w:rPr>
          <w:lang w:val="es-ES_tradnl"/>
        </w:rPr>
        <w:t xml:space="preserve">Siguiendo la metodología de Mansfield (ver abajo), el impacto de cada proyecto se puede aproximar por indicadores de rentabilidad social, como es el Valor Actual Neto (VAN), en los cuáles se consideran sólo los beneficios y costos que se generan en la situación con proyecto con respecto al escenario sin proyecto. Para ello es necesario además imponer supuestos sobre el comportamiento futuro de un conjunto de variables claves para cada proyecto, entre las cuales se encuentran precios de venta, costos de insumos, número de competidores, entre otras. </w:t>
      </w:r>
    </w:p>
    <w:p w:rsidR="009B4DFD" w:rsidRPr="009E212D" w:rsidRDefault="002F2AD1" w:rsidP="003A1E94">
      <w:pPr>
        <w:rPr>
          <w:lang w:val="es-ES_tradnl"/>
        </w:rPr>
      </w:pPr>
      <w:r w:rsidRPr="009E212D">
        <w:rPr>
          <w:lang w:val="es-ES_tradnl"/>
        </w:rPr>
        <w:t xml:space="preserve"> </w:t>
      </w:r>
      <w:r w:rsidR="009B4DFD" w:rsidRPr="009E212D">
        <w:rPr>
          <w:lang w:val="es-ES_tradnl"/>
        </w:rPr>
        <w:t>Suponga que de un total de N tratados, sólo es posible evaluar a  J unidades (J&lt;N). En tal caso se busca que en el grupo de unidades evaluadas, la diferencia del valor presente de los beneficios esperados netos de costos privados entre el escenario con proyecto y el escenario sin proyecto sea de una magnitud lo suficientemente alta como para cubrir la inversión pública en las N unidades tratadas. Con todo, el VAN del subconjunto de unidades beneficiadas corresponde al que se expresa a continuación:</w:t>
      </w:r>
    </w:p>
    <w:p w:rsidR="009B4DFD" w:rsidRPr="009E212D" w:rsidRDefault="009B4DFD" w:rsidP="003A1E94">
      <w:pPr>
        <w:jc w:val="right"/>
        <w:rPr>
          <w:rFonts w:cs="Times New Roman"/>
          <w:lang w:val="es-ES_tradnl"/>
        </w:rPr>
      </w:pPr>
      <w:r w:rsidRPr="009E212D">
        <w:rPr>
          <w:rFonts w:cs="Times New Roman"/>
          <w:position w:val="-30"/>
          <w:lang w:val="es-ES_tradnl"/>
        </w:rPr>
        <w:object w:dxaOrig="2920" w:dyaOrig="700" w14:anchorId="1E153718">
          <v:shape id="_x0000_i1057" type="#_x0000_t75" style="width:146.25pt;height:35.25pt" o:ole="">
            <v:imagedata r:id="rId70" o:title=""/>
          </v:shape>
          <o:OLEObject Type="Embed" ProgID="Equation.3" ShapeID="_x0000_i1057" DrawAspect="Content" ObjectID="_1508685632" r:id="rId71"/>
        </w:object>
      </w:r>
      <w:r w:rsidRPr="009E212D">
        <w:rPr>
          <w:rFonts w:cs="Times New Roman"/>
          <w:lang w:val="es-ES_tradnl"/>
        </w:rPr>
        <w:t xml:space="preserve">, </w:t>
      </w:r>
      <w:r w:rsidR="003A1E94" w:rsidRPr="009E212D">
        <w:rPr>
          <w:rFonts w:cs="Times New Roman"/>
          <w:lang w:val="es-ES_tradnl"/>
        </w:rPr>
        <w:tab/>
      </w:r>
      <w:r w:rsidR="003A1E94" w:rsidRPr="009E212D">
        <w:rPr>
          <w:rFonts w:cs="Times New Roman"/>
          <w:lang w:val="es-ES_tradnl"/>
        </w:rPr>
        <w:tab/>
      </w:r>
      <w:r w:rsidR="003A1E94" w:rsidRPr="009E212D">
        <w:rPr>
          <w:rFonts w:cs="Times New Roman"/>
          <w:lang w:val="es-ES_tradnl"/>
        </w:rPr>
        <w:tab/>
      </w:r>
      <w:r w:rsidR="006A2CEC" w:rsidRPr="009E212D">
        <w:rPr>
          <w:rFonts w:cs="Times New Roman"/>
          <w:lang w:val="es-ES_tradnl"/>
        </w:rPr>
        <w:t>(7</w:t>
      </w:r>
      <w:r w:rsidRPr="009E212D">
        <w:rPr>
          <w:rFonts w:cs="Times New Roman"/>
          <w:lang w:val="es-ES_tradnl"/>
        </w:rPr>
        <w:t>)</w:t>
      </w:r>
    </w:p>
    <w:p w:rsidR="002F2AD1" w:rsidRPr="009E212D" w:rsidRDefault="003A1E94" w:rsidP="003A1E94">
      <w:pPr>
        <w:rPr>
          <w:lang w:val="es-ES_tradnl"/>
        </w:rPr>
      </w:pPr>
      <w:r w:rsidRPr="009E212D">
        <w:rPr>
          <w:lang w:val="es-ES_tradnl"/>
        </w:rPr>
        <w:lastRenderedPageBreak/>
        <w:t>d</w:t>
      </w:r>
      <w:r w:rsidR="009B4DFD" w:rsidRPr="009E212D">
        <w:rPr>
          <w:lang w:val="es-ES_tradnl"/>
        </w:rPr>
        <w:t xml:space="preserve">onde, </w:t>
      </w:r>
      <w:r w:rsidR="009B4DFD" w:rsidRPr="009E212D">
        <w:rPr>
          <w:position w:val="-14"/>
          <w:lang w:val="es-ES_tradnl"/>
        </w:rPr>
        <w:object w:dxaOrig="400" w:dyaOrig="380" w14:anchorId="2EEF4CE4">
          <v:shape id="_x0000_i1058" type="#_x0000_t75" style="width:20.25pt;height:18.75pt" o:ole="">
            <v:imagedata r:id="rId72" o:title=""/>
          </v:shape>
          <o:OLEObject Type="Embed" ProgID="Equation.3" ShapeID="_x0000_i1058" DrawAspect="Content" ObjectID="_1508685633" r:id="rId73"/>
        </w:object>
      </w:r>
      <w:r w:rsidR="009B4DFD" w:rsidRPr="009E212D">
        <w:rPr>
          <w:lang w:val="es-ES_tradnl"/>
        </w:rPr>
        <w:t xml:space="preserve">es el valor presente de los beneficios netos de costos de la unidad j; </w:t>
      </w:r>
      <w:r w:rsidR="009B4DFD" w:rsidRPr="009E212D">
        <w:rPr>
          <w:position w:val="-14"/>
          <w:lang w:val="es-ES_tradnl"/>
        </w:rPr>
        <w:object w:dxaOrig="340" w:dyaOrig="400" w14:anchorId="2D659102">
          <v:shape id="_x0000_i1059" type="#_x0000_t75" style="width:18pt;height:20.25pt" o:ole="">
            <v:imagedata r:id="rId74" o:title=""/>
          </v:shape>
          <o:OLEObject Type="Embed" ProgID="Equation.3" ShapeID="_x0000_i1059" DrawAspect="Content" ObjectID="_1508685634" r:id="rId75"/>
        </w:object>
      </w:r>
      <w:r w:rsidR="009B4DFD" w:rsidRPr="009E212D">
        <w:rPr>
          <w:lang w:val="es-ES_tradnl"/>
        </w:rPr>
        <w:t xml:space="preserve">es la inversión privada de la unidad j; y, finalmente, </w:t>
      </w:r>
      <w:r w:rsidR="009B4DFD" w:rsidRPr="009E212D">
        <w:rPr>
          <w:position w:val="-12"/>
          <w:lang w:val="es-ES_tradnl"/>
        </w:rPr>
        <w:object w:dxaOrig="380" w:dyaOrig="380" w14:anchorId="2C78CCD3">
          <v:shape id="_x0000_i1060" type="#_x0000_t75" style="width:18.75pt;height:18.75pt" o:ole="">
            <v:imagedata r:id="rId76" o:title=""/>
          </v:shape>
          <o:OLEObject Type="Embed" ProgID="Equation.3" ShapeID="_x0000_i1060" DrawAspect="Content" ObjectID="_1508685635" r:id="rId77"/>
        </w:object>
      </w:r>
      <w:r w:rsidR="009B4DFD" w:rsidRPr="009E212D">
        <w:rPr>
          <w:lang w:val="es-ES_tradnl"/>
        </w:rPr>
        <w:t xml:space="preserve">es la inversión pública en la unidad i.  Bajo esta metodología, los beneficios sociales de una innovación se miden según los beneficios al innovador provenientes de su innovación,  los beneficios de la adopción de la innovación por parte del resto de los competidores y el beneficio a los consumidores por la caída en los precios resultantes de la innovación. </w:t>
      </w:r>
    </w:p>
    <w:p w:rsidR="009B4DFD" w:rsidRPr="009E212D" w:rsidRDefault="009B4DFD" w:rsidP="003A1E94">
      <w:pPr>
        <w:rPr>
          <w:lang w:val="es-ES_tradnl"/>
        </w:rPr>
      </w:pPr>
      <w:r w:rsidRPr="009E212D">
        <w:rPr>
          <w:lang w:val="es-ES_tradnl"/>
        </w:rPr>
        <w:t xml:space="preserve">La Figura III presenta los fundamentos básicos del modelo de Mansfield. Se asume que la curva de oferta antes de la innovación fue S1 y que el precio cobrado a los consumidores es P1. Luego de la introducción de la innovación, la curva de oferta es S2 y el nuevo precio es P2. Los beneficios sociales de la innovación se miden como la suma de las dos áreas sombreadas. El área sombreada superior es el cambio en el excedente del consumidor debido a la reducción en el precio desde P1 a P2. El área sombreada inferior es una estimación del ahorro de recursos adicional como consecuencia de la innovación, recursos que se liberan y que pueden utilizarse en otros sectores de la economía. El modelo puede complejizarse mediante diferentes supuestos sobre la tasa de difusión de la innovación en la industria, algo que se reflejara en el ritmo al cual el precio se reduce a lo largo del tiempo, en este caso lo normal es asumir una curva de difusión en forma de “S”. Adicionalmente, en el caso de la aplicación de este modelo a países en desarrollo, donde que muchas veces la innovación apunta a mercados globales, se asume que los beneficios al consumidor se generan fuera del país, por ende no se incorporan estos beneficios en las tasas de retorno (Trajtenberg, 2006). </w:t>
      </w:r>
    </w:p>
    <w:p w:rsidR="00F80547" w:rsidRPr="009E212D" w:rsidRDefault="00F80547" w:rsidP="009E11DC">
      <w:pPr>
        <w:jc w:val="center"/>
        <w:rPr>
          <w:rFonts w:cs="Times New Roman"/>
          <w:b/>
          <w:color w:val="0070C0"/>
          <w:lang w:val="es-ES_tradnl"/>
        </w:rPr>
      </w:pPr>
    </w:p>
    <w:p w:rsidR="00F80547" w:rsidRPr="009E212D" w:rsidRDefault="00F80547" w:rsidP="009E11DC">
      <w:pPr>
        <w:jc w:val="center"/>
        <w:rPr>
          <w:rFonts w:cs="Times New Roman"/>
          <w:b/>
          <w:color w:val="0070C0"/>
          <w:lang w:val="es-ES_tradnl"/>
        </w:rPr>
      </w:pPr>
    </w:p>
    <w:p w:rsidR="007E7E09" w:rsidRPr="009E212D" w:rsidRDefault="009B4DFD" w:rsidP="009E11DC">
      <w:pPr>
        <w:jc w:val="center"/>
        <w:rPr>
          <w:rFonts w:cs="Times New Roman"/>
          <w:b/>
          <w:lang w:val="es-ES_tradnl"/>
        </w:rPr>
      </w:pPr>
      <w:r w:rsidRPr="009E212D">
        <w:rPr>
          <w:rFonts w:cs="Times New Roman"/>
          <w:b/>
          <w:lang w:val="es-ES_tradnl"/>
        </w:rPr>
        <w:lastRenderedPageBreak/>
        <w:t>Figura III. Beneficios Sociales de la In</w:t>
      </w:r>
      <w:r w:rsidR="009E11DC" w:rsidRPr="009E212D">
        <w:rPr>
          <w:rFonts w:cs="Times New Roman"/>
          <w:b/>
          <w:lang w:val="es-ES_tradnl"/>
        </w:rPr>
        <w:t>n</w:t>
      </w:r>
      <w:r w:rsidRPr="009E212D">
        <w:rPr>
          <w:rFonts w:cs="Times New Roman"/>
          <w:b/>
          <w:lang w:val="es-ES_tradnl"/>
        </w:rPr>
        <w:t>ovación según Mansfield</w:t>
      </w:r>
      <w:r w:rsidRPr="009E212D">
        <w:rPr>
          <w:rFonts w:cs="Times New Roman"/>
          <w:noProof/>
          <w:color w:val="0070C0"/>
        </w:rPr>
        <w:drawing>
          <wp:inline distT="0" distB="0" distL="0" distR="0" wp14:anchorId="63AAE092" wp14:editId="2D763149">
            <wp:extent cx="4545965" cy="373507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545965" cy="3735070"/>
                    </a:xfrm>
                    <a:prstGeom prst="rect">
                      <a:avLst/>
                    </a:prstGeom>
                    <a:noFill/>
                    <a:ln>
                      <a:noFill/>
                    </a:ln>
                  </pic:spPr>
                </pic:pic>
              </a:graphicData>
            </a:graphic>
          </wp:inline>
        </w:drawing>
      </w:r>
    </w:p>
    <w:p w:rsidR="00301B7B" w:rsidRPr="009E212D" w:rsidRDefault="00301B7B" w:rsidP="00301B7B">
      <w:pPr>
        <w:rPr>
          <w:rFonts w:cs="Times New Roman"/>
          <w:b/>
          <w:lang w:val="es-ES_tradnl"/>
        </w:rPr>
      </w:pPr>
    </w:p>
    <w:p w:rsidR="00301B7B" w:rsidRPr="009E212D" w:rsidRDefault="009E212D" w:rsidP="00B86310">
      <w:pPr>
        <w:pStyle w:val="Heading1"/>
        <w:rPr>
          <w:rFonts w:hint="eastAsia"/>
          <w:lang w:val="es-ES_tradnl"/>
        </w:rPr>
      </w:pPr>
      <w:bookmarkStart w:id="43" w:name="_Toc346117904"/>
      <w:bookmarkStart w:id="44" w:name="_Toc346120093"/>
      <w:bookmarkStart w:id="45" w:name="_Toc346122624"/>
      <w:r w:rsidRPr="009E212D">
        <w:rPr>
          <w:lang w:val="es-ES_tradnl"/>
        </w:rPr>
        <w:t>Coordinación</w:t>
      </w:r>
      <w:r w:rsidR="00301B7B" w:rsidRPr="009E212D">
        <w:rPr>
          <w:lang w:val="es-ES_tradnl"/>
        </w:rPr>
        <w:t>, plan de trabajo y presupuesto</w:t>
      </w:r>
      <w:bookmarkEnd w:id="43"/>
      <w:bookmarkEnd w:id="44"/>
      <w:bookmarkEnd w:id="45"/>
    </w:p>
    <w:p w:rsidR="00301B7B" w:rsidRPr="009E212D" w:rsidRDefault="00301B7B" w:rsidP="003A1E94">
      <w:pPr>
        <w:rPr>
          <w:lang w:val="es-ES_tradnl"/>
        </w:rPr>
      </w:pPr>
      <w:r w:rsidRPr="009E212D">
        <w:rPr>
          <w:lang w:val="es-ES_tradnl"/>
        </w:rPr>
        <w:t>La varias responsabilidades para la realización de las actividades de monitoreo (coordinación, levantamiento de datos y producción de los informes) ya han sido definidas en la introducción y partes a, b y c de</w:t>
      </w:r>
      <w:r w:rsidR="009960CD" w:rsidRPr="009E212D">
        <w:rPr>
          <w:lang w:val="es-ES_tradnl"/>
        </w:rPr>
        <w:t xml:space="preserve"> la </w:t>
      </w:r>
      <w:r w:rsidRPr="009E212D">
        <w:rPr>
          <w:lang w:val="es-ES_tradnl"/>
        </w:rPr>
        <w:t>sección</w:t>
      </w:r>
      <w:r w:rsidR="009960CD" w:rsidRPr="009E212D">
        <w:rPr>
          <w:lang w:val="es-ES_tradnl"/>
        </w:rPr>
        <w:t xml:space="preserve"> de monitoreo</w:t>
      </w:r>
      <w:r w:rsidRPr="009E212D">
        <w:rPr>
          <w:lang w:val="es-ES_tradnl"/>
        </w:rPr>
        <w:t>. El plan de trabajo y el presupuesto para estas</w:t>
      </w:r>
      <w:r w:rsidR="009960CD" w:rsidRPr="009E212D">
        <w:rPr>
          <w:lang w:val="es-ES_tradnl"/>
        </w:rPr>
        <w:t xml:space="preserve"> actividades es definido en la T</w:t>
      </w:r>
      <w:r w:rsidRPr="009E212D">
        <w:rPr>
          <w:lang w:val="es-ES_tradnl"/>
        </w:rPr>
        <w:t xml:space="preserve">abla </w:t>
      </w:r>
      <w:r w:rsidR="009960CD" w:rsidRPr="009E212D">
        <w:rPr>
          <w:lang w:val="es-ES_tradnl"/>
        </w:rPr>
        <w:t xml:space="preserve">a </w:t>
      </w:r>
      <w:r w:rsidRPr="009E212D">
        <w:rPr>
          <w:lang w:val="es-ES_tradnl"/>
        </w:rPr>
        <w:t>continuación.</w:t>
      </w:r>
    </w:p>
    <w:p w:rsidR="00301B7B" w:rsidRPr="009E212D" w:rsidRDefault="00301B7B" w:rsidP="003A1E94">
      <w:pPr>
        <w:rPr>
          <w:lang w:val="es-ES_tradnl"/>
        </w:rPr>
      </w:pPr>
      <w:r w:rsidRPr="009E212D">
        <w:rPr>
          <w:lang w:val="es-ES_tradnl"/>
        </w:rPr>
        <w:t xml:space="preserve">Para la realización de los estudios de análisis </w:t>
      </w:r>
      <w:r w:rsidR="009960CD" w:rsidRPr="009E212D">
        <w:rPr>
          <w:lang w:val="es-ES_tradnl"/>
        </w:rPr>
        <w:t xml:space="preserve">de datos y estimaciones </w:t>
      </w:r>
      <w:r w:rsidRPr="009E212D">
        <w:rPr>
          <w:lang w:val="es-ES_tradnl"/>
        </w:rPr>
        <w:t>se prevé la contratación de un consultor individual, quien realizará el análisis sobre la base de los datos generados por el programa</w:t>
      </w:r>
      <w:r w:rsidR="009960CD" w:rsidRPr="009E212D">
        <w:rPr>
          <w:lang w:val="es-ES_tradnl"/>
        </w:rPr>
        <w:t xml:space="preserve"> y las encuestas de innovación</w:t>
      </w:r>
      <w:r w:rsidRPr="009E212D">
        <w:rPr>
          <w:lang w:val="es-ES_tradnl"/>
        </w:rPr>
        <w:t>.</w:t>
      </w:r>
      <w:r w:rsidRPr="009E212D">
        <w:rPr>
          <w:color w:val="0070C0"/>
          <w:lang w:val="es-ES_tradnl"/>
        </w:rPr>
        <w:t xml:space="preserve"> </w:t>
      </w:r>
      <w:r w:rsidRPr="009E212D">
        <w:rPr>
          <w:lang w:val="es-ES_tradnl"/>
        </w:rPr>
        <w:t xml:space="preserve">La </w:t>
      </w:r>
      <w:r w:rsidR="009960CD" w:rsidRPr="009E212D">
        <w:rPr>
          <w:lang w:val="es-ES_tradnl"/>
        </w:rPr>
        <w:t>T</w:t>
      </w:r>
      <w:r w:rsidRPr="009E212D">
        <w:rPr>
          <w:lang w:val="es-ES_tradnl"/>
        </w:rPr>
        <w:t>abla reporta el plan de las actividades de evaluación y su presupuesto.</w:t>
      </w:r>
    </w:p>
    <w:p w:rsidR="00301B7B" w:rsidRPr="009E212D" w:rsidRDefault="00301B7B" w:rsidP="00301B7B">
      <w:pPr>
        <w:spacing w:after="0" w:line="360" w:lineRule="auto"/>
        <w:rPr>
          <w:color w:val="0070C0"/>
          <w:lang w:val="es-ES_tradnl"/>
        </w:rPr>
      </w:pPr>
    </w:p>
    <w:p w:rsidR="00301B7B" w:rsidRPr="009E212D" w:rsidRDefault="00301B7B" w:rsidP="00301B7B">
      <w:pPr>
        <w:spacing w:after="0" w:line="360" w:lineRule="auto"/>
        <w:jc w:val="center"/>
        <w:rPr>
          <w:b/>
          <w:color w:val="0070C0"/>
          <w:sz w:val="20"/>
          <w:szCs w:val="20"/>
          <w:lang w:val="es-ES_tradnl"/>
        </w:rPr>
        <w:sectPr w:rsidR="00301B7B" w:rsidRPr="009E212D" w:rsidSect="00301B7B">
          <w:pgSz w:w="12240" w:h="15840"/>
          <w:pgMar w:top="1440" w:right="1627" w:bottom="1440" w:left="1440" w:header="720" w:footer="720" w:gutter="0"/>
          <w:cols w:space="720"/>
          <w:docGrid w:linePitch="360"/>
        </w:sectPr>
      </w:pPr>
    </w:p>
    <w:p w:rsidR="00301B7B" w:rsidRPr="009E212D" w:rsidRDefault="009960CD" w:rsidP="00301B7B">
      <w:pPr>
        <w:spacing w:after="0" w:line="360" w:lineRule="auto"/>
        <w:jc w:val="center"/>
        <w:rPr>
          <w:b/>
          <w:sz w:val="20"/>
          <w:szCs w:val="20"/>
          <w:lang w:val="es-ES_tradnl"/>
        </w:rPr>
      </w:pPr>
      <w:r w:rsidRPr="009E212D">
        <w:rPr>
          <w:b/>
          <w:sz w:val="20"/>
          <w:szCs w:val="20"/>
          <w:lang w:val="es-ES_tradnl"/>
        </w:rPr>
        <w:lastRenderedPageBreak/>
        <w:t>Tabla</w:t>
      </w:r>
      <w:r w:rsidR="00301B7B" w:rsidRPr="009E212D">
        <w:rPr>
          <w:b/>
          <w:sz w:val="20"/>
          <w:szCs w:val="20"/>
          <w:lang w:val="es-ES_tradnl"/>
        </w:rPr>
        <w:t>: Plan y presupuesto de las actividades de monitoreo</w:t>
      </w:r>
    </w:p>
    <w:tbl>
      <w:tblPr>
        <w:tblW w:w="13287" w:type="dxa"/>
        <w:tblInd w:w="93"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5063"/>
        <w:gridCol w:w="246"/>
        <w:gridCol w:w="245"/>
        <w:gridCol w:w="245"/>
        <w:gridCol w:w="245"/>
        <w:gridCol w:w="245"/>
        <w:gridCol w:w="245"/>
        <w:gridCol w:w="245"/>
        <w:gridCol w:w="245"/>
        <w:gridCol w:w="245"/>
        <w:gridCol w:w="245"/>
        <w:gridCol w:w="245"/>
        <w:gridCol w:w="245"/>
        <w:gridCol w:w="245"/>
        <w:gridCol w:w="245"/>
        <w:gridCol w:w="245"/>
        <w:gridCol w:w="245"/>
        <w:gridCol w:w="245"/>
        <w:gridCol w:w="245"/>
        <w:gridCol w:w="245"/>
        <w:gridCol w:w="245"/>
        <w:gridCol w:w="1329"/>
        <w:gridCol w:w="997"/>
        <w:gridCol w:w="997"/>
      </w:tblGrid>
      <w:tr w:rsidR="00301B7B" w:rsidRPr="009E212D" w:rsidTr="00DF6622">
        <w:trPr>
          <w:trHeight w:val="300"/>
        </w:trPr>
        <w:tc>
          <w:tcPr>
            <w:tcW w:w="5063" w:type="dxa"/>
            <w:vMerge w:val="restart"/>
            <w:tcBorders>
              <w:right w:val="single" w:sz="4" w:space="0" w:color="auto"/>
            </w:tcBorders>
            <w:shd w:val="clear" w:color="auto" w:fill="auto"/>
            <w:vAlign w:val="center"/>
            <w:hideMark/>
          </w:tcPr>
          <w:p w:rsidR="00301B7B" w:rsidRPr="009E212D" w:rsidRDefault="00301B7B" w:rsidP="00DF6622">
            <w:pPr>
              <w:spacing w:after="0" w:line="240" w:lineRule="auto"/>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Principales actividades de Seguimiento</w:t>
            </w:r>
          </w:p>
        </w:tc>
        <w:tc>
          <w:tcPr>
            <w:tcW w:w="981" w:type="dxa"/>
            <w:gridSpan w:val="4"/>
            <w:tcBorders>
              <w:left w:val="single" w:sz="4" w:space="0" w:color="auto"/>
              <w:bottom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Año 1</w:t>
            </w:r>
          </w:p>
        </w:tc>
        <w:tc>
          <w:tcPr>
            <w:tcW w:w="980" w:type="dxa"/>
            <w:gridSpan w:val="4"/>
            <w:tcBorders>
              <w:left w:val="single" w:sz="4" w:space="0" w:color="auto"/>
              <w:bottom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Año 2</w:t>
            </w:r>
          </w:p>
        </w:tc>
        <w:tc>
          <w:tcPr>
            <w:tcW w:w="980" w:type="dxa"/>
            <w:gridSpan w:val="4"/>
            <w:tcBorders>
              <w:left w:val="single" w:sz="4" w:space="0" w:color="auto"/>
              <w:bottom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Año 3</w:t>
            </w:r>
          </w:p>
        </w:tc>
        <w:tc>
          <w:tcPr>
            <w:tcW w:w="980" w:type="dxa"/>
            <w:gridSpan w:val="4"/>
            <w:tcBorders>
              <w:left w:val="single" w:sz="4" w:space="0" w:color="auto"/>
              <w:bottom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Año 4</w:t>
            </w:r>
          </w:p>
        </w:tc>
        <w:tc>
          <w:tcPr>
            <w:tcW w:w="980" w:type="dxa"/>
            <w:gridSpan w:val="4"/>
            <w:tcBorders>
              <w:left w:val="single" w:sz="4" w:space="0" w:color="auto"/>
              <w:bottom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Año 5</w:t>
            </w:r>
          </w:p>
        </w:tc>
        <w:tc>
          <w:tcPr>
            <w:tcW w:w="1329" w:type="dxa"/>
            <w:vMerge w:val="restart"/>
            <w:tcBorders>
              <w:left w:val="single" w:sz="4" w:space="0" w:color="auto"/>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Responsable</w:t>
            </w:r>
          </w:p>
        </w:tc>
        <w:tc>
          <w:tcPr>
            <w:tcW w:w="997" w:type="dxa"/>
            <w:vMerge w:val="restart"/>
            <w:tcBorders>
              <w:left w:val="single" w:sz="4" w:space="0" w:color="auto"/>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Costo (USD)</w:t>
            </w:r>
          </w:p>
        </w:tc>
        <w:tc>
          <w:tcPr>
            <w:tcW w:w="997" w:type="dxa"/>
            <w:vMerge w:val="restart"/>
            <w:tcBorders>
              <w:lef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Fondos (USD)</w:t>
            </w:r>
          </w:p>
        </w:tc>
      </w:tr>
      <w:tr w:rsidR="00301B7B" w:rsidRPr="009E212D" w:rsidTr="00DF6622">
        <w:trPr>
          <w:trHeight w:val="300"/>
        </w:trPr>
        <w:tc>
          <w:tcPr>
            <w:tcW w:w="5063" w:type="dxa"/>
            <w:vMerge/>
            <w:tcBorders>
              <w:right w:val="single" w:sz="4" w:space="0" w:color="auto"/>
            </w:tcBorders>
            <w:vAlign w:val="center"/>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6" w:type="dxa"/>
            <w:tcBorders>
              <w:top w:val="nil"/>
              <w:lef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1</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2</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3</w:t>
            </w:r>
          </w:p>
        </w:tc>
        <w:tc>
          <w:tcPr>
            <w:tcW w:w="245" w:type="dxa"/>
            <w:tcBorders>
              <w:top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4</w:t>
            </w:r>
          </w:p>
        </w:tc>
        <w:tc>
          <w:tcPr>
            <w:tcW w:w="245" w:type="dxa"/>
            <w:tcBorders>
              <w:top w:val="nil"/>
              <w:lef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1</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2</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3</w:t>
            </w:r>
          </w:p>
        </w:tc>
        <w:tc>
          <w:tcPr>
            <w:tcW w:w="245" w:type="dxa"/>
            <w:tcBorders>
              <w:top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4</w:t>
            </w:r>
          </w:p>
        </w:tc>
        <w:tc>
          <w:tcPr>
            <w:tcW w:w="245" w:type="dxa"/>
            <w:tcBorders>
              <w:top w:val="nil"/>
              <w:lef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1</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2</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3</w:t>
            </w:r>
          </w:p>
        </w:tc>
        <w:tc>
          <w:tcPr>
            <w:tcW w:w="245" w:type="dxa"/>
            <w:tcBorders>
              <w:top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4</w:t>
            </w:r>
          </w:p>
        </w:tc>
        <w:tc>
          <w:tcPr>
            <w:tcW w:w="245" w:type="dxa"/>
            <w:tcBorders>
              <w:top w:val="nil"/>
              <w:lef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1</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2</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3</w:t>
            </w:r>
          </w:p>
        </w:tc>
        <w:tc>
          <w:tcPr>
            <w:tcW w:w="245" w:type="dxa"/>
            <w:tcBorders>
              <w:top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4</w:t>
            </w:r>
          </w:p>
        </w:tc>
        <w:tc>
          <w:tcPr>
            <w:tcW w:w="245" w:type="dxa"/>
            <w:tcBorders>
              <w:top w:val="nil"/>
              <w:lef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1</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2</w:t>
            </w:r>
          </w:p>
        </w:tc>
        <w:tc>
          <w:tcPr>
            <w:tcW w:w="245" w:type="dxa"/>
            <w:tcBorders>
              <w:top w:val="nil"/>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3</w:t>
            </w:r>
          </w:p>
        </w:tc>
        <w:tc>
          <w:tcPr>
            <w:tcW w:w="245" w:type="dxa"/>
            <w:tcBorders>
              <w:top w:val="nil"/>
              <w:right w:val="single" w:sz="4" w:space="0" w:color="auto"/>
            </w:tcBorders>
            <w:shd w:val="clear" w:color="auto" w:fill="auto"/>
            <w:vAlign w:val="center"/>
            <w:hideMark/>
          </w:tcPr>
          <w:p w:rsidR="00301B7B" w:rsidRPr="009E212D" w:rsidRDefault="00301B7B" w:rsidP="00DF6622">
            <w:pPr>
              <w:spacing w:after="0" w:line="240" w:lineRule="auto"/>
              <w:jc w:val="center"/>
              <w:rPr>
                <w:rFonts w:eastAsia="Times New Roman" w:cs="Times New Roman"/>
                <w:b/>
                <w:color w:val="000000"/>
                <w:sz w:val="16"/>
                <w:szCs w:val="16"/>
                <w:lang w:val="es-ES_tradnl"/>
              </w:rPr>
            </w:pPr>
            <w:r w:rsidRPr="009E212D">
              <w:rPr>
                <w:rFonts w:eastAsia="Times New Roman" w:cs="Times New Roman"/>
                <w:b/>
                <w:color w:val="000000"/>
                <w:sz w:val="16"/>
                <w:szCs w:val="16"/>
                <w:lang w:val="es-ES_tradnl"/>
              </w:rPr>
              <w:t>4</w:t>
            </w:r>
          </w:p>
        </w:tc>
        <w:tc>
          <w:tcPr>
            <w:tcW w:w="1329" w:type="dxa"/>
            <w:vMerge/>
            <w:tcBorders>
              <w:left w:val="single" w:sz="4" w:space="0" w:color="auto"/>
              <w:right w:val="single" w:sz="4" w:space="0" w:color="auto"/>
            </w:tcBorders>
            <w:vAlign w:val="center"/>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997" w:type="dxa"/>
            <w:vMerge/>
            <w:tcBorders>
              <w:left w:val="single" w:sz="4" w:space="0" w:color="auto"/>
              <w:right w:val="single" w:sz="4" w:space="0" w:color="auto"/>
            </w:tcBorders>
            <w:vAlign w:val="center"/>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997" w:type="dxa"/>
            <w:vMerge/>
            <w:tcBorders>
              <w:left w:val="single" w:sz="4" w:space="0" w:color="auto"/>
            </w:tcBorders>
            <w:vAlign w:val="center"/>
            <w:hideMark/>
          </w:tcPr>
          <w:p w:rsidR="00301B7B" w:rsidRPr="009E212D" w:rsidRDefault="00301B7B" w:rsidP="00DF6622">
            <w:pPr>
              <w:spacing w:after="0" w:line="240" w:lineRule="auto"/>
              <w:rPr>
                <w:rFonts w:eastAsia="Times New Roman" w:cs="Times New Roman"/>
                <w:color w:val="000000"/>
                <w:sz w:val="16"/>
                <w:szCs w:val="16"/>
                <w:lang w:val="es-ES_tradnl"/>
              </w:rPr>
            </w:pPr>
          </w:p>
        </w:tc>
      </w:tr>
      <w:tr w:rsidR="00301B7B" w:rsidRPr="009E212D" w:rsidTr="00DF6622">
        <w:trPr>
          <w:trHeight w:val="300"/>
        </w:trPr>
        <w:tc>
          <w:tcPr>
            <w:tcW w:w="5063"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b/>
                <w:bCs/>
                <w:color w:val="000000"/>
                <w:sz w:val="16"/>
                <w:szCs w:val="16"/>
                <w:lang w:val="es-ES_tradnl"/>
              </w:rPr>
            </w:pPr>
            <w:r w:rsidRPr="009E212D">
              <w:rPr>
                <w:rFonts w:eastAsia="Times New Roman" w:cs="Times New Roman"/>
                <w:b/>
                <w:bCs/>
                <w:color w:val="000000"/>
                <w:sz w:val="16"/>
                <w:szCs w:val="16"/>
                <w:lang w:val="es-ES_tradnl"/>
              </w:rPr>
              <w:t xml:space="preserve">Levantamiento de </w:t>
            </w:r>
            <w:r w:rsidR="00415D58" w:rsidRPr="009E212D">
              <w:rPr>
                <w:rFonts w:eastAsia="Times New Roman" w:cs="Times New Roman"/>
                <w:b/>
                <w:bCs/>
                <w:color w:val="000000"/>
                <w:sz w:val="16"/>
                <w:szCs w:val="16"/>
                <w:lang w:val="es-ES_tradnl"/>
              </w:rPr>
              <w:t>información</w:t>
            </w:r>
          </w:p>
        </w:tc>
        <w:tc>
          <w:tcPr>
            <w:tcW w:w="246"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1329"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p>
        </w:tc>
        <w:tc>
          <w:tcPr>
            <w:tcW w:w="997"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right"/>
              <w:rPr>
                <w:rFonts w:eastAsia="Times New Roman" w:cs="Times New Roman"/>
                <w:color w:val="000000"/>
                <w:sz w:val="16"/>
                <w:szCs w:val="16"/>
                <w:lang w:val="es-ES_tradnl"/>
              </w:rPr>
            </w:pPr>
          </w:p>
        </w:tc>
        <w:tc>
          <w:tcPr>
            <w:tcW w:w="997" w:type="dxa"/>
            <w:tcBorders>
              <w:lef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p>
        </w:tc>
      </w:tr>
      <w:tr w:rsidR="00301B7B" w:rsidRPr="009E212D" w:rsidTr="00DF6622">
        <w:trPr>
          <w:trHeight w:val="300"/>
        </w:trPr>
        <w:tc>
          <w:tcPr>
            <w:tcW w:w="5063" w:type="dxa"/>
            <w:tcBorders>
              <w:right w:val="single" w:sz="4" w:space="0" w:color="auto"/>
            </w:tcBorders>
            <w:shd w:val="clear" w:color="auto" w:fill="auto"/>
            <w:noWrap/>
            <w:vAlign w:val="bottom"/>
            <w:hideMark/>
          </w:tcPr>
          <w:p w:rsidR="00301B7B" w:rsidRPr="009E212D" w:rsidRDefault="00301B7B" w:rsidP="009E212D">
            <w:pPr>
              <w:spacing w:after="0" w:line="240" w:lineRule="auto"/>
              <w:ind w:firstLine="177"/>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Encuesta</w:t>
            </w:r>
            <w:r w:rsidR="009E212D" w:rsidRPr="009E212D">
              <w:rPr>
                <w:rFonts w:eastAsia="Times New Roman" w:cs="Times New Roman"/>
                <w:color w:val="000000"/>
                <w:sz w:val="16"/>
                <w:szCs w:val="16"/>
                <w:lang w:val="es-ES_tradnl"/>
              </w:rPr>
              <w:t>s</w:t>
            </w:r>
            <w:r w:rsidRPr="009E212D">
              <w:rPr>
                <w:rFonts w:eastAsia="Times New Roman" w:cs="Times New Roman"/>
                <w:color w:val="000000"/>
                <w:sz w:val="16"/>
                <w:szCs w:val="16"/>
                <w:lang w:val="es-ES_tradnl"/>
              </w:rPr>
              <w:t xml:space="preserve"> </w:t>
            </w:r>
            <w:r w:rsidR="009E212D" w:rsidRPr="009E212D">
              <w:rPr>
                <w:rFonts w:eastAsia="Times New Roman" w:cs="Times New Roman"/>
                <w:color w:val="000000"/>
                <w:sz w:val="16"/>
                <w:szCs w:val="16"/>
                <w:lang w:val="es-ES_tradnl"/>
              </w:rPr>
              <w:t>a empresas</w:t>
            </w:r>
          </w:p>
        </w:tc>
        <w:tc>
          <w:tcPr>
            <w:tcW w:w="246"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1329"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UEP</w:t>
            </w:r>
          </w:p>
        </w:tc>
        <w:tc>
          <w:tcPr>
            <w:tcW w:w="997" w:type="dxa"/>
            <w:tcBorders>
              <w:left w:val="single" w:sz="4" w:space="0" w:color="auto"/>
              <w:right w:val="single" w:sz="4" w:space="0" w:color="auto"/>
            </w:tcBorders>
            <w:shd w:val="clear" w:color="auto" w:fill="auto"/>
            <w:noWrap/>
            <w:vAlign w:val="bottom"/>
            <w:hideMark/>
          </w:tcPr>
          <w:p w:rsidR="00301B7B" w:rsidRPr="009E212D" w:rsidRDefault="00301B7B" w:rsidP="0044753B">
            <w:pPr>
              <w:spacing w:after="0" w:line="240" w:lineRule="auto"/>
              <w:jc w:val="right"/>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1</w:t>
            </w:r>
            <w:r w:rsidR="0044753B">
              <w:rPr>
                <w:rFonts w:eastAsia="Times New Roman" w:cs="Times New Roman"/>
                <w:color w:val="000000"/>
                <w:sz w:val="16"/>
                <w:szCs w:val="16"/>
                <w:lang w:val="es-ES_tradnl"/>
              </w:rPr>
              <w:t>80</w:t>
            </w:r>
            <w:r w:rsidRPr="009E212D">
              <w:rPr>
                <w:rFonts w:eastAsia="Times New Roman" w:cs="Times New Roman"/>
                <w:color w:val="000000"/>
                <w:sz w:val="16"/>
                <w:szCs w:val="16"/>
                <w:lang w:val="es-ES_tradnl"/>
              </w:rPr>
              <w:t>,000</w:t>
            </w:r>
          </w:p>
        </w:tc>
        <w:tc>
          <w:tcPr>
            <w:tcW w:w="997" w:type="dxa"/>
            <w:tcBorders>
              <w:lef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Programa</w:t>
            </w:r>
            <w:r w:rsidR="00415D58">
              <w:rPr>
                <w:rFonts w:eastAsia="Times New Roman" w:cs="Times New Roman"/>
                <w:color w:val="000000"/>
                <w:sz w:val="16"/>
                <w:szCs w:val="16"/>
                <w:lang w:val="es-ES_tradnl"/>
              </w:rPr>
              <w:t xml:space="preserve"> (Comp. I)</w:t>
            </w:r>
          </w:p>
        </w:tc>
      </w:tr>
      <w:tr w:rsidR="00301B7B" w:rsidRPr="009E212D" w:rsidTr="00DF6622">
        <w:trPr>
          <w:trHeight w:val="300"/>
        </w:trPr>
        <w:tc>
          <w:tcPr>
            <w:tcW w:w="5063"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b/>
                <w:bCs/>
                <w:color w:val="000000"/>
                <w:sz w:val="16"/>
                <w:szCs w:val="16"/>
                <w:lang w:val="es-ES_tradnl"/>
              </w:rPr>
            </w:pPr>
            <w:r w:rsidRPr="009E212D">
              <w:rPr>
                <w:rFonts w:eastAsia="Times New Roman" w:cs="Times New Roman"/>
                <w:b/>
                <w:bCs/>
                <w:color w:val="000000"/>
                <w:sz w:val="16"/>
                <w:szCs w:val="16"/>
                <w:lang w:val="es-ES_tradnl"/>
              </w:rPr>
              <w:t>Informes de seguimiento</w:t>
            </w:r>
          </w:p>
        </w:tc>
        <w:tc>
          <w:tcPr>
            <w:tcW w:w="246"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1329"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p>
        </w:tc>
        <w:tc>
          <w:tcPr>
            <w:tcW w:w="997"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right"/>
              <w:rPr>
                <w:rFonts w:eastAsia="Times New Roman" w:cs="Times New Roman"/>
                <w:color w:val="000000"/>
                <w:sz w:val="16"/>
                <w:szCs w:val="16"/>
                <w:lang w:val="es-ES_tradnl"/>
              </w:rPr>
            </w:pPr>
          </w:p>
        </w:tc>
        <w:tc>
          <w:tcPr>
            <w:tcW w:w="997" w:type="dxa"/>
            <w:tcBorders>
              <w:lef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p>
        </w:tc>
      </w:tr>
      <w:tr w:rsidR="00301B7B" w:rsidRPr="009E212D" w:rsidTr="00DF6622">
        <w:trPr>
          <w:trHeight w:val="300"/>
        </w:trPr>
        <w:tc>
          <w:tcPr>
            <w:tcW w:w="5063" w:type="dxa"/>
            <w:tcBorders>
              <w:right w:val="single" w:sz="4" w:space="0" w:color="auto"/>
            </w:tcBorders>
            <w:shd w:val="clear" w:color="auto" w:fill="auto"/>
            <w:noWrap/>
            <w:vAlign w:val="bottom"/>
            <w:hideMark/>
          </w:tcPr>
          <w:p w:rsidR="00301B7B" w:rsidRPr="009E212D" w:rsidRDefault="00301B7B" w:rsidP="00DF6622">
            <w:pPr>
              <w:spacing w:after="0" w:line="240" w:lineRule="auto"/>
              <w:ind w:firstLine="177"/>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Especialista en planificación y monitoreo</w:t>
            </w:r>
          </w:p>
        </w:tc>
        <w:tc>
          <w:tcPr>
            <w:tcW w:w="246"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1329"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UEP</w:t>
            </w:r>
          </w:p>
        </w:tc>
        <w:tc>
          <w:tcPr>
            <w:tcW w:w="997"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right"/>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105,000</w:t>
            </w:r>
          </w:p>
        </w:tc>
        <w:tc>
          <w:tcPr>
            <w:tcW w:w="997" w:type="dxa"/>
            <w:tcBorders>
              <w:lef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Programa</w:t>
            </w:r>
          </w:p>
        </w:tc>
      </w:tr>
      <w:tr w:rsidR="00301B7B" w:rsidRPr="009E212D" w:rsidTr="00DF6622">
        <w:trPr>
          <w:trHeight w:val="300"/>
        </w:trPr>
        <w:tc>
          <w:tcPr>
            <w:tcW w:w="5063" w:type="dxa"/>
            <w:tcBorders>
              <w:right w:val="single" w:sz="4" w:space="0" w:color="auto"/>
            </w:tcBorders>
            <w:shd w:val="clear" w:color="auto" w:fill="auto"/>
            <w:noWrap/>
            <w:vAlign w:val="bottom"/>
            <w:hideMark/>
          </w:tcPr>
          <w:p w:rsidR="00301B7B" w:rsidRPr="009E212D" w:rsidRDefault="00301B7B" w:rsidP="00DF6622">
            <w:pPr>
              <w:spacing w:after="0" w:line="240" w:lineRule="auto"/>
              <w:ind w:firstLine="177"/>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Registro del avance de la ejecución por producto</w:t>
            </w:r>
          </w:p>
        </w:tc>
        <w:tc>
          <w:tcPr>
            <w:tcW w:w="246"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1329"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UEP</w:t>
            </w:r>
          </w:p>
        </w:tc>
        <w:tc>
          <w:tcPr>
            <w:tcW w:w="997"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right"/>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0</w:t>
            </w:r>
          </w:p>
        </w:tc>
        <w:tc>
          <w:tcPr>
            <w:tcW w:w="997" w:type="dxa"/>
            <w:tcBorders>
              <w:lef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p>
        </w:tc>
      </w:tr>
      <w:tr w:rsidR="00301B7B" w:rsidRPr="009E212D" w:rsidTr="00DF6622">
        <w:trPr>
          <w:trHeight w:val="300"/>
        </w:trPr>
        <w:tc>
          <w:tcPr>
            <w:tcW w:w="5063" w:type="dxa"/>
            <w:tcBorders>
              <w:right w:val="single" w:sz="4" w:space="0" w:color="auto"/>
            </w:tcBorders>
            <w:shd w:val="clear" w:color="auto" w:fill="auto"/>
            <w:noWrap/>
            <w:vAlign w:val="bottom"/>
            <w:hideMark/>
          </w:tcPr>
          <w:p w:rsidR="00301B7B" w:rsidRPr="009E212D" w:rsidRDefault="00301B7B" w:rsidP="00DF6622">
            <w:pPr>
              <w:spacing w:after="0" w:line="240" w:lineRule="auto"/>
              <w:ind w:firstLine="177"/>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Análisis de los problemas encontrados y medidas correctivas adoptadas</w:t>
            </w:r>
          </w:p>
        </w:tc>
        <w:tc>
          <w:tcPr>
            <w:tcW w:w="246"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1329"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UEP</w:t>
            </w:r>
          </w:p>
        </w:tc>
        <w:tc>
          <w:tcPr>
            <w:tcW w:w="997"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right"/>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0</w:t>
            </w:r>
          </w:p>
        </w:tc>
        <w:tc>
          <w:tcPr>
            <w:tcW w:w="997" w:type="dxa"/>
            <w:tcBorders>
              <w:lef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p>
        </w:tc>
      </w:tr>
      <w:tr w:rsidR="00415D58" w:rsidRPr="009E212D" w:rsidTr="00DF6622">
        <w:trPr>
          <w:trHeight w:val="300"/>
        </w:trPr>
        <w:tc>
          <w:tcPr>
            <w:tcW w:w="5063" w:type="dxa"/>
            <w:tcBorders>
              <w:righ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b/>
                <w:bCs/>
                <w:color w:val="000000"/>
                <w:sz w:val="16"/>
                <w:szCs w:val="16"/>
                <w:lang w:val="es-ES_tradnl"/>
              </w:rPr>
            </w:pPr>
            <w:r>
              <w:rPr>
                <w:rFonts w:eastAsia="Times New Roman" w:cs="Times New Roman"/>
                <w:b/>
                <w:bCs/>
                <w:color w:val="000000"/>
                <w:sz w:val="16"/>
                <w:szCs w:val="16"/>
                <w:lang w:val="es-ES_tradnl"/>
              </w:rPr>
              <w:t>Evaluación intermedia</w:t>
            </w:r>
          </w:p>
        </w:tc>
        <w:tc>
          <w:tcPr>
            <w:tcW w:w="246" w:type="dxa"/>
            <w:tcBorders>
              <w:lef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r>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r>
              <w:rPr>
                <w:rFonts w:eastAsia="Times New Roman" w:cs="Times New Roman"/>
                <w:color w:val="000000"/>
                <w:sz w:val="16"/>
                <w:szCs w:val="16"/>
                <w:lang w:val="es-ES_tradnl"/>
              </w:rPr>
              <w:t>X</w:t>
            </w:r>
          </w:p>
        </w:tc>
        <w:tc>
          <w:tcPr>
            <w:tcW w:w="245" w:type="dxa"/>
            <w:tcBorders>
              <w:lef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r>
              <w:rPr>
                <w:rFonts w:eastAsia="Times New Roman" w:cs="Times New Roman"/>
                <w:color w:val="000000"/>
                <w:sz w:val="16"/>
                <w:szCs w:val="16"/>
                <w:lang w:val="es-ES_tradnl"/>
              </w:rPr>
              <w:t>X</w:t>
            </w: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tcPr>
          <w:p w:rsidR="00415D58" w:rsidRPr="009E212D" w:rsidRDefault="00415D58" w:rsidP="00DF6622">
            <w:pPr>
              <w:spacing w:after="0" w:line="240" w:lineRule="auto"/>
              <w:rPr>
                <w:rFonts w:eastAsia="Times New Roman" w:cs="Times New Roman"/>
                <w:color w:val="000000"/>
                <w:sz w:val="16"/>
                <w:szCs w:val="16"/>
                <w:lang w:val="es-ES_tradnl"/>
              </w:rPr>
            </w:pPr>
          </w:p>
        </w:tc>
        <w:tc>
          <w:tcPr>
            <w:tcW w:w="1329" w:type="dxa"/>
            <w:tcBorders>
              <w:left w:val="single" w:sz="4" w:space="0" w:color="auto"/>
              <w:right w:val="single" w:sz="4" w:space="0" w:color="auto"/>
            </w:tcBorders>
            <w:shd w:val="clear" w:color="auto" w:fill="auto"/>
            <w:noWrap/>
            <w:vAlign w:val="bottom"/>
          </w:tcPr>
          <w:p w:rsidR="00415D58" w:rsidRPr="009E212D" w:rsidRDefault="00415D58" w:rsidP="00DF6622">
            <w:pPr>
              <w:spacing w:after="0" w:line="240" w:lineRule="auto"/>
              <w:jc w:val="center"/>
              <w:rPr>
                <w:rFonts w:eastAsia="Times New Roman" w:cs="Times New Roman"/>
                <w:color w:val="000000"/>
                <w:sz w:val="16"/>
                <w:szCs w:val="16"/>
                <w:lang w:val="es-ES_tradnl"/>
              </w:rPr>
            </w:pPr>
            <w:r>
              <w:rPr>
                <w:rFonts w:eastAsia="Times New Roman" w:cs="Times New Roman"/>
                <w:color w:val="000000"/>
                <w:sz w:val="16"/>
                <w:szCs w:val="16"/>
                <w:lang w:val="es-ES_tradnl"/>
              </w:rPr>
              <w:t>UEP</w:t>
            </w:r>
          </w:p>
        </w:tc>
        <w:tc>
          <w:tcPr>
            <w:tcW w:w="997" w:type="dxa"/>
            <w:tcBorders>
              <w:left w:val="single" w:sz="4" w:space="0" w:color="auto"/>
              <w:right w:val="single" w:sz="4" w:space="0" w:color="auto"/>
            </w:tcBorders>
            <w:shd w:val="clear" w:color="auto" w:fill="auto"/>
            <w:noWrap/>
            <w:vAlign w:val="bottom"/>
          </w:tcPr>
          <w:p w:rsidR="00415D58" w:rsidRDefault="00415D58" w:rsidP="00DF6622">
            <w:pPr>
              <w:spacing w:after="0" w:line="240" w:lineRule="auto"/>
              <w:jc w:val="right"/>
              <w:rPr>
                <w:rFonts w:eastAsia="Times New Roman" w:cs="Times New Roman"/>
                <w:color w:val="000000"/>
                <w:sz w:val="16"/>
                <w:szCs w:val="16"/>
                <w:lang w:val="es-ES_tradnl"/>
              </w:rPr>
            </w:pPr>
            <w:r>
              <w:rPr>
                <w:rFonts w:eastAsia="Times New Roman" w:cs="Times New Roman"/>
                <w:color w:val="000000"/>
                <w:sz w:val="16"/>
                <w:szCs w:val="16"/>
                <w:lang w:val="es-ES_tradnl"/>
              </w:rPr>
              <w:t>33,000</w:t>
            </w:r>
          </w:p>
        </w:tc>
        <w:tc>
          <w:tcPr>
            <w:tcW w:w="997" w:type="dxa"/>
            <w:tcBorders>
              <w:left w:val="single" w:sz="4" w:space="0" w:color="auto"/>
            </w:tcBorders>
            <w:shd w:val="clear" w:color="auto" w:fill="auto"/>
            <w:noWrap/>
            <w:vAlign w:val="bottom"/>
          </w:tcPr>
          <w:p w:rsidR="00415D58" w:rsidRPr="009E212D" w:rsidRDefault="00415D58" w:rsidP="00DF6622">
            <w:pPr>
              <w:spacing w:after="0" w:line="240" w:lineRule="auto"/>
              <w:jc w:val="center"/>
              <w:rPr>
                <w:rFonts w:eastAsia="Times New Roman" w:cs="Times New Roman"/>
                <w:color w:val="000000"/>
                <w:sz w:val="16"/>
                <w:szCs w:val="16"/>
                <w:lang w:val="es-ES_tradnl"/>
              </w:rPr>
            </w:pPr>
            <w:r>
              <w:rPr>
                <w:rFonts w:eastAsia="Times New Roman" w:cs="Times New Roman"/>
                <w:color w:val="000000"/>
                <w:sz w:val="16"/>
                <w:szCs w:val="16"/>
                <w:lang w:val="es-ES_tradnl"/>
              </w:rPr>
              <w:t>Programa</w:t>
            </w:r>
          </w:p>
        </w:tc>
      </w:tr>
      <w:tr w:rsidR="00301B7B" w:rsidRPr="009E212D" w:rsidTr="00DF6622">
        <w:trPr>
          <w:trHeight w:val="300"/>
        </w:trPr>
        <w:tc>
          <w:tcPr>
            <w:tcW w:w="5063"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b/>
                <w:bCs/>
                <w:color w:val="000000"/>
                <w:sz w:val="16"/>
                <w:szCs w:val="16"/>
                <w:lang w:val="es-ES_tradnl"/>
              </w:rPr>
            </w:pPr>
            <w:r w:rsidRPr="009E212D">
              <w:rPr>
                <w:rFonts w:eastAsia="Times New Roman" w:cs="Times New Roman"/>
                <w:b/>
                <w:bCs/>
                <w:color w:val="000000"/>
                <w:sz w:val="16"/>
                <w:szCs w:val="16"/>
                <w:lang w:val="es-ES_tradnl"/>
              </w:rPr>
              <w:t>Evaluación de impacto</w:t>
            </w:r>
          </w:p>
        </w:tc>
        <w:tc>
          <w:tcPr>
            <w:tcW w:w="246"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1329"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p>
        </w:tc>
        <w:tc>
          <w:tcPr>
            <w:tcW w:w="997" w:type="dxa"/>
            <w:tcBorders>
              <w:left w:val="single" w:sz="4" w:space="0" w:color="auto"/>
              <w:right w:val="single" w:sz="4" w:space="0" w:color="auto"/>
            </w:tcBorders>
            <w:shd w:val="clear" w:color="auto" w:fill="auto"/>
            <w:noWrap/>
            <w:vAlign w:val="bottom"/>
            <w:hideMark/>
          </w:tcPr>
          <w:p w:rsidR="00301B7B" w:rsidRPr="009E212D" w:rsidRDefault="00415D58" w:rsidP="00DF6622">
            <w:pPr>
              <w:spacing w:after="0" w:line="240" w:lineRule="auto"/>
              <w:jc w:val="right"/>
              <w:rPr>
                <w:rFonts w:eastAsia="Times New Roman" w:cs="Times New Roman"/>
                <w:color w:val="000000"/>
                <w:sz w:val="16"/>
                <w:szCs w:val="16"/>
                <w:lang w:val="es-ES_tradnl"/>
              </w:rPr>
            </w:pPr>
            <w:r>
              <w:rPr>
                <w:rFonts w:eastAsia="Times New Roman" w:cs="Times New Roman"/>
                <w:color w:val="000000"/>
                <w:sz w:val="16"/>
                <w:szCs w:val="16"/>
                <w:lang w:val="es-ES_tradnl"/>
              </w:rPr>
              <w:t>55,000</w:t>
            </w:r>
          </w:p>
        </w:tc>
        <w:tc>
          <w:tcPr>
            <w:tcW w:w="997" w:type="dxa"/>
            <w:tcBorders>
              <w:left w:val="single" w:sz="4" w:space="0" w:color="auto"/>
            </w:tcBorders>
            <w:shd w:val="clear" w:color="auto" w:fill="auto"/>
            <w:noWrap/>
            <w:vAlign w:val="bottom"/>
            <w:hideMark/>
          </w:tcPr>
          <w:p w:rsidR="00301B7B" w:rsidRPr="009E212D" w:rsidRDefault="00415D58" w:rsidP="00DF6622">
            <w:pPr>
              <w:spacing w:after="0" w:line="240" w:lineRule="auto"/>
              <w:jc w:val="center"/>
              <w:rPr>
                <w:rFonts w:eastAsia="Times New Roman" w:cs="Times New Roman"/>
                <w:color w:val="000000"/>
                <w:sz w:val="16"/>
                <w:szCs w:val="16"/>
                <w:lang w:val="es-ES_tradnl"/>
              </w:rPr>
            </w:pPr>
            <w:r>
              <w:rPr>
                <w:rFonts w:eastAsia="Times New Roman" w:cs="Times New Roman"/>
                <w:color w:val="000000"/>
                <w:sz w:val="16"/>
                <w:szCs w:val="16"/>
                <w:lang w:val="es-ES_tradnl"/>
              </w:rPr>
              <w:t>Programa</w:t>
            </w:r>
          </w:p>
        </w:tc>
      </w:tr>
      <w:tr w:rsidR="00301B7B" w:rsidRPr="009E212D" w:rsidTr="00DF6622">
        <w:trPr>
          <w:trHeight w:val="300"/>
        </w:trPr>
        <w:tc>
          <w:tcPr>
            <w:tcW w:w="5063" w:type="dxa"/>
            <w:tcBorders>
              <w:right w:val="single" w:sz="4" w:space="0" w:color="auto"/>
            </w:tcBorders>
            <w:shd w:val="clear" w:color="auto" w:fill="auto"/>
            <w:noWrap/>
            <w:vAlign w:val="bottom"/>
            <w:hideMark/>
          </w:tcPr>
          <w:p w:rsidR="00301B7B" w:rsidRPr="009E212D" w:rsidRDefault="00301B7B" w:rsidP="00DF6622">
            <w:pPr>
              <w:spacing w:after="0" w:line="240" w:lineRule="auto"/>
              <w:ind w:firstLine="177"/>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Análisis de datos y estimación</w:t>
            </w:r>
          </w:p>
        </w:tc>
        <w:tc>
          <w:tcPr>
            <w:tcW w:w="246"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1329"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UEP</w:t>
            </w:r>
          </w:p>
        </w:tc>
        <w:tc>
          <w:tcPr>
            <w:tcW w:w="997" w:type="dxa"/>
            <w:tcBorders>
              <w:left w:val="single" w:sz="4" w:space="0" w:color="auto"/>
              <w:right w:val="single" w:sz="4" w:space="0" w:color="auto"/>
            </w:tcBorders>
            <w:shd w:val="clear" w:color="auto" w:fill="auto"/>
            <w:noWrap/>
            <w:vAlign w:val="bottom"/>
            <w:hideMark/>
          </w:tcPr>
          <w:p w:rsidR="00301B7B" w:rsidRPr="009E212D" w:rsidRDefault="00301B7B" w:rsidP="00DF6622">
            <w:pPr>
              <w:spacing w:after="0" w:line="240" w:lineRule="auto"/>
              <w:jc w:val="right"/>
              <w:rPr>
                <w:rFonts w:eastAsia="Times New Roman" w:cs="Times New Roman"/>
                <w:color w:val="000000"/>
                <w:sz w:val="16"/>
                <w:szCs w:val="16"/>
                <w:lang w:val="es-ES_tradnl"/>
              </w:rPr>
            </w:pPr>
          </w:p>
        </w:tc>
        <w:tc>
          <w:tcPr>
            <w:tcW w:w="997" w:type="dxa"/>
            <w:tcBorders>
              <w:lef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Programa</w:t>
            </w:r>
          </w:p>
        </w:tc>
      </w:tr>
      <w:tr w:rsidR="00301B7B" w:rsidRPr="009E212D" w:rsidTr="00DF6622">
        <w:trPr>
          <w:trHeight w:val="300"/>
        </w:trPr>
        <w:tc>
          <w:tcPr>
            <w:tcW w:w="5063" w:type="dxa"/>
            <w:tcBorders>
              <w:right w:val="single" w:sz="4" w:space="0" w:color="auto"/>
            </w:tcBorders>
            <w:shd w:val="clear" w:color="auto" w:fill="auto"/>
            <w:noWrap/>
            <w:vAlign w:val="bottom"/>
            <w:hideMark/>
          </w:tcPr>
          <w:p w:rsidR="00301B7B" w:rsidRPr="009E212D" w:rsidRDefault="00301B7B" w:rsidP="00DF6622">
            <w:pPr>
              <w:spacing w:after="0" w:line="240" w:lineRule="auto"/>
              <w:ind w:firstLine="177"/>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Informe de evaluación de impacto y análisis económico expost</w:t>
            </w:r>
          </w:p>
        </w:tc>
        <w:tc>
          <w:tcPr>
            <w:tcW w:w="246"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245" w:type="dxa"/>
            <w:tcBorders>
              <w:right w:val="single" w:sz="4" w:space="0" w:color="auto"/>
            </w:tcBorders>
            <w:shd w:val="clear" w:color="auto" w:fill="auto"/>
            <w:noWrap/>
            <w:vAlign w:val="bottom"/>
            <w:hideMark/>
          </w:tcPr>
          <w:p w:rsidR="00301B7B" w:rsidRPr="009E212D" w:rsidRDefault="00301B7B" w:rsidP="00DF6622">
            <w:pPr>
              <w:spacing w:after="0" w:line="240" w:lineRule="auto"/>
              <w:rPr>
                <w:rFonts w:eastAsia="Times New Roman" w:cs="Times New Roman"/>
                <w:color w:val="000000"/>
                <w:sz w:val="16"/>
                <w:szCs w:val="16"/>
                <w:lang w:val="es-ES_tradnl"/>
              </w:rPr>
            </w:pPr>
            <w:r w:rsidRPr="009E212D">
              <w:rPr>
                <w:rFonts w:eastAsia="Times New Roman" w:cs="Times New Roman"/>
                <w:color w:val="000000"/>
                <w:sz w:val="16"/>
                <w:szCs w:val="16"/>
                <w:lang w:val="es-ES_tradnl"/>
              </w:rPr>
              <w:t>X</w:t>
            </w:r>
          </w:p>
        </w:tc>
        <w:tc>
          <w:tcPr>
            <w:tcW w:w="1329" w:type="dxa"/>
            <w:tcBorders>
              <w:left w:val="single" w:sz="4" w:space="0" w:color="auto"/>
              <w:right w:val="single" w:sz="4" w:space="0" w:color="auto"/>
            </w:tcBorders>
            <w:shd w:val="clear" w:color="auto" w:fill="auto"/>
            <w:noWrap/>
            <w:vAlign w:val="bottom"/>
            <w:hideMark/>
          </w:tcPr>
          <w:p w:rsidR="00301B7B" w:rsidRPr="009E212D" w:rsidRDefault="00415D58" w:rsidP="00DF6622">
            <w:pPr>
              <w:spacing w:after="0" w:line="240" w:lineRule="auto"/>
              <w:jc w:val="center"/>
              <w:rPr>
                <w:rFonts w:eastAsia="Times New Roman" w:cs="Times New Roman"/>
                <w:color w:val="000000"/>
                <w:sz w:val="16"/>
                <w:szCs w:val="16"/>
                <w:lang w:val="es-ES_tradnl"/>
              </w:rPr>
            </w:pPr>
            <w:r>
              <w:rPr>
                <w:rFonts w:eastAsia="Times New Roman" w:cs="Times New Roman"/>
                <w:color w:val="000000"/>
                <w:sz w:val="16"/>
                <w:szCs w:val="16"/>
                <w:lang w:val="es-ES_tradnl"/>
              </w:rPr>
              <w:t>UEP</w:t>
            </w:r>
          </w:p>
        </w:tc>
        <w:tc>
          <w:tcPr>
            <w:tcW w:w="997" w:type="dxa"/>
            <w:tcBorders>
              <w:left w:val="single" w:sz="4" w:space="0" w:color="auto"/>
              <w:right w:val="single" w:sz="4" w:space="0" w:color="auto"/>
            </w:tcBorders>
            <w:shd w:val="clear" w:color="auto" w:fill="auto"/>
            <w:noWrap/>
            <w:vAlign w:val="bottom"/>
            <w:hideMark/>
          </w:tcPr>
          <w:p w:rsidR="00301B7B" w:rsidRPr="009E212D" w:rsidRDefault="00301B7B" w:rsidP="00415D58">
            <w:pPr>
              <w:spacing w:after="0" w:line="240" w:lineRule="auto"/>
              <w:jc w:val="center"/>
              <w:rPr>
                <w:rFonts w:eastAsia="Times New Roman" w:cs="Times New Roman"/>
                <w:color w:val="000000"/>
                <w:sz w:val="16"/>
                <w:szCs w:val="16"/>
                <w:lang w:val="es-ES_tradnl"/>
              </w:rPr>
            </w:pPr>
          </w:p>
        </w:tc>
        <w:tc>
          <w:tcPr>
            <w:tcW w:w="997" w:type="dxa"/>
            <w:tcBorders>
              <w:left w:val="single" w:sz="4" w:space="0" w:color="auto"/>
            </w:tcBorders>
            <w:shd w:val="clear" w:color="auto" w:fill="auto"/>
            <w:noWrap/>
            <w:vAlign w:val="bottom"/>
            <w:hideMark/>
          </w:tcPr>
          <w:p w:rsidR="00301B7B" w:rsidRPr="009E212D" w:rsidRDefault="00301B7B" w:rsidP="00DF6622">
            <w:pPr>
              <w:spacing w:after="0" w:line="240" w:lineRule="auto"/>
              <w:jc w:val="center"/>
              <w:rPr>
                <w:rFonts w:eastAsia="Times New Roman" w:cs="Times New Roman"/>
                <w:color w:val="000000"/>
                <w:sz w:val="16"/>
                <w:szCs w:val="16"/>
                <w:lang w:val="es-ES_tradnl"/>
              </w:rPr>
            </w:pPr>
          </w:p>
        </w:tc>
      </w:tr>
      <w:tr w:rsidR="00301B7B" w:rsidRPr="009E212D" w:rsidTr="00DF6622">
        <w:trPr>
          <w:trHeight w:val="300"/>
        </w:trPr>
        <w:tc>
          <w:tcPr>
            <w:tcW w:w="5063" w:type="dxa"/>
            <w:tcBorders>
              <w:right w:val="single" w:sz="4" w:space="0" w:color="auto"/>
            </w:tcBorders>
            <w:shd w:val="clear" w:color="auto" w:fill="auto"/>
            <w:noWrap/>
            <w:vAlign w:val="bottom"/>
          </w:tcPr>
          <w:p w:rsidR="00301B7B" w:rsidRPr="009E212D" w:rsidRDefault="00301B7B" w:rsidP="00D72F45">
            <w:pPr>
              <w:spacing w:after="0" w:line="240" w:lineRule="auto"/>
              <w:ind w:hanging="3"/>
              <w:rPr>
                <w:rFonts w:eastAsia="Times New Roman" w:cs="Times New Roman"/>
                <w:color w:val="000000"/>
                <w:sz w:val="16"/>
                <w:szCs w:val="16"/>
                <w:lang w:val="es-ES_tradnl"/>
              </w:rPr>
            </w:pPr>
          </w:p>
        </w:tc>
        <w:tc>
          <w:tcPr>
            <w:tcW w:w="246" w:type="dxa"/>
            <w:tcBorders>
              <w:lef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lef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245" w:type="dxa"/>
            <w:tcBorders>
              <w:right w:val="single" w:sz="4" w:space="0" w:color="auto"/>
            </w:tcBorders>
            <w:shd w:val="clear" w:color="auto" w:fill="auto"/>
            <w:noWrap/>
            <w:vAlign w:val="bottom"/>
          </w:tcPr>
          <w:p w:rsidR="00301B7B" w:rsidRPr="009E212D" w:rsidRDefault="00301B7B" w:rsidP="00DF6622">
            <w:pPr>
              <w:spacing w:after="0" w:line="240" w:lineRule="auto"/>
              <w:rPr>
                <w:rFonts w:eastAsia="Times New Roman" w:cs="Times New Roman"/>
                <w:color w:val="000000"/>
                <w:sz w:val="16"/>
                <w:szCs w:val="16"/>
                <w:lang w:val="es-ES_tradnl"/>
              </w:rPr>
            </w:pPr>
          </w:p>
        </w:tc>
        <w:tc>
          <w:tcPr>
            <w:tcW w:w="1329" w:type="dxa"/>
            <w:tcBorders>
              <w:left w:val="single" w:sz="4" w:space="0" w:color="auto"/>
              <w:right w:val="single" w:sz="4" w:space="0" w:color="auto"/>
            </w:tcBorders>
            <w:shd w:val="clear" w:color="auto" w:fill="auto"/>
            <w:noWrap/>
            <w:vAlign w:val="bottom"/>
          </w:tcPr>
          <w:p w:rsidR="00301B7B" w:rsidRPr="009E212D" w:rsidRDefault="00301B7B" w:rsidP="00DF6622">
            <w:pPr>
              <w:spacing w:after="0" w:line="240" w:lineRule="auto"/>
              <w:jc w:val="center"/>
              <w:rPr>
                <w:rFonts w:eastAsia="Times New Roman" w:cs="Times New Roman"/>
                <w:color w:val="000000"/>
                <w:sz w:val="16"/>
                <w:szCs w:val="16"/>
                <w:lang w:val="es-ES_tradnl"/>
              </w:rPr>
            </w:pPr>
          </w:p>
        </w:tc>
        <w:tc>
          <w:tcPr>
            <w:tcW w:w="997" w:type="dxa"/>
            <w:tcBorders>
              <w:left w:val="single" w:sz="4" w:space="0" w:color="auto"/>
              <w:right w:val="single" w:sz="4" w:space="0" w:color="auto"/>
            </w:tcBorders>
            <w:shd w:val="clear" w:color="auto" w:fill="auto"/>
            <w:noWrap/>
            <w:vAlign w:val="bottom"/>
          </w:tcPr>
          <w:p w:rsidR="00301B7B" w:rsidRPr="009E212D" w:rsidRDefault="00301B7B" w:rsidP="00DF6622">
            <w:pPr>
              <w:spacing w:after="0" w:line="240" w:lineRule="auto"/>
              <w:jc w:val="right"/>
              <w:rPr>
                <w:rFonts w:eastAsia="Times New Roman" w:cs="Times New Roman"/>
                <w:color w:val="000000"/>
                <w:sz w:val="16"/>
                <w:szCs w:val="16"/>
                <w:lang w:val="es-ES_tradnl"/>
              </w:rPr>
            </w:pPr>
          </w:p>
        </w:tc>
        <w:tc>
          <w:tcPr>
            <w:tcW w:w="997" w:type="dxa"/>
            <w:tcBorders>
              <w:left w:val="single" w:sz="4" w:space="0" w:color="auto"/>
            </w:tcBorders>
            <w:shd w:val="clear" w:color="auto" w:fill="auto"/>
            <w:noWrap/>
            <w:vAlign w:val="bottom"/>
          </w:tcPr>
          <w:p w:rsidR="00301B7B" w:rsidRPr="009E212D" w:rsidRDefault="00301B7B" w:rsidP="00DF6622">
            <w:pPr>
              <w:spacing w:after="0" w:line="240" w:lineRule="auto"/>
              <w:jc w:val="center"/>
              <w:rPr>
                <w:rFonts w:eastAsia="Times New Roman" w:cs="Times New Roman"/>
                <w:color w:val="000000"/>
                <w:sz w:val="16"/>
                <w:szCs w:val="16"/>
                <w:lang w:val="es-ES_tradnl"/>
              </w:rPr>
            </w:pPr>
          </w:p>
        </w:tc>
      </w:tr>
    </w:tbl>
    <w:p w:rsidR="009960CD" w:rsidRPr="009E212D" w:rsidRDefault="00301B7B" w:rsidP="009960CD">
      <w:pPr>
        <w:rPr>
          <w:rFonts w:cs="Times New Roman"/>
          <w:color w:val="000000"/>
          <w:sz w:val="16"/>
          <w:szCs w:val="16"/>
          <w:lang w:val="es-ES_tradnl"/>
        </w:rPr>
      </w:pPr>
      <w:r w:rsidRPr="009E212D">
        <w:rPr>
          <w:rFonts w:cs="Times New Roman"/>
          <w:color w:val="000000"/>
          <w:sz w:val="16"/>
          <w:szCs w:val="16"/>
          <w:lang w:val="es-ES_tradnl"/>
        </w:rPr>
        <w:t>La UE presentará dentro de los 60 días siguientes a la finalización de cada semestre calendario, un informe con el avance en la ejecución del programa incluyendo el detalle de los productos alcanzados y bajo ejecución según los indicadores de la Matriz de Resultados del programa, el informe de monitoreo y evaluación basándose en el plan diseñado por el equipo de proyecto, un análisis de los problemas encontrados y las medidas correctivas adoptadas, las desviaciones en la ejecución de las actividades con respecto a lo planificado.</w:t>
      </w:r>
    </w:p>
    <w:p w:rsidR="00301B7B" w:rsidRPr="009E212D" w:rsidRDefault="00301B7B" w:rsidP="003A1E94">
      <w:pPr>
        <w:jc w:val="left"/>
        <w:rPr>
          <w:color w:val="0070C0"/>
          <w:lang w:val="es-ES_tradnl"/>
        </w:rPr>
      </w:pPr>
      <w:r w:rsidRPr="009E212D">
        <w:rPr>
          <w:rFonts w:cs="Times New Roman"/>
          <w:color w:val="000000"/>
          <w:sz w:val="16"/>
          <w:szCs w:val="16"/>
          <w:lang w:val="es-ES_tradnl"/>
        </w:rPr>
        <w:t xml:space="preserve"> </w:t>
      </w:r>
    </w:p>
    <w:p w:rsidR="00301B7B" w:rsidRPr="009E212D" w:rsidRDefault="00301B7B" w:rsidP="009960CD">
      <w:pPr>
        <w:spacing w:after="0" w:line="360" w:lineRule="auto"/>
        <w:rPr>
          <w:color w:val="0070C0"/>
          <w:lang w:val="es-ES_tradnl"/>
        </w:rPr>
        <w:sectPr w:rsidR="00301B7B" w:rsidRPr="009E212D" w:rsidSect="009C6FEB">
          <w:footerReference w:type="default" r:id="rId79"/>
          <w:pgSz w:w="15840" w:h="12240" w:orient="landscape"/>
          <w:pgMar w:top="1440" w:right="1440" w:bottom="1627" w:left="1440" w:header="720" w:footer="720" w:gutter="0"/>
          <w:cols w:space="720"/>
          <w:docGrid w:linePitch="360"/>
        </w:sectPr>
      </w:pPr>
    </w:p>
    <w:p w:rsidR="00F33A58" w:rsidRPr="009E212D" w:rsidRDefault="004C1BF1" w:rsidP="003A1E94">
      <w:pPr>
        <w:pStyle w:val="Heading1"/>
        <w:rPr>
          <w:rFonts w:hint="eastAsia"/>
          <w:lang w:val="es-ES_tradnl"/>
        </w:rPr>
      </w:pPr>
      <w:bookmarkStart w:id="46" w:name="_Toc346117905"/>
      <w:bookmarkStart w:id="47" w:name="_Toc346122625"/>
      <w:r w:rsidRPr="009E212D">
        <w:rPr>
          <w:lang w:val="es-ES_tradnl"/>
        </w:rPr>
        <w:lastRenderedPageBreak/>
        <w:t>Referencias</w:t>
      </w:r>
      <w:bookmarkEnd w:id="46"/>
      <w:bookmarkEnd w:id="47"/>
    </w:p>
    <w:p w:rsidR="00F33A58" w:rsidRPr="00995667" w:rsidRDefault="00F33A58" w:rsidP="003A1E94">
      <w:r w:rsidRPr="004C6B86">
        <w:t xml:space="preserve">Aerts, K. and Schmidt, T. 2008. “Two for the price of one?: Additionally effects of R&amp;D subsidies: A comparison between Flanders and Germany,” </w:t>
      </w:r>
      <w:r w:rsidRPr="004C6B86">
        <w:rPr>
          <w:i/>
        </w:rPr>
        <w:t>Research Policy</w:t>
      </w:r>
      <w:r w:rsidRPr="00995667">
        <w:t xml:space="preserve"> 37(5), 806-822.</w:t>
      </w:r>
    </w:p>
    <w:p w:rsidR="00F33A58" w:rsidRPr="00995667" w:rsidRDefault="00F33A58" w:rsidP="003A1E94">
      <w:r w:rsidRPr="00995667">
        <w:t>Aschhoff, B. 2009. “The Effect of Subsidies on R&amp;D Investment and Success – Do Subsidy History and Size Matter?” ZEW Discussion Paper No. 09-032, Mannheim.</w:t>
      </w:r>
    </w:p>
    <w:p w:rsidR="00F33A58" w:rsidRPr="00995667" w:rsidRDefault="00F33A58" w:rsidP="003A1E94">
      <w:pPr>
        <w:rPr>
          <w:sz w:val="22"/>
        </w:rPr>
      </w:pPr>
      <w:r w:rsidRPr="00995667">
        <w:rPr>
          <w:sz w:val="22"/>
        </w:rPr>
        <w:t xml:space="preserve">Benavente, J., Crespi, G., Figal Garone, L. and Maffioli, A. 2012. “The impact of National Research Funds: A Regression Discontinuity Approach to the Chilean FONDECYT”, </w:t>
      </w:r>
      <w:r w:rsidRPr="00995667">
        <w:rPr>
          <w:i/>
          <w:sz w:val="22"/>
        </w:rPr>
        <w:t>Research Policy</w:t>
      </w:r>
      <w:r w:rsidRPr="00995667">
        <w:rPr>
          <w:sz w:val="22"/>
        </w:rPr>
        <w:t xml:space="preserve"> 41(8): 1461-1475.</w:t>
      </w:r>
    </w:p>
    <w:p w:rsidR="00F33A58" w:rsidRPr="004C6B86" w:rsidRDefault="00F33A58" w:rsidP="003A1E94">
      <w:r w:rsidRPr="00995667">
        <w:t xml:space="preserve">Benavente J. M., Crespi G. and A. Maffioli. </w:t>
      </w:r>
      <w:r w:rsidRPr="004C6B86">
        <w:t>2007. “Public Support to Firm Innovation: The Chilean FONTEC Experience”. OVE Working Papers 0407, Inter-American Development Bank, Office of Evaluation and Oversight (OVE).</w:t>
      </w:r>
    </w:p>
    <w:p w:rsidR="00F33A58" w:rsidRPr="00995667" w:rsidRDefault="00F33A58" w:rsidP="003A1E94">
      <w:r w:rsidRPr="00995667">
        <w:t xml:space="preserve">Bertrand, O. 2009. “Effects of foreign acquisitions on R&amp;D activity: Evidence from firm-level data for France,” </w:t>
      </w:r>
      <w:r w:rsidRPr="00995667">
        <w:rPr>
          <w:i/>
        </w:rPr>
        <w:t xml:space="preserve">Research Policy </w:t>
      </w:r>
      <w:r w:rsidRPr="00995667">
        <w:t>38(6), 1021-1031.</w:t>
      </w:r>
    </w:p>
    <w:p w:rsidR="00F33A58" w:rsidRPr="004C6B86" w:rsidRDefault="00F33A58" w:rsidP="003A1E94">
      <w:r w:rsidRPr="00995667">
        <w:t xml:space="preserve">Binelli, C. and A. Maffioli. </w:t>
      </w:r>
      <w:r w:rsidRPr="004C6B86">
        <w:t xml:space="preserve">2007. “A Micro-econometric Analysis of Public Support to Private R&amp;D in Argentina”. </w:t>
      </w:r>
      <w:r w:rsidRPr="004C6B86">
        <w:rPr>
          <w:i/>
        </w:rPr>
        <w:t xml:space="preserve">International Review of Applied Economics, </w:t>
      </w:r>
      <w:r w:rsidRPr="004C6B86">
        <w:t>Taylor and Francis Journals, vol. 21(3), 339-359.</w:t>
      </w:r>
    </w:p>
    <w:p w:rsidR="00F33A58" w:rsidRPr="00995667" w:rsidRDefault="00F33A58" w:rsidP="003A1E94">
      <w:r w:rsidRPr="00995667">
        <w:rPr>
          <w:lang w:val="pt-BR"/>
        </w:rPr>
        <w:t xml:space="preserve">Busom, I. and Fernandez-Ribas, A. 2008. </w:t>
      </w:r>
      <w:r w:rsidRPr="00995667">
        <w:t xml:space="preserve">“The impact of firm participation in R&amp;D programmes on R&amp;D partnerships,” </w:t>
      </w:r>
      <w:r w:rsidRPr="004C6B86">
        <w:rPr>
          <w:i/>
        </w:rPr>
        <w:t>Research Policy</w:t>
      </w:r>
      <w:r w:rsidRPr="00995667">
        <w:t xml:space="preserve"> 37(2), 240-257.</w:t>
      </w:r>
    </w:p>
    <w:p w:rsidR="00F33A58" w:rsidRPr="00995667" w:rsidRDefault="00F33A58" w:rsidP="003A1E94">
      <w:r w:rsidRPr="00995667">
        <w:t xml:space="preserve">Cappelen, A., Raknerud, A. and Rybalka, M. 2011. “The effects of R&amp;D tax credits on patenting and innovations,” </w:t>
      </w:r>
      <w:r w:rsidRPr="00995667">
        <w:rPr>
          <w:i/>
        </w:rPr>
        <w:t>Research Policy</w:t>
      </w:r>
      <w:r w:rsidRPr="00995667">
        <w:t xml:space="preserve"> 41(2), 334-345.</w:t>
      </w:r>
    </w:p>
    <w:p w:rsidR="00F33A58" w:rsidRPr="00415D58" w:rsidRDefault="00F33A58" w:rsidP="003A1E94">
      <w:pPr>
        <w:rPr>
          <w:rFonts w:eastAsia="Times New Roman"/>
          <w:lang w:eastAsia="es-ES" w:bidi="he-IL"/>
        </w:rPr>
      </w:pPr>
      <w:r w:rsidRPr="00995667">
        <w:t xml:space="preserve">Chudnovsky D., López, A., Rossi, M. and Ubfal, D. 2008. “Money for Science? </w:t>
      </w:r>
      <w:r w:rsidRPr="00415D58">
        <w:rPr>
          <w:rFonts w:eastAsia="Times New Roman"/>
          <w:lang w:eastAsia="es-ES" w:bidi="he-IL"/>
        </w:rPr>
        <w:t xml:space="preserve">The Impact of Research Grants on Academic Output”, </w:t>
      </w:r>
      <w:r w:rsidRPr="00415D58">
        <w:rPr>
          <w:rFonts w:eastAsia="Times New Roman"/>
          <w:i/>
          <w:lang w:eastAsia="es-ES" w:bidi="he-IL"/>
        </w:rPr>
        <w:t>Fiscal Studies</w:t>
      </w:r>
      <w:r w:rsidRPr="00415D58">
        <w:rPr>
          <w:rFonts w:eastAsia="Times New Roman"/>
          <w:lang w:eastAsia="es-ES" w:bidi="he-IL"/>
        </w:rPr>
        <w:t xml:space="preserve"> 29(1)</w:t>
      </w:r>
      <w:r w:rsidR="00C36274" w:rsidRPr="00415D58">
        <w:rPr>
          <w:rFonts w:eastAsia="Times New Roman"/>
          <w:lang w:eastAsia="es-ES" w:bidi="he-IL"/>
        </w:rPr>
        <w:t xml:space="preserve">, </w:t>
      </w:r>
      <w:r w:rsidRPr="00415D58">
        <w:rPr>
          <w:rFonts w:eastAsia="Times New Roman"/>
          <w:lang w:eastAsia="es-ES" w:bidi="he-IL"/>
        </w:rPr>
        <w:t>75-87.</w:t>
      </w:r>
    </w:p>
    <w:p w:rsidR="00F33A58" w:rsidRPr="004C6B86" w:rsidRDefault="00F33A58" w:rsidP="003A1E94">
      <w:r w:rsidRPr="004C6B86">
        <w:t xml:space="preserve">Czarnitzki, D., Hanel, P. and J. Rosa. 2011. “Evaluating the impact of R&amp;D tax credits on innovation: A micro-econometric study on Canadian firms, ” </w:t>
      </w:r>
      <w:r w:rsidRPr="004C6B86">
        <w:rPr>
          <w:i/>
        </w:rPr>
        <w:t>Research Policy</w:t>
      </w:r>
      <w:r w:rsidRPr="004C6B86">
        <w:t xml:space="preserve"> 40(2), 217-229.</w:t>
      </w:r>
    </w:p>
    <w:p w:rsidR="00F33A58" w:rsidRPr="004C6B86" w:rsidRDefault="00F33A58" w:rsidP="003A1E94">
      <w:r w:rsidRPr="004C6B86">
        <w:t>Czarnitzki, D. and K. Hussinger. 2004. “The Link between R&amp;D Subsidies, R&amp;D Spending and Technological Performance.” ZEW Discussion Paper No. 04-56, Mannheim.</w:t>
      </w:r>
    </w:p>
    <w:p w:rsidR="00F33A58" w:rsidRPr="004C6B86" w:rsidRDefault="00F33A58" w:rsidP="003A1E94">
      <w:r w:rsidRPr="00995667">
        <w:t xml:space="preserve">Czarnitzki, D. and C. Lopes-Bento. </w:t>
      </w:r>
      <w:r w:rsidRPr="004C6B86">
        <w:t>2012. “Value for money? New microeconometric evidence on public R&amp;D grants in Flanders,” Research Policy, Forthcoming DOI: 10.1016/j.respol.2012.04.008.</w:t>
      </w:r>
    </w:p>
    <w:p w:rsidR="00F33A58" w:rsidRPr="00995667" w:rsidRDefault="00F33A58" w:rsidP="003A1E94">
      <w:r w:rsidRPr="00995667">
        <w:rPr>
          <w:lang w:val="pt-BR"/>
        </w:rPr>
        <w:lastRenderedPageBreak/>
        <w:t xml:space="preserve">De Negri, J.A., M. Borges Lemos and F. De Negri. </w:t>
      </w:r>
      <w:r w:rsidRPr="004C6B86">
        <w:t>2006a. "The Impact of University Enterprise Incentive Program on the Performance and Technological Efforts of Brazilian Industrial Firms." OVE Working Papers 1306, Inter-American Development Bank, Office of Evaluation and Oversight (OVE).</w:t>
      </w:r>
    </w:p>
    <w:p w:rsidR="00F33A58" w:rsidRPr="004C6B86" w:rsidRDefault="00F33A58" w:rsidP="003A1E94">
      <w:r w:rsidRPr="004C6B86">
        <w:t>----. 2006b. "Impact of P&amp;D Incentive Program on the Performance and Technological Efforts of Brazilian Industrial Firms," OVE Working Papers 1406, Inter-American Development Bank, Office of Evaluation and Oversight (OVE).</w:t>
      </w:r>
    </w:p>
    <w:p w:rsidR="00F33A58" w:rsidRPr="00995667" w:rsidRDefault="00F33A58" w:rsidP="003A1E94">
      <w:r w:rsidRPr="004C6B86">
        <w:t>Eom, B. and Lee, K. 2010. “Determinants of industry-academy linkages and, their impact on firm performance: The case of Korea as a latecomer in Knowledge industrialization”</w:t>
      </w:r>
      <w:r w:rsidRPr="004C6B86">
        <w:rPr>
          <w:i/>
        </w:rPr>
        <w:t>, Research Policy</w:t>
      </w:r>
      <w:r w:rsidRPr="00995667">
        <w:t xml:space="preserve"> 39(5), 625-639.</w:t>
      </w:r>
    </w:p>
    <w:p w:rsidR="00F33A58" w:rsidRPr="00995667" w:rsidRDefault="00F33A58" w:rsidP="003A1E94">
      <w:r w:rsidRPr="00995667">
        <w:t xml:space="preserve">Falk, R. 2007. “Measuring the effects of public support schemes on firms’ innovation activities: Survey evidence from Austria,” </w:t>
      </w:r>
      <w:r w:rsidRPr="00995667">
        <w:rPr>
          <w:i/>
        </w:rPr>
        <w:t>Research Policy</w:t>
      </w:r>
      <w:r w:rsidRPr="00995667">
        <w:t xml:space="preserve"> 36(5), 665-679.</w:t>
      </w:r>
    </w:p>
    <w:p w:rsidR="00F33A58" w:rsidRPr="00995667" w:rsidRDefault="00F33A58" w:rsidP="003A1E94">
      <w:r w:rsidRPr="00995667">
        <w:t xml:space="preserve">Feldman, M. and Kelley, M. 2006. “The ex-ante assessment of knowledge spillovers: Government R&amp;D policy, economic incentives and private firm behavior,” </w:t>
      </w:r>
      <w:r w:rsidRPr="00995667">
        <w:rPr>
          <w:i/>
        </w:rPr>
        <w:t xml:space="preserve">Research Policy </w:t>
      </w:r>
      <w:r w:rsidRPr="00995667">
        <w:t>35(10), 1509-1521.</w:t>
      </w:r>
    </w:p>
    <w:p w:rsidR="00F33A58" w:rsidRPr="00995667" w:rsidRDefault="00F33A58" w:rsidP="003A1E94">
      <w:r w:rsidRPr="00995667">
        <w:t>Fier, A</w:t>
      </w:r>
      <w:r w:rsidR="00C30425" w:rsidRPr="00995667">
        <w:t>.</w:t>
      </w:r>
      <w:r w:rsidRPr="00995667">
        <w:t xml:space="preserve"> 2002. Staatliche Förderung industrieller Forschung in Deutschland: Eine empirische Wirkungsanalyse der direkten Projektförderung des Bundes, Baden-Baden: Nomos-Verl.-Ges.</w:t>
      </w:r>
    </w:p>
    <w:p w:rsidR="00C30425" w:rsidRPr="009E212D" w:rsidRDefault="00C30425" w:rsidP="003A1E94">
      <w:pPr>
        <w:rPr>
          <w:lang w:val="es-ES_tradnl"/>
        </w:rPr>
      </w:pPr>
      <w:r>
        <w:rPr>
          <w:lang w:val="es-ES_tradnl"/>
        </w:rPr>
        <w:t xml:space="preserve">González Olmos, B. 2012. “Buenas prácticas en aplicación y difusión de encuestas de innovación,” Documento de debate Nro IDB DP 251, Banco Interamericano de Desarrollo, División de Competitividad e Innovación. </w:t>
      </w:r>
    </w:p>
    <w:p w:rsidR="00F33A58" w:rsidRPr="00995667" w:rsidRDefault="00F33A58" w:rsidP="003A1E94">
      <w:r w:rsidRPr="009E212D">
        <w:rPr>
          <w:lang w:val="es-ES_tradnl"/>
        </w:rPr>
        <w:t xml:space="preserve">González, X., J. Jaumandreu and C. Pazo. 2005. </w:t>
      </w:r>
      <w:r w:rsidR="00C36274" w:rsidRPr="00C36274">
        <w:t>“</w:t>
      </w:r>
      <w:r w:rsidRPr="00C36274">
        <w:t>Barriers to Innova</w:t>
      </w:r>
      <w:r w:rsidR="00C36274">
        <w:t>tion and Subsidy Effectiveness.”</w:t>
      </w:r>
      <w:r w:rsidRPr="00C36274">
        <w:t xml:space="preserve"> </w:t>
      </w:r>
      <w:r w:rsidRPr="004C6B86">
        <w:rPr>
          <w:i/>
        </w:rPr>
        <w:t>RAND Journal of Economics</w:t>
      </w:r>
      <w:r w:rsidRPr="004C6B86">
        <w:t>, The RAND Corporation, v</w:t>
      </w:r>
      <w:r w:rsidR="003A1E94" w:rsidRPr="004C6B86">
        <w:t>ol. 36(4), 930-949</w:t>
      </w:r>
      <w:r w:rsidRPr="004C6B86">
        <w:t>.</w:t>
      </w:r>
    </w:p>
    <w:p w:rsidR="00F33A58" w:rsidRPr="00995667" w:rsidRDefault="00F33A58" w:rsidP="003A1E94">
      <w:r w:rsidRPr="00995667">
        <w:t xml:space="preserve">Gonzalez, X. and Pazo, C. 2008. “Do public subsidies stimulate private R&amp;D spending?,” </w:t>
      </w:r>
      <w:r w:rsidRPr="00995667">
        <w:rPr>
          <w:i/>
        </w:rPr>
        <w:t>Research Policy</w:t>
      </w:r>
      <w:r w:rsidRPr="00995667">
        <w:t xml:space="preserve"> 37(3), 371-389.</w:t>
      </w:r>
    </w:p>
    <w:p w:rsidR="00F33A58" w:rsidRPr="004C6B86" w:rsidRDefault="00F33A58" w:rsidP="003A1E94">
      <w:r w:rsidRPr="00995667">
        <w:t xml:space="preserve">Hall, B. and A. Maffioli. </w:t>
      </w:r>
      <w:r w:rsidRPr="004C6B86">
        <w:t>2008. “Evaluating the Impact of Technology Development Funds in Emerging Economies: Evidence from Latin America.” NBER Working Paper No. 13835, National Bureau for Economic Research, Cambridge, MA.</w:t>
      </w:r>
    </w:p>
    <w:p w:rsidR="00F33A58" w:rsidRPr="00995667" w:rsidRDefault="00F33A58" w:rsidP="003A1E94">
      <w:r w:rsidRPr="004C6B86">
        <w:t>Higon, D. A. 2007. “The impact of R&amp;D spillovers on UK man</w:t>
      </w:r>
      <w:r w:rsidRPr="00995667">
        <w:t xml:space="preserve">ufacturing TFP: A dynamic panel approach,” </w:t>
      </w:r>
      <w:r w:rsidRPr="00995667">
        <w:rPr>
          <w:i/>
        </w:rPr>
        <w:t>Research Policy</w:t>
      </w:r>
      <w:r w:rsidRPr="00995667">
        <w:t xml:space="preserve"> 36(7), 964-979.</w:t>
      </w:r>
    </w:p>
    <w:p w:rsidR="00F33A58" w:rsidRPr="00995667" w:rsidRDefault="00F33A58" w:rsidP="003A1E94">
      <w:r w:rsidRPr="00995667">
        <w:t xml:space="preserve">Hussinger, K. 2008. “R&amp;D and Subsidies at the Firm Level: An Application of Parametric and Semi-Parametric Two-Step Selection Models.” </w:t>
      </w:r>
      <w:r w:rsidRPr="00995667">
        <w:rPr>
          <w:i/>
        </w:rPr>
        <w:t xml:space="preserve">Journal of Applied Econometrics </w:t>
      </w:r>
      <w:r w:rsidRPr="00995667">
        <w:t>23: 729-747.</w:t>
      </w:r>
    </w:p>
    <w:p w:rsidR="00F33A58" w:rsidRPr="00995667" w:rsidRDefault="00F33A58" w:rsidP="003A1E94">
      <w:r w:rsidRPr="00995667">
        <w:t xml:space="preserve">Jacob, B.A. and Lefgren, L. 2011a. “The impact of NIH postdoctoral training grants on scientific producitivity”, </w:t>
      </w:r>
      <w:r w:rsidRPr="00995667">
        <w:rPr>
          <w:i/>
        </w:rPr>
        <w:t>Research Policy</w:t>
      </w:r>
      <w:r w:rsidRPr="00995667">
        <w:t xml:space="preserve"> 40(6):864-874.</w:t>
      </w:r>
    </w:p>
    <w:p w:rsidR="00F33A58" w:rsidRPr="00995667" w:rsidRDefault="00F33A58" w:rsidP="003A1E94">
      <w:r w:rsidRPr="00995667">
        <w:lastRenderedPageBreak/>
        <w:t xml:space="preserve">Jacob, B.A. and Lefgren, L. 2011b. “The impact of research grant funding on scientific productivity”, </w:t>
      </w:r>
      <w:r w:rsidRPr="00995667">
        <w:rPr>
          <w:i/>
        </w:rPr>
        <w:t>Journal of Public Economics</w:t>
      </w:r>
      <w:r w:rsidRPr="00995667">
        <w:t xml:space="preserve"> 95(9-10):1168-1177.</w:t>
      </w:r>
    </w:p>
    <w:p w:rsidR="00F33A58" w:rsidRPr="00995667" w:rsidRDefault="00F33A58" w:rsidP="003A1E94">
      <w:r w:rsidRPr="00995667">
        <w:t xml:space="preserve">Lach, S. 2002. “Do R&amp;D subsidies stimulate or displace private R&amp;D? Evidence from Israel.” </w:t>
      </w:r>
      <w:r w:rsidRPr="00995667">
        <w:rPr>
          <w:i/>
        </w:rPr>
        <w:t xml:space="preserve">Journal of Industrial Economics </w:t>
      </w:r>
      <w:r w:rsidRPr="00995667">
        <w:t>50(4), 369-390.</w:t>
      </w:r>
    </w:p>
    <w:p w:rsidR="00F33A58" w:rsidRPr="004C6B86" w:rsidRDefault="00F33A58" w:rsidP="003A1E94">
      <w:r w:rsidRPr="00995667">
        <w:t xml:space="preserve">Lerner, J. 1999. The government as venture capitalist: The long-run impact of the SBIR program. </w:t>
      </w:r>
      <w:r w:rsidRPr="004C6B86">
        <w:rPr>
          <w:i/>
          <w:iCs/>
        </w:rPr>
        <w:t>Journal of Business</w:t>
      </w:r>
      <w:r w:rsidRPr="004C6B86">
        <w:t>, 72(3), 285–318.</w:t>
      </w:r>
    </w:p>
    <w:p w:rsidR="00F33A58" w:rsidRPr="004C6B86" w:rsidRDefault="00F33A58" w:rsidP="003A1E94">
      <w:r w:rsidRPr="004C6B86">
        <w:t xml:space="preserve">Licht G. and M. Stadler. 2003. Auswirkungen öffentlicher Forschungsförderung auf die private F&amp;E-Tätigkeit: Eine mikroökonometrische Evaluation, in: Franz, W., H.J. Ramser and M. </w:t>
      </w:r>
      <w:r w:rsidRPr="004C6B86">
        <w:rPr>
          <w:i/>
          <w:iCs/>
        </w:rPr>
        <w:t xml:space="preserve">Stadler, </w:t>
      </w:r>
      <w:r w:rsidRPr="004C6B86">
        <w:t xml:space="preserve">editors. </w:t>
      </w:r>
      <w:r w:rsidRPr="004C6B86">
        <w:rPr>
          <w:i/>
        </w:rPr>
        <w:t>Empirische Wirtschaftsforschung, Methoden und Anwendungen</w:t>
      </w:r>
      <w:r w:rsidRPr="004C6B86">
        <w:t>, Wirtschaftswissenschaftliches Seminar Ottobeuren, Vol 32, Tübingen, 213–239.</w:t>
      </w:r>
    </w:p>
    <w:p w:rsidR="00F33A58" w:rsidRPr="00995667" w:rsidRDefault="00F33A58" w:rsidP="003A1E94">
      <w:r w:rsidRPr="00995667">
        <w:t xml:space="preserve">Liu, X. and Buck, T. 2007. “Innovation performance and channels for international technology spillovers: Evidence from Chinese high-tech industries,” </w:t>
      </w:r>
      <w:r w:rsidRPr="00995667">
        <w:rPr>
          <w:i/>
        </w:rPr>
        <w:t xml:space="preserve">Research Policy </w:t>
      </w:r>
      <w:r w:rsidRPr="00995667">
        <w:t>36(3), 355-366.</w:t>
      </w:r>
    </w:p>
    <w:p w:rsidR="00F33A58" w:rsidRPr="004C6B86" w:rsidRDefault="00F33A58" w:rsidP="003A1E94">
      <w:r w:rsidRPr="004C6B86">
        <w:t>Lopez-Acevedo, G. and H. Tan. 2010. “Impact Evaluation of SME Programs in Latin America and the Caribbean.” The International Bank for Reconstruction and Development / The World Bank, Washington, D.C.</w:t>
      </w:r>
    </w:p>
    <w:p w:rsidR="00F33A58" w:rsidRPr="00995667" w:rsidRDefault="00F33A58" w:rsidP="003A1E94">
      <w:r w:rsidRPr="00995667">
        <w:t xml:space="preserve">Moen, J. 2007. “R&amp;D spillovers from subsidized firms that fail: Tracing knowledge by following employees across firms,” </w:t>
      </w:r>
      <w:r w:rsidRPr="00995667">
        <w:rPr>
          <w:i/>
        </w:rPr>
        <w:t>Research Policy</w:t>
      </w:r>
      <w:r w:rsidRPr="00995667">
        <w:t xml:space="preserve"> 36(9), 1143-1464. </w:t>
      </w:r>
    </w:p>
    <w:p w:rsidR="00F33A58" w:rsidRPr="00995667" w:rsidRDefault="00F33A58" w:rsidP="003A1E94">
      <w:r w:rsidRPr="00995667">
        <w:t xml:space="preserve">Nishimura, J. and Okamuro, H. 2011. “Subsidy and networking: The effects of direct and indirect support programs of the cluster policy,” </w:t>
      </w:r>
      <w:r w:rsidRPr="00995667">
        <w:rPr>
          <w:i/>
        </w:rPr>
        <w:t>Research Policy</w:t>
      </w:r>
      <w:r w:rsidRPr="00995667">
        <w:t xml:space="preserve"> 40(5), 714-727.</w:t>
      </w:r>
    </w:p>
    <w:p w:rsidR="00F33A58" w:rsidRPr="00995667" w:rsidRDefault="00F33A58" w:rsidP="003A1E94">
      <w:r w:rsidRPr="00995667">
        <w:t xml:space="preserve">Toole, A. 2012. “The impact of public basic research on industrial innovation: evidence from the pharmaceutical industry,” </w:t>
      </w:r>
      <w:r w:rsidRPr="00995667">
        <w:rPr>
          <w:i/>
        </w:rPr>
        <w:t>Research Policy</w:t>
      </w:r>
      <w:r w:rsidRPr="00995667">
        <w:t xml:space="preserve"> 41(1), 1-12.  </w:t>
      </w:r>
    </w:p>
    <w:p w:rsidR="00332A9C" w:rsidRPr="00995667" w:rsidRDefault="00F33A58" w:rsidP="003A1E94">
      <w:r w:rsidRPr="00995667">
        <w:t xml:space="preserve">Wolff, G. and Reinthaler, V. 2008. “The effectiveness of subsidies revisited: Accounting for wage and employment effects in business R&amp;D”, </w:t>
      </w:r>
      <w:r w:rsidRPr="00995667">
        <w:rPr>
          <w:i/>
        </w:rPr>
        <w:t>Research Policy</w:t>
      </w:r>
      <w:r w:rsidR="003A1E94" w:rsidRPr="00995667">
        <w:t xml:space="preserve"> 37(8), 1403-1412.</w:t>
      </w:r>
    </w:p>
    <w:sectPr w:rsidR="00332A9C" w:rsidRPr="00995667" w:rsidSect="00271C0F">
      <w:headerReference w:type="default" r:id="rId80"/>
      <w:footerReference w:type="default" r:id="rId8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E69" w:rsidRDefault="00B84E69" w:rsidP="00FB6EC9">
      <w:pPr>
        <w:spacing w:after="0" w:line="240" w:lineRule="auto"/>
      </w:pPr>
      <w:r>
        <w:separator/>
      </w:r>
    </w:p>
  </w:endnote>
  <w:endnote w:type="continuationSeparator" w:id="0">
    <w:p w:rsidR="00B84E69" w:rsidRDefault="00B84E69" w:rsidP="00FB6EC9">
      <w:pPr>
        <w:spacing w:after="0" w:line="240" w:lineRule="auto"/>
      </w:pPr>
      <w:r>
        <w:continuationSeparator/>
      </w:r>
    </w:p>
  </w:endnote>
  <w:endnote w:type="continuationNotice" w:id="1">
    <w:p w:rsidR="00B84E69" w:rsidRDefault="00B84E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1351135"/>
      <w:docPartObj>
        <w:docPartGallery w:val="Page Numbers (Bottom of Page)"/>
        <w:docPartUnique/>
      </w:docPartObj>
    </w:sdtPr>
    <w:sdtEndPr>
      <w:rPr>
        <w:noProof/>
      </w:rPr>
    </w:sdtEndPr>
    <w:sdtContent>
      <w:p w:rsidR="001B603C" w:rsidRDefault="001B603C">
        <w:pPr>
          <w:pStyle w:val="Footer"/>
          <w:jc w:val="center"/>
        </w:pPr>
        <w:r>
          <w:fldChar w:fldCharType="begin"/>
        </w:r>
        <w:r>
          <w:instrText xml:space="preserve"> PAGE   \* MERGEFORMAT </w:instrText>
        </w:r>
        <w:r>
          <w:fldChar w:fldCharType="separate"/>
        </w:r>
        <w:r w:rsidR="006A0716">
          <w:rPr>
            <w:noProof/>
          </w:rPr>
          <w:t>1</w:t>
        </w:r>
        <w:r>
          <w:rPr>
            <w:noProof/>
          </w:rPr>
          <w:fldChar w:fldCharType="end"/>
        </w:r>
      </w:p>
    </w:sdtContent>
  </w:sdt>
  <w:p w:rsidR="001B603C" w:rsidRDefault="001B60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86118"/>
      <w:docPartObj>
        <w:docPartGallery w:val="Page Numbers (Bottom of Page)"/>
        <w:docPartUnique/>
      </w:docPartObj>
    </w:sdtPr>
    <w:sdtEndPr>
      <w:rPr>
        <w:noProof/>
      </w:rPr>
    </w:sdtEndPr>
    <w:sdtContent>
      <w:p w:rsidR="001B603C" w:rsidRDefault="001B603C">
        <w:pPr>
          <w:pStyle w:val="Footer"/>
          <w:jc w:val="center"/>
        </w:pPr>
        <w:r>
          <w:fldChar w:fldCharType="begin"/>
        </w:r>
        <w:r>
          <w:instrText xml:space="preserve"> PAGE   \* MERGEFORMAT </w:instrText>
        </w:r>
        <w:r>
          <w:fldChar w:fldCharType="separate"/>
        </w:r>
        <w:r w:rsidR="006A0716">
          <w:rPr>
            <w:noProof/>
          </w:rPr>
          <w:t>23</w:t>
        </w:r>
        <w:r>
          <w:rPr>
            <w:noProof/>
          </w:rPr>
          <w:fldChar w:fldCharType="end"/>
        </w:r>
      </w:p>
    </w:sdtContent>
  </w:sdt>
  <w:p w:rsidR="001B603C" w:rsidRDefault="001B60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8466720"/>
      <w:docPartObj>
        <w:docPartGallery w:val="Page Numbers (Bottom of Page)"/>
        <w:docPartUnique/>
      </w:docPartObj>
    </w:sdtPr>
    <w:sdtEndPr>
      <w:rPr>
        <w:noProof/>
      </w:rPr>
    </w:sdtEndPr>
    <w:sdtContent>
      <w:p w:rsidR="001B603C" w:rsidRDefault="001B603C">
        <w:pPr>
          <w:pStyle w:val="Footer"/>
          <w:jc w:val="center"/>
        </w:pPr>
        <w:r>
          <w:fldChar w:fldCharType="begin"/>
        </w:r>
        <w:r>
          <w:instrText xml:space="preserve"> PAGE   \* MERGEFORMAT </w:instrText>
        </w:r>
        <w:r>
          <w:fldChar w:fldCharType="separate"/>
        </w:r>
        <w:r w:rsidR="006A0716">
          <w:rPr>
            <w:noProof/>
          </w:rPr>
          <w:t>22</w:t>
        </w:r>
        <w:r>
          <w:rPr>
            <w:noProof/>
          </w:rPr>
          <w:fldChar w:fldCharType="end"/>
        </w:r>
      </w:p>
    </w:sdtContent>
  </w:sdt>
  <w:p w:rsidR="001B603C" w:rsidRDefault="001B603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629325"/>
      <w:docPartObj>
        <w:docPartGallery w:val="Page Numbers (Bottom of Page)"/>
        <w:docPartUnique/>
      </w:docPartObj>
    </w:sdtPr>
    <w:sdtEndPr/>
    <w:sdtContent>
      <w:p w:rsidR="001B603C" w:rsidRDefault="001B603C">
        <w:pPr>
          <w:pStyle w:val="Footer"/>
          <w:jc w:val="center"/>
        </w:pPr>
        <w:r>
          <w:fldChar w:fldCharType="begin"/>
        </w:r>
        <w:r>
          <w:instrText xml:space="preserve"> PAGE   \* MERGEFORMAT </w:instrText>
        </w:r>
        <w:r>
          <w:fldChar w:fldCharType="separate"/>
        </w:r>
        <w:r w:rsidR="006A0716">
          <w:rPr>
            <w:noProof/>
          </w:rPr>
          <w:t>25</w:t>
        </w:r>
        <w:r>
          <w:rPr>
            <w:noProof/>
          </w:rPr>
          <w:fldChar w:fldCharType="end"/>
        </w:r>
      </w:p>
    </w:sdtContent>
  </w:sdt>
  <w:p w:rsidR="001B603C" w:rsidRDefault="001B60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E69" w:rsidRDefault="00B84E69" w:rsidP="00FB6EC9">
      <w:pPr>
        <w:spacing w:after="0" w:line="240" w:lineRule="auto"/>
      </w:pPr>
      <w:r>
        <w:separator/>
      </w:r>
    </w:p>
  </w:footnote>
  <w:footnote w:type="continuationSeparator" w:id="0">
    <w:p w:rsidR="00B84E69" w:rsidRDefault="00B84E69" w:rsidP="00FB6EC9">
      <w:pPr>
        <w:spacing w:after="0" w:line="240" w:lineRule="auto"/>
      </w:pPr>
      <w:r>
        <w:continuationSeparator/>
      </w:r>
    </w:p>
  </w:footnote>
  <w:footnote w:type="continuationNotice" w:id="1">
    <w:p w:rsidR="00B84E69" w:rsidRDefault="00B84E69">
      <w:pPr>
        <w:spacing w:after="0" w:line="240" w:lineRule="auto"/>
      </w:pPr>
    </w:p>
  </w:footnote>
  <w:footnote w:id="2">
    <w:p w:rsidR="001B603C" w:rsidRPr="00E258C9" w:rsidRDefault="001B603C" w:rsidP="00B14044">
      <w:pPr>
        <w:pStyle w:val="FootnoteText"/>
        <w:spacing w:after="0"/>
        <w:rPr>
          <w:lang w:val="es-ES"/>
        </w:rPr>
      </w:pPr>
      <w:r w:rsidRPr="00E258C9">
        <w:rPr>
          <w:rStyle w:val="FootnoteReference"/>
        </w:rPr>
        <w:footnoteRef/>
      </w:r>
      <w:r w:rsidRPr="00E258C9">
        <w:rPr>
          <w:lang w:val="es-ES"/>
        </w:rPr>
        <w:t xml:space="preserve"> Estos estudios incluyen Fier (2002), Licht y Stadler (2003), Czarnotzki y Hussinger (2004) y Hussinger (2008).</w:t>
      </w:r>
    </w:p>
  </w:footnote>
  <w:footnote w:id="3">
    <w:p w:rsidR="001B603C" w:rsidRPr="00E258C9" w:rsidRDefault="001B603C" w:rsidP="00B14044">
      <w:pPr>
        <w:pStyle w:val="FootnoteText"/>
        <w:spacing w:after="0"/>
        <w:ind w:left="289" w:hanging="289"/>
        <w:rPr>
          <w:lang w:val="es-ES"/>
        </w:rPr>
      </w:pPr>
      <w:r w:rsidRPr="00E258C9">
        <w:rPr>
          <w:rStyle w:val="FootnoteReference"/>
        </w:rPr>
        <w:footnoteRef/>
      </w:r>
      <w:r w:rsidRPr="00E258C9">
        <w:rPr>
          <w:lang w:val="es-ES"/>
        </w:rPr>
        <w:t xml:space="preserve"> Estos estudios incluyen Lach (2002), González, Jaumandreu and Pazó (2005) and González and Pazó (2008).</w:t>
      </w:r>
    </w:p>
  </w:footnote>
  <w:footnote w:id="4">
    <w:p w:rsidR="001B603C" w:rsidRPr="00E258C9" w:rsidRDefault="001B603C" w:rsidP="00B14044">
      <w:pPr>
        <w:pStyle w:val="FootnoteText"/>
        <w:spacing w:after="0"/>
        <w:ind w:left="289" w:hanging="289"/>
        <w:rPr>
          <w:lang w:val="es-ES_tradnl"/>
        </w:rPr>
      </w:pPr>
      <w:r w:rsidRPr="00E258C9">
        <w:rPr>
          <w:rStyle w:val="FootnoteReference"/>
        </w:rPr>
        <w:footnoteRef/>
      </w:r>
      <w:r w:rsidRPr="00E258C9">
        <w:rPr>
          <w:lang w:val="es-ES_tradnl"/>
        </w:rPr>
        <w:t xml:space="preserve"> Aschhoff (2009).</w:t>
      </w:r>
    </w:p>
  </w:footnote>
  <w:footnote w:id="5">
    <w:p w:rsidR="001B603C" w:rsidRPr="00E258C9" w:rsidRDefault="001B603C" w:rsidP="00B14044">
      <w:pPr>
        <w:pStyle w:val="FootnoteText"/>
        <w:spacing w:after="0"/>
        <w:ind w:left="289" w:hanging="289"/>
        <w:rPr>
          <w:lang w:val="es-ES_tradnl"/>
        </w:rPr>
      </w:pPr>
      <w:r w:rsidRPr="00E258C9">
        <w:rPr>
          <w:rStyle w:val="FootnoteReference"/>
        </w:rPr>
        <w:footnoteRef/>
      </w:r>
      <w:r w:rsidRPr="00E258C9">
        <w:rPr>
          <w:lang w:val="es-ES_tradnl"/>
        </w:rPr>
        <w:t xml:space="preserve"> Lerner (1999).</w:t>
      </w:r>
    </w:p>
  </w:footnote>
  <w:footnote w:id="6">
    <w:p w:rsidR="001B603C" w:rsidRPr="00E258C9" w:rsidRDefault="001B603C" w:rsidP="00B14044">
      <w:pPr>
        <w:pStyle w:val="FootnoteText"/>
        <w:spacing w:after="0"/>
        <w:ind w:left="0" w:firstLine="0"/>
        <w:rPr>
          <w:lang w:val="es-ES"/>
        </w:rPr>
      </w:pPr>
      <w:r w:rsidRPr="00E258C9">
        <w:rPr>
          <w:rStyle w:val="FootnoteReference"/>
        </w:rPr>
        <w:footnoteRef/>
      </w:r>
      <w:r w:rsidRPr="00E258C9">
        <w:rPr>
          <w:lang w:val="es-ES"/>
        </w:rPr>
        <w:t xml:space="preserve"> La revisión incluye los siguientes e</w:t>
      </w:r>
      <w:r>
        <w:rPr>
          <w:lang w:val="es-ES"/>
        </w:rPr>
        <w:t>studios: Chudnovsky et al. (2008</w:t>
      </w:r>
      <w:r w:rsidRPr="00E258C9">
        <w:rPr>
          <w:lang w:val="es-ES"/>
        </w:rPr>
        <w:t>), Binelli y Maffioli (2007), Benavente et al. (2007), De Negri J., Borges Lemos y De Negri F. (2006a) y De Negri et al. (2006b).</w:t>
      </w:r>
    </w:p>
  </w:footnote>
  <w:footnote w:id="7">
    <w:p w:rsidR="001B603C" w:rsidRPr="008F0C75" w:rsidRDefault="001B603C" w:rsidP="005C6F09">
      <w:pPr>
        <w:pStyle w:val="FootnoteText"/>
        <w:spacing w:after="0"/>
        <w:ind w:left="187" w:hanging="187"/>
        <w:rPr>
          <w:sz w:val="16"/>
          <w:szCs w:val="16"/>
          <w:lang w:val="es-ES"/>
        </w:rPr>
      </w:pPr>
      <w:r>
        <w:rPr>
          <w:rStyle w:val="FootnoteReference"/>
        </w:rPr>
        <w:footnoteRef/>
      </w:r>
      <w:r w:rsidRPr="008F0C75">
        <w:rPr>
          <w:lang w:val="es-ES"/>
        </w:rPr>
        <w:t xml:space="preserve"> </w:t>
      </w:r>
      <w:r w:rsidRPr="008F0C75">
        <w:rPr>
          <w:sz w:val="16"/>
          <w:szCs w:val="16"/>
          <w:lang w:val="es-ES"/>
        </w:rPr>
        <w:t>Jaramillo, (2011):”Evaluación del Impacto del Programa Access Componente 2: Apoyo a programas doctorales en sus tres líneas de acción: créditos condonables a estudiantes, apoyo a la adquisición de equipamiento robusto y apoyo al intercambio de científicos”, Facultad de Economía, Universidad del Rosario.</w:t>
      </w:r>
    </w:p>
  </w:footnote>
  <w:footnote w:id="8">
    <w:p w:rsidR="001B603C" w:rsidRPr="00A1386D" w:rsidRDefault="001B603C" w:rsidP="003B0F03">
      <w:pPr>
        <w:pStyle w:val="FootnoteText"/>
        <w:rPr>
          <w:lang w:val="es-ES_tradnl"/>
        </w:rPr>
      </w:pPr>
      <w:r>
        <w:rPr>
          <w:rStyle w:val="FootnoteReference"/>
        </w:rPr>
        <w:footnoteRef/>
      </w:r>
      <w:r w:rsidRPr="00A1386D">
        <w:rPr>
          <w:lang w:val="es-ES_tradnl"/>
        </w:rPr>
        <w:t xml:space="preserve"> Para una discusión complete sobre los supuestos, </w:t>
      </w:r>
      <w:r>
        <w:rPr>
          <w:lang w:val="es-ES_tradnl"/>
        </w:rPr>
        <w:t xml:space="preserve">fortalezas y limitaciones de este enfoque véase Crespi et al. 2011. </w:t>
      </w:r>
    </w:p>
  </w:footnote>
  <w:footnote w:id="9">
    <w:p w:rsidR="001B603C" w:rsidRPr="00C65DB6" w:rsidRDefault="001B603C" w:rsidP="00C65DB6">
      <w:pPr>
        <w:pStyle w:val="FootnoteText"/>
        <w:ind w:left="259" w:hanging="259"/>
        <w:rPr>
          <w:sz w:val="18"/>
          <w:lang w:val="es-ES_tradnl"/>
        </w:rPr>
      </w:pPr>
      <w:r w:rsidRPr="000A3B9E">
        <w:rPr>
          <w:rStyle w:val="FootnoteReference"/>
          <w:sz w:val="16"/>
          <w:szCs w:val="16"/>
        </w:rPr>
        <w:footnoteRef/>
      </w:r>
      <w:r w:rsidRPr="00C65DB6">
        <w:rPr>
          <w:sz w:val="16"/>
          <w:szCs w:val="16"/>
          <w:lang w:val="es-ES_tradnl"/>
        </w:rPr>
        <w:t xml:space="preserve"> </w:t>
      </w:r>
      <w:r w:rsidRPr="00C65DB6">
        <w:rPr>
          <w:sz w:val="16"/>
          <w:szCs w:val="16"/>
          <w:lang w:val="es-ES_tradnl"/>
        </w:rPr>
        <w:tab/>
      </w:r>
      <w:r w:rsidRPr="00C65DB6">
        <w:rPr>
          <w:sz w:val="16"/>
          <w:szCs w:val="16"/>
          <w:lang w:val="es-ES"/>
        </w:rPr>
        <w:t>Véase Galiani et al. (2005) sobre como testear la hipótesis de tendencias pre</w:t>
      </w:r>
      <w:r>
        <w:rPr>
          <w:sz w:val="16"/>
          <w:szCs w:val="16"/>
          <w:lang w:val="es-ES"/>
        </w:rPr>
        <w:t>-</w:t>
      </w:r>
      <w:r w:rsidRPr="00C65DB6">
        <w:rPr>
          <w:sz w:val="16"/>
          <w:szCs w:val="16"/>
          <w:lang w:val="es-ES"/>
        </w:rPr>
        <w:t>tratamiento similar.</w:t>
      </w:r>
    </w:p>
  </w:footnote>
  <w:footnote w:id="10">
    <w:p w:rsidR="001B603C" w:rsidRPr="00E92C7E" w:rsidRDefault="001B603C">
      <w:pPr>
        <w:pStyle w:val="FootnoteText"/>
        <w:rPr>
          <w:lang w:val="es-ES_tradnl"/>
        </w:rPr>
      </w:pPr>
      <w:r w:rsidRPr="00E92C7E">
        <w:rPr>
          <w:rStyle w:val="FootnoteReference"/>
        </w:rPr>
        <w:footnoteRef/>
      </w:r>
      <w:r w:rsidRPr="00E92C7E">
        <w:rPr>
          <w:lang w:val="es-ES_tradnl"/>
        </w:rPr>
        <w:t xml:space="preserve"> Es altamente probable que este enfoque sea muy efectivo cuando se utilizan como control empresas que han aplicado al programa pero no han sido apoyada. Mejor aun cuando se pueden observar las variables sobre las cuales se ha tomado la decisión de financiamiento</w:t>
      </w:r>
      <w:r>
        <w:rPr>
          <w:lang w:val="es-ES_tradnl"/>
        </w:rPr>
        <w:t>, como en este caso</w:t>
      </w:r>
      <w:r w:rsidRPr="00E92C7E">
        <w:rPr>
          <w:lang w:val="es-ES_tradnl"/>
        </w:rPr>
        <w:t xml:space="preserve">. </w:t>
      </w:r>
    </w:p>
  </w:footnote>
  <w:footnote w:id="11">
    <w:p w:rsidR="001B603C" w:rsidRPr="00423CB4" w:rsidRDefault="001B603C" w:rsidP="00787C6D">
      <w:pPr>
        <w:pStyle w:val="FootnoteText"/>
        <w:rPr>
          <w:lang w:val="es-ES_tradnl"/>
        </w:rPr>
      </w:pPr>
      <w:r>
        <w:rPr>
          <w:rStyle w:val="FootnoteReference"/>
        </w:rPr>
        <w:footnoteRef/>
      </w:r>
      <w:r w:rsidRPr="00423CB4">
        <w:rPr>
          <w:lang w:val="es-ES_tradnl"/>
        </w:rPr>
        <w:t xml:space="preserve"> Estos efectos son los incluidos en la ma</w:t>
      </w:r>
      <w:r>
        <w:rPr>
          <w:lang w:val="es-ES_tradnl"/>
        </w:rPr>
        <w:t>triz de resultado del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3C" w:rsidRDefault="001B60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3C" w:rsidRPr="00271C0F" w:rsidRDefault="001B603C" w:rsidP="00271C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C77"/>
    <w:multiLevelType w:val="hybridMultilevel"/>
    <w:tmpl w:val="423695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E0267"/>
    <w:multiLevelType w:val="multilevel"/>
    <w:tmpl w:val="130C006A"/>
    <w:lvl w:ilvl="0">
      <w:start w:val="3"/>
      <w:numFmt w:val="decimal"/>
      <w:lvlText w:val="%1"/>
      <w:lvlJc w:val="left"/>
      <w:pPr>
        <w:ind w:left="405" w:hanging="405"/>
      </w:pPr>
      <w:rPr>
        <w:rFonts w:hint="default"/>
      </w:rPr>
    </w:lvl>
    <w:lvl w:ilvl="1">
      <w:start w:val="36"/>
      <w:numFmt w:val="decimal"/>
      <w:lvlText w:val="%1.%2"/>
      <w:lvlJc w:val="left"/>
      <w:pPr>
        <w:ind w:left="405" w:hanging="40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3B61220"/>
    <w:multiLevelType w:val="hybridMultilevel"/>
    <w:tmpl w:val="F9165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160159"/>
    <w:multiLevelType w:val="multilevel"/>
    <w:tmpl w:val="F738AAE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nsid w:val="079D39FE"/>
    <w:multiLevelType w:val="multilevel"/>
    <w:tmpl w:val="2A3ECFF6"/>
    <w:lvl w:ilvl="0">
      <w:start w:val="3"/>
      <w:numFmt w:val="decimal"/>
      <w:lvlText w:val="%1"/>
      <w:lvlJc w:val="left"/>
      <w:pPr>
        <w:ind w:left="390" w:hanging="390"/>
      </w:pPr>
      <w:rPr>
        <w:rFonts w:cstheme="minorBidi" w:hint="default"/>
      </w:rPr>
    </w:lvl>
    <w:lvl w:ilvl="1">
      <w:start w:val="34"/>
      <w:numFmt w:val="decimal"/>
      <w:lvlText w:val="%1.%2"/>
      <w:lvlJc w:val="left"/>
      <w:pPr>
        <w:ind w:left="390" w:hanging="39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5">
    <w:nsid w:val="0B560D67"/>
    <w:multiLevelType w:val="hybridMultilevel"/>
    <w:tmpl w:val="B7FE21A0"/>
    <w:lvl w:ilvl="0" w:tplc="8B8E28D6">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AB7FC9"/>
    <w:multiLevelType w:val="multilevel"/>
    <w:tmpl w:val="6150A96A"/>
    <w:lvl w:ilvl="0">
      <w:start w:val="1"/>
      <w:numFmt w:val="decimal"/>
      <w:lvlText w:val="%1"/>
      <w:lvlJc w:val="left"/>
      <w:pPr>
        <w:ind w:left="720" w:hanging="432"/>
      </w:pPr>
      <w:rPr>
        <w:b/>
        <w:i w:val="0"/>
      </w:rPr>
    </w:lvl>
    <w:lvl w:ilvl="1">
      <w:start w:val="1"/>
      <w:numFmt w:val="decimal"/>
      <w:lvlText w:val="%1.%2"/>
      <w:lvlJc w:val="left"/>
      <w:pPr>
        <w:ind w:left="864" w:hanging="576"/>
      </w:pPr>
      <w:rPr>
        <w:lang w:val="en-US"/>
      </w:r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7">
    <w:nsid w:val="0E7F5920"/>
    <w:multiLevelType w:val="multilevel"/>
    <w:tmpl w:val="CC902B7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8">
    <w:nsid w:val="111223D6"/>
    <w:multiLevelType w:val="multilevel"/>
    <w:tmpl w:val="DC10FD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BF70F27"/>
    <w:multiLevelType w:val="multilevel"/>
    <w:tmpl w:val="A60458F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D79533A"/>
    <w:multiLevelType w:val="multilevel"/>
    <w:tmpl w:val="C2DE3772"/>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b/>
      </w:rPr>
    </w:lvl>
    <w:lvl w:ilvl="2">
      <w:start w:val="1"/>
      <w:numFmt w:val="lowerLetter"/>
      <w:lvlText w:val="(%3)"/>
      <w:lvlJc w:val="left"/>
      <w:pPr>
        <w:ind w:left="720" w:hanging="432"/>
      </w:pPr>
      <w:rPr>
        <w:rFonts w:hint="default"/>
        <w:b/>
      </w:rPr>
    </w:lvl>
    <w:lvl w:ilvl="3">
      <w:start w:val="1"/>
      <w:numFmt w:val="lowerRoman"/>
      <w:lvlText w:val="(%4)"/>
      <w:lvlJc w:val="right"/>
      <w:pPr>
        <w:ind w:left="864" w:hanging="144"/>
      </w:pPr>
      <w:rPr>
        <w:rFonts w:hint="default"/>
        <w:b/>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nsid w:val="1DF02660"/>
    <w:multiLevelType w:val="multilevel"/>
    <w:tmpl w:val="DC10FD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576F3B"/>
    <w:multiLevelType w:val="hybridMultilevel"/>
    <w:tmpl w:val="CBBC8A0A"/>
    <w:lvl w:ilvl="0" w:tplc="238AA8C2">
      <w:start w:val="1"/>
      <w:numFmt w:val="decimal"/>
      <w:lvlText w:val="3.%1"/>
      <w:lvlJc w:val="left"/>
      <w:pPr>
        <w:ind w:left="720" w:hanging="360"/>
      </w:pPr>
      <w:rPr>
        <w:rFonts w:hint="default"/>
        <w:color w:val="auto"/>
      </w:rPr>
    </w:lvl>
    <w:lvl w:ilvl="1" w:tplc="CCEE3F4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8C1D07"/>
    <w:multiLevelType w:val="multilevel"/>
    <w:tmpl w:val="1FE28B44"/>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start w:val="19"/>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7C0E94"/>
    <w:multiLevelType w:val="multilevel"/>
    <w:tmpl w:val="F3E644A8"/>
    <w:lvl w:ilvl="0">
      <w:start w:val="1"/>
      <w:numFmt w:val="bullet"/>
      <w:lvlText w:val=""/>
      <w:lvlJc w:val="left"/>
      <w:pPr>
        <w:ind w:left="390" w:hanging="390"/>
      </w:pPr>
      <w:rPr>
        <w:rFonts w:ascii="Symbol" w:hAnsi="Symbol" w:hint="default"/>
      </w:rPr>
    </w:lvl>
    <w:lvl w:ilvl="1">
      <w:start w:val="14"/>
      <w:numFmt w:val="decimal"/>
      <w:lvlText w:val="%1.%2"/>
      <w:lvlJc w:val="left"/>
      <w:pPr>
        <w:ind w:left="534" w:hanging="39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592" w:hanging="1440"/>
      </w:pPr>
      <w:rPr>
        <w:rFonts w:hint="default"/>
      </w:rPr>
    </w:lvl>
  </w:abstractNum>
  <w:abstractNum w:abstractNumId="16">
    <w:nsid w:val="2C876879"/>
    <w:multiLevelType w:val="hybridMultilevel"/>
    <w:tmpl w:val="E834CCF0"/>
    <w:lvl w:ilvl="0" w:tplc="AE7A217E">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3442B6"/>
    <w:multiLevelType w:val="hybridMultilevel"/>
    <w:tmpl w:val="FFF4BE02"/>
    <w:lvl w:ilvl="0" w:tplc="04090001">
      <w:start w:val="1"/>
      <w:numFmt w:val="bullet"/>
      <w:lvlText w:val=""/>
      <w:lvlJc w:val="left"/>
      <w:pPr>
        <w:ind w:left="720" w:hanging="360"/>
      </w:pPr>
      <w:rPr>
        <w:rFonts w:ascii="Symbol" w:hAnsi="Symbol" w:hint="default"/>
      </w:rPr>
    </w:lvl>
    <w:lvl w:ilvl="1" w:tplc="CCEE3F4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03570E"/>
    <w:multiLevelType w:val="multilevel"/>
    <w:tmpl w:val="16BA5230"/>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4BD61A72"/>
    <w:multiLevelType w:val="multilevel"/>
    <w:tmpl w:val="D286F66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5297324B"/>
    <w:multiLevelType w:val="multilevel"/>
    <w:tmpl w:val="89308AC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558477DD"/>
    <w:multiLevelType w:val="multilevel"/>
    <w:tmpl w:val="B99C304E"/>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22">
    <w:nsid w:val="57897C2D"/>
    <w:multiLevelType w:val="hybridMultilevel"/>
    <w:tmpl w:val="3738E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2377D2"/>
    <w:multiLevelType w:val="multilevel"/>
    <w:tmpl w:val="DC10FD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D670A54"/>
    <w:multiLevelType w:val="hybridMultilevel"/>
    <w:tmpl w:val="C7ACA7A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nsid w:val="5E790B9E"/>
    <w:multiLevelType w:val="multilevel"/>
    <w:tmpl w:val="5FCA4FA0"/>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F772301"/>
    <w:multiLevelType w:val="multilevel"/>
    <w:tmpl w:val="D8D4BD32"/>
    <w:lvl w:ilvl="0">
      <w:start w:val="3"/>
      <w:numFmt w:val="decimal"/>
      <w:lvlText w:val="%1"/>
      <w:lvlJc w:val="left"/>
      <w:pPr>
        <w:ind w:left="390" w:hanging="390"/>
      </w:pPr>
      <w:rPr>
        <w:rFonts w:hint="default"/>
      </w:rPr>
    </w:lvl>
    <w:lvl w:ilvl="1">
      <w:start w:val="14"/>
      <w:numFmt w:val="decimal"/>
      <w:lvlText w:val="%1.%2"/>
      <w:lvlJc w:val="left"/>
      <w:pPr>
        <w:ind w:left="534" w:hanging="390"/>
      </w:pPr>
      <w:rPr>
        <w:rFonts w:hint="default"/>
        <w:b w:val="0"/>
        <w:color w:val="auto"/>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592" w:hanging="1440"/>
      </w:pPr>
      <w:rPr>
        <w:rFonts w:hint="default"/>
      </w:rPr>
    </w:lvl>
  </w:abstractNum>
  <w:abstractNum w:abstractNumId="28">
    <w:nsid w:val="5FA16A52"/>
    <w:multiLevelType w:val="hybridMultilevel"/>
    <w:tmpl w:val="39EA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0876771"/>
    <w:multiLevelType w:val="hybridMultilevel"/>
    <w:tmpl w:val="33FA8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45717F"/>
    <w:multiLevelType w:val="hybridMultilevel"/>
    <w:tmpl w:val="D48E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8D40F3"/>
    <w:multiLevelType w:val="hybridMultilevel"/>
    <w:tmpl w:val="F18AB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600F61"/>
    <w:multiLevelType w:val="multilevel"/>
    <w:tmpl w:val="D286F66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413451D"/>
    <w:multiLevelType w:val="multilevel"/>
    <w:tmpl w:val="3E9E8A68"/>
    <w:lvl w:ilvl="0">
      <w:start w:val="3"/>
      <w:numFmt w:val="decimal"/>
      <w:lvlText w:val="%1"/>
      <w:lvlJc w:val="left"/>
      <w:pPr>
        <w:ind w:left="390" w:hanging="390"/>
      </w:pPr>
      <w:rPr>
        <w:rFonts w:hint="default"/>
      </w:rPr>
    </w:lvl>
    <w:lvl w:ilvl="1">
      <w:start w:val="15"/>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4DA1328"/>
    <w:multiLevelType w:val="multilevel"/>
    <w:tmpl w:val="AD320D2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5">
    <w:nsid w:val="75EF10C4"/>
    <w:multiLevelType w:val="hybridMultilevel"/>
    <w:tmpl w:val="CEA06ABA"/>
    <w:lvl w:ilvl="0" w:tplc="1B0AD0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77C12AF"/>
    <w:multiLevelType w:val="multilevel"/>
    <w:tmpl w:val="D286F66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84C53AC"/>
    <w:multiLevelType w:val="multilevel"/>
    <w:tmpl w:val="00C84B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8BC10BB"/>
    <w:multiLevelType w:val="multilevel"/>
    <w:tmpl w:val="AC8861E4"/>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39">
    <w:nsid w:val="7AF9723A"/>
    <w:multiLevelType w:val="multilevel"/>
    <w:tmpl w:val="F1F86F5C"/>
    <w:lvl w:ilvl="0">
      <w:start w:val="3"/>
      <w:numFmt w:val="decimal"/>
      <w:lvlText w:val="%1"/>
      <w:lvlJc w:val="left"/>
      <w:pPr>
        <w:ind w:left="390" w:hanging="390"/>
      </w:pPr>
      <w:rPr>
        <w:rFonts w:cstheme="minorBidi" w:hint="default"/>
      </w:rPr>
    </w:lvl>
    <w:lvl w:ilvl="1">
      <w:start w:val="26"/>
      <w:numFmt w:val="decimal"/>
      <w:lvlText w:val="%1.%2"/>
      <w:lvlJc w:val="left"/>
      <w:pPr>
        <w:ind w:left="390" w:hanging="39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40">
    <w:nsid w:val="7CD8434E"/>
    <w:multiLevelType w:val="hybridMultilevel"/>
    <w:tmpl w:val="810407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4"/>
  </w:num>
  <w:num w:numId="4">
    <w:abstractNumId w:val="40"/>
  </w:num>
  <w:num w:numId="5">
    <w:abstractNumId w:val="23"/>
  </w:num>
  <w:num w:numId="6">
    <w:abstractNumId w:val="12"/>
  </w:num>
  <w:num w:numId="7">
    <w:abstractNumId w:val="37"/>
  </w:num>
  <w:num w:numId="8">
    <w:abstractNumId w:val="11"/>
  </w:num>
  <w:num w:numId="9">
    <w:abstractNumId w:val="13"/>
  </w:num>
  <w:num w:numId="10">
    <w:abstractNumId w:val="31"/>
  </w:num>
  <w:num w:numId="11">
    <w:abstractNumId w:val="25"/>
  </w:num>
  <w:num w:numId="12">
    <w:abstractNumId w:val="22"/>
  </w:num>
  <w:num w:numId="13">
    <w:abstractNumId w:val="35"/>
  </w:num>
  <w:num w:numId="14">
    <w:abstractNumId w:val="0"/>
  </w:num>
  <w:num w:numId="15">
    <w:abstractNumId w:val="28"/>
  </w:num>
  <w:num w:numId="16">
    <w:abstractNumId w:val="9"/>
  </w:num>
  <w:num w:numId="17">
    <w:abstractNumId w:val="26"/>
  </w:num>
  <w:num w:numId="18">
    <w:abstractNumId w:val="17"/>
  </w:num>
  <w:num w:numId="19">
    <w:abstractNumId w:val="27"/>
  </w:num>
  <w:num w:numId="20">
    <w:abstractNumId w:val="15"/>
  </w:num>
  <w:num w:numId="21">
    <w:abstractNumId w:val="33"/>
  </w:num>
  <w:num w:numId="22">
    <w:abstractNumId w:val="39"/>
  </w:num>
  <w:num w:numId="23">
    <w:abstractNumId w:val="4"/>
  </w:num>
  <w:num w:numId="24">
    <w:abstractNumId w:val="1"/>
  </w:num>
  <w:num w:numId="25">
    <w:abstractNumId w:val="18"/>
  </w:num>
  <w:num w:numId="26">
    <w:abstractNumId w:val="20"/>
  </w:num>
  <w:num w:numId="27">
    <w:abstractNumId w:val="21"/>
  </w:num>
  <w:num w:numId="28">
    <w:abstractNumId w:val="3"/>
  </w:num>
  <w:num w:numId="29">
    <w:abstractNumId w:val="7"/>
  </w:num>
  <w:num w:numId="30">
    <w:abstractNumId w:val="38"/>
  </w:num>
  <w:num w:numId="31">
    <w:abstractNumId w:val="34"/>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
  </w:num>
  <w:num w:numId="35">
    <w:abstractNumId w:val="3"/>
  </w:num>
  <w:num w:numId="36">
    <w:abstractNumId w:val="3"/>
  </w:num>
  <w:num w:numId="37">
    <w:abstractNumId w:val="24"/>
  </w:num>
  <w:num w:numId="38">
    <w:abstractNumId w:val="16"/>
  </w:num>
  <w:num w:numId="39">
    <w:abstractNumId w:val="30"/>
  </w:num>
  <w:num w:numId="40">
    <w:abstractNumId w:val="29"/>
  </w:num>
  <w:num w:numId="41">
    <w:abstractNumId w:val="2"/>
  </w:num>
  <w:num w:numId="42">
    <w:abstractNumId w:val="8"/>
  </w:num>
  <w:num w:numId="43">
    <w:abstractNumId w:val="36"/>
  </w:num>
  <w:num w:numId="44">
    <w:abstractNumId w:val="32"/>
  </w:num>
  <w:num w:numId="45">
    <w:abstractNumId w:val="19"/>
  </w:num>
  <w:num w:numId="4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EC9"/>
    <w:rsid w:val="00002936"/>
    <w:rsid w:val="000133D1"/>
    <w:rsid w:val="00015824"/>
    <w:rsid w:val="0002729A"/>
    <w:rsid w:val="0003553B"/>
    <w:rsid w:val="000370FB"/>
    <w:rsid w:val="0003734F"/>
    <w:rsid w:val="00037EF1"/>
    <w:rsid w:val="000403EB"/>
    <w:rsid w:val="000413C7"/>
    <w:rsid w:val="00044A84"/>
    <w:rsid w:val="000562D4"/>
    <w:rsid w:val="000577CB"/>
    <w:rsid w:val="00060499"/>
    <w:rsid w:val="00062032"/>
    <w:rsid w:val="0006231F"/>
    <w:rsid w:val="00065CC1"/>
    <w:rsid w:val="000665D8"/>
    <w:rsid w:val="000706B2"/>
    <w:rsid w:val="000732E8"/>
    <w:rsid w:val="00073BD0"/>
    <w:rsid w:val="000750FF"/>
    <w:rsid w:val="0007644D"/>
    <w:rsid w:val="00076657"/>
    <w:rsid w:val="00077027"/>
    <w:rsid w:val="000800C5"/>
    <w:rsid w:val="000807BC"/>
    <w:rsid w:val="000857AD"/>
    <w:rsid w:val="00086979"/>
    <w:rsid w:val="00090000"/>
    <w:rsid w:val="00091D64"/>
    <w:rsid w:val="00092E1C"/>
    <w:rsid w:val="00094185"/>
    <w:rsid w:val="000959F7"/>
    <w:rsid w:val="000970D4"/>
    <w:rsid w:val="000A0DB1"/>
    <w:rsid w:val="000A1FFF"/>
    <w:rsid w:val="000A26B6"/>
    <w:rsid w:val="000B0D5F"/>
    <w:rsid w:val="000B259C"/>
    <w:rsid w:val="000B2F18"/>
    <w:rsid w:val="000B50F5"/>
    <w:rsid w:val="000B7044"/>
    <w:rsid w:val="000C10F8"/>
    <w:rsid w:val="000C3B54"/>
    <w:rsid w:val="000C6DE7"/>
    <w:rsid w:val="000D0C85"/>
    <w:rsid w:val="000D2B35"/>
    <w:rsid w:val="000D3A79"/>
    <w:rsid w:val="000D53E6"/>
    <w:rsid w:val="000E1009"/>
    <w:rsid w:val="000E4166"/>
    <w:rsid w:val="000E5495"/>
    <w:rsid w:val="000E6C38"/>
    <w:rsid w:val="000E7DCA"/>
    <w:rsid w:val="000F39A0"/>
    <w:rsid w:val="000F48E9"/>
    <w:rsid w:val="00102256"/>
    <w:rsid w:val="00103E19"/>
    <w:rsid w:val="00105A3A"/>
    <w:rsid w:val="00112C61"/>
    <w:rsid w:val="001145CD"/>
    <w:rsid w:val="00114CA1"/>
    <w:rsid w:val="00121255"/>
    <w:rsid w:val="00124920"/>
    <w:rsid w:val="001260FE"/>
    <w:rsid w:val="00131046"/>
    <w:rsid w:val="00133B44"/>
    <w:rsid w:val="00135ACD"/>
    <w:rsid w:val="00136580"/>
    <w:rsid w:val="0013690E"/>
    <w:rsid w:val="00136E55"/>
    <w:rsid w:val="00140D71"/>
    <w:rsid w:val="00141CB5"/>
    <w:rsid w:val="00141DE5"/>
    <w:rsid w:val="00142511"/>
    <w:rsid w:val="00142FB5"/>
    <w:rsid w:val="00144633"/>
    <w:rsid w:val="00144E45"/>
    <w:rsid w:val="001526CA"/>
    <w:rsid w:val="00155189"/>
    <w:rsid w:val="00155687"/>
    <w:rsid w:val="00156920"/>
    <w:rsid w:val="00162195"/>
    <w:rsid w:val="00163798"/>
    <w:rsid w:val="0016494C"/>
    <w:rsid w:val="00165F84"/>
    <w:rsid w:val="001705E3"/>
    <w:rsid w:val="001732C9"/>
    <w:rsid w:val="00175AE3"/>
    <w:rsid w:val="00177937"/>
    <w:rsid w:val="001811B5"/>
    <w:rsid w:val="0018455D"/>
    <w:rsid w:val="00184CA5"/>
    <w:rsid w:val="00187A80"/>
    <w:rsid w:val="00197E5A"/>
    <w:rsid w:val="001A05E5"/>
    <w:rsid w:val="001A3BA8"/>
    <w:rsid w:val="001A5AA2"/>
    <w:rsid w:val="001A5B59"/>
    <w:rsid w:val="001B2AEF"/>
    <w:rsid w:val="001B58FE"/>
    <w:rsid w:val="001B603C"/>
    <w:rsid w:val="001C119E"/>
    <w:rsid w:val="001C1F66"/>
    <w:rsid w:val="001C4949"/>
    <w:rsid w:val="001D08C7"/>
    <w:rsid w:val="001D2887"/>
    <w:rsid w:val="001D4898"/>
    <w:rsid w:val="001E161E"/>
    <w:rsid w:val="001E1905"/>
    <w:rsid w:val="001E4963"/>
    <w:rsid w:val="001E4D75"/>
    <w:rsid w:val="001E4ED2"/>
    <w:rsid w:val="001E7AB9"/>
    <w:rsid w:val="001F0452"/>
    <w:rsid w:val="001F13CF"/>
    <w:rsid w:val="001F39CE"/>
    <w:rsid w:val="00200D3C"/>
    <w:rsid w:val="002037A5"/>
    <w:rsid w:val="0020492B"/>
    <w:rsid w:val="00204F5C"/>
    <w:rsid w:val="00207884"/>
    <w:rsid w:val="00217E41"/>
    <w:rsid w:val="00217F9C"/>
    <w:rsid w:val="00221944"/>
    <w:rsid w:val="002313D9"/>
    <w:rsid w:val="0023206D"/>
    <w:rsid w:val="00242082"/>
    <w:rsid w:val="0025113E"/>
    <w:rsid w:val="002528EC"/>
    <w:rsid w:val="00253D1E"/>
    <w:rsid w:val="0025577D"/>
    <w:rsid w:val="00256AD8"/>
    <w:rsid w:val="00256C39"/>
    <w:rsid w:val="002615BF"/>
    <w:rsid w:val="00264534"/>
    <w:rsid w:val="00271BE8"/>
    <w:rsid w:val="00271C0F"/>
    <w:rsid w:val="0027216B"/>
    <w:rsid w:val="00274D5D"/>
    <w:rsid w:val="00274FA5"/>
    <w:rsid w:val="002761B6"/>
    <w:rsid w:val="0028584F"/>
    <w:rsid w:val="0028757A"/>
    <w:rsid w:val="0029029D"/>
    <w:rsid w:val="00291FC4"/>
    <w:rsid w:val="00292147"/>
    <w:rsid w:val="002925E7"/>
    <w:rsid w:val="002934B7"/>
    <w:rsid w:val="00297527"/>
    <w:rsid w:val="00297668"/>
    <w:rsid w:val="002A18A7"/>
    <w:rsid w:val="002A1ACF"/>
    <w:rsid w:val="002A3133"/>
    <w:rsid w:val="002A3168"/>
    <w:rsid w:val="002A3B94"/>
    <w:rsid w:val="002A3BBC"/>
    <w:rsid w:val="002A59C5"/>
    <w:rsid w:val="002A6865"/>
    <w:rsid w:val="002B0F8D"/>
    <w:rsid w:val="002C2CBD"/>
    <w:rsid w:val="002C57B3"/>
    <w:rsid w:val="002C5BB9"/>
    <w:rsid w:val="002C7333"/>
    <w:rsid w:val="002C769C"/>
    <w:rsid w:val="002D2F01"/>
    <w:rsid w:val="002D5447"/>
    <w:rsid w:val="002E6C19"/>
    <w:rsid w:val="002F0D58"/>
    <w:rsid w:val="002F2AD1"/>
    <w:rsid w:val="002F4FDC"/>
    <w:rsid w:val="003015BA"/>
    <w:rsid w:val="00301B7B"/>
    <w:rsid w:val="00310179"/>
    <w:rsid w:val="00310A02"/>
    <w:rsid w:val="00311734"/>
    <w:rsid w:val="0031181F"/>
    <w:rsid w:val="00314E9B"/>
    <w:rsid w:val="00332A9C"/>
    <w:rsid w:val="0033699F"/>
    <w:rsid w:val="003416B2"/>
    <w:rsid w:val="003425E6"/>
    <w:rsid w:val="00345003"/>
    <w:rsid w:val="0034721E"/>
    <w:rsid w:val="0035122E"/>
    <w:rsid w:val="00355CA4"/>
    <w:rsid w:val="00363729"/>
    <w:rsid w:val="0036474D"/>
    <w:rsid w:val="0036528E"/>
    <w:rsid w:val="00374E77"/>
    <w:rsid w:val="00375E0C"/>
    <w:rsid w:val="00380656"/>
    <w:rsid w:val="00380CAA"/>
    <w:rsid w:val="003813B9"/>
    <w:rsid w:val="0038178B"/>
    <w:rsid w:val="003821E7"/>
    <w:rsid w:val="0038468B"/>
    <w:rsid w:val="003854E1"/>
    <w:rsid w:val="00385DCE"/>
    <w:rsid w:val="003866E9"/>
    <w:rsid w:val="00387B1B"/>
    <w:rsid w:val="003A1E94"/>
    <w:rsid w:val="003A2C4D"/>
    <w:rsid w:val="003A44A0"/>
    <w:rsid w:val="003A74DC"/>
    <w:rsid w:val="003B0F03"/>
    <w:rsid w:val="003B1DCE"/>
    <w:rsid w:val="003B3489"/>
    <w:rsid w:val="003B3C3F"/>
    <w:rsid w:val="003C1EA4"/>
    <w:rsid w:val="003C460A"/>
    <w:rsid w:val="003C4D0F"/>
    <w:rsid w:val="003C4FF1"/>
    <w:rsid w:val="003C6293"/>
    <w:rsid w:val="003C65EC"/>
    <w:rsid w:val="003D21FF"/>
    <w:rsid w:val="003E4980"/>
    <w:rsid w:val="003F0875"/>
    <w:rsid w:val="003F289F"/>
    <w:rsid w:val="003F364B"/>
    <w:rsid w:val="003F3D38"/>
    <w:rsid w:val="00401AD6"/>
    <w:rsid w:val="00404EF9"/>
    <w:rsid w:val="004060D4"/>
    <w:rsid w:val="00414AF3"/>
    <w:rsid w:val="00415D58"/>
    <w:rsid w:val="00417C9F"/>
    <w:rsid w:val="00423310"/>
    <w:rsid w:val="004238CD"/>
    <w:rsid w:val="00423CB4"/>
    <w:rsid w:val="00424353"/>
    <w:rsid w:val="00425686"/>
    <w:rsid w:val="00426924"/>
    <w:rsid w:val="0042728D"/>
    <w:rsid w:val="00433803"/>
    <w:rsid w:val="00435394"/>
    <w:rsid w:val="004415AC"/>
    <w:rsid w:val="004432A6"/>
    <w:rsid w:val="004454D7"/>
    <w:rsid w:val="00445C3B"/>
    <w:rsid w:val="0044677C"/>
    <w:rsid w:val="0044753B"/>
    <w:rsid w:val="00451BBC"/>
    <w:rsid w:val="00453A1F"/>
    <w:rsid w:val="0046141A"/>
    <w:rsid w:val="004649DD"/>
    <w:rsid w:val="00467F57"/>
    <w:rsid w:val="00470097"/>
    <w:rsid w:val="00470D0F"/>
    <w:rsid w:val="00471C03"/>
    <w:rsid w:val="004734ED"/>
    <w:rsid w:val="004736D3"/>
    <w:rsid w:val="00473A12"/>
    <w:rsid w:val="004752D8"/>
    <w:rsid w:val="00481654"/>
    <w:rsid w:val="004819D0"/>
    <w:rsid w:val="00482FDB"/>
    <w:rsid w:val="00485ABD"/>
    <w:rsid w:val="00494F75"/>
    <w:rsid w:val="0049611C"/>
    <w:rsid w:val="004970EB"/>
    <w:rsid w:val="004A135A"/>
    <w:rsid w:val="004A1C85"/>
    <w:rsid w:val="004A6D53"/>
    <w:rsid w:val="004B1CA5"/>
    <w:rsid w:val="004B2B50"/>
    <w:rsid w:val="004B30FB"/>
    <w:rsid w:val="004B3CAD"/>
    <w:rsid w:val="004C1527"/>
    <w:rsid w:val="004C1B2E"/>
    <w:rsid w:val="004C1BF1"/>
    <w:rsid w:val="004C1E87"/>
    <w:rsid w:val="004C6B86"/>
    <w:rsid w:val="004D008C"/>
    <w:rsid w:val="004D1389"/>
    <w:rsid w:val="004D156B"/>
    <w:rsid w:val="004D1E7E"/>
    <w:rsid w:val="004D1F1D"/>
    <w:rsid w:val="004D56F3"/>
    <w:rsid w:val="004D7A9A"/>
    <w:rsid w:val="004E1F24"/>
    <w:rsid w:val="004E31D3"/>
    <w:rsid w:val="004E579E"/>
    <w:rsid w:val="004E5807"/>
    <w:rsid w:val="004E7713"/>
    <w:rsid w:val="004E7D9A"/>
    <w:rsid w:val="004F0B3F"/>
    <w:rsid w:val="004F3393"/>
    <w:rsid w:val="004F5B3D"/>
    <w:rsid w:val="00502521"/>
    <w:rsid w:val="00507297"/>
    <w:rsid w:val="00507E70"/>
    <w:rsid w:val="00510E4E"/>
    <w:rsid w:val="0051133D"/>
    <w:rsid w:val="0051702E"/>
    <w:rsid w:val="005220E2"/>
    <w:rsid w:val="00524156"/>
    <w:rsid w:val="00526F0A"/>
    <w:rsid w:val="005310B4"/>
    <w:rsid w:val="00531BAF"/>
    <w:rsid w:val="00532393"/>
    <w:rsid w:val="005374F1"/>
    <w:rsid w:val="0054040D"/>
    <w:rsid w:val="005410E7"/>
    <w:rsid w:val="00561711"/>
    <w:rsid w:val="005669B3"/>
    <w:rsid w:val="00572B29"/>
    <w:rsid w:val="00575792"/>
    <w:rsid w:val="00575800"/>
    <w:rsid w:val="00575CE1"/>
    <w:rsid w:val="00576524"/>
    <w:rsid w:val="0058408F"/>
    <w:rsid w:val="00585FF9"/>
    <w:rsid w:val="00586BB3"/>
    <w:rsid w:val="00587163"/>
    <w:rsid w:val="00587507"/>
    <w:rsid w:val="00590030"/>
    <w:rsid w:val="0059020D"/>
    <w:rsid w:val="005905B6"/>
    <w:rsid w:val="00591610"/>
    <w:rsid w:val="00595191"/>
    <w:rsid w:val="005A42A9"/>
    <w:rsid w:val="005A505D"/>
    <w:rsid w:val="005A571E"/>
    <w:rsid w:val="005B1834"/>
    <w:rsid w:val="005B414C"/>
    <w:rsid w:val="005C0775"/>
    <w:rsid w:val="005C1074"/>
    <w:rsid w:val="005C2601"/>
    <w:rsid w:val="005C26C5"/>
    <w:rsid w:val="005C2FEA"/>
    <w:rsid w:val="005C3238"/>
    <w:rsid w:val="005C3BA8"/>
    <w:rsid w:val="005C41AA"/>
    <w:rsid w:val="005C54CC"/>
    <w:rsid w:val="005C6386"/>
    <w:rsid w:val="005C6F09"/>
    <w:rsid w:val="005D73DD"/>
    <w:rsid w:val="005E055B"/>
    <w:rsid w:val="005E471C"/>
    <w:rsid w:val="005F2525"/>
    <w:rsid w:val="005F4EF5"/>
    <w:rsid w:val="005F50DB"/>
    <w:rsid w:val="005F6D2A"/>
    <w:rsid w:val="005F7C55"/>
    <w:rsid w:val="00600160"/>
    <w:rsid w:val="0060167B"/>
    <w:rsid w:val="00601C6A"/>
    <w:rsid w:val="00605939"/>
    <w:rsid w:val="0060740E"/>
    <w:rsid w:val="00611862"/>
    <w:rsid w:val="00617EE4"/>
    <w:rsid w:val="00620DD0"/>
    <w:rsid w:val="00624FEA"/>
    <w:rsid w:val="0062515A"/>
    <w:rsid w:val="00627066"/>
    <w:rsid w:val="006277EE"/>
    <w:rsid w:val="00627C6C"/>
    <w:rsid w:val="00630BB1"/>
    <w:rsid w:val="00641AB3"/>
    <w:rsid w:val="00643697"/>
    <w:rsid w:val="0064433A"/>
    <w:rsid w:val="00645A1C"/>
    <w:rsid w:val="00650316"/>
    <w:rsid w:val="00654D6F"/>
    <w:rsid w:val="006559D9"/>
    <w:rsid w:val="006651B8"/>
    <w:rsid w:val="00665D61"/>
    <w:rsid w:val="00666DF5"/>
    <w:rsid w:val="00675C68"/>
    <w:rsid w:val="00676BB8"/>
    <w:rsid w:val="006772C8"/>
    <w:rsid w:val="0067765A"/>
    <w:rsid w:val="00681F4E"/>
    <w:rsid w:val="00682663"/>
    <w:rsid w:val="006838E8"/>
    <w:rsid w:val="00690464"/>
    <w:rsid w:val="006914BF"/>
    <w:rsid w:val="00692D1A"/>
    <w:rsid w:val="0069404D"/>
    <w:rsid w:val="006A0716"/>
    <w:rsid w:val="006A289B"/>
    <w:rsid w:val="006A2CEC"/>
    <w:rsid w:val="006A5FF4"/>
    <w:rsid w:val="006A684B"/>
    <w:rsid w:val="006B2207"/>
    <w:rsid w:val="006B5B4C"/>
    <w:rsid w:val="006C529E"/>
    <w:rsid w:val="006C7CF3"/>
    <w:rsid w:val="006D00CF"/>
    <w:rsid w:val="006D1701"/>
    <w:rsid w:val="006E17D1"/>
    <w:rsid w:val="006E2944"/>
    <w:rsid w:val="006E7E7D"/>
    <w:rsid w:val="006F15A7"/>
    <w:rsid w:val="006F1CBA"/>
    <w:rsid w:val="006F2CEC"/>
    <w:rsid w:val="006F4AAD"/>
    <w:rsid w:val="006F588F"/>
    <w:rsid w:val="00702A0C"/>
    <w:rsid w:val="007035AB"/>
    <w:rsid w:val="00707A5D"/>
    <w:rsid w:val="007103EE"/>
    <w:rsid w:val="00713AD1"/>
    <w:rsid w:val="00713E99"/>
    <w:rsid w:val="0072206C"/>
    <w:rsid w:val="0072263D"/>
    <w:rsid w:val="00722CA4"/>
    <w:rsid w:val="00723043"/>
    <w:rsid w:val="00723CEE"/>
    <w:rsid w:val="00725935"/>
    <w:rsid w:val="0072622E"/>
    <w:rsid w:val="00730F75"/>
    <w:rsid w:val="00732BFA"/>
    <w:rsid w:val="00734B7D"/>
    <w:rsid w:val="00736D29"/>
    <w:rsid w:val="00742041"/>
    <w:rsid w:val="00747127"/>
    <w:rsid w:val="00750291"/>
    <w:rsid w:val="0075092C"/>
    <w:rsid w:val="00753AEA"/>
    <w:rsid w:val="00754994"/>
    <w:rsid w:val="00756BB6"/>
    <w:rsid w:val="00756FDE"/>
    <w:rsid w:val="00763A48"/>
    <w:rsid w:val="00764472"/>
    <w:rsid w:val="0076473C"/>
    <w:rsid w:val="007728B8"/>
    <w:rsid w:val="007761EB"/>
    <w:rsid w:val="00776D45"/>
    <w:rsid w:val="00780304"/>
    <w:rsid w:val="007824CA"/>
    <w:rsid w:val="00782A95"/>
    <w:rsid w:val="00787BF3"/>
    <w:rsid w:val="00787C6D"/>
    <w:rsid w:val="00790858"/>
    <w:rsid w:val="007A18D5"/>
    <w:rsid w:val="007A62FA"/>
    <w:rsid w:val="007B17DB"/>
    <w:rsid w:val="007B1A5B"/>
    <w:rsid w:val="007B2045"/>
    <w:rsid w:val="007B3AFE"/>
    <w:rsid w:val="007B661D"/>
    <w:rsid w:val="007E2A4E"/>
    <w:rsid w:val="007E3B55"/>
    <w:rsid w:val="007E6556"/>
    <w:rsid w:val="007E7E09"/>
    <w:rsid w:val="007F038A"/>
    <w:rsid w:val="007F253D"/>
    <w:rsid w:val="007F3F0F"/>
    <w:rsid w:val="007F428D"/>
    <w:rsid w:val="00800761"/>
    <w:rsid w:val="008034BF"/>
    <w:rsid w:val="00807001"/>
    <w:rsid w:val="00807F6C"/>
    <w:rsid w:val="00810595"/>
    <w:rsid w:val="00810CEE"/>
    <w:rsid w:val="00811493"/>
    <w:rsid w:val="00812DAE"/>
    <w:rsid w:val="00813F5D"/>
    <w:rsid w:val="0081539B"/>
    <w:rsid w:val="00817B8A"/>
    <w:rsid w:val="00824C7A"/>
    <w:rsid w:val="00824D06"/>
    <w:rsid w:val="00831337"/>
    <w:rsid w:val="008527F7"/>
    <w:rsid w:val="00853333"/>
    <w:rsid w:val="0085613D"/>
    <w:rsid w:val="008562D9"/>
    <w:rsid w:val="008658D1"/>
    <w:rsid w:val="00866211"/>
    <w:rsid w:val="008776FE"/>
    <w:rsid w:val="00877F3D"/>
    <w:rsid w:val="008801A6"/>
    <w:rsid w:val="008807DB"/>
    <w:rsid w:val="00880BF5"/>
    <w:rsid w:val="0088178B"/>
    <w:rsid w:val="00882B70"/>
    <w:rsid w:val="00891984"/>
    <w:rsid w:val="008929A5"/>
    <w:rsid w:val="00894CBF"/>
    <w:rsid w:val="00896CDA"/>
    <w:rsid w:val="0089734E"/>
    <w:rsid w:val="00897BEE"/>
    <w:rsid w:val="008A53D0"/>
    <w:rsid w:val="008A7D16"/>
    <w:rsid w:val="008B6ED0"/>
    <w:rsid w:val="008C14BF"/>
    <w:rsid w:val="008C4D4B"/>
    <w:rsid w:val="008C5575"/>
    <w:rsid w:val="008C5C6F"/>
    <w:rsid w:val="008D09BD"/>
    <w:rsid w:val="008D345E"/>
    <w:rsid w:val="008D426C"/>
    <w:rsid w:val="008D4D4D"/>
    <w:rsid w:val="008D649C"/>
    <w:rsid w:val="008E3577"/>
    <w:rsid w:val="008E3826"/>
    <w:rsid w:val="008E38A5"/>
    <w:rsid w:val="008F0C75"/>
    <w:rsid w:val="008F33ED"/>
    <w:rsid w:val="008F3953"/>
    <w:rsid w:val="008F3F52"/>
    <w:rsid w:val="008F45D6"/>
    <w:rsid w:val="00903627"/>
    <w:rsid w:val="00904AE5"/>
    <w:rsid w:val="00907119"/>
    <w:rsid w:val="009100FF"/>
    <w:rsid w:val="009112C8"/>
    <w:rsid w:val="009164CC"/>
    <w:rsid w:val="0091744C"/>
    <w:rsid w:val="009244F9"/>
    <w:rsid w:val="00926C51"/>
    <w:rsid w:val="00931EE7"/>
    <w:rsid w:val="00933ED3"/>
    <w:rsid w:val="00935D46"/>
    <w:rsid w:val="009434AC"/>
    <w:rsid w:val="00945202"/>
    <w:rsid w:val="00945AB9"/>
    <w:rsid w:val="00947B81"/>
    <w:rsid w:val="00957CB6"/>
    <w:rsid w:val="0096066C"/>
    <w:rsid w:val="00961CFD"/>
    <w:rsid w:val="009717CC"/>
    <w:rsid w:val="00972B73"/>
    <w:rsid w:val="00972EC3"/>
    <w:rsid w:val="009746AA"/>
    <w:rsid w:val="00975F00"/>
    <w:rsid w:val="00981B83"/>
    <w:rsid w:val="00983F44"/>
    <w:rsid w:val="00984B21"/>
    <w:rsid w:val="00984EB5"/>
    <w:rsid w:val="009878F5"/>
    <w:rsid w:val="0099228F"/>
    <w:rsid w:val="009952FD"/>
    <w:rsid w:val="00995667"/>
    <w:rsid w:val="00995C73"/>
    <w:rsid w:val="009960CD"/>
    <w:rsid w:val="009A452D"/>
    <w:rsid w:val="009A7165"/>
    <w:rsid w:val="009B4DFD"/>
    <w:rsid w:val="009C37BD"/>
    <w:rsid w:val="009C6FEB"/>
    <w:rsid w:val="009C76A6"/>
    <w:rsid w:val="009D1F9E"/>
    <w:rsid w:val="009D56F7"/>
    <w:rsid w:val="009D5997"/>
    <w:rsid w:val="009D6117"/>
    <w:rsid w:val="009E10CE"/>
    <w:rsid w:val="009E11DC"/>
    <w:rsid w:val="009E212D"/>
    <w:rsid w:val="009E2A3B"/>
    <w:rsid w:val="009E3F27"/>
    <w:rsid w:val="009E537C"/>
    <w:rsid w:val="009F1CF3"/>
    <w:rsid w:val="00A036DA"/>
    <w:rsid w:val="00A066AA"/>
    <w:rsid w:val="00A11187"/>
    <w:rsid w:val="00A12A81"/>
    <w:rsid w:val="00A13838"/>
    <w:rsid w:val="00A1386D"/>
    <w:rsid w:val="00A149CE"/>
    <w:rsid w:val="00A165BD"/>
    <w:rsid w:val="00A24BEE"/>
    <w:rsid w:val="00A2793D"/>
    <w:rsid w:val="00A304E8"/>
    <w:rsid w:val="00A307FE"/>
    <w:rsid w:val="00A339C4"/>
    <w:rsid w:val="00A413B9"/>
    <w:rsid w:val="00A434AF"/>
    <w:rsid w:val="00A44303"/>
    <w:rsid w:val="00A454A4"/>
    <w:rsid w:val="00A47569"/>
    <w:rsid w:val="00A524E3"/>
    <w:rsid w:val="00A541DA"/>
    <w:rsid w:val="00A60CE9"/>
    <w:rsid w:val="00A615AD"/>
    <w:rsid w:val="00A61D26"/>
    <w:rsid w:val="00A61F5F"/>
    <w:rsid w:val="00A64135"/>
    <w:rsid w:val="00A6466E"/>
    <w:rsid w:val="00A6646D"/>
    <w:rsid w:val="00A66AAE"/>
    <w:rsid w:val="00A6784D"/>
    <w:rsid w:val="00A71AF9"/>
    <w:rsid w:val="00A727BE"/>
    <w:rsid w:val="00A74642"/>
    <w:rsid w:val="00A749F8"/>
    <w:rsid w:val="00A75ABC"/>
    <w:rsid w:val="00A75FDA"/>
    <w:rsid w:val="00A80595"/>
    <w:rsid w:val="00A8110A"/>
    <w:rsid w:val="00A84049"/>
    <w:rsid w:val="00A84F22"/>
    <w:rsid w:val="00A854A7"/>
    <w:rsid w:val="00A878DE"/>
    <w:rsid w:val="00A9053D"/>
    <w:rsid w:val="00A92EA2"/>
    <w:rsid w:val="00A92FF6"/>
    <w:rsid w:val="00A94A16"/>
    <w:rsid w:val="00AA1722"/>
    <w:rsid w:val="00AA1968"/>
    <w:rsid w:val="00AB02F3"/>
    <w:rsid w:val="00AB22B2"/>
    <w:rsid w:val="00AB2FB1"/>
    <w:rsid w:val="00AB5299"/>
    <w:rsid w:val="00AB5BA1"/>
    <w:rsid w:val="00AB6382"/>
    <w:rsid w:val="00AB6D34"/>
    <w:rsid w:val="00AC01CE"/>
    <w:rsid w:val="00AC21FE"/>
    <w:rsid w:val="00AC46FB"/>
    <w:rsid w:val="00AC6A44"/>
    <w:rsid w:val="00AD28A1"/>
    <w:rsid w:val="00AD4BBD"/>
    <w:rsid w:val="00AD4D4E"/>
    <w:rsid w:val="00AE00B2"/>
    <w:rsid w:val="00AE08AC"/>
    <w:rsid w:val="00AE0DBB"/>
    <w:rsid w:val="00AE1625"/>
    <w:rsid w:val="00AE4969"/>
    <w:rsid w:val="00AF0923"/>
    <w:rsid w:val="00AF7B12"/>
    <w:rsid w:val="00B005A9"/>
    <w:rsid w:val="00B0085E"/>
    <w:rsid w:val="00B00B81"/>
    <w:rsid w:val="00B01CD4"/>
    <w:rsid w:val="00B11D31"/>
    <w:rsid w:val="00B14044"/>
    <w:rsid w:val="00B17203"/>
    <w:rsid w:val="00B17974"/>
    <w:rsid w:val="00B17B88"/>
    <w:rsid w:val="00B20174"/>
    <w:rsid w:val="00B21C54"/>
    <w:rsid w:val="00B23BDD"/>
    <w:rsid w:val="00B30091"/>
    <w:rsid w:val="00B32CCC"/>
    <w:rsid w:val="00B3471C"/>
    <w:rsid w:val="00B35263"/>
    <w:rsid w:val="00B4100B"/>
    <w:rsid w:val="00B42E30"/>
    <w:rsid w:val="00B457BA"/>
    <w:rsid w:val="00B52703"/>
    <w:rsid w:val="00B538D9"/>
    <w:rsid w:val="00B55D56"/>
    <w:rsid w:val="00B60ED4"/>
    <w:rsid w:val="00B62C54"/>
    <w:rsid w:val="00B62F6E"/>
    <w:rsid w:val="00B655CF"/>
    <w:rsid w:val="00B674C7"/>
    <w:rsid w:val="00B7026E"/>
    <w:rsid w:val="00B705B0"/>
    <w:rsid w:val="00B72ABE"/>
    <w:rsid w:val="00B76A6E"/>
    <w:rsid w:val="00B77445"/>
    <w:rsid w:val="00B800AF"/>
    <w:rsid w:val="00B828EA"/>
    <w:rsid w:val="00B84E69"/>
    <w:rsid w:val="00B861EE"/>
    <w:rsid w:val="00B86310"/>
    <w:rsid w:val="00B866C0"/>
    <w:rsid w:val="00B90B64"/>
    <w:rsid w:val="00B9385B"/>
    <w:rsid w:val="00B95CB4"/>
    <w:rsid w:val="00B97E31"/>
    <w:rsid w:val="00BA1933"/>
    <w:rsid w:val="00BA1FD8"/>
    <w:rsid w:val="00BA38C8"/>
    <w:rsid w:val="00BA6924"/>
    <w:rsid w:val="00BC023B"/>
    <w:rsid w:val="00BC0762"/>
    <w:rsid w:val="00BC16D4"/>
    <w:rsid w:val="00BC4DD7"/>
    <w:rsid w:val="00BD1714"/>
    <w:rsid w:val="00BD1B7C"/>
    <w:rsid w:val="00BD51C8"/>
    <w:rsid w:val="00BD5C4D"/>
    <w:rsid w:val="00BD5FB9"/>
    <w:rsid w:val="00BD686A"/>
    <w:rsid w:val="00BE2C06"/>
    <w:rsid w:val="00BF19EC"/>
    <w:rsid w:val="00BF209C"/>
    <w:rsid w:val="00BF2C30"/>
    <w:rsid w:val="00BF6725"/>
    <w:rsid w:val="00BF6A17"/>
    <w:rsid w:val="00C0199B"/>
    <w:rsid w:val="00C04492"/>
    <w:rsid w:val="00C0456F"/>
    <w:rsid w:val="00C04ACB"/>
    <w:rsid w:val="00C06DF8"/>
    <w:rsid w:val="00C10010"/>
    <w:rsid w:val="00C10BD0"/>
    <w:rsid w:val="00C1741B"/>
    <w:rsid w:val="00C23D7F"/>
    <w:rsid w:val="00C30425"/>
    <w:rsid w:val="00C35A33"/>
    <w:rsid w:val="00C36274"/>
    <w:rsid w:val="00C40068"/>
    <w:rsid w:val="00C408DE"/>
    <w:rsid w:val="00C41583"/>
    <w:rsid w:val="00C41DB9"/>
    <w:rsid w:val="00C42061"/>
    <w:rsid w:val="00C43895"/>
    <w:rsid w:val="00C524EA"/>
    <w:rsid w:val="00C54168"/>
    <w:rsid w:val="00C557D9"/>
    <w:rsid w:val="00C63D0D"/>
    <w:rsid w:val="00C6499D"/>
    <w:rsid w:val="00C65DB6"/>
    <w:rsid w:val="00C67254"/>
    <w:rsid w:val="00C713D3"/>
    <w:rsid w:val="00C7194A"/>
    <w:rsid w:val="00C740F3"/>
    <w:rsid w:val="00C74B85"/>
    <w:rsid w:val="00C76EC1"/>
    <w:rsid w:val="00C83A5F"/>
    <w:rsid w:val="00C84428"/>
    <w:rsid w:val="00C846EE"/>
    <w:rsid w:val="00C85237"/>
    <w:rsid w:val="00C861A2"/>
    <w:rsid w:val="00C8623E"/>
    <w:rsid w:val="00C877ED"/>
    <w:rsid w:val="00C91D6F"/>
    <w:rsid w:val="00C91FEC"/>
    <w:rsid w:val="00C937E4"/>
    <w:rsid w:val="00C94DDB"/>
    <w:rsid w:val="00CA19DA"/>
    <w:rsid w:val="00CB0390"/>
    <w:rsid w:val="00CB1D0F"/>
    <w:rsid w:val="00CB376C"/>
    <w:rsid w:val="00CB48F3"/>
    <w:rsid w:val="00CB5850"/>
    <w:rsid w:val="00CC1BB2"/>
    <w:rsid w:val="00CC3905"/>
    <w:rsid w:val="00CD0D32"/>
    <w:rsid w:val="00CD4329"/>
    <w:rsid w:val="00CD469C"/>
    <w:rsid w:val="00CE0DAA"/>
    <w:rsid w:val="00CE11CF"/>
    <w:rsid w:val="00CE44D0"/>
    <w:rsid w:val="00CE627A"/>
    <w:rsid w:val="00CE6FBF"/>
    <w:rsid w:val="00CF1459"/>
    <w:rsid w:val="00CF2CF2"/>
    <w:rsid w:val="00CF36D1"/>
    <w:rsid w:val="00CF4AA6"/>
    <w:rsid w:val="00CF5538"/>
    <w:rsid w:val="00CF7293"/>
    <w:rsid w:val="00CF7892"/>
    <w:rsid w:val="00D01CE7"/>
    <w:rsid w:val="00D026A4"/>
    <w:rsid w:val="00D044F9"/>
    <w:rsid w:val="00D1293C"/>
    <w:rsid w:val="00D13BFE"/>
    <w:rsid w:val="00D21D59"/>
    <w:rsid w:val="00D2420B"/>
    <w:rsid w:val="00D25202"/>
    <w:rsid w:val="00D25832"/>
    <w:rsid w:val="00D26FB2"/>
    <w:rsid w:val="00D31FD2"/>
    <w:rsid w:val="00D327B1"/>
    <w:rsid w:val="00D345FB"/>
    <w:rsid w:val="00D35EC9"/>
    <w:rsid w:val="00D404CC"/>
    <w:rsid w:val="00D41632"/>
    <w:rsid w:val="00D41AF2"/>
    <w:rsid w:val="00D4348F"/>
    <w:rsid w:val="00D4666D"/>
    <w:rsid w:val="00D50584"/>
    <w:rsid w:val="00D53A61"/>
    <w:rsid w:val="00D5459B"/>
    <w:rsid w:val="00D567E9"/>
    <w:rsid w:val="00D57E3C"/>
    <w:rsid w:val="00D60174"/>
    <w:rsid w:val="00D66EFC"/>
    <w:rsid w:val="00D72C52"/>
    <w:rsid w:val="00D72F45"/>
    <w:rsid w:val="00D75945"/>
    <w:rsid w:val="00D80263"/>
    <w:rsid w:val="00D80603"/>
    <w:rsid w:val="00D81651"/>
    <w:rsid w:val="00D85122"/>
    <w:rsid w:val="00D86293"/>
    <w:rsid w:val="00D93EA2"/>
    <w:rsid w:val="00D9412B"/>
    <w:rsid w:val="00D94357"/>
    <w:rsid w:val="00D94FAE"/>
    <w:rsid w:val="00DA4C84"/>
    <w:rsid w:val="00DB0321"/>
    <w:rsid w:val="00DB0FD2"/>
    <w:rsid w:val="00DB38F2"/>
    <w:rsid w:val="00DB4A3D"/>
    <w:rsid w:val="00DB5DF2"/>
    <w:rsid w:val="00DB62FA"/>
    <w:rsid w:val="00DC2870"/>
    <w:rsid w:val="00DC6239"/>
    <w:rsid w:val="00DC6E6C"/>
    <w:rsid w:val="00DC7CA5"/>
    <w:rsid w:val="00DD28A6"/>
    <w:rsid w:val="00DE2FFB"/>
    <w:rsid w:val="00DE3A74"/>
    <w:rsid w:val="00DF07B6"/>
    <w:rsid w:val="00DF0F9E"/>
    <w:rsid w:val="00DF13E9"/>
    <w:rsid w:val="00DF187B"/>
    <w:rsid w:val="00DF3CF8"/>
    <w:rsid w:val="00DF4901"/>
    <w:rsid w:val="00DF6440"/>
    <w:rsid w:val="00DF6622"/>
    <w:rsid w:val="00E0094D"/>
    <w:rsid w:val="00E00E60"/>
    <w:rsid w:val="00E05E0B"/>
    <w:rsid w:val="00E06AD4"/>
    <w:rsid w:val="00E07417"/>
    <w:rsid w:val="00E11ED9"/>
    <w:rsid w:val="00E15653"/>
    <w:rsid w:val="00E16A2D"/>
    <w:rsid w:val="00E1737E"/>
    <w:rsid w:val="00E2005C"/>
    <w:rsid w:val="00E23B50"/>
    <w:rsid w:val="00E26379"/>
    <w:rsid w:val="00E263B1"/>
    <w:rsid w:val="00E275AB"/>
    <w:rsid w:val="00E31CBC"/>
    <w:rsid w:val="00E33649"/>
    <w:rsid w:val="00E36231"/>
    <w:rsid w:val="00E41661"/>
    <w:rsid w:val="00E41E9E"/>
    <w:rsid w:val="00E427BC"/>
    <w:rsid w:val="00E44AA0"/>
    <w:rsid w:val="00E47545"/>
    <w:rsid w:val="00E47E0A"/>
    <w:rsid w:val="00E51D5C"/>
    <w:rsid w:val="00E53A9B"/>
    <w:rsid w:val="00E56B0B"/>
    <w:rsid w:val="00E6091A"/>
    <w:rsid w:val="00E61DD4"/>
    <w:rsid w:val="00E623FA"/>
    <w:rsid w:val="00E64CC9"/>
    <w:rsid w:val="00E65B46"/>
    <w:rsid w:val="00E70032"/>
    <w:rsid w:val="00E713AD"/>
    <w:rsid w:val="00E7199A"/>
    <w:rsid w:val="00E71C81"/>
    <w:rsid w:val="00E754EA"/>
    <w:rsid w:val="00E75B4A"/>
    <w:rsid w:val="00E76EDC"/>
    <w:rsid w:val="00E82925"/>
    <w:rsid w:val="00E84579"/>
    <w:rsid w:val="00E850CD"/>
    <w:rsid w:val="00E85B05"/>
    <w:rsid w:val="00E87C7D"/>
    <w:rsid w:val="00E91A11"/>
    <w:rsid w:val="00E92C7E"/>
    <w:rsid w:val="00EA32C9"/>
    <w:rsid w:val="00EA3EA6"/>
    <w:rsid w:val="00EA5714"/>
    <w:rsid w:val="00EA6A8B"/>
    <w:rsid w:val="00EB4C2A"/>
    <w:rsid w:val="00EB5BD1"/>
    <w:rsid w:val="00EC61E4"/>
    <w:rsid w:val="00EC65CB"/>
    <w:rsid w:val="00ED1ABF"/>
    <w:rsid w:val="00ED4B50"/>
    <w:rsid w:val="00EE1B8F"/>
    <w:rsid w:val="00EE54B9"/>
    <w:rsid w:val="00EE5648"/>
    <w:rsid w:val="00EE56A2"/>
    <w:rsid w:val="00EE7441"/>
    <w:rsid w:val="00EF2DA5"/>
    <w:rsid w:val="00EF31DD"/>
    <w:rsid w:val="00EF3D93"/>
    <w:rsid w:val="00EF4F5B"/>
    <w:rsid w:val="00EF657E"/>
    <w:rsid w:val="00EF68C5"/>
    <w:rsid w:val="00F00893"/>
    <w:rsid w:val="00F030E0"/>
    <w:rsid w:val="00F06DE2"/>
    <w:rsid w:val="00F070BC"/>
    <w:rsid w:val="00F07962"/>
    <w:rsid w:val="00F11852"/>
    <w:rsid w:val="00F13A0D"/>
    <w:rsid w:val="00F14056"/>
    <w:rsid w:val="00F178E1"/>
    <w:rsid w:val="00F2201F"/>
    <w:rsid w:val="00F226FB"/>
    <w:rsid w:val="00F2282E"/>
    <w:rsid w:val="00F25464"/>
    <w:rsid w:val="00F25C49"/>
    <w:rsid w:val="00F3232E"/>
    <w:rsid w:val="00F32807"/>
    <w:rsid w:val="00F33A58"/>
    <w:rsid w:val="00F418B4"/>
    <w:rsid w:val="00F424B6"/>
    <w:rsid w:val="00F428A0"/>
    <w:rsid w:val="00F43892"/>
    <w:rsid w:val="00F515EA"/>
    <w:rsid w:val="00F526D3"/>
    <w:rsid w:val="00F538C3"/>
    <w:rsid w:val="00F546E4"/>
    <w:rsid w:val="00F55B91"/>
    <w:rsid w:val="00F60926"/>
    <w:rsid w:val="00F61104"/>
    <w:rsid w:val="00F61F18"/>
    <w:rsid w:val="00F621FE"/>
    <w:rsid w:val="00F6509E"/>
    <w:rsid w:val="00F6542C"/>
    <w:rsid w:val="00F65E7D"/>
    <w:rsid w:val="00F675D3"/>
    <w:rsid w:val="00F76E85"/>
    <w:rsid w:val="00F80547"/>
    <w:rsid w:val="00F80F35"/>
    <w:rsid w:val="00F93F02"/>
    <w:rsid w:val="00F94BBD"/>
    <w:rsid w:val="00F94CE0"/>
    <w:rsid w:val="00FA00D1"/>
    <w:rsid w:val="00FA116F"/>
    <w:rsid w:val="00FA1A2D"/>
    <w:rsid w:val="00FA1B27"/>
    <w:rsid w:val="00FA44A8"/>
    <w:rsid w:val="00FB4FF0"/>
    <w:rsid w:val="00FB6EC9"/>
    <w:rsid w:val="00FC1A45"/>
    <w:rsid w:val="00FC1DD9"/>
    <w:rsid w:val="00FC2644"/>
    <w:rsid w:val="00FC3A20"/>
    <w:rsid w:val="00FC4DF1"/>
    <w:rsid w:val="00FC5A34"/>
    <w:rsid w:val="00FC726E"/>
    <w:rsid w:val="00FD1777"/>
    <w:rsid w:val="00FD25EA"/>
    <w:rsid w:val="00FD6FE9"/>
    <w:rsid w:val="00FD712D"/>
    <w:rsid w:val="00FE2075"/>
    <w:rsid w:val="00FE37E5"/>
    <w:rsid w:val="00FE6BD2"/>
    <w:rsid w:val="00FF11D7"/>
    <w:rsid w:val="00FF5F0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310"/>
    <w:pPr>
      <w:jc w:val="both"/>
    </w:pPr>
    <w:rPr>
      <w:rFonts w:ascii="Times New Roman" w:hAnsi="Times New Roman"/>
      <w:sz w:val="24"/>
    </w:rPr>
  </w:style>
  <w:style w:type="paragraph" w:styleId="Heading1">
    <w:name w:val="heading 1"/>
    <w:basedOn w:val="Normal"/>
    <w:next w:val="Normal"/>
    <w:link w:val="Heading1Char"/>
    <w:uiPriority w:val="9"/>
    <w:qFormat/>
    <w:rsid w:val="00B86310"/>
    <w:pPr>
      <w:keepNext/>
      <w:keepLines/>
      <w:numPr>
        <w:numId w:val="38"/>
      </w:numPr>
      <w:spacing w:before="480" w:after="480"/>
      <w:outlineLvl w:val="0"/>
    </w:pPr>
    <w:rPr>
      <w:rFonts w:ascii="Times New Roman Bold" w:eastAsiaTheme="majorEastAsia" w:hAnsi="Times New Roman Bold" w:cstheme="majorBidi"/>
      <w:b/>
      <w:bCs/>
      <w:smallCaps/>
      <w:sz w:val="28"/>
      <w:szCs w:val="28"/>
    </w:rPr>
  </w:style>
  <w:style w:type="paragraph" w:styleId="Heading2">
    <w:name w:val="heading 2"/>
    <w:basedOn w:val="Normal"/>
    <w:next w:val="Normal"/>
    <w:link w:val="Heading2Char"/>
    <w:uiPriority w:val="9"/>
    <w:unhideWhenUsed/>
    <w:qFormat/>
    <w:rsid w:val="00605939"/>
    <w:pPr>
      <w:keepNext/>
      <w:keepLines/>
      <w:numPr>
        <w:numId w:val="46"/>
      </w:numPr>
      <w:spacing w:before="360" w:after="36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140D71"/>
    <w:pPr>
      <w:keepNext/>
      <w:keepLines/>
      <w:spacing w:before="240" w:after="240"/>
      <w:outlineLvl w:val="2"/>
    </w:pPr>
    <w:rPr>
      <w:rFonts w:eastAsiaTheme="majorEastAsia" w:cstheme="majorBidi"/>
      <w:b/>
      <w:bCs/>
      <w:i/>
    </w:rPr>
  </w:style>
  <w:style w:type="paragraph" w:styleId="Heading4">
    <w:name w:val="heading 4"/>
    <w:basedOn w:val="Normal"/>
    <w:next w:val="Normal"/>
    <w:link w:val="Heading4Char"/>
    <w:uiPriority w:val="9"/>
    <w:semiHidden/>
    <w:unhideWhenUsed/>
    <w:qFormat/>
    <w:rsid w:val="004C1B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9E11DC"/>
    <w:pPr>
      <w:numPr>
        <w:ilvl w:val="4"/>
        <w:numId w:val="28"/>
      </w:numPr>
      <w:spacing w:before="240" w:after="60" w:line="240" w:lineRule="auto"/>
      <w:outlineLvl w:val="4"/>
    </w:pPr>
    <w:rPr>
      <w:rFonts w:eastAsia="Times New Roman" w:cs="Times New Roman"/>
      <w:szCs w:val="20"/>
    </w:rPr>
  </w:style>
  <w:style w:type="paragraph" w:styleId="Heading6">
    <w:name w:val="heading 6"/>
    <w:basedOn w:val="Normal"/>
    <w:next w:val="Normal"/>
    <w:link w:val="Heading6Char"/>
    <w:qFormat/>
    <w:rsid w:val="009E11DC"/>
    <w:pPr>
      <w:numPr>
        <w:ilvl w:val="5"/>
        <w:numId w:val="28"/>
      </w:numPr>
      <w:spacing w:before="240" w:after="60" w:line="240" w:lineRule="auto"/>
      <w:outlineLvl w:val="5"/>
    </w:pPr>
    <w:rPr>
      <w:rFonts w:eastAsia="Times New Roman" w:cs="Times New Roman"/>
      <w:i/>
      <w:szCs w:val="20"/>
    </w:rPr>
  </w:style>
  <w:style w:type="paragraph" w:styleId="Heading7">
    <w:name w:val="heading 7"/>
    <w:basedOn w:val="Normal"/>
    <w:next w:val="Normal"/>
    <w:link w:val="Heading7Char"/>
    <w:qFormat/>
    <w:rsid w:val="009E11DC"/>
    <w:pPr>
      <w:numPr>
        <w:ilvl w:val="6"/>
        <w:numId w:val="28"/>
      </w:numPr>
      <w:spacing w:before="240" w:after="60" w:line="240" w:lineRule="auto"/>
      <w:outlineLvl w:val="6"/>
    </w:pPr>
    <w:rPr>
      <w:rFonts w:ascii="Arial" w:eastAsia="Times New Roman" w:hAnsi="Arial" w:cs="Times New Roman"/>
      <w:szCs w:val="20"/>
    </w:rPr>
  </w:style>
  <w:style w:type="paragraph" w:styleId="Heading8">
    <w:name w:val="heading 8"/>
    <w:basedOn w:val="Normal"/>
    <w:next w:val="Normal"/>
    <w:link w:val="Heading8Char"/>
    <w:qFormat/>
    <w:rsid w:val="009E11DC"/>
    <w:pPr>
      <w:numPr>
        <w:ilvl w:val="7"/>
        <w:numId w:val="28"/>
      </w:numPr>
      <w:spacing w:before="240" w:after="60" w:line="240" w:lineRule="auto"/>
      <w:outlineLvl w:val="7"/>
    </w:pPr>
    <w:rPr>
      <w:rFonts w:ascii="Arial" w:eastAsia="Times New Roman" w:hAnsi="Arial" w:cs="Times New Roman"/>
      <w:i/>
      <w:szCs w:val="20"/>
    </w:rPr>
  </w:style>
  <w:style w:type="paragraph" w:styleId="Heading9">
    <w:name w:val="heading 9"/>
    <w:basedOn w:val="Normal"/>
    <w:next w:val="Normal"/>
    <w:link w:val="Heading9Char"/>
    <w:qFormat/>
    <w:rsid w:val="009E11DC"/>
    <w:pPr>
      <w:numPr>
        <w:ilvl w:val="8"/>
        <w:numId w:val="28"/>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5935"/>
    <w:pPr>
      <w:ind w:left="720"/>
      <w:contextualSpacing/>
    </w:pPr>
  </w:style>
  <w:style w:type="paragraph" w:styleId="BalloonText">
    <w:name w:val="Balloon Text"/>
    <w:basedOn w:val="Normal"/>
    <w:link w:val="BalloonTextChar"/>
    <w:uiPriority w:val="99"/>
    <w:semiHidden/>
    <w:unhideWhenUsed/>
    <w:rsid w:val="005241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156"/>
    <w:rPr>
      <w:rFonts w:ascii="Tahoma" w:hAnsi="Tahoma" w:cs="Tahoma"/>
      <w:sz w:val="16"/>
      <w:szCs w:val="16"/>
    </w:rPr>
  </w:style>
  <w:style w:type="paragraph" w:customStyle="1" w:styleId="Chapter">
    <w:name w:val="Chapter"/>
    <w:basedOn w:val="Normal"/>
    <w:next w:val="Normal"/>
    <w:rsid w:val="009E11DC"/>
    <w:pPr>
      <w:keepNext/>
      <w:numPr>
        <w:numId w:val="31"/>
      </w:numPr>
      <w:tabs>
        <w:tab w:val="clear" w:pos="1800"/>
        <w:tab w:val="num" w:pos="648"/>
        <w:tab w:val="left" w:pos="1440"/>
      </w:tabs>
      <w:spacing w:before="240" w:after="240" w:line="240" w:lineRule="auto"/>
      <w:ind w:left="0"/>
      <w:jc w:val="center"/>
    </w:pPr>
    <w:rPr>
      <w:rFonts w:eastAsia="Times New Roman" w:cs="Times New Roman"/>
      <w:b/>
      <w:smallCaps/>
      <w:szCs w:val="20"/>
    </w:rPr>
  </w:style>
  <w:style w:type="paragraph" w:customStyle="1" w:styleId="Paragraph">
    <w:name w:val="Paragraph"/>
    <w:aliases w:val="p,PARAGRAPH,PG,pa,at,paragraph"/>
    <w:basedOn w:val="BodyTextIndent"/>
    <w:link w:val="ParagraphChar"/>
    <w:rsid w:val="009E11DC"/>
    <w:pPr>
      <w:numPr>
        <w:ilvl w:val="1"/>
        <w:numId w:val="31"/>
      </w:numPr>
      <w:tabs>
        <w:tab w:val="clear" w:pos="2448"/>
        <w:tab w:val="num" w:pos="720"/>
      </w:tabs>
      <w:spacing w:before="120"/>
      <w:ind w:left="720" w:hanging="720"/>
      <w:outlineLvl w:val="1"/>
    </w:pPr>
    <w:rPr>
      <w:rFonts w:eastAsia="Times New Roman"/>
      <w:szCs w:val="20"/>
    </w:rPr>
  </w:style>
  <w:style w:type="paragraph" w:customStyle="1" w:styleId="subpar">
    <w:name w:val="subpar"/>
    <w:basedOn w:val="BodyTextIndent3"/>
    <w:rsid w:val="009E11DC"/>
    <w:pPr>
      <w:numPr>
        <w:ilvl w:val="2"/>
        <w:numId w:val="31"/>
      </w:numPr>
      <w:tabs>
        <w:tab w:val="clear" w:pos="2304"/>
        <w:tab w:val="num" w:pos="1152"/>
      </w:tabs>
      <w:spacing w:before="120"/>
      <w:ind w:left="1152"/>
      <w:outlineLvl w:val="2"/>
    </w:pPr>
    <w:rPr>
      <w:rFonts w:eastAsia="Times New Roman"/>
      <w:szCs w:val="20"/>
    </w:rPr>
  </w:style>
  <w:style w:type="paragraph" w:customStyle="1" w:styleId="SubSubPar">
    <w:name w:val="SubSubPar"/>
    <w:basedOn w:val="subpar"/>
    <w:rsid w:val="009E11DC"/>
    <w:pPr>
      <w:numPr>
        <w:ilvl w:val="3"/>
      </w:numPr>
      <w:tabs>
        <w:tab w:val="clear" w:pos="2736"/>
        <w:tab w:val="left" w:pos="0"/>
        <w:tab w:val="num" w:pos="1296"/>
      </w:tabs>
      <w:ind w:left="1296"/>
    </w:pPr>
  </w:style>
  <w:style w:type="character" w:customStyle="1" w:styleId="ParagraphChar">
    <w:name w:val="Paragraph Char"/>
    <w:basedOn w:val="DefaultParagraphFont"/>
    <w:link w:val="Paragraph"/>
    <w:locked/>
    <w:rsid w:val="009E11DC"/>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975F00"/>
    <w:pPr>
      <w:spacing w:after="120" w:line="240" w:lineRule="auto"/>
      <w:ind w:left="360"/>
    </w:pPr>
    <w:rPr>
      <w:rFonts w:cs="Times New Roman"/>
    </w:rPr>
  </w:style>
  <w:style w:type="character" w:customStyle="1" w:styleId="BodyTextIndentChar">
    <w:name w:val="Body Text Indent Char"/>
    <w:basedOn w:val="DefaultParagraphFont"/>
    <w:link w:val="BodyTextIndent"/>
    <w:uiPriority w:val="99"/>
    <w:semiHidden/>
    <w:rsid w:val="00975F0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975F00"/>
    <w:pPr>
      <w:spacing w:after="120" w:line="240" w:lineRule="auto"/>
      <w:ind w:left="360"/>
    </w:pPr>
    <w:rPr>
      <w:rFonts w:cs="Times New Roman"/>
      <w:szCs w:val="16"/>
    </w:rPr>
  </w:style>
  <w:style w:type="character" w:customStyle="1" w:styleId="BodyTextIndent3Char">
    <w:name w:val="Body Text Indent 3 Char"/>
    <w:basedOn w:val="DefaultParagraphFont"/>
    <w:link w:val="BodyTextIndent3"/>
    <w:uiPriority w:val="99"/>
    <w:semiHidden/>
    <w:rsid w:val="00975F00"/>
    <w:rPr>
      <w:rFonts w:ascii="Times New Roman" w:hAnsi="Times New Roman" w:cs="Times New Roman"/>
      <w:sz w:val="24"/>
      <w:szCs w:val="16"/>
    </w:rPr>
  </w:style>
  <w:style w:type="character" w:customStyle="1" w:styleId="Heading5Char">
    <w:name w:val="Heading 5 Char"/>
    <w:basedOn w:val="DefaultParagraphFont"/>
    <w:link w:val="Heading5"/>
    <w:rsid w:val="009E11DC"/>
    <w:rPr>
      <w:rFonts w:ascii="Times New Roman" w:eastAsia="Times New Roman" w:hAnsi="Times New Roman" w:cs="Times New Roman"/>
      <w:szCs w:val="20"/>
    </w:rPr>
  </w:style>
  <w:style w:type="character" w:customStyle="1" w:styleId="Heading6Char">
    <w:name w:val="Heading 6 Char"/>
    <w:basedOn w:val="DefaultParagraphFont"/>
    <w:link w:val="Heading6"/>
    <w:rsid w:val="009E11DC"/>
    <w:rPr>
      <w:rFonts w:ascii="Times New Roman" w:eastAsia="Times New Roman" w:hAnsi="Times New Roman" w:cs="Times New Roman"/>
      <w:i/>
      <w:szCs w:val="20"/>
    </w:rPr>
  </w:style>
  <w:style w:type="character" w:customStyle="1" w:styleId="Heading7Char">
    <w:name w:val="Heading 7 Char"/>
    <w:basedOn w:val="DefaultParagraphFont"/>
    <w:link w:val="Heading7"/>
    <w:rsid w:val="009E11DC"/>
    <w:rPr>
      <w:rFonts w:ascii="Arial" w:eastAsia="Times New Roman" w:hAnsi="Arial" w:cs="Times New Roman"/>
      <w:sz w:val="24"/>
      <w:szCs w:val="20"/>
    </w:rPr>
  </w:style>
  <w:style w:type="character" w:customStyle="1" w:styleId="Heading8Char">
    <w:name w:val="Heading 8 Char"/>
    <w:basedOn w:val="DefaultParagraphFont"/>
    <w:link w:val="Heading8"/>
    <w:rsid w:val="009E11DC"/>
    <w:rPr>
      <w:rFonts w:ascii="Arial" w:eastAsia="Times New Roman" w:hAnsi="Arial" w:cs="Times New Roman"/>
      <w:i/>
      <w:sz w:val="24"/>
      <w:szCs w:val="20"/>
    </w:rPr>
  </w:style>
  <w:style w:type="character" w:customStyle="1" w:styleId="Heading9Char">
    <w:name w:val="Heading 9 Char"/>
    <w:basedOn w:val="DefaultParagraphFont"/>
    <w:link w:val="Heading9"/>
    <w:rsid w:val="009E11DC"/>
    <w:rPr>
      <w:rFonts w:ascii="Arial" w:eastAsia="Times New Roman" w:hAnsi="Arial" w:cs="Times New Roman"/>
      <w:b/>
      <w:i/>
      <w:sz w:val="18"/>
      <w:szCs w:val="20"/>
    </w:rPr>
  </w:style>
  <w:style w:type="paragraph" w:customStyle="1" w:styleId="FirstHeading">
    <w:name w:val="FirstHeading"/>
    <w:basedOn w:val="Normal"/>
    <w:next w:val="Normal"/>
    <w:link w:val="FirstHeadingChar"/>
    <w:rsid w:val="009E11DC"/>
    <w:pPr>
      <w:keepNext/>
      <w:numPr>
        <w:numId w:val="28"/>
      </w:numPr>
      <w:tabs>
        <w:tab w:val="left" w:pos="0"/>
        <w:tab w:val="left" w:pos="86"/>
      </w:tabs>
      <w:spacing w:before="120" w:after="120" w:line="240" w:lineRule="auto"/>
    </w:pPr>
    <w:rPr>
      <w:rFonts w:eastAsia="Times New Roman" w:cs="Times New Roman"/>
      <w:b/>
      <w:szCs w:val="20"/>
    </w:rPr>
  </w:style>
  <w:style w:type="paragraph" w:customStyle="1" w:styleId="SecHeading">
    <w:name w:val="SecHeading"/>
    <w:basedOn w:val="Normal"/>
    <w:next w:val="Paragraph"/>
    <w:rsid w:val="009E11DC"/>
    <w:pPr>
      <w:keepNext/>
      <w:numPr>
        <w:ilvl w:val="1"/>
        <w:numId w:val="28"/>
      </w:numPr>
      <w:tabs>
        <w:tab w:val="clear" w:pos="5400"/>
        <w:tab w:val="num" w:pos="1296"/>
      </w:tabs>
      <w:spacing w:before="120" w:after="120" w:line="240" w:lineRule="auto"/>
      <w:ind w:left="1296"/>
    </w:pPr>
    <w:rPr>
      <w:rFonts w:eastAsia="Times New Roman" w:cs="Times New Roman"/>
      <w:b/>
      <w:szCs w:val="20"/>
    </w:rPr>
  </w:style>
  <w:style w:type="paragraph" w:customStyle="1" w:styleId="SubHeading1">
    <w:name w:val="SubHeading1"/>
    <w:basedOn w:val="SecHeading"/>
    <w:rsid w:val="009E11DC"/>
    <w:pPr>
      <w:numPr>
        <w:ilvl w:val="2"/>
      </w:numPr>
      <w:tabs>
        <w:tab w:val="clear" w:pos="5976"/>
        <w:tab w:val="num" w:pos="1872"/>
      </w:tabs>
      <w:ind w:left="1872"/>
    </w:pPr>
  </w:style>
  <w:style w:type="paragraph" w:customStyle="1" w:styleId="Subheading2">
    <w:name w:val="Subheading2"/>
    <w:basedOn w:val="SecHeading"/>
    <w:rsid w:val="009E11DC"/>
    <w:pPr>
      <w:numPr>
        <w:ilvl w:val="3"/>
      </w:numPr>
      <w:tabs>
        <w:tab w:val="clear" w:pos="6480"/>
        <w:tab w:val="num" w:pos="2376"/>
      </w:tabs>
      <w:ind w:left="2376"/>
    </w:pPr>
  </w:style>
  <w:style w:type="paragraph" w:styleId="Header">
    <w:name w:val="header"/>
    <w:basedOn w:val="Normal"/>
    <w:link w:val="HeaderChar"/>
    <w:uiPriority w:val="99"/>
    <w:unhideWhenUsed/>
    <w:rsid w:val="00D13B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BFE"/>
  </w:style>
  <w:style w:type="paragraph" w:styleId="Footer">
    <w:name w:val="footer"/>
    <w:basedOn w:val="Normal"/>
    <w:link w:val="FooterChar"/>
    <w:uiPriority w:val="99"/>
    <w:unhideWhenUsed/>
    <w:rsid w:val="00D13B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BFE"/>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f"/>
    <w:basedOn w:val="Normal"/>
    <w:link w:val="FootnoteTextChar"/>
    <w:rsid w:val="00385DCE"/>
    <w:pPr>
      <w:keepNext/>
      <w:keepLines/>
      <w:spacing w:after="120" w:line="240" w:lineRule="auto"/>
      <w:ind w:left="288" w:hanging="288"/>
    </w:pPr>
    <w:rPr>
      <w:rFonts w:eastAsia="Times New Roman" w:cs="Times New Roman"/>
      <w:spacing w:val="-3"/>
      <w:sz w:val="20"/>
      <w:szCs w:val="20"/>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rsid w:val="00385DCE"/>
    <w:rPr>
      <w:rFonts w:ascii="Times New Roman" w:eastAsia="Times New Roman" w:hAnsi="Times New Roman" w:cs="Times New Roman"/>
      <w:spacing w:val="-3"/>
      <w:sz w:val="20"/>
      <w:szCs w:val="20"/>
    </w:rPr>
  </w:style>
  <w:style w:type="character" w:styleId="FootnoteReference">
    <w:name w:val="footnote reference"/>
    <w:aliases w:val="Style 24,titulo 2,pie pddes,16 Point,Superscript 6 Point"/>
    <w:basedOn w:val="DefaultParagraphFont"/>
    <w:rsid w:val="00385DCE"/>
    <w:rPr>
      <w:rFonts w:cs="Times New Roman"/>
      <w:vertAlign w:val="superscript"/>
    </w:rPr>
  </w:style>
  <w:style w:type="character" w:customStyle="1" w:styleId="FirstHeadingChar">
    <w:name w:val="FirstHeading Char"/>
    <w:basedOn w:val="DefaultParagraphFont"/>
    <w:link w:val="FirstHeading"/>
    <w:rsid w:val="009E11DC"/>
    <w:rPr>
      <w:rFonts w:ascii="Times New Roman" w:eastAsia="Times New Roman" w:hAnsi="Times New Roman" w:cs="Times New Roman"/>
      <w:b/>
      <w:sz w:val="24"/>
      <w:szCs w:val="20"/>
    </w:rPr>
  </w:style>
  <w:style w:type="paragraph" w:styleId="BodyText">
    <w:name w:val="Body Text"/>
    <w:basedOn w:val="Normal"/>
    <w:link w:val="BodyTextChar"/>
    <w:uiPriority w:val="99"/>
    <w:semiHidden/>
    <w:unhideWhenUsed/>
    <w:rsid w:val="00385DCE"/>
    <w:pPr>
      <w:spacing w:after="120" w:line="240" w:lineRule="auto"/>
    </w:pPr>
    <w:rPr>
      <w:rFonts w:ascii="Cambria" w:eastAsia="MS Mincho" w:hAnsi="Cambria" w:cs="Times New Roman"/>
      <w:szCs w:val="24"/>
      <w:lang w:eastAsia="ja-JP"/>
    </w:rPr>
  </w:style>
  <w:style w:type="character" w:customStyle="1" w:styleId="BodyTextChar">
    <w:name w:val="Body Text Char"/>
    <w:basedOn w:val="DefaultParagraphFont"/>
    <w:link w:val="BodyText"/>
    <w:uiPriority w:val="99"/>
    <w:semiHidden/>
    <w:rsid w:val="00385DCE"/>
    <w:rPr>
      <w:rFonts w:ascii="Cambria" w:eastAsia="MS Mincho" w:hAnsi="Cambria" w:cs="Times New Roman"/>
      <w:sz w:val="24"/>
      <w:szCs w:val="24"/>
      <w:lang w:eastAsia="ja-JP"/>
    </w:rPr>
  </w:style>
  <w:style w:type="character" w:customStyle="1" w:styleId="hw1">
    <w:name w:val="hw1"/>
    <w:basedOn w:val="DefaultParagraphFont"/>
    <w:rsid w:val="008D649C"/>
    <w:rPr>
      <w:b/>
      <w:bCs/>
      <w:sz w:val="24"/>
      <w:szCs w:val="24"/>
    </w:rPr>
  </w:style>
  <w:style w:type="character" w:customStyle="1" w:styleId="pron0x">
    <w:name w:val="pron0x"/>
    <w:basedOn w:val="DefaultParagraphFont"/>
    <w:rsid w:val="008D649C"/>
  </w:style>
  <w:style w:type="character" w:styleId="CommentReference">
    <w:name w:val="annotation reference"/>
    <w:basedOn w:val="DefaultParagraphFont"/>
    <w:uiPriority w:val="99"/>
    <w:semiHidden/>
    <w:unhideWhenUsed/>
    <w:rsid w:val="00AB6D34"/>
    <w:rPr>
      <w:sz w:val="16"/>
      <w:szCs w:val="16"/>
    </w:rPr>
  </w:style>
  <w:style w:type="paragraph" w:styleId="CommentText">
    <w:name w:val="annotation text"/>
    <w:basedOn w:val="Normal"/>
    <w:link w:val="CommentTextChar"/>
    <w:uiPriority w:val="99"/>
    <w:semiHidden/>
    <w:unhideWhenUsed/>
    <w:rsid w:val="00AB6D34"/>
    <w:pPr>
      <w:spacing w:line="240" w:lineRule="auto"/>
    </w:pPr>
    <w:rPr>
      <w:sz w:val="20"/>
      <w:szCs w:val="20"/>
    </w:rPr>
  </w:style>
  <w:style w:type="character" w:customStyle="1" w:styleId="CommentTextChar">
    <w:name w:val="Comment Text Char"/>
    <w:basedOn w:val="DefaultParagraphFont"/>
    <w:link w:val="CommentText"/>
    <w:uiPriority w:val="99"/>
    <w:semiHidden/>
    <w:rsid w:val="00AB6D34"/>
    <w:rPr>
      <w:sz w:val="20"/>
      <w:szCs w:val="20"/>
    </w:rPr>
  </w:style>
  <w:style w:type="paragraph" w:styleId="CommentSubject">
    <w:name w:val="annotation subject"/>
    <w:basedOn w:val="CommentText"/>
    <w:next w:val="CommentText"/>
    <w:link w:val="CommentSubjectChar"/>
    <w:uiPriority w:val="99"/>
    <w:semiHidden/>
    <w:unhideWhenUsed/>
    <w:rsid w:val="00AB6D34"/>
    <w:rPr>
      <w:b/>
      <w:bCs/>
    </w:rPr>
  </w:style>
  <w:style w:type="character" w:customStyle="1" w:styleId="CommentSubjectChar">
    <w:name w:val="Comment Subject Char"/>
    <w:basedOn w:val="CommentTextChar"/>
    <w:link w:val="CommentSubject"/>
    <w:uiPriority w:val="99"/>
    <w:semiHidden/>
    <w:rsid w:val="00AB6D34"/>
    <w:rPr>
      <w:b/>
      <w:bCs/>
      <w:sz w:val="20"/>
      <w:szCs w:val="20"/>
    </w:rPr>
  </w:style>
  <w:style w:type="character" w:styleId="Hyperlink">
    <w:name w:val="Hyperlink"/>
    <w:basedOn w:val="DefaultParagraphFont"/>
    <w:uiPriority w:val="99"/>
    <w:unhideWhenUsed/>
    <w:rsid w:val="006C7CF3"/>
    <w:rPr>
      <w:color w:val="0000FF" w:themeColor="hyperlink"/>
      <w:u w:val="single"/>
    </w:rPr>
  </w:style>
  <w:style w:type="table" w:customStyle="1" w:styleId="LightShading-Accent11">
    <w:name w:val="Light Shading - Accent 11"/>
    <w:basedOn w:val="TableNormal"/>
    <w:uiPriority w:val="60"/>
    <w:rsid w:val="000E41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1">
    <w:name w:val="Light List - Accent 11"/>
    <w:basedOn w:val="TableNormal"/>
    <w:uiPriority w:val="61"/>
    <w:rsid w:val="000E41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0E4166"/>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DocumentMap">
    <w:name w:val="Document Map"/>
    <w:basedOn w:val="Normal"/>
    <w:link w:val="DocumentMapChar"/>
    <w:uiPriority w:val="99"/>
    <w:semiHidden/>
    <w:unhideWhenUsed/>
    <w:rsid w:val="00A8404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84049"/>
    <w:rPr>
      <w:rFonts w:ascii="Tahoma" w:hAnsi="Tahoma" w:cs="Tahoma"/>
      <w:sz w:val="16"/>
      <w:szCs w:val="16"/>
    </w:rPr>
  </w:style>
  <w:style w:type="paragraph" w:styleId="Title">
    <w:name w:val="Title"/>
    <w:basedOn w:val="Normal"/>
    <w:link w:val="TitleChar"/>
    <w:qFormat/>
    <w:rsid w:val="00575CE1"/>
    <w:pPr>
      <w:tabs>
        <w:tab w:val="left" w:pos="1440"/>
        <w:tab w:val="left" w:pos="3060"/>
      </w:tabs>
      <w:spacing w:after="0" w:line="240" w:lineRule="auto"/>
      <w:jc w:val="center"/>
      <w:outlineLvl w:val="0"/>
    </w:pPr>
    <w:rPr>
      <w:rFonts w:eastAsia="Times New Roman" w:cs="Times New Roman"/>
      <w:szCs w:val="20"/>
    </w:rPr>
  </w:style>
  <w:style w:type="character" w:customStyle="1" w:styleId="TitleChar">
    <w:name w:val="Title Char"/>
    <w:basedOn w:val="DefaultParagraphFont"/>
    <w:link w:val="Title"/>
    <w:rsid w:val="00575CE1"/>
    <w:rPr>
      <w:rFonts w:ascii="Times New Roman" w:eastAsia="Times New Roman" w:hAnsi="Times New Roman" w:cs="Times New Roman"/>
      <w:sz w:val="24"/>
      <w:szCs w:val="20"/>
    </w:rPr>
  </w:style>
  <w:style w:type="paragraph" w:customStyle="1" w:styleId="Newpage">
    <w:name w:val="Newpage"/>
    <w:basedOn w:val="Normal"/>
    <w:rsid w:val="00575CE1"/>
    <w:pPr>
      <w:tabs>
        <w:tab w:val="left" w:pos="1440"/>
        <w:tab w:val="left" w:pos="3060"/>
      </w:tabs>
      <w:spacing w:after="0" w:line="240" w:lineRule="auto"/>
      <w:jc w:val="center"/>
    </w:pPr>
    <w:rPr>
      <w:rFonts w:eastAsia="Times New Roman" w:cs="Arial"/>
      <w:b/>
      <w:smallCaps/>
      <w:szCs w:val="20"/>
    </w:rPr>
  </w:style>
  <w:style w:type="character" w:customStyle="1" w:styleId="ColorfulList-Accent1Char">
    <w:name w:val="Colorful List - Accent 1 Char"/>
    <w:basedOn w:val="DefaultParagraphFont"/>
    <w:link w:val="ColorfulList-Accent1"/>
    <w:uiPriority w:val="34"/>
    <w:rsid w:val="00575CE1"/>
    <w:rPr>
      <w:sz w:val="22"/>
      <w:szCs w:val="22"/>
    </w:rPr>
  </w:style>
  <w:style w:type="table" w:styleId="ColorfulList-Accent1">
    <w:name w:val="Colorful List Accent 1"/>
    <w:basedOn w:val="TableNormal"/>
    <w:link w:val="ColorfulList-Accent1Char"/>
    <w:uiPriority w:val="34"/>
    <w:rsid w:val="00575CE1"/>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Spacing">
    <w:name w:val="No Spacing"/>
    <w:link w:val="NoSpacingChar"/>
    <w:uiPriority w:val="99"/>
    <w:qFormat/>
    <w:rsid w:val="009100FF"/>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9100FF"/>
    <w:rPr>
      <w:rFonts w:ascii="Times New Roman" w:eastAsia="ヒラギノ角ゴ Pro W3" w:hAnsi="Times New Roman" w:cs="Times New Roman"/>
      <w:color w:val="000000"/>
      <w:sz w:val="24"/>
      <w:szCs w:val="24"/>
    </w:rPr>
  </w:style>
  <w:style w:type="paragraph" w:customStyle="1" w:styleId="Default">
    <w:name w:val="Default"/>
    <w:rsid w:val="009100F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ferences">
    <w:name w:val="References"/>
    <w:basedOn w:val="Normal"/>
    <w:rsid w:val="00F33A58"/>
    <w:pPr>
      <w:spacing w:after="0" w:line="360" w:lineRule="auto"/>
      <w:ind w:left="720" w:hanging="720"/>
    </w:pPr>
    <w:rPr>
      <w:rFonts w:eastAsia="Times New Roman" w:cs="Times New Roman"/>
      <w:szCs w:val="24"/>
    </w:rPr>
  </w:style>
  <w:style w:type="character" w:customStyle="1" w:styleId="mediumtext1">
    <w:name w:val="medium_text1"/>
    <w:rsid w:val="0054040D"/>
    <w:rPr>
      <w:sz w:val="24"/>
      <w:szCs w:val="24"/>
    </w:rPr>
  </w:style>
  <w:style w:type="character" w:customStyle="1" w:styleId="Heading1Char">
    <w:name w:val="Heading 1 Char"/>
    <w:basedOn w:val="DefaultParagraphFont"/>
    <w:link w:val="Heading1"/>
    <w:uiPriority w:val="9"/>
    <w:rsid w:val="00B86310"/>
    <w:rPr>
      <w:rFonts w:ascii="Times New Roman Bold" w:eastAsiaTheme="majorEastAsia" w:hAnsi="Times New Roman Bold" w:cstheme="majorBidi"/>
      <w:b/>
      <w:bCs/>
      <w:smallCaps/>
      <w:sz w:val="28"/>
      <w:szCs w:val="28"/>
    </w:rPr>
  </w:style>
  <w:style w:type="paragraph" w:styleId="TOCHeading">
    <w:name w:val="TOC Heading"/>
    <w:basedOn w:val="Heading1"/>
    <w:next w:val="Normal"/>
    <w:uiPriority w:val="39"/>
    <w:unhideWhenUsed/>
    <w:qFormat/>
    <w:rsid w:val="00FF5F09"/>
    <w:pPr>
      <w:outlineLvl w:val="9"/>
    </w:pPr>
    <w:rPr>
      <w:lang w:eastAsia="ja-JP"/>
    </w:rPr>
  </w:style>
  <w:style w:type="paragraph" w:styleId="TOC1">
    <w:name w:val="toc 1"/>
    <w:basedOn w:val="Normal"/>
    <w:next w:val="Normal"/>
    <w:autoRedefine/>
    <w:uiPriority w:val="39"/>
    <w:unhideWhenUsed/>
    <w:qFormat/>
    <w:rsid w:val="00605939"/>
    <w:pPr>
      <w:tabs>
        <w:tab w:val="left" w:pos="9630"/>
      </w:tabs>
      <w:spacing w:before="240" w:after="240" w:line="240" w:lineRule="auto"/>
      <w:ind w:left="547" w:hanging="547"/>
    </w:pPr>
    <w:rPr>
      <w:rFonts w:cs="Times New Roman"/>
      <w:smallCaps/>
    </w:rPr>
  </w:style>
  <w:style w:type="table" w:styleId="TableGrid">
    <w:name w:val="Table Grid"/>
    <w:basedOn w:val="TableNormal"/>
    <w:uiPriority w:val="59"/>
    <w:rsid w:val="004C1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able">
    <w:name w:val="Regtable"/>
    <w:basedOn w:val="Normal"/>
    <w:link w:val="RegtableChar"/>
    <w:rsid w:val="009E11DC"/>
    <w:pPr>
      <w:keepLines/>
      <w:framePr w:wrap="around" w:vAnchor="text" w:hAnchor="text" w:y="1"/>
      <w:spacing w:before="20" w:after="20" w:line="240" w:lineRule="auto"/>
    </w:pPr>
    <w:rPr>
      <w:rFonts w:cs="Times New Roman"/>
      <w:sz w:val="20"/>
      <w:lang w:val="es-ES"/>
    </w:rPr>
  </w:style>
  <w:style w:type="character" w:customStyle="1" w:styleId="RegtableChar">
    <w:name w:val="Regtable Char"/>
    <w:basedOn w:val="DefaultParagraphFont"/>
    <w:link w:val="Regtable"/>
    <w:rsid w:val="009E11DC"/>
    <w:rPr>
      <w:rFonts w:ascii="Times New Roman" w:hAnsi="Times New Roman" w:cs="Times New Roman"/>
      <w:sz w:val="20"/>
      <w:lang w:val="es-ES"/>
    </w:rPr>
  </w:style>
  <w:style w:type="paragraph" w:customStyle="1" w:styleId="TableTitle">
    <w:name w:val="TableTitle"/>
    <w:basedOn w:val="Normal"/>
    <w:link w:val="TableTitleChar"/>
    <w:rsid w:val="009E11DC"/>
    <w:pPr>
      <w:keepNext/>
      <w:framePr w:wrap="around" w:vAnchor="text" w:hAnchor="text" w:y="1"/>
      <w:spacing w:before="20" w:after="20" w:line="240" w:lineRule="auto"/>
      <w:jc w:val="center"/>
    </w:pPr>
    <w:rPr>
      <w:rFonts w:ascii="Times New Roman Bold" w:hAnsi="Times New Roman Bold"/>
      <w:b/>
      <w:spacing w:val="-3"/>
      <w:sz w:val="20"/>
      <w:lang w:val="es-ES"/>
    </w:rPr>
  </w:style>
  <w:style w:type="character" w:customStyle="1" w:styleId="TableTitleChar">
    <w:name w:val="TableTitle Char"/>
    <w:basedOn w:val="DefaultParagraphFont"/>
    <w:link w:val="TableTitle"/>
    <w:rsid w:val="009E11DC"/>
    <w:rPr>
      <w:rFonts w:ascii="Times New Roman Bold" w:hAnsi="Times New Roman Bold"/>
      <w:b/>
      <w:spacing w:val="-3"/>
      <w:sz w:val="20"/>
      <w:lang w:val="es-ES"/>
    </w:rPr>
  </w:style>
  <w:style w:type="character" w:customStyle="1" w:styleId="Heading3Char">
    <w:name w:val="Heading 3 Char"/>
    <w:basedOn w:val="DefaultParagraphFont"/>
    <w:link w:val="Heading3"/>
    <w:uiPriority w:val="9"/>
    <w:rsid w:val="00140D71"/>
    <w:rPr>
      <w:rFonts w:ascii="Times New Roman" w:eastAsiaTheme="majorEastAsia" w:hAnsi="Times New Roman" w:cstheme="majorBidi"/>
      <w:b/>
      <w:bCs/>
      <w:i/>
      <w:sz w:val="24"/>
    </w:rPr>
  </w:style>
  <w:style w:type="character" w:customStyle="1" w:styleId="Heading4Char">
    <w:name w:val="Heading 4 Char"/>
    <w:basedOn w:val="DefaultParagraphFont"/>
    <w:link w:val="Heading4"/>
    <w:uiPriority w:val="9"/>
    <w:semiHidden/>
    <w:rsid w:val="004C1BF1"/>
    <w:rPr>
      <w:rFonts w:asciiTheme="majorHAnsi" w:eastAsiaTheme="majorEastAsia" w:hAnsiTheme="majorHAnsi" w:cstheme="majorBidi"/>
      <w:b/>
      <w:bCs/>
      <w:i/>
      <w:iCs/>
      <w:color w:val="4F81BD" w:themeColor="accent1"/>
    </w:rPr>
  </w:style>
  <w:style w:type="paragraph" w:styleId="TOC2">
    <w:name w:val="toc 2"/>
    <w:basedOn w:val="Normal"/>
    <w:next w:val="Normal"/>
    <w:autoRedefine/>
    <w:uiPriority w:val="39"/>
    <w:unhideWhenUsed/>
    <w:qFormat/>
    <w:rsid w:val="009E11DC"/>
    <w:pPr>
      <w:tabs>
        <w:tab w:val="left" w:pos="1152"/>
        <w:tab w:val="left" w:pos="9630"/>
        <w:tab w:val="right" w:leader="dot" w:pos="9900"/>
      </w:tabs>
      <w:spacing w:after="0" w:line="240" w:lineRule="auto"/>
      <w:ind w:left="1166" w:hanging="605"/>
    </w:pPr>
    <w:rPr>
      <w:rFonts w:cs="Times New Roman"/>
    </w:rPr>
  </w:style>
  <w:style w:type="paragraph" w:styleId="TOC3">
    <w:name w:val="toc 3"/>
    <w:basedOn w:val="Normal"/>
    <w:next w:val="Normal"/>
    <w:autoRedefine/>
    <w:uiPriority w:val="39"/>
    <w:unhideWhenUsed/>
    <w:qFormat/>
    <w:rsid w:val="00CB5850"/>
    <w:pPr>
      <w:tabs>
        <w:tab w:val="left" w:pos="1440"/>
        <w:tab w:val="left" w:pos="9630"/>
        <w:tab w:val="right" w:leader="dot" w:pos="9810"/>
      </w:tabs>
      <w:spacing w:after="0" w:line="240" w:lineRule="auto"/>
      <w:ind w:left="1440" w:hanging="274"/>
      <w:jc w:val="center"/>
    </w:pPr>
    <w:rPr>
      <w:rFonts w:cs="Times New Roman"/>
    </w:rPr>
  </w:style>
  <w:style w:type="paragraph" w:styleId="NormalWeb">
    <w:name w:val="Normal (Web)"/>
    <w:basedOn w:val="Normal"/>
    <w:uiPriority w:val="99"/>
    <w:semiHidden/>
    <w:unhideWhenUsed/>
    <w:rsid w:val="008F45D6"/>
    <w:pPr>
      <w:spacing w:before="100" w:beforeAutospacing="1" w:after="100" w:afterAutospacing="1" w:line="240" w:lineRule="auto"/>
    </w:pPr>
    <w:rPr>
      <w:rFonts w:cs="Times New Roman"/>
      <w:szCs w:val="24"/>
    </w:rPr>
  </w:style>
  <w:style w:type="character" w:customStyle="1" w:styleId="Heading2Char">
    <w:name w:val="Heading 2 Char"/>
    <w:basedOn w:val="DefaultParagraphFont"/>
    <w:link w:val="Heading2"/>
    <w:uiPriority w:val="9"/>
    <w:rsid w:val="00605939"/>
    <w:rPr>
      <w:rFonts w:ascii="Times New Roman" w:eastAsiaTheme="majorEastAsia" w:hAnsi="Times New Roman" w:cstheme="majorBidi"/>
      <w:b/>
      <w:bCs/>
      <w:sz w:val="24"/>
      <w:szCs w:val="26"/>
    </w:rPr>
  </w:style>
  <w:style w:type="paragraph" w:styleId="Revision">
    <w:name w:val="Revision"/>
    <w:hidden/>
    <w:uiPriority w:val="99"/>
    <w:semiHidden/>
    <w:rsid w:val="000857AD"/>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310"/>
    <w:pPr>
      <w:jc w:val="both"/>
    </w:pPr>
    <w:rPr>
      <w:rFonts w:ascii="Times New Roman" w:hAnsi="Times New Roman"/>
      <w:sz w:val="24"/>
    </w:rPr>
  </w:style>
  <w:style w:type="paragraph" w:styleId="Heading1">
    <w:name w:val="heading 1"/>
    <w:basedOn w:val="Normal"/>
    <w:next w:val="Normal"/>
    <w:link w:val="Heading1Char"/>
    <w:uiPriority w:val="9"/>
    <w:qFormat/>
    <w:rsid w:val="00B86310"/>
    <w:pPr>
      <w:keepNext/>
      <w:keepLines/>
      <w:numPr>
        <w:numId w:val="38"/>
      </w:numPr>
      <w:spacing w:before="480" w:after="480"/>
      <w:outlineLvl w:val="0"/>
    </w:pPr>
    <w:rPr>
      <w:rFonts w:ascii="Times New Roman Bold" w:eastAsiaTheme="majorEastAsia" w:hAnsi="Times New Roman Bold" w:cstheme="majorBidi"/>
      <w:b/>
      <w:bCs/>
      <w:smallCaps/>
      <w:sz w:val="28"/>
      <w:szCs w:val="28"/>
    </w:rPr>
  </w:style>
  <w:style w:type="paragraph" w:styleId="Heading2">
    <w:name w:val="heading 2"/>
    <w:basedOn w:val="Normal"/>
    <w:next w:val="Normal"/>
    <w:link w:val="Heading2Char"/>
    <w:uiPriority w:val="9"/>
    <w:unhideWhenUsed/>
    <w:qFormat/>
    <w:rsid w:val="00605939"/>
    <w:pPr>
      <w:keepNext/>
      <w:keepLines/>
      <w:numPr>
        <w:numId w:val="46"/>
      </w:numPr>
      <w:spacing w:before="360" w:after="36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140D71"/>
    <w:pPr>
      <w:keepNext/>
      <w:keepLines/>
      <w:spacing w:before="240" w:after="240"/>
      <w:outlineLvl w:val="2"/>
    </w:pPr>
    <w:rPr>
      <w:rFonts w:eastAsiaTheme="majorEastAsia" w:cstheme="majorBidi"/>
      <w:b/>
      <w:bCs/>
      <w:i/>
    </w:rPr>
  </w:style>
  <w:style w:type="paragraph" w:styleId="Heading4">
    <w:name w:val="heading 4"/>
    <w:basedOn w:val="Normal"/>
    <w:next w:val="Normal"/>
    <w:link w:val="Heading4Char"/>
    <w:uiPriority w:val="9"/>
    <w:semiHidden/>
    <w:unhideWhenUsed/>
    <w:qFormat/>
    <w:rsid w:val="004C1B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9E11DC"/>
    <w:pPr>
      <w:numPr>
        <w:ilvl w:val="4"/>
        <w:numId w:val="28"/>
      </w:numPr>
      <w:spacing w:before="240" w:after="60" w:line="240" w:lineRule="auto"/>
      <w:outlineLvl w:val="4"/>
    </w:pPr>
    <w:rPr>
      <w:rFonts w:eastAsia="Times New Roman" w:cs="Times New Roman"/>
      <w:szCs w:val="20"/>
    </w:rPr>
  </w:style>
  <w:style w:type="paragraph" w:styleId="Heading6">
    <w:name w:val="heading 6"/>
    <w:basedOn w:val="Normal"/>
    <w:next w:val="Normal"/>
    <w:link w:val="Heading6Char"/>
    <w:qFormat/>
    <w:rsid w:val="009E11DC"/>
    <w:pPr>
      <w:numPr>
        <w:ilvl w:val="5"/>
        <w:numId w:val="28"/>
      </w:numPr>
      <w:spacing w:before="240" w:after="60" w:line="240" w:lineRule="auto"/>
      <w:outlineLvl w:val="5"/>
    </w:pPr>
    <w:rPr>
      <w:rFonts w:eastAsia="Times New Roman" w:cs="Times New Roman"/>
      <w:i/>
      <w:szCs w:val="20"/>
    </w:rPr>
  </w:style>
  <w:style w:type="paragraph" w:styleId="Heading7">
    <w:name w:val="heading 7"/>
    <w:basedOn w:val="Normal"/>
    <w:next w:val="Normal"/>
    <w:link w:val="Heading7Char"/>
    <w:qFormat/>
    <w:rsid w:val="009E11DC"/>
    <w:pPr>
      <w:numPr>
        <w:ilvl w:val="6"/>
        <w:numId w:val="28"/>
      </w:numPr>
      <w:spacing w:before="240" w:after="60" w:line="240" w:lineRule="auto"/>
      <w:outlineLvl w:val="6"/>
    </w:pPr>
    <w:rPr>
      <w:rFonts w:ascii="Arial" w:eastAsia="Times New Roman" w:hAnsi="Arial" w:cs="Times New Roman"/>
      <w:szCs w:val="20"/>
    </w:rPr>
  </w:style>
  <w:style w:type="paragraph" w:styleId="Heading8">
    <w:name w:val="heading 8"/>
    <w:basedOn w:val="Normal"/>
    <w:next w:val="Normal"/>
    <w:link w:val="Heading8Char"/>
    <w:qFormat/>
    <w:rsid w:val="009E11DC"/>
    <w:pPr>
      <w:numPr>
        <w:ilvl w:val="7"/>
        <w:numId w:val="28"/>
      </w:numPr>
      <w:spacing w:before="240" w:after="60" w:line="240" w:lineRule="auto"/>
      <w:outlineLvl w:val="7"/>
    </w:pPr>
    <w:rPr>
      <w:rFonts w:ascii="Arial" w:eastAsia="Times New Roman" w:hAnsi="Arial" w:cs="Times New Roman"/>
      <w:i/>
      <w:szCs w:val="20"/>
    </w:rPr>
  </w:style>
  <w:style w:type="paragraph" w:styleId="Heading9">
    <w:name w:val="heading 9"/>
    <w:basedOn w:val="Normal"/>
    <w:next w:val="Normal"/>
    <w:link w:val="Heading9Char"/>
    <w:qFormat/>
    <w:rsid w:val="009E11DC"/>
    <w:pPr>
      <w:numPr>
        <w:ilvl w:val="8"/>
        <w:numId w:val="28"/>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5935"/>
    <w:pPr>
      <w:ind w:left="720"/>
      <w:contextualSpacing/>
    </w:pPr>
  </w:style>
  <w:style w:type="paragraph" w:styleId="BalloonText">
    <w:name w:val="Balloon Text"/>
    <w:basedOn w:val="Normal"/>
    <w:link w:val="BalloonTextChar"/>
    <w:uiPriority w:val="99"/>
    <w:semiHidden/>
    <w:unhideWhenUsed/>
    <w:rsid w:val="005241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156"/>
    <w:rPr>
      <w:rFonts w:ascii="Tahoma" w:hAnsi="Tahoma" w:cs="Tahoma"/>
      <w:sz w:val="16"/>
      <w:szCs w:val="16"/>
    </w:rPr>
  </w:style>
  <w:style w:type="paragraph" w:customStyle="1" w:styleId="Chapter">
    <w:name w:val="Chapter"/>
    <w:basedOn w:val="Normal"/>
    <w:next w:val="Normal"/>
    <w:rsid w:val="009E11DC"/>
    <w:pPr>
      <w:keepNext/>
      <w:numPr>
        <w:numId w:val="31"/>
      </w:numPr>
      <w:tabs>
        <w:tab w:val="clear" w:pos="1800"/>
        <w:tab w:val="num" w:pos="648"/>
        <w:tab w:val="left" w:pos="1440"/>
      </w:tabs>
      <w:spacing w:before="240" w:after="240" w:line="240" w:lineRule="auto"/>
      <w:ind w:left="0"/>
      <w:jc w:val="center"/>
    </w:pPr>
    <w:rPr>
      <w:rFonts w:eastAsia="Times New Roman" w:cs="Times New Roman"/>
      <w:b/>
      <w:smallCaps/>
      <w:szCs w:val="20"/>
    </w:rPr>
  </w:style>
  <w:style w:type="paragraph" w:customStyle="1" w:styleId="Paragraph">
    <w:name w:val="Paragraph"/>
    <w:aliases w:val="p,PARAGRAPH,PG,pa,at,paragraph"/>
    <w:basedOn w:val="BodyTextIndent"/>
    <w:link w:val="ParagraphChar"/>
    <w:rsid w:val="009E11DC"/>
    <w:pPr>
      <w:numPr>
        <w:ilvl w:val="1"/>
        <w:numId w:val="31"/>
      </w:numPr>
      <w:tabs>
        <w:tab w:val="clear" w:pos="2448"/>
        <w:tab w:val="num" w:pos="720"/>
      </w:tabs>
      <w:spacing w:before="120"/>
      <w:ind w:left="720" w:hanging="720"/>
      <w:outlineLvl w:val="1"/>
    </w:pPr>
    <w:rPr>
      <w:rFonts w:eastAsia="Times New Roman"/>
      <w:szCs w:val="20"/>
    </w:rPr>
  </w:style>
  <w:style w:type="paragraph" w:customStyle="1" w:styleId="subpar">
    <w:name w:val="subpar"/>
    <w:basedOn w:val="BodyTextIndent3"/>
    <w:rsid w:val="009E11DC"/>
    <w:pPr>
      <w:numPr>
        <w:ilvl w:val="2"/>
        <w:numId w:val="31"/>
      </w:numPr>
      <w:tabs>
        <w:tab w:val="clear" w:pos="2304"/>
        <w:tab w:val="num" w:pos="1152"/>
      </w:tabs>
      <w:spacing w:before="120"/>
      <w:ind w:left="1152"/>
      <w:outlineLvl w:val="2"/>
    </w:pPr>
    <w:rPr>
      <w:rFonts w:eastAsia="Times New Roman"/>
      <w:szCs w:val="20"/>
    </w:rPr>
  </w:style>
  <w:style w:type="paragraph" w:customStyle="1" w:styleId="SubSubPar">
    <w:name w:val="SubSubPar"/>
    <w:basedOn w:val="subpar"/>
    <w:rsid w:val="009E11DC"/>
    <w:pPr>
      <w:numPr>
        <w:ilvl w:val="3"/>
      </w:numPr>
      <w:tabs>
        <w:tab w:val="clear" w:pos="2736"/>
        <w:tab w:val="left" w:pos="0"/>
        <w:tab w:val="num" w:pos="1296"/>
      </w:tabs>
      <w:ind w:left="1296"/>
    </w:pPr>
  </w:style>
  <w:style w:type="character" w:customStyle="1" w:styleId="ParagraphChar">
    <w:name w:val="Paragraph Char"/>
    <w:basedOn w:val="DefaultParagraphFont"/>
    <w:link w:val="Paragraph"/>
    <w:locked/>
    <w:rsid w:val="009E11DC"/>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975F00"/>
    <w:pPr>
      <w:spacing w:after="120" w:line="240" w:lineRule="auto"/>
      <w:ind w:left="360"/>
    </w:pPr>
    <w:rPr>
      <w:rFonts w:cs="Times New Roman"/>
    </w:rPr>
  </w:style>
  <w:style w:type="character" w:customStyle="1" w:styleId="BodyTextIndentChar">
    <w:name w:val="Body Text Indent Char"/>
    <w:basedOn w:val="DefaultParagraphFont"/>
    <w:link w:val="BodyTextIndent"/>
    <w:uiPriority w:val="99"/>
    <w:semiHidden/>
    <w:rsid w:val="00975F0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975F00"/>
    <w:pPr>
      <w:spacing w:after="120" w:line="240" w:lineRule="auto"/>
      <w:ind w:left="360"/>
    </w:pPr>
    <w:rPr>
      <w:rFonts w:cs="Times New Roman"/>
      <w:szCs w:val="16"/>
    </w:rPr>
  </w:style>
  <w:style w:type="character" w:customStyle="1" w:styleId="BodyTextIndent3Char">
    <w:name w:val="Body Text Indent 3 Char"/>
    <w:basedOn w:val="DefaultParagraphFont"/>
    <w:link w:val="BodyTextIndent3"/>
    <w:uiPriority w:val="99"/>
    <w:semiHidden/>
    <w:rsid w:val="00975F00"/>
    <w:rPr>
      <w:rFonts w:ascii="Times New Roman" w:hAnsi="Times New Roman" w:cs="Times New Roman"/>
      <w:sz w:val="24"/>
      <w:szCs w:val="16"/>
    </w:rPr>
  </w:style>
  <w:style w:type="character" w:customStyle="1" w:styleId="Heading5Char">
    <w:name w:val="Heading 5 Char"/>
    <w:basedOn w:val="DefaultParagraphFont"/>
    <w:link w:val="Heading5"/>
    <w:rsid w:val="009E11DC"/>
    <w:rPr>
      <w:rFonts w:ascii="Times New Roman" w:eastAsia="Times New Roman" w:hAnsi="Times New Roman" w:cs="Times New Roman"/>
      <w:szCs w:val="20"/>
    </w:rPr>
  </w:style>
  <w:style w:type="character" w:customStyle="1" w:styleId="Heading6Char">
    <w:name w:val="Heading 6 Char"/>
    <w:basedOn w:val="DefaultParagraphFont"/>
    <w:link w:val="Heading6"/>
    <w:rsid w:val="009E11DC"/>
    <w:rPr>
      <w:rFonts w:ascii="Times New Roman" w:eastAsia="Times New Roman" w:hAnsi="Times New Roman" w:cs="Times New Roman"/>
      <w:i/>
      <w:szCs w:val="20"/>
    </w:rPr>
  </w:style>
  <w:style w:type="character" w:customStyle="1" w:styleId="Heading7Char">
    <w:name w:val="Heading 7 Char"/>
    <w:basedOn w:val="DefaultParagraphFont"/>
    <w:link w:val="Heading7"/>
    <w:rsid w:val="009E11DC"/>
    <w:rPr>
      <w:rFonts w:ascii="Arial" w:eastAsia="Times New Roman" w:hAnsi="Arial" w:cs="Times New Roman"/>
      <w:sz w:val="24"/>
      <w:szCs w:val="20"/>
    </w:rPr>
  </w:style>
  <w:style w:type="character" w:customStyle="1" w:styleId="Heading8Char">
    <w:name w:val="Heading 8 Char"/>
    <w:basedOn w:val="DefaultParagraphFont"/>
    <w:link w:val="Heading8"/>
    <w:rsid w:val="009E11DC"/>
    <w:rPr>
      <w:rFonts w:ascii="Arial" w:eastAsia="Times New Roman" w:hAnsi="Arial" w:cs="Times New Roman"/>
      <w:i/>
      <w:sz w:val="24"/>
      <w:szCs w:val="20"/>
    </w:rPr>
  </w:style>
  <w:style w:type="character" w:customStyle="1" w:styleId="Heading9Char">
    <w:name w:val="Heading 9 Char"/>
    <w:basedOn w:val="DefaultParagraphFont"/>
    <w:link w:val="Heading9"/>
    <w:rsid w:val="009E11DC"/>
    <w:rPr>
      <w:rFonts w:ascii="Arial" w:eastAsia="Times New Roman" w:hAnsi="Arial" w:cs="Times New Roman"/>
      <w:b/>
      <w:i/>
      <w:sz w:val="18"/>
      <w:szCs w:val="20"/>
    </w:rPr>
  </w:style>
  <w:style w:type="paragraph" w:customStyle="1" w:styleId="FirstHeading">
    <w:name w:val="FirstHeading"/>
    <w:basedOn w:val="Normal"/>
    <w:next w:val="Normal"/>
    <w:link w:val="FirstHeadingChar"/>
    <w:rsid w:val="009E11DC"/>
    <w:pPr>
      <w:keepNext/>
      <w:numPr>
        <w:numId w:val="28"/>
      </w:numPr>
      <w:tabs>
        <w:tab w:val="left" w:pos="0"/>
        <w:tab w:val="left" w:pos="86"/>
      </w:tabs>
      <w:spacing w:before="120" w:after="120" w:line="240" w:lineRule="auto"/>
    </w:pPr>
    <w:rPr>
      <w:rFonts w:eastAsia="Times New Roman" w:cs="Times New Roman"/>
      <w:b/>
      <w:szCs w:val="20"/>
    </w:rPr>
  </w:style>
  <w:style w:type="paragraph" w:customStyle="1" w:styleId="SecHeading">
    <w:name w:val="SecHeading"/>
    <w:basedOn w:val="Normal"/>
    <w:next w:val="Paragraph"/>
    <w:rsid w:val="009E11DC"/>
    <w:pPr>
      <w:keepNext/>
      <w:numPr>
        <w:ilvl w:val="1"/>
        <w:numId w:val="28"/>
      </w:numPr>
      <w:tabs>
        <w:tab w:val="clear" w:pos="5400"/>
        <w:tab w:val="num" w:pos="1296"/>
      </w:tabs>
      <w:spacing w:before="120" w:after="120" w:line="240" w:lineRule="auto"/>
      <w:ind w:left="1296"/>
    </w:pPr>
    <w:rPr>
      <w:rFonts w:eastAsia="Times New Roman" w:cs="Times New Roman"/>
      <w:b/>
      <w:szCs w:val="20"/>
    </w:rPr>
  </w:style>
  <w:style w:type="paragraph" w:customStyle="1" w:styleId="SubHeading1">
    <w:name w:val="SubHeading1"/>
    <w:basedOn w:val="SecHeading"/>
    <w:rsid w:val="009E11DC"/>
    <w:pPr>
      <w:numPr>
        <w:ilvl w:val="2"/>
      </w:numPr>
      <w:tabs>
        <w:tab w:val="clear" w:pos="5976"/>
        <w:tab w:val="num" w:pos="1872"/>
      </w:tabs>
      <w:ind w:left="1872"/>
    </w:pPr>
  </w:style>
  <w:style w:type="paragraph" w:customStyle="1" w:styleId="Subheading2">
    <w:name w:val="Subheading2"/>
    <w:basedOn w:val="SecHeading"/>
    <w:rsid w:val="009E11DC"/>
    <w:pPr>
      <w:numPr>
        <w:ilvl w:val="3"/>
      </w:numPr>
      <w:tabs>
        <w:tab w:val="clear" w:pos="6480"/>
        <w:tab w:val="num" w:pos="2376"/>
      </w:tabs>
      <w:ind w:left="2376"/>
    </w:pPr>
  </w:style>
  <w:style w:type="paragraph" w:styleId="Header">
    <w:name w:val="header"/>
    <w:basedOn w:val="Normal"/>
    <w:link w:val="HeaderChar"/>
    <w:uiPriority w:val="99"/>
    <w:unhideWhenUsed/>
    <w:rsid w:val="00D13B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BFE"/>
  </w:style>
  <w:style w:type="paragraph" w:styleId="Footer">
    <w:name w:val="footer"/>
    <w:basedOn w:val="Normal"/>
    <w:link w:val="FooterChar"/>
    <w:uiPriority w:val="99"/>
    <w:unhideWhenUsed/>
    <w:rsid w:val="00D13B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BFE"/>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f"/>
    <w:basedOn w:val="Normal"/>
    <w:link w:val="FootnoteTextChar"/>
    <w:rsid w:val="00385DCE"/>
    <w:pPr>
      <w:keepNext/>
      <w:keepLines/>
      <w:spacing w:after="120" w:line="240" w:lineRule="auto"/>
      <w:ind w:left="288" w:hanging="288"/>
    </w:pPr>
    <w:rPr>
      <w:rFonts w:eastAsia="Times New Roman" w:cs="Times New Roman"/>
      <w:spacing w:val="-3"/>
      <w:sz w:val="20"/>
      <w:szCs w:val="20"/>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rsid w:val="00385DCE"/>
    <w:rPr>
      <w:rFonts w:ascii="Times New Roman" w:eastAsia="Times New Roman" w:hAnsi="Times New Roman" w:cs="Times New Roman"/>
      <w:spacing w:val="-3"/>
      <w:sz w:val="20"/>
      <w:szCs w:val="20"/>
    </w:rPr>
  </w:style>
  <w:style w:type="character" w:styleId="FootnoteReference">
    <w:name w:val="footnote reference"/>
    <w:aliases w:val="Style 24,titulo 2,pie pddes,16 Point,Superscript 6 Point"/>
    <w:basedOn w:val="DefaultParagraphFont"/>
    <w:rsid w:val="00385DCE"/>
    <w:rPr>
      <w:rFonts w:cs="Times New Roman"/>
      <w:vertAlign w:val="superscript"/>
    </w:rPr>
  </w:style>
  <w:style w:type="character" w:customStyle="1" w:styleId="FirstHeadingChar">
    <w:name w:val="FirstHeading Char"/>
    <w:basedOn w:val="DefaultParagraphFont"/>
    <w:link w:val="FirstHeading"/>
    <w:rsid w:val="009E11DC"/>
    <w:rPr>
      <w:rFonts w:ascii="Times New Roman" w:eastAsia="Times New Roman" w:hAnsi="Times New Roman" w:cs="Times New Roman"/>
      <w:b/>
      <w:sz w:val="24"/>
      <w:szCs w:val="20"/>
    </w:rPr>
  </w:style>
  <w:style w:type="paragraph" w:styleId="BodyText">
    <w:name w:val="Body Text"/>
    <w:basedOn w:val="Normal"/>
    <w:link w:val="BodyTextChar"/>
    <w:uiPriority w:val="99"/>
    <w:semiHidden/>
    <w:unhideWhenUsed/>
    <w:rsid w:val="00385DCE"/>
    <w:pPr>
      <w:spacing w:after="120" w:line="240" w:lineRule="auto"/>
    </w:pPr>
    <w:rPr>
      <w:rFonts w:ascii="Cambria" w:eastAsia="MS Mincho" w:hAnsi="Cambria" w:cs="Times New Roman"/>
      <w:szCs w:val="24"/>
      <w:lang w:eastAsia="ja-JP"/>
    </w:rPr>
  </w:style>
  <w:style w:type="character" w:customStyle="1" w:styleId="BodyTextChar">
    <w:name w:val="Body Text Char"/>
    <w:basedOn w:val="DefaultParagraphFont"/>
    <w:link w:val="BodyText"/>
    <w:uiPriority w:val="99"/>
    <w:semiHidden/>
    <w:rsid w:val="00385DCE"/>
    <w:rPr>
      <w:rFonts w:ascii="Cambria" w:eastAsia="MS Mincho" w:hAnsi="Cambria" w:cs="Times New Roman"/>
      <w:sz w:val="24"/>
      <w:szCs w:val="24"/>
      <w:lang w:eastAsia="ja-JP"/>
    </w:rPr>
  </w:style>
  <w:style w:type="character" w:customStyle="1" w:styleId="hw1">
    <w:name w:val="hw1"/>
    <w:basedOn w:val="DefaultParagraphFont"/>
    <w:rsid w:val="008D649C"/>
    <w:rPr>
      <w:b/>
      <w:bCs/>
      <w:sz w:val="24"/>
      <w:szCs w:val="24"/>
    </w:rPr>
  </w:style>
  <w:style w:type="character" w:customStyle="1" w:styleId="pron0x">
    <w:name w:val="pron0x"/>
    <w:basedOn w:val="DefaultParagraphFont"/>
    <w:rsid w:val="008D649C"/>
  </w:style>
  <w:style w:type="character" w:styleId="CommentReference">
    <w:name w:val="annotation reference"/>
    <w:basedOn w:val="DefaultParagraphFont"/>
    <w:uiPriority w:val="99"/>
    <w:semiHidden/>
    <w:unhideWhenUsed/>
    <w:rsid w:val="00AB6D34"/>
    <w:rPr>
      <w:sz w:val="16"/>
      <w:szCs w:val="16"/>
    </w:rPr>
  </w:style>
  <w:style w:type="paragraph" w:styleId="CommentText">
    <w:name w:val="annotation text"/>
    <w:basedOn w:val="Normal"/>
    <w:link w:val="CommentTextChar"/>
    <w:uiPriority w:val="99"/>
    <w:semiHidden/>
    <w:unhideWhenUsed/>
    <w:rsid w:val="00AB6D34"/>
    <w:pPr>
      <w:spacing w:line="240" w:lineRule="auto"/>
    </w:pPr>
    <w:rPr>
      <w:sz w:val="20"/>
      <w:szCs w:val="20"/>
    </w:rPr>
  </w:style>
  <w:style w:type="character" w:customStyle="1" w:styleId="CommentTextChar">
    <w:name w:val="Comment Text Char"/>
    <w:basedOn w:val="DefaultParagraphFont"/>
    <w:link w:val="CommentText"/>
    <w:uiPriority w:val="99"/>
    <w:semiHidden/>
    <w:rsid w:val="00AB6D34"/>
    <w:rPr>
      <w:sz w:val="20"/>
      <w:szCs w:val="20"/>
    </w:rPr>
  </w:style>
  <w:style w:type="paragraph" w:styleId="CommentSubject">
    <w:name w:val="annotation subject"/>
    <w:basedOn w:val="CommentText"/>
    <w:next w:val="CommentText"/>
    <w:link w:val="CommentSubjectChar"/>
    <w:uiPriority w:val="99"/>
    <w:semiHidden/>
    <w:unhideWhenUsed/>
    <w:rsid w:val="00AB6D34"/>
    <w:rPr>
      <w:b/>
      <w:bCs/>
    </w:rPr>
  </w:style>
  <w:style w:type="character" w:customStyle="1" w:styleId="CommentSubjectChar">
    <w:name w:val="Comment Subject Char"/>
    <w:basedOn w:val="CommentTextChar"/>
    <w:link w:val="CommentSubject"/>
    <w:uiPriority w:val="99"/>
    <w:semiHidden/>
    <w:rsid w:val="00AB6D34"/>
    <w:rPr>
      <w:b/>
      <w:bCs/>
      <w:sz w:val="20"/>
      <w:szCs w:val="20"/>
    </w:rPr>
  </w:style>
  <w:style w:type="character" w:styleId="Hyperlink">
    <w:name w:val="Hyperlink"/>
    <w:basedOn w:val="DefaultParagraphFont"/>
    <w:uiPriority w:val="99"/>
    <w:unhideWhenUsed/>
    <w:rsid w:val="006C7CF3"/>
    <w:rPr>
      <w:color w:val="0000FF" w:themeColor="hyperlink"/>
      <w:u w:val="single"/>
    </w:rPr>
  </w:style>
  <w:style w:type="table" w:customStyle="1" w:styleId="LightShading-Accent11">
    <w:name w:val="Light Shading - Accent 11"/>
    <w:basedOn w:val="TableNormal"/>
    <w:uiPriority w:val="60"/>
    <w:rsid w:val="000E41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1">
    <w:name w:val="Light List - Accent 11"/>
    <w:basedOn w:val="TableNormal"/>
    <w:uiPriority w:val="61"/>
    <w:rsid w:val="000E41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0E4166"/>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DocumentMap">
    <w:name w:val="Document Map"/>
    <w:basedOn w:val="Normal"/>
    <w:link w:val="DocumentMapChar"/>
    <w:uiPriority w:val="99"/>
    <w:semiHidden/>
    <w:unhideWhenUsed/>
    <w:rsid w:val="00A8404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84049"/>
    <w:rPr>
      <w:rFonts w:ascii="Tahoma" w:hAnsi="Tahoma" w:cs="Tahoma"/>
      <w:sz w:val="16"/>
      <w:szCs w:val="16"/>
    </w:rPr>
  </w:style>
  <w:style w:type="paragraph" w:styleId="Title">
    <w:name w:val="Title"/>
    <w:basedOn w:val="Normal"/>
    <w:link w:val="TitleChar"/>
    <w:qFormat/>
    <w:rsid w:val="00575CE1"/>
    <w:pPr>
      <w:tabs>
        <w:tab w:val="left" w:pos="1440"/>
        <w:tab w:val="left" w:pos="3060"/>
      </w:tabs>
      <w:spacing w:after="0" w:line="240" w:lineRule="auto"/>
      <w:jc w:val="center"/>
      <w:outlineLvl w:val="0"/>
    </w:pPr>
    <w:rPr>
      <w:rFonts w:eastAsia="Times New Roman" w:cs="Times New Roman"/>
      <w:szCs w:val="20"/>
    </w:rPr>
  </w:style>
  <w:style w:type="character" w:customStyle="1" w:styleId="TitleChar">
    <w:name w:val="Title Char"/>
    <w:basedOn w:val="DefaultParagraphFont"/>
    <w:link w:val="Title"/>
    <w:rsid w:val="00575CE1"/>
    <w:rPr>
      <w:rFonts w:ascii="Times New Roman" w:eastAsia="Times New Roman" w:hAnsi="Times New Roman" w:cs="Times New Roman"/>
      <w:sz w:val="24"/>
      <w:szCs w:val="20"/>
    </w:rPr>
  </w:style>
  <w:style w:type="paragraph" w:customStyle="1" w:styleId="Newpage">
    <w:name w:val="Newpage"/>
    <w:basedOn w:val="Normal"/>
    <w:rsid w:val="00575CE1"/>
    <w:pPr>
      <w:tabs>
        <w:tab w:val="left" w:pos="1440"/>
        <w:tab w:val="left" w:pos="3060"/>
      </w:tabs>
      <w:spacing w:after="0" w:line="240" w:lineRule="auto"/>
      <w:jc w:val="center"/>
    </w:pPr>
    <w:rPr>
      <w:rFonts w:eastAsia="Times New Roman" w:cs="Arial"/>
      <w:b/>
      <w:smallCaps/>
      <w:szCs w:val="20"/>
    </w:rPr>
  </w:style>
  <w:style w:type="character" w:customStyle="1" w:styleId="ColorfulList-Accent1Char">
    <w:name w:val="Colorful List - Accent 1 Char"/>
    <w:basedOn w:val="DefaultParagraphFont"/>
    <w:link w:val="ColorfulList-Accent1"/>
    <w:uiPriority w:val="34"/>
    <w:rsid w:val="00575CE1"/>
    <w:rPr>
      <w:sz w:val="22"/>
      <w:szCs w:val="22"/>
    </w:rPr>
  </w:style>
  <w:style w:type="table" w:styleId="ColorfulList-Accent1">
    <w:name w:val="Colorful List Accent 1"/>
    <w:basedOn w:val="TableNormal"/>
    <w:link w:val="ColorfulList-Accent1Char"/>
    <w:uiPriority w:val="34"/>
    <w:rsid w:val="00575CE1"/>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Spacing">
    <w:name w:val="No Spacing"/>
    <w:link w:val="NoSpacingChar"/>
    <w:uiPriority w:val="99"/>
    <w:qFormat/>
    <w:rsid w:val="009100FF"/>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9100FF"/>
    <w:rPr>
      <w:rFonts w:ascii="Times New Roman" w:eastAsia="ヒラギノ角ゴ Pro W3" w:hAnsi="Times New Roman" w:cs="Times New Roman"/>
      <w:color w:val="000000"/>
      <w:sz w:val="24"/>
      <w:szCs w:val="24"/>
    </w:rPr>
  </w:style>
  <w:style w:type="paragraph" w:customStyle="1" w:styleId="Default">
    <w:name w:val="Default"/>
    <w:rsid w:val="009100F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ferences">
    <w:name w:val="References"/>
    <w:basedOn w:val="Normal"/>
    <w:rsid w:val="00F33A58"/>
    <w:pPr>
      <w:spacing w:after="0" w:line="360" w:lineRule="auto"/>
      <w:ind w:left="720" w:hanging="720"/>
    </w:pPr>
    <w:rPr>
      <w:rFonts w:eastAsia="Times New Roman" w:cs="Times New Roman"/>
      <w:szCs w:val="24"/>
    </w:rPr>
  </w:style>
  <w:style w:type="character" w:customStyle="1" w:styleId="mediumtext1">
    <w:name w:val="medium_text1"/>
    <w:rsid w:val="0054040D"/>
    <w:rPr>
      <w:sz w:val="24"/>
      <w:szCs w:val="24"/>
    </w:rPr>
  </w:style>
  <w:style w:type="character" w:customStyle="1" w:styleId="Heading1Char">
    <w:name w:val="Heading 1 Char"/>
    <w:basedOn w:val="DefaultParagraphFont"/>
    <w:link w:val="Heading1"/>
    <w:uiPriority w:val="9"/>
    <w:rsid w:val="00B86310"/>
    <w:rPr>
      <w:rFonts w:ascii="Times New Roman Bold" w:eastAsiaTheme="majorEastAsia" w:hAnsi="Times New Roman Bold" w:cstheme="majorBidi"/>
      <w:b/>
      <w:bCs/>
      <w:smallCaps/>
      <w:sz w:val="28"/>
      <w:szCs w:val="28"/>
    </w:rPr>
  </w:style>
  <w:style w:type="paragraph" w:styleId="TOCHeading">
    <w:name w:val="TOC Heading"/>
    <w:basedOn w:val="Heading1"/>
    <w:next w:val="Normal"/>
    <w:uiPriority w:val="39"/>
    <w:unhideWhenUsed/>
    <w:qFormat/>
    <w:rsid w:val="00FF5F09"/>
    <w:pPr>
      <w:outlineLvl w:val="9"/>
    </w:pPr>
    <w:rPr>
      <w:lang w:eastAsia="ja-JP"/>
    </w:rPr>
  </w:style>
  <w:style w:type="paragraph" w:styleId="TOC1">
    <w:name w:val="toc 1"/>
    <w:basedOn w:val="Normal"/>
    <w:next w:val="Normal"/>
    <w:autoRedefine/>
    <w:uiPriority w:val="39"/>
    <w:unhideWhenUsed/>
    <w:qFormat/>
    <w:rsid w:val="00605939"/>
    <w:pPr>
      <w:tabs>
        <w:tab w:val="left" w:pos="9630"/>
      </w:tabs>
      <w:spacing w:before="240" w:after="240" w:line="240" w:lineRule="auto"/>
      <w:ind w:left="547" w:hanging="547"/>
    </w:pPr>
    <w:rPr>
      <w:rFonts w:cs="Times New Roman"/>
      <w:smallCaps/>
    </w:rPr>
  </w:style>
  <w:style w:type="table" w:styleId="TableGrid">
    <w:name w:val="Table Grid"/>
    <w:basedOn w:val="TableNormal"/>
    <w:uiPriority w:val="59"/>
    <w:rsid w:val="004C1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able">
    <w:name w:val="Regtable"/>
    <w:basedOn w:val="Normal"/>
    <w:link w:val="RegtableChar"/>
    <w:rsid w:val="009E11DC"/>
    <w:pPr>
      <w:keepLines/>
      <w:framePr w:wrap="around" w:vAnchor="text" w:hAnchor="text" w:y="1"/>
      <w:spacing w:before="20" w:after="20" w:line="240" w:lineRule="auto"/>
    </w:pPr>
    <w:rPr>
      <w:rFonts w:cs="Times New Roman"/>
      <w:sz w:val="20"/>
      <w:lang w:val="es-ES"/>
    </w:rPr>
  </w:style>
  <w:style w:type="character" w:customStyle="1" w:styleId="RegtableChar">
    <w:name w:val="Regtable Char"/>
    <w:basedOn w:val="DefaultParagraphFont"/>
    <w:link w:val="Regtable"/>
    <w:rsid w:val="009E11DC"/>
    <w:rPr>
      <w:rFonts w:ascii="Times New Roman" w:hAnsi="Times New Roman" w:cs="Times New Roman"/>
      <w:sz w:val="20"/>
      <w:lang w:val="es-ES"/>
    </w:rPr>
  </w:style>
  <w:style w:type="paragraph" w:customStyle="1" w:styleId="TableTitle">
    <w:name w:val="TableTitle"/>
    <w:basedOn w:val="Normal"/>
    <w:link w:val="TableTitleChar"/>
    <w:rsid w:val="009E11DC"/>
    <w:pPr>
      <w:keepNext/>
      <w:framePr w:wrap="around" w:vAnchor="text" w:hAnchor="text" w:y="1"/>
      <w:spacing w:before="20" w:after="20" w:line="240" w:lineRule="auto"/>
      <w:jc w:val="center"/>
    </w:pPr>
    <w:rPr>
      <w:rFonts w:ascii="Times New Roman Bold" w:hAnsi="Times New Roman Bold"/>
      <w:b/>
      <w:spacing w:val="-3"/>
      <w:sz w:val="20"/>
      <w:lang w:val="es-ES"/>
    </w:rPr>
  </w:style>
  <w:style w:type="character" w:customStyle="1" w:styleId="TableTitleChar">
    <w:name w:val="TableTitle Char"/>
    <w:basedOn w:val="DefaultParagraphFont"/>
    <w:link w:val="TableTitle"/>
    <w:rsid w:val="009E11DC"/>
    <w:rPr>
      <w:rFonts w:ascii="Times New Roman Bold" w:hAnsi="Times New Roman Bold"/>
      <w:b/>
      <w:spacing w:val="-3"/>
      <w:sz w:val="20"/>
      <w:lang w:val="es-ES"/>
    </w:rPr>
  </w:style>
  <w:style w:type="character" w:customStyle="1" w:styleId="Heading3Char">
    <w:name w:val="Heading 3 Char"/>
    <w:basedOn w:val="DefaultParagraphFont"/>
    <w:link w:val="Heading3"/>
    <w:uiPriority w:val="9"/>
    <w:rsid w:val="00140D71"/>
    <w:rPr>
      <w:rFonts w:ascii="Times New Roman" w:eastAsiaTheme="majorEastAsia" w:hAnsi="Times New Roman" w:cstheme="majorBidi"/>
      <w:b/>
      <w:bCs/>
      <w:i/>
      <w:sz w:val="24"/>
    </w:rPr>
  </w:style>
  <w:style w:type="character" w:customStyle="1" w:styleId="Heading4Char">
    <w:name w:val="Heading 4 Char"/>
    <w:basedOn w:val="DefaultParagraphFont"/>
    <w:link w:val="Heading4"/>
    <w:uiPriority w:val="9"/>
    <w:semiHidden/>
    <w:rsid w:val="004C1BF1"/>
    <w:rPr>
      <w:rFonts w:asciiTheme="majorHAnsi" w:eastAsiaTheme="majorEastAsia" w:hAnsiTheme="majorHAnsi" w:cstheme="majorBidi"/>
      <w:b/>
      <w:bCs/>
      <w:i/>
      <w:iCs/>
      <w:color w:val="4F81BD" w:themeColor="accent1"/>
    </w:rPr>
  </w:style>
  <w:style w:type="paragraph" w:styleId="TOC2">
    <w:name w:val="toc 2"/>
    <w:basedOn w:val="Normal"/>
    <w:next w:val="Normal"/>
    <w:autoRedefine/>
    <w:uiPriority w:val="39"/>
    <w:unhideWhenUsed/>
    <w:qFormat/>
    <w:rsid w:val="009E11DC"/>
    <w:pPr>
      <w:tabs>
        <w:tab w:val="left" w:pos="1152"/>
        <w:tab w:val="left" w:pos="9630"/>
        <w:tab w:val="right" w:leader="dot" w:pos="9900"/>
      </w:tabs>
      <w:spacing w:after="0" w:line="240" w:lineRule="auto"/>
      <w:ind w:left="1166" w:hanging="605"/>
    </w:pPr>
    <w:rPr>
      <w:rFonts w:cs="Times New Roman"/>
    </w:rPr>
  </w:style>
  <w:style w:type="paragraph" w:styleId="TOC3">
    <w:name w:val="toc 3"/>
    <w:basedOn w:val="Normal"/>
    <w:next w:val="Normal"/>
    <w:autoRedefine/>
    <w:uiPriority w:val="39"/>
    <w:unhideWhenUsed/>
    <w:qFormat/>
    <w:rsid w:val="00CB5850"/>
    <w:pPr>
      <w:tabs>
        <w:tab w:val="left" w:pos="1440"/>
        <w:tab w:val="left" w:pos="9630"/>
        <w:tab w:val="right" w:leader="dot" w:pos="9810"/>
      </w:tabs>
      <w:spacing w:after="0" w:line="240" w:lineRule="auto"/>
      <w:ind w:left="1440" w:hanging="274"/>
      <w:jc w:val="center"/>
    </w:pPr>
    <w:rPr>
      <w:rFonts w:cs="Times New Roman"/>
    </w:rPr>
  </w:style>
  <w:style w:type="paragraph" w:styleId="NormalWeb">
    <w:name w:val="Normal (Web)"/>
    <w:basedOn w:val="Normal"/>
    <w:uiPriority w:val="99"/>
    <w:semiHidden/>
    <w:unhideWhenUsed/>
    <w:rsid w:val="008F45D6"/>
    <w:pPr>
      <w:spacing w:before="100" w:beforeAutospacing="1" w:after="100" w:afterAutospacing="1" w:line="240" w:lineRule="auto"/>
    </w:pPr>
    <w:rPr>
      <w:rFonts w:cs="Times New Roman"/>
      <w:szCs w:val="24"/>
    </w:rPr>
  </w:style>
  <w:style w:type="character" w:customStyle="1" w:styleId="Heading2Char">
    <w:name w:val="Heading 2 Char"/>
    <w:basedOn w:val="DefaultParagraphFont"/>
    <w:link w:val="Heading2"/>
    <w:uiPriority w:val="9"/>
    <w:rsid w:val="00605939"/>
    <w:rPr>
      <w:rFonts w:ascii="Times New Roman" w:eastAsiaTheme="majorEastAsia" w:hAnsi="Times New Roman" w:cstheme="majorBidi"/>
      <w:b/>
      <w:bCs/>
      <w:sz w:val="24"/>
      <w:szCs w:val="26"/>
    </w:rPr>
  </w:style>
  <w:style w:type="paragraph" w:styleId="Revision">
    <w:name w:val="Revision"/>
    <w:hidden/>
    <w:uiPriority w:val="99"/>
    <w:semiHidden/>
    <w:rsid w:val="000857A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9618">
      <w:bodyDiv w:val="1"/>
      <w:marLeft w:val="0"/>
      <w:marRight w:val="0"/>
      <w:marTop w:val="0"/>
      <w:marBottom w:val="0"/>
      <w:divBdr>
        <w:top w:val="none" w:sz="0" w:space="0" w:color="auto"/>
        <w:left w:val="none" w:sz="0" w:space="0" w:color="auto"/>
        <w:bottom w:val="none" w:sz="0" w:space="0" w:color="auto"/>
        <w:right w:val="none" w:sz="0" w:space="0" w:color="auto"/>
      </w:divBdr>
    </w:div>
    <w:div w:id="127019743">
      <w:bodyDiv w:val="1"/>
      <w:marLeft w:val="0"/>
      <w:marRight w:val="0"/>
      <w:marTop w:val="0"/>
      <w:marBottom w:val="0"/>
      <w:divBdr>
        <w:top w:val="none" w:sz="0" w:space="0" w:color="auto"/>
        <w:left w:val="none" w:sz="0" w:space="0" w:color="auto"/>
        <w:bottom w:val="none" w:sz="0" w:space="0" w:color="auto"/>
        <w:right w:val="none" w:sz="0" w:space="0" w:color="auto"/>
      </w:divBdr>
    </w:div>
    <w:div w:id="133446203">
      <w:bodyDiv w:val="1"/>
      <w:marLeft w:val="0"/>
      <w:marRight w:val="0"/>
      <w:marTop w:val="0"/>
      <w:marBottom w:val="0"/>
      <w:divBdr>
        <w:top w:val="none" w:sz="0" w:space="0" w:color="auto"/>
        <w:left w:val="none" w:sz="0" w:space="0" w:color="auto"/>
        <w:bottom w:val="none" w:sz="0" w:space="0" w:color="auto"/>
        <w:right w:val="none" w:sz="0" w:space="0" w:color="auto"/>
      </w:divBdr>
    </w:div>
    <w:div w:id="166678449">
      <w:bodyDiv w:val="1"/>
      <w:marLeft w:val="0"/>
      <w:marRight w:val="0"/>
      <w:marTop w:val="0"/>
      <w:marBottom w:val="0"/>
      <w:divBdr>
        <w:top w:val="none" w:sz="0" w:space="0" w:color="auto"/>
        <w:left w:val="none" w:sz="0" w:space="0" w:color="auto"/>
        <w:bottom w:val="none" w:sz="0" w:space="0" w:color="auto"/>
        <w:right w:val="none" w:sz="0" w:space="0" w:color="auto"/>
      </w:divBdr>
    </w:div>
    <w:div w:id="174196840">
      <w:bodyDiv w:val="1"/>
      <w:marLeft w:val="0"/>
      <w:marRight w:val="0"/>
      <w:marTop w:val="0"/>
      <w:marBottom w:val="0"/>
      <w:divBdr>
        <w:top w:val="none" w:sz="0" w:space="0" w:color="auto"/>
        <w:left w:val="none" w:sz="0" w:space="0" w:color="auto"/>
        <w:bottom w:val="none" w:sz="0" w:space="0" w:color="auto"/>
        <w:right w:val="none" w:sz="0" w:space="0" w:color="auto"/>
      </w:divBdr>
    </w:div>
    <w:div w:id="332270835">
      <w:bodyDiv w:val="1"/>
      <w:marLeft w:val="0"/>
      <w:marRight w:val="0"/>
      <w:marTop w:val="0"/>
      <w:marBottom w:val="0"/>
      <w:divBdr>
        <w:top w:val="none" w:sz="0" w:space="0" w:color="auto"/>
        <w:left w:val="none" w:sz="0" w:space="0" w:color="auto"/>
        <w:bottom w:val="none" w:sz="0" w:space="0" w:color="auto"/>
        <w:right w:val="none" w:sz="0" w:space="0" w:color="auto"/>
      </w:divBdr>
    </w:div>
    <w:div w:id="341010559">
      <w:bodyDiv w:val="1"/>
      <w:marLeft w:val="0"/>
      <w:marRight w:val="0"/>
      <w:marTop w:val="0"/>
      <w:marBottom w:val="0"/>
      <w:divBdr>
        <w:top w:val="none" w:sz="0" w:space="0" w:color="auto"/>
        <w:left w:val="none" w:sz="0" w:space="0" w:color="auto"/>
        <w:bottom w:val="none" w:sz="0" w:space="0" w:color="auto"/>
        <w:right w:val="none" w:sz="0" w:space="0" w:color="auto"/>
      </w:divBdr>
    </w:div>
    <w:div w:id="346568664">
      <w:bodyDiv w:val="1"/>
      <w:marLeft w:val="0"/>
      <w:marRight w:val="0"/>
      <w:marTop w:val="0"/>
      <w:marBottom w:val="0"/>
      <w:divBdr>
        <w:top w:val="none" w:sz="0" w:space="0" w:color="auto"/>
        <w:left w:val="none" w:sz="0" w:space="0" w:color="auto"/>
        <w:bottom w:val="none" w:sz="0" w:space="0" w:color="auto"/>
        <w:right w:val="none" w:sz="0" w:space="0" w:color="auto"/>
      </w:divBdr>
    </w:div>
    <w:div w:id="365446333">
      <w:bodyDiv w:val="1"/>
      <w:marLeft w:val="0"/>
      <w:marRight w:val="0"/>
      <w:marTop w:val="0"/>
      <w:marBottom w:val="0"/>
      <w:divBdr>
        <w:top w:val="none" w:sz="0" w:space="0" w:color="auto"/>
        <w:left w:val="none" w:sz="0" w:space="0" w:color="auto"/>
        <w:bottom w:val="none" w:sz="0" w:space="0" w:color="auto"/>
        <w:right w:val="none" w:sz="0" w:space="0" w:color="auto"/>
      </w:divBdr>
    </w:div>
    <w:div w:id="411589231">
      <w:bodyDiv w:val="1"/>
      <w:marLeft w:val="0"/>
      <w:marRight w:val="0"/>
      <w:marTop w:val="0"/>
      <w:marBottom w:val="0"/>
      <w:divBdr>
        <w:top w:val="none" w:sz="0" w:space="0" w:color="auto"/>
        <w:left w:val="none" w:sz="0" w:space="0" w:color="auto"/>
        <w:bottom w:val="none" w:sz="0" w:space="0" w:color="auto"/>
        <w:right w:val="none" w:sz="0" w:space="0" w:color="auto"/>
      </w:divBdr>
    </w:div>
    <w:div w:id="592011352">
      <w:bodyDiv w:val="1"/>
      <w:marLeft w:val="0"/>
      <w:marRight w:val="0"/>
      <w:marTop w:val="0"/>
      <w:marBottom w:val="0"/>
      <w:divBdr>
        <w:top w:val="none" w:sz="0" w:space="0" w:color="auto"/>
        <w:left w:val="none" w:sz="0" w:space="0" w:color="auto"/>
        <w:bottom w:val="none" w:sz="0" w:space="0" w:color="auto"/>
        <w:right w:val="none" w:sz="0" w:space="0" w:color="auto"/>
      </w:divBdr>
    </w:div>
    <w:div w:id="635138606">
      <w:bodyDiv w:val="1"/>
      <w:marLeft w:val="0"/>
      <w:marRight w:val="0"/>
      <w:marTop w:val="0"/>
      <w:marBottom w:val="0"/>
      <w:divBdr>
        <w:top w:val="none" w:sz="0" w:space="0" w:color="auto"/>
        <w:left w:val="none" w:sz="0" w:space="0" w:color="auto"/>
        <w:bottom w:val="none" w:sz="0" w:space="0" w:color="auto"/>
        <w:right w:val="none" w:sz="0" w:space="0" w:color="auto"/>
      </w:divBdr>
    </w:div>
    <w:div w:id="645744309">
      <w:bodyDiv w:val="1"/>
      <w:marLeft w:val="0"/>
      <w:marRight w:val="0"/>
      <w:marTop w:val="0"/>
      <w:marBottom w:val="0"/>
      <w:divBdr>
        <w:top w:val="none" w:sz="0" w:space="0" w:color="auto"/>
        <w:left w:val="none" w:sz="0" w:space="0" w:color="auto"/>
        <w:bottom w:val="none" w:sz="0" w:space="0" w:color="auto"/>
        <w:right w:val="none" w:sz="0" w:space="0" w:color="auto"/>
      </w:divBdr>
    </w:div>
    <w:div w:id="690689425">
      <w:bodyDiv w:val="1"/>
      <w:marLeft w:val="0"/>
      <w:marRight w:val="0"/>
      <w:marTop w:val="0"/>
      <w:marBottom w:val="0"/>
      <w:divBdr>
        <w:top w:val="none" w:sz="0" w:space="0" w:color="auto"/>
        <w:left w:val="none" w:sz="0" w:space="0" w:color="auto"/>
        <w:bottom w:val="none" w:sz="0" w:space="0" w:color="auto"/>
        <w:right w:val="none" w:sz="0" w:space="0" w:color="auto"/>
      </w:divBdr>
    </w:div>
    <w:div w:id="749930235">
      <w:bodyDiv w:val="1"/>
      <w:marLeft w:val="0"/>
      <w:marRight w:val="0"/>
      <w:marTop w:val="0"/>
      <w:marBottom w:val="0"/>
      <w:divBdr>
        <w:top w:val="none" w:sz="0" w:space="0" w:color="auto"/>
        <w:left w:val="none" w:sz="0" w:space="0" w:color="auto"/>
        <w:bottom w:val="none" w:sz="0" w:space="0" w:color="auto"/>
        <w:right w:val="none" w:sz="0" w:space="0" w:color="auto"/>
      </w:divBdr>
    </w:div>
    <w:div w:id="818493851">
      <w:bodyDiv w:val="1"/>
      <w:marLeft w:val="0"/>
      <w:marRight w:val="0"/>
      <w:marTop w:val="0"/>
      <w:marBottom w:val="0"/>
      <w:divBdr>
        <w:top w:val="none" w:sz="0" w:space="0" w:color="auto"/>
        <w:left w:val="none" w:sz="0" w:space="0" w:color="auto"/>
        <w:bottom w:val="none" w:sz="0" w:space="0" w:color="auto"/>
        <w:right w:val="none" w:sz="0" w:space="0" w:color="auto"/>
      </w:divBdr>
    </w:div>
    <w:div w:id="925571763">
      <w:bodyDiv w:val="1"/>
      <w:marLeft w:val="0"/>
      <w:marRight w:val="0"/>
      <w:marTop w:val="0"/>
      <w:marBottom w:val="0"/>
      <w:divBdr>
        <w:top w:val="none" w:sz="0" w:space="0" w:color="auto"/>
        <w:left w:val="none" w:sz="0" w:space="0" w:color="auto"/>
        <w:bottom w:val="none" w:sz="0" w:space="0" w:color="auto"/>
        <w:right w:val="none" w:sz="0" w:space="0" w:color="auto"/>
      </w:divBdr>
    </w:div>
    <w:div w:id="937300381">
      <w:bodyDiv w:val="1"/>
      <w:marLeft w:val="0"/>
      <w:marRight w:val="0"/>
      <w:marTop w:val="0"/>
      <w:marBottom w:val="0"/>
      <w:divBdr>
        <w:top w:val="none" w:sz="0" w:space="0" w:color="auto"/>
        <w:left w:val="none" w:sz="0" w:space="0" w:color="auto"/>
        <w:bottom w:val="none" w:sz="0" w:space="0" w:color="auto"/>
        <w:right w:val="none" w:sz="0" w:space="0" w:color="auto"/>
      </w:divBdr>
    </w:div>
    <w:div w:id="938028967">
      <w:bodyDiv w:val="1"/>
      <w:marLeft w:val="0"/>
      <w:marRight w:val="0"/>
      <w:marTop w:val="0"/>
      <w:marBottom w:val="0"/>
      <w:divBdr>
        <w:top w:val="none" w:sz="0" w:space="0" w:color="auto"/>
        <w:left w:val="none" w:sz="0" w:space="0" w:color="auto"/>
        <w:bottom w:val="none" w:sz="0" w:space="0" w:color="auto"/>
        <w:right w:val="none" w:sz="0" w:space="0" w:color="auto"/>
      </w:divBdr>
    </w:div>
    <w:div w:id="943924982">
      <w:bodyDiv w:val="1"/>
      <w:marLeft w:val="0"/>
      <w:marRight w:val="0"/>
      <w:marTop w:val="0"/>
      <w:marBottom w:val="0"/>
      <w:divBdr>
        <w:top w:val="none" w:sz="0" w:space="0" w:color="auto"/>
        <w:left w:val="none" w:sz="0" w:space="0" w:color="auto"/>
        <w:bottom w:val="none" w:sz="0" w:space="0" w:color="auto"/>
        <w:right w:val="none" w:sz="0" w:space="0" w:color="auto"/>
      </w:divBdr>
    </w:div>
    <w:div w:id="960453008">
      <w:bodyDiv w:val="1"/>
      <w:marLeft w:val="0"/>
      <w:marRight w:val="0"/>
      <w:marTop w:val="0"/>
      <w:marBottom w:val="0"/>
      <w:divBdr>
        <w:top w:val="none" w:sz="0" w:space="0" w:color="auto"/>
        <w:left w:val="none" w:sz="0" w:space="0" w:color="auto"/>
        <w:bottom w:val="none" w:sz="0" w:space="0" w:color="auto"/>
        <w:right w:val="none" w:sz="0" w:space="0" w:color="auto"/>
      </w:divBdr>
    </w:div>
    <w:div w:id="1225750610">
      <w:bodyDiv w:val="1"/>
      <w:marLeft w:val="0"/>
      <w:marRight w:val="0"/>
      <w:marTop w:val="0"/>
      <w:marBottom w:val="0"/>
      <w:divBdr>
        <w:top w:val="none" w:sz="0" w:space="0" w:color="auto"/>
        <w:left w:val="none" w:sz="0" w:space="0" w:color="auto"/>
        <w:bottom w:val="none" w:sz="0" w:space="0" w:color="auto"/>
        <w:right w:val="none" w:sz="0" w:space="0" w:color="auto"/>
      </w:divBdr>
    </w:div>
    <w:div w:id="1262764233">
      <w:bodyDiv w:val="1"/>
      <w:marLeft w:val="0"/>
      <w:marRight w:val="0"/>
      <w:marTop w:val="0"/>
      <w:marBottom w:val="0"/>
      <w:divBdr>
        <w:top w:val="none" w:sz="0" w:space="0" w:color="auto"/>
        <w:left w:val="none" w:sz="0" w:space="0" w:color="auto"/>
        <w:bottom w:val="none" w:sz="0" w:space="0" w:color="auto"/>
        <w:right w:val="none" w:sz="0" w:space="0" w:color="auto"/>
      </w:divBdr>
    </w:div>
    <w:div w:id="1338843797">
      <w:bodyDiv w:val="1"/>
      <w:marLeft w:val="0"/>
      <w:marRight w:val="0"/>
      <w:marTop w:val="0"/>
      <w:marBottom w:val="0"/>
      <w:divBdr>
        <w:top w:val="none" w:sz="0" w:space="0" w:color="auto"/>
        <w:left w:val="none" w:sz="0" w:space="0" w:color="auto"/>
        <w:bottom w:val="none" w:sz="0" w:space="0" w:color="auto"/>
        <w:right w:val="none" w:sz="0" w:space="0" w:color="auto"/>
      </w:divBdr>
    </w:div>
    <w:div w:id="1338924279">
      <w:bodyDiv w:val="1"/>
      <w:marLeft w:val="0"/>
      <w:marRight w:val="0"/>
      <w:marTop w:val="0"/>
      <w:marBottom w:val="0"/>
      <w:divBdr>
        <w:top w:val="none" w:sz="0" w:space="0" w:color="auto"/>
        <w:left w:val="none" w:sz="0" w:space="0" w:color="auto"/>
        <w:bottom w:val="none" w:sz="0" w:space="0" w:color="auto"/>
        <w:right w:val="none" w:sz="0" w:space="0" w:color="auto"/>
      </w:divBdr>
    </w:div>
    <w:div w:id="1352611309">
      <w:bodyDiv w:val="1"/>
      <w:marLeft w:val="0"/>
      <w:marRight w:val="0"/>
      <w:marTop w:val="0"/>
      <w:marBottom w:val="0"/>
      <w:divBdr>
        <w:top w:val="none" w:sz="0" w:space="0" w:color="auto"/>
        <w:left w:val="none" w:sz="0" w:space="0" w:color="auto"/>
        <w:bottom w:val="none" w:sz="0" w:space="0" w:color="auto"/>
        <w:right w:val="none" w:sz="0" w:space="0" w:color="auto"/>
      </w:divBdr>
    </w:div>
    <w:div w:id="1387139543">
      <w:bodyDiv w:val="1"/>
      <w:marLeft w:val="0"/>
      <w:marRight w:val="0"/>
      <w:marTop w:val="0"/>
      <w:marBottom w:val="0"/>
      <w:divBdr>
        <w:top w:val="none" w:sz="0" w:space="0" w:color="auto"/>
        <w:left w:val="none" w:sz="0" w:space="0" w:color="auto"/>
        <w:bottom w:val="none" w:sz="0" w:space="0" w:color="auto"/>
        <w:right w:val="none" w:sz="0" w:space="0" w:color="auto"/>
      </w:divBdr>
    </w:div>
    <w:div w:id="1402412642">
      <w:bodyDiv w:val="1"/>
      <w:marLeft w:val="0"/>
      <w:marRight w:val="0"/>
      <w:marTop w:val="0"/>
      <w:marBottom w:val="0"/>
      <w:divBdr>
        <w:top w:val="none" w:sz="0" w:space="0" w:color="auto"/>
        <w:left w:val="none" w:sz="0" w:space="0" w:color="auto"/>
        <w:bottom w:val="none" w:sz="0" w:space="0" w:color="auto"/>
        <w:right w:val="none" w:sz="0" w:space="0" w:color="auto"/>
      </w:divBdr>
    </w:div>
    <w:div w:id="1421368925">
      <w:bodyDiv w:val="1"/>
      <w:marLeft w:val="0"/>
      <w:marRight w:val="0"/>
      <w:marTop w:val="0"/>
      <w:marBottom w:val="0"/>
      <w:divBdr>
        <w:top w:val="none" w:sz="0" w:space="0" w:color="auto"/>
        <w:left w:val="none" w:sz="0" w:space="0" w:color="auto"/>
        <w:bottom w:val="none" w:sz="0" w:space="0" w:color="auto"/>
        <w:right w:val="none" w:sz="0" w:space="0" w:color="auto"/>
      </w:divBdr>
    </w:div>
    <w:div w:id="1425493893">
      <w:bodyDiv w:val="1"/>
      <w:marLeft w:val="0"/>
      <w:marRight w:val="0"/>
      <w:marTop w:val="0"/>
      <w:marBottom w:val="0"/>
      <w:divBdr>
        <w:top w:val="none" w:sz="0" w:space="0" w:color="auto"/>
        <w:left w:val="none" w:sz="0" w:space="0" w:color="auto"/>
        <w:bottom w:val="none" w:sz="0" w:space="0" w:color="auto"/>
        <w:right w:val="none" w:sz="0" w:space="0" w:color="auto"/>
      </w:divBdr>
    </w:div>
    <w:div w:id="1496216150">
      <w:bodyDiv w:val="1"/>
      <w:marLeft w:val="0"/>
      <w:marRight w:val="0"/>
      <w:marTop w:val="0"/>
      <w:marBottom w:val="0"/>
      <w:divBdr>
        <w:top w:val="none" w:sz="0" w:space="0" w:color="auto"/>
        <w:left w:val="none" w:sz="0" w:space="0" w:color="auto"/>
        <w:bottom w:val="none" w:sz="0" w:space="0" w:color="auto"/>
        <w:right w:val="none" w:sz="0" w:space="0" w:color="auto"/>
      </w:divBdr>
    </w:div>
    <w:div w:id="1515605885">
      <w:bodyDiv w:val="1"/>
      <w:marLeft w:val="0"/>
      <w:marRight w:val="0"/>
      <w:marTop w:val="0"/>
      <w:marBottom w:val="0"/>
      <w:divBdr>
        <w:top w:val="none" w:sz="0" w:space="0" w:color="auto"/>
        <w:left w:val="none" w:sz="0" w:space="0" w:color="auto"/>
        <w:bottom w:val="none" w:sz="0" w:space="0" w:color="auto"/>
        <w:right w:val="none" w:sz="0" w:space="0" w:color="auto"/>
      </w:divBdr>
    </w:div>
    <w:div w:id="1581210894">
      <w:bodyDiv w:val="1"/>
      <w:marLeft w:val="0"/>
      <w:marRight w:val="0"/>
      <w:marTop w:val="0"/>
      <w:marBottom w:val="0"/>
      <w:divBdr>
        <w:top w:val="none" w:sz="0" w:space="0" w:color="auto"/>
        <w:left w:val="none" w:sz="0" w:space="0" w:color="auto"/>
        <w:bottom w:val="none" w:sz="0" w:space="0" w:color="auto"/>
        <w:right w:val="none" w:sz="0" w:space="0" w:color="auto"/>
      </w:divBdr>
    </w:div>
    <w:div w:id="1597472251">
      <w:bodyDiv w:val="1"/>
      <w:marLeft w:val="0"/>
      <w:marRight w:val="0"/>
      <w:marTop w:val="0"/>
      <w:marBottom w:val="0"/>
      <w:divBdr>
        <w:top w:val="none" w:sz="0" w:space="0" w:color="auto"/>
        <w:left w:val="none" w:sz="0" w:space="0" w:color="auto"/>
        <w:bottom w:val="none" w:sz="0" w:space="0" w:color="auto"/>
        <w:right w:val="none" w:sz="0" w:space="0" w:color="auto"/>
      </w:divBdr>
    </w:div>
    <w:div w:id="1627588679">
      <w:bodyDiv w:val="1"/>
      <w:marLeft w:val="0"/>
      <w:marRight w:val="0"/>
      <w:marTop w:val="0"/>
      <w:marBottom w:val="0"/>
      <w:divBdr>
        <w:top w:val="none" w:sz="0" w:space="0" w:color="auto"/>
        <w:left w:val="none" w:sz="0" w:space="0" w:color="auto"/>
        <w:bottom w:val="none" w:sz="0" w:space="0" w:color="auto"/>
        <w:right w:val="none" w:sz="0" w:space="0" w:color="auto"/>
      </w:divBdr>
    </w:div>
    <w:div w:id="1667660656">
      <w:bodyDiv w:val="1"/>
      <w:marLeft w:val="0"/>
      <w:marRight w:val="0"/>
      <w:marTop w:val="0"/>
      <w:marBottom w:val="0"/>
      <w:divBdr>
        <w:top w:val="none" w:sz="0" w:space="0" w:color="auto"/>
        <w:left w:val="none" w:sz="0" w:space="0" w:color="auto"/>
        <w:bottom w:val="none" w:sz="0" w:space="0" w:color="auto"/>
        <w:right w:val="none" w:sz="0" w:space="0" w:color="auto"/>
      </w:divBdr>
    </w:div>
    <w:div w:id="1674990861">
      <w:bodyDiv w:val="1"/>
      <w:marLeft w:val="0"/>
      <w:marRight w:val="0"/>
      <w:marTop w:val="0"/>
      <w:marBottom w:val="0"/>
      <w:divBdr>
        <w:top w:val="none" w:sz="0" w:space="0" w:color="auto"/>
        <w:left w:val="none" w:sz="0" w:space="0" w:color="auto"/>
        <w:bottom w:val="none" w:sz="0" w:space="0" w:color="auto"/>
        <w:right w:val="none" w:sz="0" w:space="0" w:color="auto"/>
      </w:divBdr>
    </w:div>
    <w:div w:id="1774977738">
      <w:bodyDiv w:val="1"/>
      <w:marLeft w:val="0"/>
      <w:marRight w:val="0"/>
      <w:marTop w:val="0"/>
      <w:marBottom w:val="0"/>
      <w:divBdr>
        <w:top w:val="none" w:sz="0" w:space="0" w:color="auto"/>
        <w:left w:val="none" w:sz="0" w:space="0" w:color="auto"/>
        <w:bottom w:val="none" w:sz="0" w:space="0" w:color="auto"/>
        <w:right w:val="none" w:sz="0" w:space="0" w:color="auto"/>
      </w:divBdr>
    </w:div>
    <w:div w:id="1840923512">
      <w:bodyDiv w:val="1"/>
      <w:marLeft w:val="0"/>
      <w:marRight w:val="0"/>
      <w:marTop w:val="0"/>
      <w:marBottom w:val="0"/>
      <w:divBdr>
        <w:top w:val="none" w:sz="0" w:space="0" w:color="auto"/>
        <w:left w:val="none" w:sz="0" w:space="0" w:color="auto"/>
        <w:bottom w:val="none" w:sz="0" w:space="0" w:color="auto"/>
        <w:right w:val="none" w:sz="0" w:space="0" w:color="auto"/>
      </w:divBdr>
    </w:div>
    <w:div w:id="1989087814">
      <w:bodyDiv w:val="1"/>
      <w:marLeft w:val="0"/>
      <w:marRight w:val="0"/>
      <w:marTop w:val="0"/>
      <w:marBottom w:val="0"/>
      <w:divBdr>
        <w:top w:val="none" w:sz="0" w:space="0" w:color="auto"/>
        <w:left w:val="none" w:sz="0" w:space="0" w:color="auto"/>
        <w:bottom w:val="none" w:sz="0" w:space="0" w:color="auto"/>
        <w:right w:val="none" w:sz="0" w:space="0" w:color="auto"/>
      </w:divBdr>
    </w:div>
    <w:div w:id="213556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image" Target="media/image16.wmf"/><Relationship Id="rId47" Type="http://schemas.openxmlformats.org/officeDocument/2006/relationships/oleObject" Target="embeddings/oleObject18.bin"/><Relationship Id="rId63" Type="http://schemas.openxmlformats.org/officeDocument/2006/relationships/image" Target="media/image24.wmf"/><Relationship Id="rId68" Type="http://schemas.openxmlformats.org/officeDocument/2006/relationships/oleObject" Target="embeddings/oleObject30.bin"/><Relationship Id="rId84" Type="http://schemas.openxmlformats.org/officeDocument/2006/relationships/customXml" Target="../customXml/item3.xml"/><Relationship Id="rId89" Type="http://schemas.openxmlformats.org/officeDocument/2006/relationships/customXml" Target="../customXml/item8.xml"/><Relationship Id="rId16" Type="http://schemas.openxmlformats.org/officeDocument/2006/relationships/oleObject" Target="embeddings/oleObject2.bin"/><Relationship Id="rId11" Type="http://schemas.openxmlformats.org/officeDocument/2006/relationships/footer" Target="footer1.xml"/><Relationship Id="rId32" Type="http://schemas.openxmlformats.org/officeDocument/2006/relationships/oleObject" Target="embeddings/oleObject9.bin"/><Relationship Id="rId37" Type="http://schemas.openxmlformats.org/officeDocument/2006/relationships/image" Target="media/image14.wmf"/><Relationship Id="rId53" Type="http://schemas.openxmlformats.org/officeDocument/2006/relationships/oleObject" Target="embeddings/oleObject21.bin"/><Relationship Id="rId58" Type="http://schemas.openxmlformats.org/officeDocument/2006/relationships/oleObject" Target="embeddings/oleObject24.bin"/><Relationship Id="rId74" Type="http://schemas.openxmlformats.org/officeDocument/2006/relationships/image" Target="media/image29.wmf"/><Relationship Id="rId79" Type="http://schemas.openxmlformats.org/officeDocument/2006/relationships/footer" Target="footer3.xml"/><Relationship Id="rId5" Type="http://schemas.microsoft.com/office/2007/relationships/stylesWithEffects" Target="stylesWithEffects.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png"/><Relationship Id="rId30" Type="http://schemas.openxmlformats.org/officeDocument/2006/relationships/oleObject" Target="embeddings/oleObject8.bin"/><Relationship Id="rId35" Type="http://schemas.openxmlformats.org/officeDocument/2006/relationships/image" Target="media/image13.wmf"/><Relationship Id="rId43" Type="http://schemas.openxmlformats.org/officeDocument/2006/relationships/oleObject" Target="embeddings/oleObject15.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oleObject" Target="embeddings/oleObject28.bin"/><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footnotes" Target="footnotes.xml"/><Relationship Id="rId51" Type="http://schemas.openxmlformats.org/officeDocument/2006/relationships/oleObject" Target="embeddings/oleObject20.bin"/><Relationship Id="rId72" Type="http://schemas.openxmlformats.org/officeDocument/2006/relationships/image" Target="media/image28.wmf"/><Relationship Id="rId80" Type="http://schemas.openxmlformats.org/officeDocument/2006/relationships/header" Target="header2.xml"/><Relationship Id="rId85" Type="http://schemas.openxmlformats.org/officeDocument/2006/relationships/customXml" Target="../customXml/item4.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2.wmf"/><Relationship Id="rId38" Type="http://schemas.openxmlformats.org/officeDocument/2006/relationships/oleObject" Target="embeddings/oleObject12.bin"/><Relationship Id="rId46" Type="http://schemas.openxmlformats.org/officeDocument/2006/relationships/oleObject" Target="embeddings/oleObject17.bin"/><Relationship Id="rId59" Type="http://schemas.openxmlformats.org/officeDocument/2006/relationships/oleObject" Target="embeddings/oleObject25.bin"/><Relationship Id="rId67" Type="http://schemas.openxmlformats.org/officeDocument/2006/relationships/image" Target="media/image26.wmf"/><Relationship Id="rId20" Type="http://schemas.openxmlformats.org/officeDocument/2006/relationships/oleObject" Target="embeddings/oleObject4.bin"/><Relationship Id="rId41" Type="http://schemas.openxmlformats.org/officeDocument/2006/relationships/oleObject" Target="embeddings/oleObject14.bin"/><Relationship Id="rId54" Type="http://schemas.openxmlformats.org/officeDocument/2006/relationships/image" Target="media/image21.wmf"/><Relationship Id="rId62" Type="http://schemas.openxmlformats.org/officeDocument/2006/relationships/oleObject" Target="embeddings/oleObject27.bin"/><Relationship Id="rId70" Type="http://schemas.openxmlformats.org/officeDocument/2006/relationships/image" Target="media/image27.wmf"/><Relationship Id="rId75" Type="http://schemas.openxmlformats.org/officeDocument/2006/relationships/oleObject" Target="embeddings/oleObject34.bin"/><Relationship Id="rId83" Type="http://schemas.openxmlformats.org/officeDocument/2006/relationships/theme" Target="theme/theme1.xml"/><Relationship Id="rId88"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image" Target="media/image9.emf"/><Relationship Id="rId36" Type="http://schemas.openxmlformats.org/officeDocument/2006/relationships/oleObject" Target="embeddings/oleObject11.bin"/><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header" Target="header1.xml"/><Relationship Id="rId31" Type="http://schemas.openxmlformats.org/officeDocument/2006/relationships/image" Target="media/image11.wmf"/><Relationship Id="rId44" Type="http://schemas.openxmlformats.org/officeDocument/2006/relationships/oleObject" Target="embeddings/oleObject16.bin"/><Relationship Id="rId52" Type="http://schemas.openxmlformats.org/officeDocument/2006/relationships/image" Target="media/image20.wmf"/><Relationship Id="rId60" Type="http://schemas.openxmlformats.org/officeDocument/2006/relationships/oleObject" Target="embeddings/oleObject26.bin"/><Relationship Id="rId65" Type="http://schemas.openxmlformats.org/officeDocument/2006/relationships/image" Target="media/image25.wmf"/><Relationship Id="rId73" Type="http://schemas.openxmlformats.org/officeDocument/2006/relationships/oleObject" Target="embeddings/oleObject33.bin"/><Relationship Id="rId78" Type="http://schemas.openxmlformats.org/officeDocument/2006/relationships/image" Target="media/image31.emf"/><Relationship Id="rId81" Type="http://schemas.openxmlformats.org/officeDocument/2006/relationships/footer" Target="footer4.xml"/><Relationship Id="rId86"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oleObject" Target="embeddings/oleObject3.bin"/><Relationship Id="rId39" Type="http://schemas.openxmlformats.org/officeDocument/2006/relationships/image" Target="media/image15.wmf"/><Relationship Id="rId34" Type="http://schemas.openxmlformats.org/officeDocument/2006/relationships/oleObject" Target="embeddings/oleObject10.bin"/><Relationship Id="rId50" Type="http://schemas.openxmlformats.org/officeDocument/2006/relationships/image" Target="media/image19.wmf"/><Relationship Id="rId55" Type="http://schemas.openxmlformats.org/officeDocument/2006/relationships/oleObject" Target="embeddings/oleObject22.bin"/><Relationship Id="rId76" Type="http://schemas.openxmlformats.org/officeDocument/2006/relationships/image" Target="media/image30.wmf"/><Relationship Id="rId7" Type="http://schemas.openxmlformats.org/officeDocument/2006/relationships/webSettings" Target="webSettings.xml"/><Relationship Id="rId71" Type="http://schemas.openxmlformats.org/officeDocument/2006/relationships/oleObject" Target="embeddings/oleObject32.bin"/><Relationship Id="rId2" Type="http://schemas.openxmlformats.org/officeDocument/2006/relationships/customXml" Target="../customXml/item2.xml"/><Relationship Id="rId29" Type="http://schemas.openxmlformats.org/officeDocument/2006/relationships/image" Target="media/image10.wmf"/><Relationship Id="rId24" Type="http://schemas.openxmlformats.org/officeDocument/2006/relationships/oleObject" Target="embeddings/oleObject6.bin"/><Relationship Id="rId40" Type="http://schemas.openxmlformats.org/officeDocument/2006/relationships/oleObject" Target="embeddings/oleObject13.bin"/><Relationship Id="rId45" Type="http://schemas.openxmlformats.org/officeDocument/2006/relationships/image" Target="media/image17.wmf"/><Relationship Id="rId66" Type="http://schemas.openxmlformats.org/officeDocument/2006/relationships/oleObject" Target="embeddings/oleObject29.bin"/><Relationship Id="rId87" Type="http://schemas.openxmlformats.org/officeDocument/2006/relationships/customXml" Target="../customXml/item6.xml"/><Relationship Id="rId61" Type="http://schemas.openxmlformats.org/officeDocument/2006/relationships/image" Target="media/image23.wmf"/><Relationship Id="rId82" Type="http://schemas.openxmlformats.org/officeDocument/2006/relationships/fontTable" Target="fontTable.xml"/><Relationship Id="rId1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Loan Proposal</Disclosure_x0020_Activity>
    <Region xmlns="cdc7663a-08f0-4737-9e8c-148ce897a09c" xsi:nil="true"/>
    <Division_x0020_or_x0020_Unit xmlns="cdc7663a-08f0-4737-9e8c-148ce897a09c">IFD/CTI</Division_x0020_or_x0020_Unit>
    <Other_x0020_Author xmlns="cdc7663a-08f0-4737-9e8c-148ce897a09c" xsi:nil="true"/>
    <Key_x0020_Document xmlns="cdc7663a-08f0-4737-9e8c-148ce897a09c">false</Key_x0020_Document>
    <IDBDocs_x0020_Number xmlns="cdc7663a-08f0-4737-9e8c-148ce897a09c">37387667</IDBDocs_x0020_Number>
    <Publication_x0020_Type xmlns="cdc7663a-08f0-4737-9e8c-148ce897a09c" xsi:nil="true"/>
    <Document_x0020_Author xmlns="cdc7663a-08f0-4737-9e8c-148ce897a09c">Angelelli, Pablo Javier</Document_x0020_Author>
    <Operation_x0020_Type xmlns="cdc7663a-08f0-4737-9e8c-148ce897a09c" xsi:nil="true"/>
    <TaxCatchAll xmlns="cdc7663a-08f0-4737-9e8c-148ce897a09c">
      <Value>38</Value>
      <Value>81</Value>
    </TaxCatchAll>
    <Issue_x0020_Date xmlns="cdc7663a-08f0-4737-9e8c-148ce897a09c" xsi:nil="true"/>
    <Fiscal_x0020_Year_x0020_IDB xmlns="cdc7663a-08f0-4737-9e8c-148ce897a09c">2015</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WORD&lt;/APPLICATION&gt;&lt;STAGE_CODE&gt;LP&lt;/STAGE_CODE&gt;&lt;USER_STAGE&gt;Loan Proposal&lt;/USER_STAGE&gt;&lt;APPROVAL_CODE&gt;OP&lt;/APPROVAL_CODE&gt;&lt;APPROVAL_DESC&gt;Operations Policy Committee&lt;/APPROVAL_DESC&gt;&lt;PD_OBJ_TYPE&gt;0&lt;/PD_OBJ_TYPE&gt;&lt;MAKERECORD&gt;N&lt;/MAKERECORD&gt;&lt;PD_FILEPT_NO&gt;PO-PR-L1070-Plan&lt;/PD_FILEPT_NO&gt;&lt;PD_FILE_PART&gt;121018071&lt;/PD_FILE_PART&gt;&lt;/Data&gt;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Science and Technology;Small and Medium Enterprise</Webtopic>
    <Publishing_x0020_House xmlns="cdc7663a-08f0-4737-9e8c-148ce897a09c" xsi:nil="true"/>
    <Identifier xmlns="cdc7663a-08f0-4737-9e8c-148ce897a09c"> TECFILE</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BDB0616-D946-483A-AEE7-75532548810A}"/>
</file>

<file path=customXml/itemProps2.xml><?xml version="1.0" encoding="utf-8"?>
<ds:datastoreItem xmlns:ds="http://schemas.openxmlformats.org/officeDocument/2006/customXml" ds:itemID="{4E7999D0-6209-4E9E-A374-4B150D6160D7}"/>
</file>

<file path=customXml/itemProps3.xml><?xml version="1.0" encoding="utf-8"?>
<ds:datastoreItem xmlns:ds="http://schemas.openxmlformats.org/officeDocument/2006/customXml" ds:itemID="{54465678-A6AF-4C42-AD21-DECF9199D93E}"/>
</file>

<file path=customXml/itemProps4.xml><?xml version="1.0" encoding="utf-8"?>
<ds:datastoreItem xmlns:ds="http://schemas.openxmlformats.org/officeDocument/2006/customXml" ds:itemID="{50446463-0B54-48C9-B43B-5E4233DD39C9}"/>
</file>

<file path=customXml/itemProps5.xml><?xml version="1.0" encoding="utf-8"?>
<ds:datastoreItem xmlns:ds="http://schemas.openxmlformats.org/officeDocument/2006/customXml" ds:itemID="{2C2A59F3-95B8-4095-852D-486B9224D35A}"/>
</file>

<file path=customXml/itemProps6.xml><?xml version="1.0" encoding="utf-8"?>
<ds:datastoreItem xmlns:ds="http://schemas.openxmlformats.org/officeDocument/2006/customXml" ds:itemID="{57C0AC06-1AE6-4AFA-88CD-F610BCC7A727}"/>
</file>

<file path=customXml/itemProps7.xml><?xml version="1.0" encoding="utf-8"?>
<ds:datastoreItem xmlns:ds="http://schemas.openxmlformats.org/officeDocument/2006/customXml" ds:itemID="{44350E98-E1AF-42B3-9630-DDF32FABAEC3}"/>
</file>

<file path=customXml/itemProps8.xml><?xml version="1.0" encoding="utf-8"?>
<ds:datastoreItem xmlns:ds="http://schemas.openxmlformats.org/officeDocument/2006/customXml" ds:itemID="{3EE3BDDE-5CE9-4A7D-A31D-D99B198BCE44}"/>
</file>

<file path=docProps/app.xml><?xml version="1.0" encoding="utf-8"?>
<Properties xmlns="http://schemas.openxmlformats.org/officeDocument/2006/extended-properties" xmlns:vt="http://schemas.openxmlformats.org/officeDocument/2006/docPropsVTypes">
  <Template>Normal.dotm</Template>
  <TotalTime>1</TotalTime>
  <Pages>25</Pages>
  <Words>7593</Words>
  <Characters>43281</Characters>
  <Application>Microsoft Office Word</Application>
  <DocSecurity>0</DocSecurity>
  <Lines>360</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Toolkit for the Application of the DEM</vt:lpstr>
      <vt:lpstr>Toolkit for the Application of the DEM</vt:lpstr>
    </vt:vector>
  </TitlesOfParts>
  <Company>Inter-American Development Bank</Company>
  <LinksUpToDate>false</LinksUpToDate>
  <CharactersWithSpaces>50773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IADB</dc:creator>
  <cp:keywords/>
  <cp:lastModifiedBy>IADB</cp:lastModifiedBy>
  <cp:revision>3</cp:revision>
  <cp:lastPrinted>2012-09-26T15:01:00Z</cp:lastPrinted>
  <dcterms:created xsi:type="dcterms:W3CDTF">2015-10-08T17:45:00Z</dcterms:created>
  <dcterms:modified xsi:type="dcterms:W3CDTF">2015-11-10T23:33:00Z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38;#Paraguay|50282442-27e7-4526-9d04-55bf5da33a10</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