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AAA55C" w14:textId="77777777" w:rsidR="003A2979" w:rsidRPr="009A3A33" w:rsidRDefault="003A2979" w:rsidP="003A2979">
      <w:pPr>
        <w:spacing w:after="0"/>
        <w:jc w:val="center"/>
        <w:rPr>
          <w:rFonts w:ascii="Arial" w:hAnsi="Arial" w:cs="Arial"/>
          <w:b/>
          <w:smallCaps/>
          <w:sz w:val="24"/>
          <w:szCs w:val="20"/>
          <w:lang w:val="es-ES_tradnl"/>
        </w:rPr>
      </w:pPr>
      <w:r w:rsidRPr="009A3A33">
        <w:rPr>
          <w:rFonts w:ascii="Arial" w:hAnsi="Arial" w:cs="Arial"/>
          <w:b/>
          <w:smallCaps/>
          <w:sz w:val="24"/>
          <w:szCs w:val="20"/>
          <w:lang w:val="es-ES_tradnl"/>
        </w:rPr>
        <w:t xml:space="preserve">Matriz de </w:t>
      </w:r>
      <w:r>
        <w:rPr>
          <w:rFonts w:ascii="Arial" w:hAnsi="Arial" w:cs="Arial"/>
          <w:b/>
          <w:smallCaps/>
          <w:sz w:val="24"/>
          <w:szCs w:val="20"/>
          <w:lang w:val="es-ES_tradnl"/>
        </w:rPr>
        <w:t>Medios de Verificación</w:t>
      </w:r>
    </w:p>
    <w:p w14:paraId="1D967D8F" w14:textId="77777777" w:rsidR="003A2979" w:rsidRPr="003A2979" w:rsidRDefault="003A2979">
      <w:pPr>
        <w:rPr>
          <w:lang w:val="es-ES_tradnl"/>
        </w:rPr>
      </w:pPr>
    </w:p>
    <w:tbl>
      <w:tblPr>
        <w:tblW w:w="11988"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618"/>
        <w:gridCol w:w="4320"/>
        <w:gridCol w:w="4050"/>
      </w:tblGrid>
      <w:tr w:rsidR="00564E18" w:rsidRPr="00F919C7" w14:paraId="6E253A61" w14:textId="77777777" w:rsidTr="00564E18">
        <w:trPr>
          <w:trHeight w:val="571"/>
          <w:tblHeader/>
        </w:trPr>
        <w:tc>
          <w:tcPr>
            <w:tcW w:w="3618" w:type="dxa"/>
            <w:shd w:val="clear" w:color="auto" w:fill="A6A6A6" w:themeFill="background1" w:themeFillShade="A6"/>
          </w:tcPr>
          <w:p w14:paraId="315BA733" w14:textId="77777777" w:rsidR="00564E18" w:rsidRDefault="00564E18" w:rsidP="00950219">
            <w:pPr>
              <w:suppressAutoHyphens/>
              <w:autoSpaceDN w:val="0"/>
              <w:spacing w:after="0" w:line="240" w:lineRule="auto"/>
              <w:jc w:val="center"/>
              <w:textAlignment w:val="baseline"/>
              <w:rPr>
                <w:rFonts w:ascii="Arial" w:eastAsia="Times New Roman" w:hAnsi="Arial" w:cs="Arial"/>
                <w:b/>
                <w:bCs/>
                <w:color w:val="000000"/>
                <w:sz w:val="18"/>
                <w:szCs w:val="18"/>
                <w:lang w:val="es-ES_tradnl"/>
              </w:rPr>
            </w:pPr>
          </w:p>
          <w:p w14:paraId="242A179C" w14:textId="684F0B87" w:rsidR="00564E18" w:rsidRPr="00F919C7" w:rsidRDefault="00564E18" w:rsidP="0033745D">
            <w:pPr>
              <w:suppressAutoHyphens/>
              <w:autoSpaceDN w:val="0"/>
              <w:spacing w:after="0" w:line="240" w:lineRule="auto"/>
              <w:jc w:val="center"/>
              <w:textAlignment w:val="baseline"/>
              <w:rPr>
                <w:rFonts w:ascii="Arial" w:eastAsia="Times New Roman" w:hAnsi="Arial" w:cs="Arial"/>
                <w:b/>
                <w:bCs/>
                <w:color w:val="000000"/>
                <w:sz w:val="18"/>
                <w:szCs w:val="18"/>
                <w:lang w:val="es-ES_tradnl"/>
              </w:rPr>
            </w:pPr>
            <w:r>
              <w:rPr>
                <w:rFonts w:ascii="Arial" w:eastAsia="Times New Roman" w:hAnsi="Arial" w:cs="Arial"/>
                <w:b/>
                <w:bCs/>
                <w:color w:val="000000"/>
                <w:sz w:val="18"/>
                <w:szCs w:val="18"/>
                <w:lang w:val="es-ES_tradnl"/>
              </w:rPr>
              <w:t>Objetivos de</w:t>
            </w:r>
            <w:r w:rsidR="0033745D">
              <w:rPr>
                <w:rFonts w:ascii="Arial" w:eastAsia="Times New Roman" w:hAnsi="Arial" w:cs="Arial"/>
                <w:b/>
                <w:bCs/>
                <w:color w:val="000000"/>
                <w:sz w:val="18"/>
                <w:szCs w:val="18"/>
                <w:lang w:val="es-ES_tradnl"/>
              </w:rPr>
              <w:t>l Componente</w:t>
            </w:r>
          </w:p>
        </w:tc>
        <w:tc>
          <w:tcPr>
            <w:tcW w:w="4320" w:type="dxa"/>
            <w:shd w:val="clear" w:color="auto" w:fill="A6A6A6" w:themeFill="background1" w:themeFillShade="A6"/>
            <w:tcMar>
              <w:top w:w="0" w:type="dxa"/>
              <w:left w:w="108" w:type="dxa"/>
              <w:bottom w:w="0" w:type="dxa"/>
              <w:right w:w="108" w:type="dxa"/>
            </w:tcMar>
            <w:vAlign w:val="center"/>
          </w:tcPr>
          <w:p w14:paraId="7DD88B78" w14:textId="77777777" w:rsidR="00564E18" w:rsidRPr="00564E18" w:rsidRDefault="00564E18" w:rsidP="00564E18">
            <w:pPr>
              <w:suppressAutoHyphens/>
              <w:autoSpaceDN w:val="0"/>
              <w:spacing w:after="0" w:line="240" w:lineRule="auto"/>
              <w:jc w:val="center"/>
              <w:textAlignment w:val="baseline"/>
              <w:rPr>
                <w:rFonts w:ascii="Arial" w:eastAsia="Times New Roman" w:hAnsi="Arial" w:cs="Arial"/>
                <w:b/>
                <w:bCs/>
                <w:color w:val="000000"/>
                <w:sz w:val="18"/>
                <w:szCs w:val="18"/>
                <w:lang w:val="es-ES_tradnl"/>
              </w:rPr>
            </w:pPr>
            <w:r w:rsidRPr="00F919C7">
              <w:rPr>
                <w:rFonts w:ascii="Arial" w:eastAsia="Times New Roman" w:hAnsi="Arial" w:cs="Arial"/>
                <w:b/>
                <w:bCs/>
                <w:color w:val="000000"/>
                <w:sz w:val="18"/>
                <w:szCs w:val="18"/>
                <w:lang w:val="es-ES_tradnl"/>
              </w:rPr>
              <w:t>A</w:t>
            </w:r>
            <w:r>
              <w:rPr>
                <w:rFonts w:ascii="Arial" w:eastAsia="Times New Roman" w:hAnsi="Arial" w:cs="Arial"/>
                <w:b/>
                <w:bCs/>
                <w:color w:val="000000"/>
                <w:sz w:val="18"/>
                <w:szCs w:val="18"/>
                <w:lang w:val="es-ES_tradnl"/>
              </w:rPr>
              <w:t xml:space="preserve">cuerdos </w:t>
            </w:r>
            <w:r w:rsidRPr="00F919C7">
              <w:rPr>
                <w:rFonts w:ascii="Arial" w:eastAsia="Times New Roman" w:hAnsi="Arial" w:cs="Arial"/>
                <w:b/>
                <w:bCs/>
                <w:color w:val="000000"/>
                <w:sz w:val="18"/>
                <w:szCs w:val="18"/>
                <w:lang w:val="es-ES_tradnl"/>
              </w:rPr>
              <w:t>2do P</w:t>
            </w:r>
            <w:r>
              <w:rPr>
                <w:rFonts w:ascii="Arial" w:eastAsia="Times New Roman" w:hAnsi="Arial" w:cs="Arial"/>
                <w:b/>
                <w:bCs/>
                <w:color w:val="000000"/>
                <w:sz w:val="18"/>
                <w:szCs w:val="18"/>
                <w:lang w:val="es-ES_tradnl"/>
              </w:rPr>
              <w:t>réstamo</w:t>
            </w:r>
          </w:p>
        </w:tc>
        <w:tc>
          <w:tcPr>
            <w:tcW w:w="4050" w:type="dxa"/>
            <w:shd w:val="clear" w:color="auto" w:fill="A6A6A6" w:themeFill="background1" w:themeFillShade="A6"/>
            <w:vAlign w:val="center"/>
          </w:tcPr>
          <w:p w14:paraId="776B6597" w14:textId="77777777" w:rsidR="00564E18" w:rsidRPr="00F919C7" w:rsidRDefault="00564E18" w:rsidP="00564E18">
            <w:pPr>
              <w:suppressAutoHyphens/>
              <w:autoSpaceDN w:val="0"/>
              <w:spacing w:after="0" w:line="240" w:lineRule="auto"/>
              <w:jc w:val="center"/>
              <w:textAlignment w:val="baseline"/>
              <w:rPr>
                <w:rFonts w:ascii="Arial" w:eastAsia="Times New Roman" w:hAnsi="Arial" w:cs="Arial"/>
                <w:b/>
                <w:bCs/>
                <w:color w:val="000000"/>
                <w:sz w:val="18"/>
                <w:szCs w:val="18"/>
                <w:lang w:val="es-ES_tradnl"/>
              </w:rPr>
            </w:pPr>
            <w:r w:rsidRPr="00F919C7">
              <w:rPr>
                <w:rFonts w:ascii="Arial" w:eastAsia="Times New Roman" w:hAnsi="Arial" w:cs="Arial"/>
                <w:b/>
                <w:bCs/>
                <w:color w:val="000000"/>
                <w:sz w:val="18"/>
                <w:szCs w:val="18"/>
                <w:lang w:val="es-ES_tradnl"/>
              </w:rPr>
              <w:t>M</w:t>
            </w:r>
            <w:r>
              <w:rPr>
                <w:rFonts w:ascii="Arial" w:eastAsia="Times New Roman" w:hAnsi="Arial" w:cs="Arial"/>
                <w:b/>
                <w:bCs/>
                <w:color w:val="000000"/>
                <w:sz w:val="18"/>
                <w:szCs w:val="18"/>
                <w:lang w:val="es-ES_tradnl"/>
              </w:rPr>
              <w:t>edios de Verificación</w:t>
            </w:r>
          </w:p>
        </w:tc>
      </w:tr>
      <w:tr w:rsidR="00564E18" w:rsidRPr="0033745D" w14:paraId="44003826" w14:textId="77777777" w:rsidTr="003956E8">
        <w:tc>
          <w:tcPr>
            <w:tcW w:w="11988" w:type="dxa"/>
            <w:gridSpan w:val="3"/>
            <w:tcBorders>
              <w:bottom w:val="single" w:sz="4" w:space="0" w:color="auto"/>
            </w:tcBorders>
            <w:shd w:val="clear" w:color="auto" w:fill="D9D9D9" w:themeFill="background1" w:themeFillShade="D9"/>
          </w:tcPr>
          <w:p w14:paraId="253D8411" w14:textId="3B7A2365" w:rsidR="00564E18" w:rsidRPr="00F919C7" w:rsidRDefault="00564E18" w:rsidP="00B613D3">
            <w:pPr>
              <w:tabs>
                <w:tab w:val="left" w:pos="4030"/>
              </w:tabs>
              <w:suppressAutoHyphens/>
              <w:autoSpaceDN w:val="0"/>
              <w:spacing w:after="0" w:line="240" w:lineRule="auto"/>
              <w:ind w:left="80"/>
              <w:textAlignment w:val="baseline"/>
              <w:rPr>
                <w:rFonts w:ascii="Arial" w:eastAsia="Times New Roman" w:hAnsi="Arial" w:cs="Arial"/>
                <w:b/>
                <w:sz w:val="18"/>
                <w:szCs w:val="18"/>
                <w:lang w:val="es-ES"/>
              </w:rPr>
            </w:pPr>
            <w:r w:rsidRPr="00B613D3">
              <w:rPr>
                <w:rFonts w:ascii="Arial" w:eastAsia="Times New Roman" w:hAnsi="Arial" w:cs="Arial"/>
                <w:b/>
                <w:bCs/>
                <w:sz w:val="18"/>
                <w:szCs w:val="18"/>
                <w:lang w:val="es-ES_tradnl"/>
              </w:rPr>
              <w:t>I. Marco macroeconómico estable</w:t>
            </w:r>
          </w:p>
        </w:tc>
      </w:tr>
      <w:tr w:rsidR="00564E18" w:rsidRPr="00FE2818" w14:paraId="71F41912" w14:textId="77777777" w:rsidTr="00564E18">
        <w:tc>
          <w:tcPr>
            <w:tcW w:w="3618" w:type="dxa"/>
          </w:tcPr>
          <w:p w14:paraId="5776D794" w14:textId="77777777" w:rsidR="00564E18" w:rsidRPr="00F919C7" w:rsidRDefault="009C1791" w:rsidP="00FF2DDE">
            <w:pPr>
              <w:suppressAutoHyphens/>
              <w:autoSpaceDN w:val="0"/>
              <w:spacing w:after="0" w:line="240" w:lineRule="auto"/>
              <w:ind w:left="80" w:right="80"/>
              <w:jc w:val="both"/>
              <w:textAlignment w:val="baseline"/>
              <w:rPr>
                <w:rFonts w:ascii="Arial" w:eastAsia="Times New Roman" w:hAnsi="Arial" w:cs="Arial"/>
                <w:color w:val="000000"/>
                <w:sz w:val="18"/>
                <w:szCs w:val="18"/>
                <w:lang w:val="es-ES"/>
              </w:rPr>
            </w:pPr>
            <w:r w:rsidRPr="0062781C">
              <w:rPr>
                <w:rFonts w:ascii="Arial" w:eastAsia="Times New Roman" w:hAnsi="Arial" w:cs="Arial"/>
                <w:sz w:val="18"/>
                <w:szCs w:val="18"/>
                <w:lang w:val="es-ES"/>
              </w:rPr>
              <w:t>Marco macroeconómico</w:t>
            </w:r>
          </w:p>
        </w:tc>
        <w:tc>
          <w:tcPr>
            <w:tcW w:w="4320" w:type="dxa"/>
            <w:shd w:val="clear" w:color="auto" w:fill="auto"/>
          </w:tcPr>
          <w:p w14:paraId="05393770" w14:textId="77777777" w:rsidR="00564E18" w:rsidRDefault="00564E18" w:rsidP="00FF2DDE">
            <w:pPr>
              <w:suppressAutoHyphens/>
              <w:autoSpaceDN w:val="0"/>
              <w:spacing w:after="0" w:line="240" w:lineRule="auto"/>
              <w:ind w:left="80"/>
              <w:jc w:val="both"/>
              <w:textAlignment w:val="baseline"/>
              <w:rPr>
                <w:rFonts w:ascii="Arial" w:eastAsia="Times New Roman" w:hAnsi="Arial" w:cs="Arial"/>
                <w:color w:val="000000"/>
                <w:sz w:val="18"/>
                <w:szCs w:val="18"/>
                <w:lang w:val="es-ES"/>
              </w:rPr>
            </w:pPr>
            <w:r w:rsidRPr="00F919C7">
              <w:rPr>
                <w:rFonts w:ascii="Arial" w:eastAsia="Times New Roman" w:hAnsi="Arial" w:cs="Arial"/>
                <w:color w:val="000000"/>
                <w:sz w:val="18"/>
                <w:szCs w:val="18"/>
                <w:lang w:val="es-ES"/>
              </w:rPr>
              <w:t xml:space="preserve">Mantener un marco macroeconómico estable </w:t>
            </w:r>
          </w:p>
          <w:p w14:paraId="7F108206" w14:textId="77777777" w:rsidR="00564E18" w:rsidRPr="00F919C7" w:rsidRDefault="00564E18" w:rsidP="00FF2DDE">
            <w:pPr>
              <w:suppressAutoHyphens/>
              <w:autoSpaceDN w:val="0"/>
              <w:spacing w:after="0" w:line="240" w:lineRule="auto"/>
              <w:ind w:left="80"/>
              <w:jc w:val="both"/>
              <w:textAlignment w:val="baseline"/>
              <w:rPr>
                <w:rFonts w:ascii="Arial" w:eastAsia="Times New Roman" w:hAnsi="Arial" w:cs="Arial"/>
                <w:b/>
                <w:sz w:val="18"/>
                <w:szCs w:val="18"/>
                <w:lang w:val="es-ES"/>
              </w:rPr>
            </w:pPr>
            <w:r w:rsidRPr="00F919C7">
              <w:rPr>
                <w:rFonts w:ascii="Arial" w:eastAsia="Times New Roman" w:hAnsi="Arial" w:cs="Arial"/>
                <w:color w:val="000000"/>
                <w:sz w:val="18"/>
                <w:szCs w:val="18"/>
                <w:lang w:val="es-ES"/>
              </w:rPr>
              <w:t>y conducente al logro de los objetivos del programa.</w:t>
            </w:r>
          </w:p>
        </w:tc>
        <w:tc>
          <w:tcPr>
            <w:tcW w:w="4050" w:type="dxa"/>
            <w:shd w:val="clear" w:color="auto" w:fill="auto"/>
          </w:tcPr>
          <w:p w14:paraId="3759252E" w14:textId="43F90CE1" w:rsidR="00564E18" w:rsidRPr="006614FB" w:rsidRDefault="00D274C2" w:rsidP="00FF2DDE">
            <w:pPr>
              <w:autoSpaceDE w:val="0"/>
              <w:autoSpaceDN w:val="0"/>
              <w:adjustRightInd w:val="0"/>
              <w:spacing w:after="0" w:line="240" w:lineRule="auto"/>
              <w:ind w:left="80"/>
              <w:jc w:val="both"/>
              <w:rPr>
                <w:rFonts w:ascii="Arial" w:eastAsia="Times New Roman" w:hAnsi="Arial" w:cs="Arial"/>
                <w:color w:val="000000"/>
                <w:sz w:val="18"/>
                <w:szCs w:val="18"/>
                <w:lang w:val="es-ES_tradnl"/>
              </w:rPr>
            </w:pPr>
            <w:r>
              <w:rPr>
                <w:rFonts w:ascii="Arial" w:eastAsia="Times New Roman" w:hAnsi="Arial" w:cs="Arial"/>
                <w:color w:val="000000"/>
                <w:sz w:val="18"/>
                <w:szCs w:val="18"/>
                <w:lang w:val="es-ES_tradnl"/>
              </w:rPr>
              <w:t>Evaluación Independiente de Condiciones Macroeconómicas (</w:t>
            </w:r>
            <w:r w:rsidR="00564E18" w:rsidRPr="006614FB">
              <w:rPr>
                <w:rFonts w:ascii="Arial" w:eastAsia="Times New Roman" w:hAnsi="Arial" w:cs="Arial"/>
                <w:color w:val="000000"/>
                <w:sz w:val="18"/>
                <w:szCs w:val="18"/>
                <w:lang w:val="es-ES_tradnl"/>
              </w:rPr>
              <w:t>I</w:t>
            </w:r>
            <w:r w:rsidR="00832F62">
              <w:rPr>
                <w:rFonts w:ascii="Arial" w:eastAsia="Times New Roman" w:hAnsi="Arial" w:cs="Arial"/>
                <w:color w:val="000000"/>
                <w:sz w:val="18"/>
                <w:szCs w:val="18"/>
                <w:lang w:val="es-ES_tradnl"/>
              </w:rPr>
              <w:t>AMC</w:t>
            </w:r>
            <w:r>
              <w:rPr>
                <w:rFonts w:ascii="Arial" w:eastAsia="Times New Roman" w:hAnsi="Arial" w:cs="Arial"/>
                <w:color w:val="000000"/>
                <w:sz w:val="18"/>
                <w:szCs w:val="18"/>
                <w:lang w:val="es-ES_tradnl"/>
              </w:rPr>
              <w:t>, por su sigla en inglés) elaborada por el Banco y vigente al momento del desembolso</w:t>
            </w:r>
          </w:p>
        </w:tc>
      </w:tr>
      <w:tr w:rsidR="00564E18" w:rsidRPr="00FE2818" w14:paraId="1657E463" w14:textId="77777777" w:rsidTr="009745F0">
        <w:tc>
          <w:tcPr>
            <w:tcW w:w="11988" w:type="dxa"/>
            <w:gridSpan w:val="3"/>
            <w:shd w:val="clear" w:color="auto" w:fill="D9D9D9" w:themeFill="background1" w:themeFillShade="D9"/>
          </w:tcPr>
          <w:p w14:paraId="3C72ACB1" w14:textId="57AC9C00" w:rsidR="00564E18" w:rsidRPr="00B613D3" w:rsidRDefault="00564E18" w:rsidP="00B613D3">
            <w:pPr>
              <w:tabs>
                <w:tab w:val="left" w:pos="4030"/>
              </w:tabs>
              <w:suppressAutoHyphens/>
              <w:autoSpaceDN w:val="0"/>
              <w:spacing w:after="0" w:line="240" w:lineRule="auto"/>
              <w:ind w:left="80"/>
              <w:textAlignment w:val="baseline"/>
              <w:rPr>
                <w:rFonts w:ascii="Arial" w:eastAsia="Times New Roman" w:hAnsi="Arial" w:cs="Arial"/>
                <w:b/>
                <w:color w:val="000000"/>
                <w:sz w:val="18"/>
                <w:szCs w:val="18"/>
                <w:lang w:val="es-ES_tradnl"/>
              </w:rPr>
            </w:pPr>
            <w:r w:rsidRPr="00B613D3">
              <w:rPr>
                <w:rFonts w:ascii="Arial" w:eastAsia="Times New Roman" w:hAnsi="Arial" w:cs="Arial"/>
                <w:b/>
                <w:bCs/>
                <w:sz w:val="18"/>
                <w:szCs w:val="18"/>
                <w:lang w:val="es-ES_tradnl"/>
              </w:rPr>
              <w:t>II. Fortalecimiento del Marco Institucional de la Agenda de Productividad</w:t>
            </w:r>
          </w:p>
        </w:tc>
      </w:tr>
      <w:tr w:rsidR="009C1791" w:rsidRPr="00FE2818" w14:paraId="72C5F21D" w14:textId="77777777" w:rsidTr="00564E18">
        <w:tc>
          <w:tcPr>
            <w:tcW w:w="3618" w:type="dxa"/>
            <w:shd w:val="clear" w:color="auto" w:fill="FFFFFF"/>
          </w:tcPr>
          <w:p w14:paraId="44E15486" w14:textId="77777777" w:rsidR="009C1791" w:rsidRPr="00B613D3" w:rsidRDefault="009C1791" w:rsidP="00FF2DDE">
            <w:pPr>
              <w:suppressAutoHyphens/>
              <w:autoSpaceDN w:val="0"/>
              <w:spacing w:after="0" w:line="240" w:lineRule="auto"/>
              <w:ind w:left="98"/>
              <w:jc w:val="both"/>
              <w:textAlignment w:val="baseline"/>
              <w:rPr>
                <w:rFonts w:ascii="Arial" w:eastAsia="Times New Roman" w:hAnsi="Arial" w:cs="Arial"/>
                <w:color w:val="000000"/>
                <w:sz w:val="18"/>
                <w:szCs w:val="18"/>
                <w:lang w:val="es-ES"/>
              </w:rPr>
            </w:pPr>
            <w:r w:rsidRPr="00B613D3">
              <w:rPr>
                <w:rFonts w:ascii="Arial" w:eastAsia="Times New Roman" w:hAnsi="Arial" w:cs="Arial"/>
                <w:color w:val="000000"/>
                <w:sz w:val="18"/>
                <w:szCs w:val="18"/>
                <w:lang w:val="es-ES"/>
              </w:rPr>
              <w:t>Establecer un marco que estructure e informe el diálogo entre el conjunto de actores públicos, privados y sociales involucrados en la Agenda de Productividad</w:t>
            </w:r>
          </w:p>
        </w:tc>
        <w:tc>
          <w:tcPr>
            <w:tcW w:w="4320" w:type="dxa"/>
            <w:shd w:val="clear" w:color="auto" w:fill="FFFFFF"/>
            <w:tcMar>
              <w:top w:w="0" w:type="dxa"/>
              <w:left w:w="108" w:type="dxa"/>
              <w:bottom w:w="0" w:type="dxa"/>
              <w:right w:w="108" w:type="dxa"/>
            </w:tcMar>
          </w:tcPr>
          <w:p w14:paraId="1374791E" w14:textId="5890BAAD" w:rsidR="009C1791" w:rsidRPr="00B613D3" w:rsidRDefault="00FC501C"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r>
              <w:rPr>
                <w:rFonts w:ascii="Arial" w:eastAsia="Times New Roman" w:hAnsi="Arial" w:cs="Arial"/>
                <w:color w:val="000000"/>
                <w:sz w:val="18"/>
                <w:szCs w:val="18"/>
                <w:lang w:val="es-ES"/>
              </w:rPr>
              <w:t>Aprobación</w:t>
            </w:r>
            <w:r w:rsidRPr="00B613D3">
              <w:rPr>
                <w:rFonts w:ascii="Arial" w:eastAsia="Times New Roman" w:hAnsi="Arial" w:cs="Arial"/>
                <w:color w:val="000000"/>
                <w:sz w:val="18"/>
                <w:szCs w:val="18"/>
                <w:lang w:val="es-ES"/>
              </w:rPr>
              <w:t xml:space="preserve"> </w:t>
            </w:r>
            <w:r w:rsidR="009C1791" w:rsidRPr="00B613D3">
              <w:rPr>
                <w:rFonts w:ascii="Arial" w:eastAsia="Times New Roman" w:hAnsi="Arial" w:cs="Arial"/>
                <w:color w:val="000000"/>
                <w:sz w:val="18"/>
                <w:szCs w:val="18"/>
                <w:lang w:val="es-ES"/>
              </w:rPr>
              <w:t>de guías para la conformación y buen funcionamiento de los Com</w:t>
            </w:r>
            <w:r w:rsidR="004717A0">
              <w:rPr>
                <w:rFonts w:ascii="Arial" w:eastAsia="Times New Roman" w:hAnsi="Arial" w:cs="Arial"/>
                <w:color w:val="000000"/>
                <w:sz w:val="18"/>
                <w:szCs w:val="18"/>
                <w:lang w:val="es-ES"/>
              </w:rPr>
              <w:t>ités Estatales de Productividad</w:t>
            </w:r>
            <w:r w:rsidR="009C1791" w:rsidRPr="00B613D3">
              <w:rPr>
                <w:rFonts w:ascii="Arial" w:eastAsia="Times New Roman" w:hAnsi="Arial" w:cs="Arial"/>
                <w:color w:val="000000"/>
                <w:sz w:val="18"/>
                <w:szCs w:val="18"/>
                <w:lang w:val="es-ES"/>
              </w:rPr>
              <w:t xml:space="preserve">, de manera consistente con los objetivos del Programa Especial para Democratizar la Productividad. </w:t>
            </w:r>
          </w:p>
          <w:p w14:paraId="76571E9B" w14:textId="77777777" w:rsidR="009C1791" w:rsidRPr="00F919C7" w:rsidRDefault="009C1791" w:rsidP="00FF2DDE">
            <w:pPr>
              <w:suppressAutoHyphens/>
              <w:autoSpaceDN w:val="0"/>
              <w:spacing w:after="0" w:line="240" w:lineRule="auto"/>
              <w:jc w:val="both"/>
              <w:textAlignment w:val="baseline"/>
              <w:rPr>
                <w:rFonts w:ascii="Arial" w:eastAsia="Times New Roman" w:hAnsi="Arial" w:cs="Arial"/>
                <w:color w:val="000000"/>
                <w:sz w:val="18"/>
                <w:szCs w:val="18"/>
                <w:lang w:val="es-ES_tradnl"/>
              </w:rPr>
            </w:pPr>
          </w:p>
        </w:tc>
        <w:tc>
          <w:tcPr>
            <w:tcW w:w="4050" w:type="dxa"/>
            <w:shd w:val="clear" w:color="auto" w:fill="FFFFFF"/>
          </w:tcPr>
          <w:p w14:paraId="073E0EAF" w14:textId="3AEE0A8A" w:rsidR="009C1791" w:rsidRPr="00F919C7" w:rsidRDefault="009C1791" w:rsidP="004717A0">
            <w:pPr>
              <w:autoSpaceDE w:val="0"/>
              <w:autoSpaceDN w:val="0"/>
              <w:adjustRightInd w:val="0"/>
              <w:spacing w:after="0" w:line="240" w:lineRule="auto"/>
              <w:ind w:left="80"/>
              <w:jc w:val="both"/>
              <w:rPr>
                <w:rFonts w:ascii="Arial" w:eastAsia="Times New Roman" w:hAnsi="Arial" w:cs="Arial"/>
                <w:color w:val="000000"/>
                <w:sz w:val="18"/>
                <w:szCs w:val="18"/>
                <w:lang w:val="es-ES_tradnl"/>
              </w:rPr>
            </w:pPr>
            <w:r w:rsidRPr="00F919C7">
              <w:rPr>
                <w:rFonts w:ascii="Arial" w:eastAsia="Times New Roman" w:hAnsi="Arial" w:cs="Arial"/>
                <w:color w:val="000000"/>
                <w:sz w:val="18"/>
                <w:szCs w:val="18"/>
                <w:lang w:val="es-ES_tradnl"/>
              </w:rPr>
              <w:t>Comunicación de la U</w:t>
            </w:r>
            <w:r w:rsidRPr="006614FB">
              <w:rPr>
                <w:rFonts w:ascii="Arial" w:eastAsia="Times New Roman" w:hAnsi="Arial" w:cs="Arial"/>
                <w:color w:val="000000"/>
                <w:sz w:val="18"/>
                <w:szCs w:val="18"/>
                <w:lang w:val="es-ES_tradnl"/>
              </w:rPr>
              <w:t>nidad de Productividad económica de SHCP</w:t>
            </w:r>
            <w:r w:rsidR="0033745D">
              <w:rPr>
                <w:rFonts w:ascii="Arial" w:eastAsia="Times New Roman" w:hAnsi="Arial" w:cs="Arial"/>
                <w:color w:val="000000"/>
                <w:sz w:val="18"/>
                <w:szCs w:val="18"/>
                <w:lang w:val="es-ES_tradnl"/>
              </w:rPr>
              <w:t xml:space="preserve"> dirigida al Banco</w:t>
            </w:r>
            <w:r w:rsidRPr="006614FB">
              <w:rPr>
                <w:rFonts w:ascii="Arial" w:eastAsia="Times New Roman" w:hAnsi="Arial" w:cs="Arial"/>
                <w:color w:val="000000"/>
                <w:sz w:val="18"/>
                <w:szCs w:val="18"/>
                <w:lang w:val="es-ES_tradnl"/>
              </w:rPr>
              <w:t>,</w:t>
            </w:r>
            <w:r w:rsidRPr="00F919C7">
              <w:rPr>
                <w:rFonts w:ascii="Arial" w:eastAsia="Times New Roman" w:hAnsi="Arial" w:cs="Arial"/>
                <w:color w:val="000000"/>
                <w:sz w:val="18"/>
                <w:szCs w:val="18"/>
                <w:lang w:val="es-ES_tradnl"/>
              </w:rPr>
              <w:t xml:space="preserve"> adjuntando Guías para Conformación y Funcionamiento de los </w:t>
            </w:r>
            <w:r w:rsidR="004717A0">
              <w:rPr>
                <w:rFonts w:ascii="Arial" w:eastAsia="Times New Roman" w:hAnsi="Arial" w:cs="Arial"/>
                <w:color w:val="000000"/>
                <w:sz w:val="18"/>
                <w:szCs w:val="18"/>
                <w:lang w:val="es-ES_tradnl"/>
              </w:rPr>
              <w:t>Comités Estatales de Productividad</w:t>
            </w:r>
            <w:r w:rsidRPr="00F919C7">
              <w:rPr>
                <w:rFonts w:ascii="Arial" w:eastAsia="Times New Roman" w:hAnsi="Arial" w:cs="Arial"/>
                <w:color w:val="000000"/>
                <w:sz w:val="18"/>
                <w:szCs w:val="18"/>
                <w:lang w:val="es-ES_tradnl"/>
              </w:rPr>
              <w:t>, acordadas con el Banco, para las Comisiones Estatales de Productividad de Chiapas y Jalisco.</w:t>
            </w:r>
          </w:p>
        </w:tc>
      </w:tr>
      <w:tr w:rsidR="009C1791" w:rsidRPr="00FE2818" w14:paraId="65179E92" w14:textId="77777777" w:rsidTr="00564E18">
        <w:tc>
          <w:tcPr>
            <w:tcW w:w="3618" w:type="dxa"/>
            <w:shd w:val="clear" w:color="auto" w:fill="FFFFFF"/>
          </w:tcPr>
          <w:p w14:paraId="2EE638A0" w14:textId="77777777" w:rsidR="009C1791" w:rsidRPr="00B613D3" w:rsidRDefault="009C1791" w:rsidP="00FF2DDE">
            <w:pPr>
              <w:suppressAutoHyphens/>
              <w:autoSpaceDN w:val="0"/>
              <w:spacing w:after="0" w:line="240" w:lineRule="auto"/>
              <w:ind w:left="98"/>
              <w:jc w:val="both"/>
              <w:textAlignment w:val="baseline"/>
              <w:rPr>
                <w:rFonts w:ascii="Arial" w:eastAsia="Times New Roman" w:hAnsi="Arial" w:cs="Arial"/>
                <w:color w:val="000000"/>
                <w:sz w:val="18"/>
                <w:szCs w:val="18"/>
                <w:lang w:val="es-ES"/>
              </w:rPr>
            </w:pPr>
            <w:r w:rsidRPr="0062781C">
              <w:rPr>
                <w:rFonts w:ascii="Arial" w:eastAsia="Times New Roman" w:hAnsi="Arial" w:cs="Arial"/>
                <w:color w:val="000000"/>
                <w:sz w:val="18"/>
                <w:szCs w:val="18"/>
                <w:lang w:val="es-ES"/>
              </w:rPr>
              <w:t>Establecimiento de principios y guías de actuaci</w:t>
            </w:r>
            <w:r>
              <w:rPr>
                <w:rFonts w:ascii="Arial" w:eastAsia="Times New Roman" w:hAnsi="Arial" w:cs="Arial"/>
                <w:color w:val="000000"/>
                <w:sz w:val="18"/>
                <w:szCs w:val="18"/>
                <w:lang w:val="es-ES"/>
              </w:rPr>
              <w:t>ón en materia de productividad</w:t>
            </w:r>
          </w:p>
        </w:tc>
        <w:tc>
          <w:tcPr>
            <w:tcW w:w="4320" w:type="dxa"/>
            <w:shd w:val="clear" w:color="auto" w:fill="FFFFFF"/>
            <w:tcMar>
              <w:top w:w="0" w:type="dxa"/>
              <w:left w:w="108" w:type="dxa"/>
              <w:bottom w:w="0" w:type="dxa"/>
              <w:right w:w="108" w:type="dxa"/>
            </w:tcMar>
          </w:tcPr>
          <w:p w14:paraId="51170FCA" w14:textId="77777777" w:rsidR="009C1791" w:rsidRPr="00675F1F"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r w:rsidRPr="00B613D3">
              <w:rPr>
                <w:rFonts w:ascii="Arial" w:eastAsia="Times New Roman" w:hAnsi="Arial" w:cs="Arial"/>
                <w:color w:val="000000"/>
                <w:sz w:val="18"/>
                <w:szCs w:val="18"/>
                <w:lang w:val="es-ES"/>
              </w:rPr>
              <w:t xml:space="preserve">Aprobación de los programas sectoriales previstos en el PND alineados con el </w:t>
            </w:r>
            <w:r w:rsidRPr="00F919C7">
              <w:rPr>
                <w:rFonts w:ascii="Arial" w:eastAsia="Times New Roman" w:hAnsi="Arial" w:cs="Arial"/>
                <w:color w:val="000000"/>
                <w:sz w:val="18"/>
                <w:szCs w:val="18"/>
                <w:lang w:val="es-ES"/>
              </w:rPr>
              <w:t>Programa Especial para Democratizar la Productividad</w:t>
            </w:r>
            <w:r>
              <w:rPr>
                <w:rFonts w:ascii="Arial" w:eastAsia="Times New Roman" w:hAnsi="Arial" w:cs="Arial"/>
                <w:color w:val="000000"/>
                <w:sz w:val="18"/>
                <w:szCs w:val="18"/>
                <w:lang w:val="es-ES"/>
              </w:rPr>
              <w:t>.</w:t>
            </w:r>
          </w:p>
          <w:p w14:paraId="7CC5A507" w14:textId="77777777" w:rsidR="009C1791" w:rsidRPr="00B613D3"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p>
          <w:p w14:paraId="4558E5EB" w14:textId="77777777" w:rsidR="009C1791" w:rsidRPr="00B613D3"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p>
          <w:p w14:paraId="7E794341" w14:textId="77777777" w:rsidR="009C1791" w:rsidRPr="00B613D3"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p>
          <w:p w14:paraId="0D16217B" w14:textId="77777777" w:rsidR="009C1791" w:rsidRPr="00B613D3"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p>
          <w:p w14:paraId="250F31BE" w14:textId="77777777" w:rsidR="009C1791" w:rsidRPr="00B613D3"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p>
          <w:p w14:paraId="52F4197E" w14:textId="2A5B67EA" w:rsidR="009C1791" w:rsidRPr="00B613D3"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r w:rsidRPr="00B613D3">
              <w:rPr>
                <w:rFonts w:ascii="Arial" w:eastAsia="Times New Roman" w:hAnsi="Arial" w:cs="Arial"/>
                <w:color w:val="000000"/>
                <w:sz w:val="18"/>
                <w:szCs w:val="18"/>
                <w:lang w:val="es-ES"/>
              </w:rPr>
              <w:t>Definición y adopción de métricas de la orientación de los programas presupuestales y de inversión hacia la democratización de la productividad</w:t>
            </w:r>
            <w:r w:rsidR="00FC501C">
              <w:rPr>
                <w:rFonts w:ascii="Arial" w:eastAsia="Times New Roman" w:hAnsi="Arial" w:cs="Arial"/>
                <w:color w:val="000000"/>
                <w:sz w:val="18"/>
                <w:szCs w:val="18"/>
                <w:lang w:val="es-ES_tradnl"/>
              </w:rPr>
              <w:t>, mediante la publicación de las normas correspondientes</w:t>
            </w:r>
            <w:r w:rsidR="00FE2818">
              <w:rPr>
                <w:rFonts w:ascii="Arial" w:eastAsia="Times New Roman" w:hAnsi="Arial" w:cs="Arial"/>
                <w:color w:val="000000"/>
                <w:sz w:val="18"/>
                <w:szCs w:val="18"/>
                <w:lang w:val="es-ES_tradnl"/>
              </w:rPr>
              <w:t>.</w:t>
            </w:r>
          </w:p>
          <w:p w14:paraId="7982DDF2" w14:textId="77777777" w:rsidR="009C1791" w:rsidRPr="00F919C7" w:rsidRDefault="009C1791" w:rsidP="00FF2DDE">
            <w:pPr>
              <w:suppressAutoHyphens/>
              <w:autoSpaceDN w:val="0"/>
              <w:spacing w:after="0" w:line="240" w:lineRule="auto"/>
              <w:jc w:val="both"/>
              <w:textAlignment w:val="baseline"/>
              <w:rPr>
                <w:rFonts w:ascii="Arial" w:eastAsia="Times New Roman" w:hAnsi="Arial" w:cs="Arial"/>
                <w:color w:val="000000"/>
                <w:sz w:val="18"/>
                <w:szCs w:val="18"/>
                <w:lang w:val="es-ES_tradnl"/>
              </w:rPr>
            </w:pPr>
          </w:p>
        </w:tc>
        <w:tc>
          <w:tcPr>
            <w:tcW w:w="4050" w:type="dxa"/>
            <w:shd w:val="clear" w:color="auto" w:fill="FFFFFF"/>
          </w:tcPr>
          <w:p w14:paraId="2C8991B0" w14:textId="04C4D671" w:rsidR="009C1791" w:rsidRPr="00F919C7" w:rsidRDefault="009C1791" w:rsidP="00FF2DDE">
            <w:pPr>
              <w:autoSpaceDE w:val="0"/>
              <w:autoSpaceDN w:val="0"/>
              <w:adjustRightInd w:val="0"/>
              <w:spacing w:after="0" w:line="240" w:lineRule="auto"/>
              <w:ind w:left="80"/>
              <w:jc w:val="both"/>
              <w:rPr>
                <w:rFonts w:ascii="Arial" w:eastAsia="Times New Roman" w:hAnsi="Arial" w:cs="Arial"/>
                <w:color w:val="000000"/>
                <w:sz w:val="18"/>
                <w:szCs w:val="18"/>
                <w:lang w:val="es-ES_tradnl"/>
              </w:rPr>
            </w:pPr>
            <w:r w:rsidRPr="00F919C7">
              <w:rPr>
                <w:rFonts w:ascii="Arial" w:eastAsia="Times New Roman" w:hAnsi="Arial" w:cs="Arial"/>
                <w:color w:val="000000"/>
                <w:sz w:val="18"/>
                <w:szCs w:val="18"/>
                <w:lang w:val="es-ES_tradnl"/>
              </w:rPr>
              <w:t>Comunicación de la U</w:t>
            </w:r>
            <w:r w:rsidRPr="006614FB">
              <w:rPr>
                <w:rFonts w:ascii="Arial" w:eastAsia="Times New Roman" w:hAnsi="Arial" w:cs="Arial"/>
                <w:color w:val="000000"/>
                <w:sz w:val="18"/>
                <w:szCs w:val="18"/>
                <w:lang w:val="es-ES_tradnl"/>
              </w:rPr>
              <w:t>nidad de Productividad económica de SHCP</w:t>
            </w:r>
            <w:r w:rsidR="0033745D">
              <w:rPr>
                <w:rFonts w:ascii="Arial" w:eastAsia="Times New Roman" w:hAnsi="Arial" w:cs="Arial"/>
                <w:color w:val="000000"/>
                <w:sz w:val="18"/>
                <w:szCs w:val="18"/>
                <w:lang w:val="es-ES_tradnl"/>
              </w:rPr>
              <w:t xml:space="preserve"> dirigida al Banco</w:t>
            </w:r>
            <w:r w:rsidRPr="006614FB">
              <w:rPr>
                <w:rFonts w:ascii="Arial" w:eastAsia="Times New Roman" w:hAnsi="Arial" w:cs="Arial"/>
                <w:color w:val="000000"/>
                <w:sz w:val="18"/>
                <w:szCs w:val="18"/>
                <w:lang w:val="es-ES_tradnl"/>
              </w:rPr>
              <w:t>,</w:t>
            </w:r>
            <w:r w:rsidRPr="00F919C7">
              <w:rPr>
                <w:rFonts w:ascii="Arial" w:eastAsia="Times New Roman" w:hAnsi="Arial" w:cs="Arial"/>
                <w:color w:val="000000"/>
                <w:sz w:val="18"/>
                <w:szCs w:val="18"/>
                <w:lang w:val="es-ES_tradnl"/>
              </w:rPr>
              <w:t xml:space="preserve"> adjuntando Actas del Comité Nacional de Productividad, donde se acuerdan cinco </w:t>
            </w:r>
            <w:r w:rsidR="00B8206F">
              <w:rPr>
                <w:rFonts w:ascii="Arial" w:eastAsia="Times New Roman" w:hAnsi="Arial" w:cs="Arial"/>
                <w:color w:val="000000"/>
                <w:sz w:val="18"/>
                <w:szCs w:val="18"/>
                <w:lang w:val="es-ES_tradnl"/>
              </w:rPr>
              <w:t>programas</w:t>
            </w:r>
            <w:r w:rsidR="00B8206F" w:rsidRPr="00F919C7">
              <w:rPr>
                <w:rFonts w:ascii="Arial" w:eastAsia="Times New Roman" w:hAnsi="Arial" w:cs="Arial"/>
                <w:color w:val="000000"/>
                <w:sz w:val="18"/>
                <w:szCs w:val="18"/>
                <w:lang w:val="es-ES_tradnl"/>
              </w:rPr>
              <w:t xml:space="preserve"> </w:t>
            </w:r>
            <w:r w:rsidRPr="00F919C7">
              <w:rPr>
                <w:rFonts w:ascii="Arial" w:eastAsia="Times New Roman" w:hAnsi="Arial" w:cs="Arial"/>
                <w:color w:val="000000"/>
                <w:sz w:val="18"/>
                <w:szCs w:val="18"/>
                <w:lang w:val="es-ES_tradnl"/>
              </w:rPr>
              <w:t xml:space="preserve">sectoriales: Comercio al por Menor, Turismo, Gastronomía, Autopartes y Proveeduría Aeroespacial.  </w:t>
            </w:r>
          </w:p>
          <w:p w14:paraId="34A6E1AF" w14:textId="77777777" w:rsidR="009C1791" w:rsidRPr="00F919C7" w:rsidRDefault="009C1791" w:rsidP="00FF2DDE">
            <w:pPr>
              <w:autoSpaceDE w:val="0"/>
              <w:autoSpaceDN w:val="0"/>
              <w:adjustRightInd w:val="0"/>
              <w:spacing w:after="0" w:line="240" w:lineRule="auto"/>
              <w:ind w:left="80"/>
              <w:jc w:val="both"/>
              <w:rPr>
                <w:rFonts w:ascii="Arial" w:eastAsia="Times New Roman" w:hAnsi="Arial" w:cs="Arial"/>
                <w:color w:val="000000"/>
                <w:sz w:val="18"/>
                <w:szCs w:val="18"/>
                <w:lang w:val="es-ES_tradnl"/>
              </w:rPr>
            </w:pPr>
          </w:p>
          <w:p w14:paraId="2C05898E" w14:textId="464C9D96" w:rsidR="009C1791" w:rsidRPr="00F919C7" w:rsidRDefault="009C1791" w:rsidP="00FF2DDE">
            <w:pPr>
              <w:autoSpaceDE w:val="0"/>
              <w:autoSpaceDN w:val="0"/>
              <w:adjustRightInd w:val="0"/>
              <w:spacing w:after="0" w:line="240" w:lineRule="auto"/>
              <w:ind w:left="80"/>
              <w:jc w:val="both"/>
              <w:rPr>
                <w:rFonts w:ascii="Arial" w:eastAsia="Times New Roman" w:hAnsi="Arial" w:cs="Arial"/>
                <w:color w:val="000000"/>
                <w:sz w:val="18"/>
                <w:szCs w:val="18"/>
                <w:lang w:val="es-ES_tradnl"/>
              </w:rPr>
            </w:pPr>
            <w:r w:rsidRPr="00F919C7">
              <w:rPr>
                <w:rFonts w:ascii="Arial" w:eastAsia="Times New Roman" w:hAnsi="Arial" w:cs="Arial"/>
                <w:color w:val="000000"/>
                <w:sz w:val="18"/>
                <w:szCs w:val="18"/>
                <w:lang w:val="es-ES_tradnl"/>
              </w:rPr>
              <w:t>Publicación en el DOF del Plan de seguimiento y Evaluación incluido en la Ley para impulsar el Incremento sostenido de la productividad y la competitividad de la economía nacional.</w:t>
            </w:r>
          </w:p>
          <w:p w14:paraId="6B7AE7B3" w14:textId="77777777" w:rsidR="009C1791" w:rsidRPr="00F919C7" w:rsidRDefault="009C1791" w:rsidP="00FF2DDE">
            <w:pPr>
              <w:autoSpaceDE w:val="0"/>
              <w:autoSpaceDN w:val="0"/>
              <w:adjustRightInd w:val="0"/>
              <w:spacing w:after="0" w:line="240" w:lineRule="auto"/>
              <w:ind w:left="80"/>
              <w:jc w:val="both"/>
              <w:rPr>
                <w:rFonts w:ascii="Arial" w:eastAsia="Times New Roman" w:hAnsi="Arial" w:cs="Arial"/>
                <w:color w:val="000000"/>
                <w:sz w:val="18"/>
                <w:szCs w:val="18"/>
                <w:lang w:val="es-ES_tradnl"/>
              </w:rPr>
            </w:pPr>
            <w:r w:rsidRPr="00F919C7">
              <w:rPr>
                <w:rFonts w:ascii="Arial" w:eastAsia="Times New Roman" w:hAnsi="Arial" w:cs="Arial"/>
                <w:color w:val="000000"/>
                <w:sz w:val="18"/>
                <w:szCs w:val="18"/>
                <w:lang w:val="es-ES_tradnl"/>
              </w:rPr>
              <w:t>Publicación por la SHCP del Primer seguimiento anual de los indicadores en materia de productividad total de los factores, productividad laboral, informalidad, e incremento del valor agregado nacional en las exportaciones.</w:t>
            </w:r>
          </w:p>
        </w:tc>
      </w:tr>
      <w:tr w:rsidR="009C1791" w:rsidRPr="00FE2818" w14:paraId="52B84575" w14:textId="77777777" w:rsidTr="00C545BE">
        <w:tc>
          <w:tcPr>
            <w:tcW w:w="11988" w:type="dxa"/>
            <w:gridSpan w:val="3"/>
            <w:shd w:val="clear" w:color="auto" w:fill="D9D9D9" w:themeFill="background1" w:themeFillShade="D9"/>
          </w:tcPr>
          <w:p w14:paraId="562B35B5" w14:textId="04466EDE" w:rsidR="009C1791" w:rsidRPr="00B613D3" w:rsidRDefault="009C1791" w:rsidP="00B613D3">
            <w:pPr>
              <w:tabs>
                <w:tab w:val="left" w:pos="4030"/>
              </w:tabs>
              <w:suppressAutoHyphens/>
              <w:autoSpaceDN w:val="0"/>
              <w:spacing w:after="0" w:line="240" w:lineRule="auto"/>
              <w:ind w:left="80"/>
              <w:textAlignment w:val="baseline"/>
              <w:rPr>
                <w:rFonts w:ascii="Arial" w:eastAsia="Times New Roman" w:hAnsi="Arial" w:cs="Arial"/>
                <w:b/>
                <w:bCs/>
                <w:sz w:val="18"/>
                <w:szCs w:val="18"/>
                <w:lang w:val="es-ES_tradnl"/>
              </w:rPr>
            </w:pPr>
            <w:r w:rsidRPr="00B613D3">
              <w:rPr>
                <w:rFonts w:ascii="Arial" w:eastAsia="Times New Roman" w:hAnsi="Arial" w:cs="Arial"/>
                <w:b/>
                <w:bCs/>
                <w:sz w:val="18"/>
                <w:szCs w:val="18"/>
                <w:lang w:val="es-ES_tradnl"/>
              </w:rPr>
              <w:t>III. Mejora de la asignación de factores de producción a través del acceso al financiamiento de las empresas</w:t>
            </w:r>
          </w:p>
        </w:tc>
      </w:tr>
      <w:tr w:rsidR="009C1791" w:rsidRPr="00FE2818" w14:paraId="7106C05C" w14:textId="77777777" w:rsidTr="0040641E">
        <w:tc>
          <w:tcPr>
            <w:tcW w:w="11988" w:type="dxa"/>
            <w:gridSpan w:val="3"/>
            <w:tcBorders>
              <w:bottom w:val="single" w:sz="4" w:space="0" w:color="auto"/>
            </w:tcBorders>
            <w:shd w:val="clear" w:color="auto" w:fill="D9D9D9" w:themeFill="background1" w:themeFillShade="D9"/>
          </w:tcPr>
          <w:p w14:paraId="024D7824" w14:textId="77777777" w:rsidR="009C1791" w:rsidRPr="00B613D3" w:rsidRDefault="009C1791" w:rsidP="00B613D3">
            <w:pPr>
              <w:tabs>
                <w:tab w:val="left" w:pos="4030"/>
              </w:tabs>
              <w:suppressAutoHyphens/>
              <w:autoSpaceDN w:val="0"/>
              <w:spacing w:after="0" w:line="240" w:lineRule="auto"/>
              <w:ind w:left="80"/>
              <w:textAlignment w:val="baseline"/>
              <w:rPr>
                <w:rFonts w:ascii="Arial" w:eastAsia="Times New Roman" w:hAnsi="Arial" w:cs="Arial"/>
                <w:b/>
                <w:bCs/>
                <w:sz w:val="18"/>
                <w:szCs w:val="18"/>
                <w:lang w:val="es-ES_tradnl"/>
              </w:rPr>
            </w:pPr>
            <w:r w:rsidRPr="00B613D3">
              <w:rPr>
                <w:rFonts w:ascii="Arial" w:eastAsia="Times New Roman" w:hAnsi="Arial" w:cs="Arial"/>
                <w:b/>
                <w:bCs/>
                <w:sz w:val="18"/>
                <w:szCs w:val="18"/>
                <w:lang w:val="es-ES_tradnl"/>
              </w:rPr>
              <w:t>(i) Reforma de la Banca Pública de Desarrollo (BPD)</w:t>
            </w:r>
          </w:p>
        </w:tc>
      </w:tr>
      <w:tr w:rsidR="009C1791" w:rsidRPr="00FE2818" w14:paraId="6BB04CFC" w14:textId="77777777" w:rsidTr="00564E18">
        <w:tc>
          <w:tcPr>
            <w:tcW w:w="3618" w:type="dxa"/>
          </w:tcPr>
          <w:p w14:paraId="2B0E8DF9" w14:textId="77777777" w:rsidR="009C1791" w:rsidRPr="00B613D3" w:rsidRDefault="009C1791" w:rsidP="00FF2DDE">
            <w:pPr>
              <w:suppressAutoHyphens/>
              <w:autoSpaceDN w:val="0"/>
              <w:spacing w:after="0" w:line="240" w:lineRule="auto"/>
              <w:ind w:left="98"/>
              <w:jc w:val="both"/>
              <w:textAlignment w:val="baseline"/>
              <w:rPr>
                <w:rFonts w:ascii="Arial" w:eastAsia="Times New Roman" w:hAnsi="Arial" w:cs="Arial"/>
                <w:color w:val="000000"/>
                <w:sz w:val="18"/>
                <w:szCs w:val="18"/>
                <w:lang w:val="es-ES"/>
              </w:rPr>
            </w:pPr>
            <w:r w:rsidRPr="00B613D3">
              <w:rPr>
                <w:rFonts w:ascii="Arial" w:eastAsia="Times New Roman" w:hAnsi="Arial" w:cs="Arial"/>
                <w:color w:val="000000"/>
                <w:sz w:val="18"/>
                <w:szCs w:val="18"/>
                <w:lang w:val="es-ES"/>
              </w:rPr>
              <w:t>Fortalecimiento del mandato de la Banca Pública de Desarrollo (BPD) para mejorar su eficacia</w:t>
            </w:r>
          </w:p>
          <w:p w14:paraId="6869604C" w14:textId="77777777" w:rsidR="009C1791" w:rsidRPr="0062781C" w:rsidRDefault="009C1791" w:rsidP="00FF2DDE">
            <w:pPr>
              <w:suppressAutoHyphens/>
              <w:autoSpaceDN w:val="0"/>
              <w:spacing w:after="0" w:line="240" w:lineRule="auto"/>
              <w:jc w:val="both"/>
              <w:textAlignment w:val="baseline"/>
              <w:rPr>
                <w:rFonts w:ascii="Arial" w:eastAsia="Times New Roman" w:hAnsi="Arial" w:cs="Arial"/>
                <w:color w:val="000000"/>
                <w:sz w:val="18"/>
                <w:szCs w:val="18"/>
                <w:lang w:val="es-ES_tradnl"/>
              </w:rPr>
            </w:pPr>
          </w:p>
        </w:tc>
        <w:tc>
          <w:tcPr>
            <w:tcW w:w="4320" w:type="dxa"/>
            <w:shd w:val="clear" w:color="auto" w:fill="auto"/>
            <w:tcMar>
              <w:top w:w="0" w:type="dxa"/>
              <w:left w:w="108" w:type="dxa"/>
              <w:bottom w:w="0" w:type="dxa"/>
              <w:right w:w="108" w:type="dxa"/>
            </w:tcMar>
          </w:tcPr>
          <w:p w14:paraId="2DA03175" w14:textId="34AD8FB5" w:rsidR="009C1791" w:rsidRPr="00B613D3"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r w:rsidRPr="00B613D3">
              <w:rPr>
                <w:rFonts w:ascii="Arial" w:eastAsia="Times New Roman" w:hAnsi="Arial" w:cs="Arial"/>
                <w:color w:val="000000"/>
                <w:sz w:val="18"/>
                <w:szCs w:val="18"/>
                <w:lang w:val="es-ES"/>
              </w:rPr>
              <w:t xml:space="preserve">Elaboración </w:t>
            </w:r>
            <w:r w:rsidR="00FC501C">
              <w:rPr>
                <w:rFonts w:ascii="Arial" w:eastAsia="Times New Roman" w:hAnsi="Arial" w:cs="Arial"/>
                <w:color w:val="000000"/>
                <w:sz w:val="18"/>
                <w:szCs w:val="18"/>
                <w:lang w:val="es-ES"/>
              </w:rPr>
              <w:t xml:space="preserve">y publicación </w:t>
            </w:r>
            <w:r w:rsidRPr="00B613D3">
              <w:rPr>
                <w:rFonts w:ascii="Arial" w:eastAsia="Times New Roman" w:hAnsi="Arial" w:cs="Arial"/>
                <w:color w:val="000000"/>
                <w:sz w:val="18"/>
                <w:szCs w:val="18"/>
                <w:lang w:val="es-ES"/>
              </w:rPr>
              <w:t>del Programa Nacional de Financiamiento del Desarrollo (PRONAFIDE) teniendo en cuenta el nuevo mandato definido en la reforma financiera.</w:t>
            </w:r>
          </w:p>
        </w:tc>
        <w:tc>
          <w:tcPr>
            <w:tcW w:w="4050" w:type="dxa"/>
            <w:shd w:val="clear" w:color="auto" w:fill="auto"/>
          </w:tcPr>
          <w:p w14:paraId="759613EB" w14:textId="0E636447" w:rsidR="009C1791" w:rsidRPr="00F919C7" w:rsidRDefault="009C1791" w:rsidP="00FF2DDE">
            <w:pPr>
              <w:autoSpaceDE w:val="0"/>
              <w:autoSpaceDN w:val="0"/>
              <w:adjustRightInd w:val="0"/>
              <w:spacing w:after="0" w:line="240" w:lineRule="auto"/>
              <w:ind w:left="80"/>
              <w:jc w:val="both"/>
              <w:rPr>
                <w:rFonts w:ascii="Arial" w:eastAsia="Times New Roman" w:hAnsi="Arial" w:cs="Arial"/>
                <w:color w:val="000000"/>
                <w:sz w:val="18"/>
                <w:szCs w:val="18"/>
                <w:lang w:val="es-ES_tradnl"/>
              </w:rPr>
            </w:pPr>
            <w:r w:rsidRPr="00F919C7">
              <w:rPr>
                <w:rFonts w:ascii="Arial" w:eastAsia="Times New Roman" w:hAnsi="Arial" w:cs="Arial"/>
                <w:color w:val="000000"/>
                <w:sz w:val="18"/>
                <w:szCs w:val="18"/>
                <w:lang w:val="es-ES_tradnl"/>
              </w:rPr>
              <w:t xml:space="preserve">Publicación en el DOF del </w:t>
            </w:r>
            <w:r w:rsidRPr="006614FB">
              <w:rPr>
                <w:rFonts w:ascii="Arial" w:eastAsia="Times New Roman" w:hAnsi="Arial" w:cs="Arial"/>
                <w:color w:val="000000"/>
                <w:sz w:val="18"/>
                <w:szCs w:val="18"/>
                <w:lang w:val="es-ES_tradnl"/>
              </w:rPr>
              <w:t>Programa Nacional de Financiamiento del Desarrollo 2013-2018.</w:t>
            </w:r>
          </w:p>
          <w:p w14:paraId="198703FA" w14:textId="77777777" w:rsidR="009C1791" w:rsidRPr="006614FB" w:rsidRDefault="009C1791" w:rsidP="00FF2DDE">
            <w:pPr>
              <w:autoSpaceDE w:val="0"/>
              <w:autoSpaceDN w:val="0"/>
              <w:adjustRightInd w:val="0"/>
              <w:spacing w:after="0" w:line="240" w:lineRule="auto"/>
              <w:ind w:left="80"/>
              <w:jc w:val="both"/>
              <w:rPr>
                <w:rFonts w:ascii="Arial" w:eastAsia="Times New Roman" w:hAnsi="Arial" w:cs="Arial"/>
                <w:color w:val="000000"/>
                <w:sz w:val="18"/>
                <w:szCs w:val="18"/>
                <w:lang w:val="es-ES_tradnl"/>
              </w:rPr>
            </w:pPr>
          </w:p>
        </w:tc>
      </w:tr>
      <w:tr w:rsidR="009C1791" w:rsidRPr="00FE2818" w14:paraId="4B74FDC5" w14:textId="77777777" w:rsidTr="00FF2DDE">
        <w:trPr>
          <w:trHeight w:val="1673"/>
        </w:trPr>
        <w:tc>
          <w:tcPr>
            <w:tcW w:w="3618" w:type="dxa"/>
          </w:tcPr>
          <w:p w14:paraId="65863E1B" w14:textId="77777777" w:rsidR="009C1791" w:rsidRPr="00B613D3" w:rsidRDefault="009C1791" w:rsidP="00FF2DDE">
            <w:pPr>
              <w:suppressAutoHyphens/>
              <w:autoSpaceDN w:val="0"/>
              <w:spacing w:after="0" w:line="240" w:lineRule="auto"/>
              <w:ind w:left="80" w:right="80"/>
              <w:jc w:val="both"/>
              <w:textAlignment w:val="baseline"/>
              <w:rPr>
                <w:rFonts w:ascii="Arial" w:eastAsia="Times New Roman" w:hAnsi="Arial" w:cs="Arial"/>
                <w:sz w:val="18"/>
                <w:szCs w:val="18"/>
                <w:lang w:val="es-ES"/>
              </w:rPr>
            </w:pPr>
            <w:r w:rsidRPr="00B613D3">
              <w:rPr>
                <w:rFonts w:ascii="Arial" w:eastAsia="Times New Roman" w:hAnsi="Arial" w:cs="Arial"/>
                <w:sz w:val="18"/>
                <w:szCs w:val="18"/>
                <w:lang w:val="es-ES"/>
              </w:rPr>
              <w:lastRenderedPageBreak/>
              <w:t>Flexibilización de la operación de la BPD para incrementar su eficiencia y eficacia</w:t>
            </w:r>
          </w:p>
          <w:p w14:paraId="6A09747D" w14:textId="77777777" w:rsidR="009C1791" w:rsidRPr="00F919C7" w:rsidRDefault="009C1791" w:rsidP="00FF2DDE">
            <w:pPr>
              <w:suppressAutoHyphens/>
              <w:autoSpaceDN w:val="0"/>
              <w:spacing w:after="0" w:line="240" w:lineRule="auto"/>
              <w:jc w:val="both"/>
              <w:textAlignment w:val="baseline"/>
              <w:rPr>
                <w:rFonts w:ascii="Arial" w:eastAsia="Times New Roman" w:hAnsi="Arial" w:cs="Arial"/>
                <w:color w:val="000000"/>
                <w:sz w:val="18"/>
                <w:szCs w:val="18"/>
                <w:lang w:val="es-ES_tradnl"/>
              </w:rPr>
            </w:pPr>
          </w:p>
        </w:tc>
        <w:tc>
          <w:tcPr>
            <w:tcW w:w="4320" w:type="dxa"/>
            <w:shd w:val="clear" w:color="auto" w:fill="auto"/>
            <w:tcMar>
              <w:top w:w="0" w:type="dxa"/>
              <w:left w:w="108" w:type="dxa"/>
              <w:bottom w:w="0" w:type="dxa"/>
              <w:right w:w="108" w:type="dxa"/>
            </w:tcMar>
          </w:tcPr>
          <w:p w14:paraId="07C6C1B8" w14:textId="7EE85719" w:rsidR="009C1791" w:rsidRPr="00B613D3"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r w:rsidRPr="00B613D3">
              <w:rPr>
                <w:rFonts w:ascii="Arial" w:eastAsia="Times New Roman" w:hAnsi="Arial" w:cs="Arial"/>
                <w:color w:val="000000"/>
                <w:sz w:val="18"/>
                <w:szCs w:val="18"/>
                <w:lang w:val="es-ES"/>
              </w:rPr>
              <w:t>Desarrollar en al menos tres BPD una política salarial y de recursos humanos que garantice la atracción y la retención de talento a través de:</w:t>
            </w:r>
            <w:r w:rsidR="0038614F" w:rsidRPr="00B613D3">
              <w:rPr>
                <w:rFonts w:ascii="Arial" w:eastAsia="Times New Roman" w:hAnsi="Arial" w:cs="Arial"/>
                <w:color w:val="000000"/>
                <w:sz w:val="18"/>
                <w:szCs w:val="18"/>
                <w:lang w:val="es-ES"/>
              </w:rPr>
              <w:t xml:space="preserve"> (i) </w:t>
            </w:r>
            <w:r w:rsidR="00F10BEF">
              <w:rPr>
                <w:rFonts w:ascii="Arial" w:eastAsia="Times New Roman" w:hAnsi="Arial" w:cs="Arial"/>
                <w:color w:val="000000"/>
                <w:sz w:val="18"/>
                <w:szCs w:val="18"/>
                <w:lang w:val="es-ES"/>
              </w:rPr>
              <w:t>fortalecimiento</w:t>
            </w:r>
            <w:r w:rsidR="00F10BEF" w:rsidRPr="00B613D3">
              <w:rPr>
                <w:rFonts w:ascii="Arial" w:eastAsia="Times New Roman" w:hAnsi="Arial" w:cs="Arial"/>
                <w:color w:val="000000"/>
                <w:sz w:val="18"/>
                <w:szCs w:val="18"/>
                <w:lang w:val="es-ES"/>
              </w:rPr>
              <w:t xml:space="preserve"> </w:t>
            </w:r>
            <w:r w:rsidRPr="00B613D3">
              <w:rPr>
                <w:rFonts w:ascii="Arial" w:eastAsia="Times New Roman" w:hAnsi="Arial" w:cs="Arial"/>
                <w:color w:val="000000"/>
                <w:sz w:val="18"/>
                <w:szCs w:val="18"/>
                <w:lang w:val="es-ES"/>
              </w:rPr>
              <w:t>de Comités de Recursos Humanos (CCRH) con capacidad de proponer mejoras organizativas y en la</w:t>
            </w:r>
            <w:r w:rsidR="0038614F" w:rsidRPr="00B613D3">
              <w:rPr>
                <w:rFonts w:ascii="Arial" w:eastAsia="Times New Roman" w:hAnsi="Arial" w:cs="Arial"/>
                <w:color w:val="000000"/>
                <w:sz w:val="18"/>
                <w:szCs w:val="18"/>
                <w:lang w:val="es-ES"/>
              </w:rPr>
              <w:t>s políticas de recursos humanos; y (ii) a</w:t>
            </w:r>
            <w:r w:rsidRPr="00B613D3">
              <w:rPr>
                <w:rFonts w:ascii="Arial" w:eastAsia="Times New Roman" w:hAnsi="Arial" w:cs="Arial"/>
                <w:color w:val="000000"/>
                <w:sz w:val="18"/>
                <w:szCs w:val="18"/>
                <w:lang w:val="es-ES"/>
              </w:rPr>
              <w:t>probación de Manuales de Remuneraciones (MR).</w:t>
            </w:r>
          </w:p>
        </w:tc>
        <w:tc>
          <w:tcPr>
            <w:tcW w:w="4050" w:type="dxa"/>
            <w:shd w:val="clear" w:color="auto" w:fill="auto"/>
          </w:tcPr>
          <w:p w14:paraId="6F026F4E" w14:textId="77777777" w:rsidR="009C1791" w:rsidRPr="0038614F" w:rsidRDefault="0038614F" w:rsidP="00FF2DDE">
            <w:pPr>
              <w:pStyle w:val="ListParagraph"/>
              <w:numPr>
                <w:ilvl w:val="0"/>
                <w:numId w:val="24"/>
              </w:numPr>
              <w:tabs>
                <w:tab w:val="left" w:pos="350"/>
              </w:tabs>
              <w:suppressAutoHyphens/>
              <w:autoSpaceDN w:val="0"/>
              <w:spacing w:after="0" w:line="240" w:lineRule="auto"/>
              <w:ind w:left="80" w:right="80" w:firstLine="0"/>
              <w:jc w:val="both"/>
              <w:textAlignment w:val="baseline"/>
              <w:rPr>
                <w:rFonts w:ascii="Arial" w:eastAsia="Times New Roman" w:hAnsi="Arial" w:cs="Arial"/>
                <w:color w:val="000000"/>
                <w:sz w:val="18"/>
                <w:szCs w:val="18"/>
                <w:lang w:val="es-ES_tradnl"/>
              </w:rPr>
            </w:pPr>
            <w:r w:rsidRPr="0038614F">
              <w:rPr>
                <w:rFonts w:ascii="Arial" w:eastAsia="Times New Roman" w:hAnsi="Arial" w:cs="Arial"/>
                <w:color w:val="000000"/>
                <w:sz w:val="18"/>
                <w:szCs w:val="18"/>
                <w:lang w:val="es-ES_tradnl"/>
              </w:rPr>
              <w:t>c</w:t>
            </w:r>
            <w:r w:rsidR="009C1791" w:rsidRPr="0038614F">
              <w:rPr>
                <w:rFonts w:ascii="Arial" w:eastAsia="Times New Roman" w:hAnsi="Arial" w:cs="Arial"/>
                <w:color w:val="000000"/>
                <w:sz w:val="18"/>
                <w:szCs w:val="18"/>
                <w:lang w:val="es-ES_tradnl"/>
              </w:rPr>
              <w:t>opia del Oficio de SHCP aprob</w:t>
            </w:r>
            <w:r w:rsidRPr="0038614F">
              <w:rPr>
                <w:rFonts w:ascii="Arial" w:eastAsia="Times New Roman" w:hAnsi="Arial" w:cs="Arial"/>
                <w:color w:val="000000"/>
                <w:sz w:val="18"/>
                <w:szCs w:val="18"/>
                <w:lang w:val="es-ES_tradnl"/>
              </w:rPr>
              <w:t>ando la nueva política salarial; y (ii) c</w:t>
            </w:r>
            <w:r w:rsidR="009C1791" w:rsidRPr="0038614F">
              <w:rPr>
                <w:rFonts w:ascii="Arial" w:eastAsia="Times New Roman" w:hAnsi="Arial" w:cs="Arial"/>
                <w:color w:val="000000"/>
                <w:sz w:val="18"/>
                <w:szCs w:val="18"/>
                <w:lang w:val="es-ES_tradnl"/>
              </w:rPr>
              <w:t>opia de Actas de los Consejos Directivos de BPD, conteniendo:</w:t>
            </w:r>
            <w:r w:rsidRPr="0038614F">
              <w:rPr>
                <w:rFonts w:ascii="Arial" w:eastAsia="Times New Roman" w:hAnsi="Arial" w:cs="Arial"/>
                <w:color w:val="000000"/>
                <w:sz w:val="18"/>
                <w:szCs w:val="18"/>
                <w:lang w:val="es-ES_tradnl"/>
              </w:rPr>
              <w:t xml:space="preserve"> (i) </w:t>
            </w:r>
            <w:r w:rsidR="009C1791" w:rsidRPr="0038614F">
              <w:rPr>
                <w:rFonts w:ascii="Arial" w:eastAsia="Times New Roman" w:hAnsi="Arial" w:cs="Arial"/>
                <w:color w:val="000000"/>
                <w:sz w:val="18"/>
                <w:szCs w:val="18"/>
                <w:lang w:val="es-ES_tradnl"/>
              </w:rPr>
              <w:t xml:space="preserve">la reestructuración de los 6 Bancos de Desarrollo hasta la fecha; </w:t>
            </w:r>
            <w:r w:rsidRPr="0038614F">
              <w:rPr>
                <w:rFonts w:ascii="Arial" w:eastAsia="Times New Roman" w:hAnsi="Arial" w:cs="Arial"/>
                <w:color w:val="000000"/>
                <w:sz w:val="18"/>
                <w:szCs w:val="18"/>
                <w:lang w:val="es-ES_tradnl"/>
              </w:rPr>
              <w:t xml:space="preserve">(ii) </w:t>
            </w:r>
            <w:r w:rsidR="009C1791" w:rsidRPr="0038614F">
              <w:rPr>
                <w:rFonts w:ascii="Arial" w:eastAsia="Times New Roman" w:hAnsi="Arial" w:cs="Arial"/>
                <w:color w:val="000000"/>
                <w:sz w:val="18"/>
                <w:szCs w:val="18"/>
                <w:lang w:val="es-ES_tradnl"/>
              </w:rPr>
              <w:t>la creación de los ins</w:t>
            </w:r>
            <w:r w:rsidRPr="0038614F">
              <w:rPr>
                <w:rFonts w:ascii="Arial" w:eastAsia="Times New Roman" w:hAnsi="Arial" w:cs="Arial"/>
                <w:color w:val="000000"/>
                <w:sz w:val="18"/>
                <w:szCs w:val="18"/>
                <w:lang w:val="es-ES_tradnl"/>
              </w:rPr>
              <w:t>trumentos de bonos de desempeño; y (iii) l</w:t>
            </w:r>
            <w:r w:rsidR="009C1791" w:rsidRPr="0038614F">
              <w:rPr>
                <w:rFonts w:ascii="Arial" w:eastAsia="Times New Roman" w:hAnsi="Arial" w:cs="Arial"/>
                <w:color w:val="000000"/>
                <w:sz w:val="18"/>
                <w:szCs w:val="18"/>
                <w:lang w:val="es-ES_tradnl"/>
              </w:rPr>
              <w:t>a aprobación de los MR</w:t>
            </w:r>
          </w:p>
        </w:tc>
      </w:tr>
      <w:tr w:rsidR="009C1791" w:rsidRPr="00FE2818" w14:paraId="23195CA5" w14:textId="77777777" w:rsidTr="00921F99">
        <w:tc>
          <w:tcPr>
            <w:tcW w:w="11988" w:type="dxa"/>
            <w:gridSpan w:val="3"/>
            <w:shd w:val="clear" w:color="auto" w:fill="D9D9D9" w:themeFill="background1" w:themeFillShade="D9"/>
          </w:tcPr>
          <w:p w14:paraId="623840C3" w14:textId="77777777" w:rsidR="009C1791" w:rsidRPr="00F919C7" w:rsidRDefault="009C1791" w:rsidP="00B613D3">
            <w:pPr>
              <w:tabs>
                <w:tab w:val="left" w:pos="4030"/>
              </w:tabs>
              <w:suppressAutoHyphens/>
              <w:autoSpaceDN w:val="0"/>
              <w:spacing w:after="0" w:line="240" w:lineRule="auto"/>
              <w:ind w:left="80"/>
              <w:textAlignment w:val="baseline"/>
              <w:rPr>
                <w:rFonts w:ascii="Arial" w:eastAsia="Times New Roman" w:hAnsi="Arial" w:cs="Arial"/>
                <w:b/>
                <w:bCs/>
                <w:color w:val="FF0000"/>
                <w:sz w:val="18"/>
                <w:szCs w:val="18"/>
                <w:lang w:val="es-ES_tradnl"/>
              </w:rPr>
            </w:pPr>
            <w:r w:rsidRPr="00F919C7">
              <w:rPr>
                <w:rFonts w:ascii="Arial" w:eastAsia="Times New Roman" w:hAnsi="Arial" w:cs="Arial"/>
                <w:b/>
                <w:bCs/>
                <w:sz w:val="18"/>
                <w:szCs w:val="18"/>
                <w:lang w:val="es-ES_tradnl"/>
              </w:rPr>
              <w:t>(ii)</w:t>
            </w:r>
            <w:r w:rsidRPr="00B613D3">
              <w:rPr>
                <w:rFonts w:ascii="Arial" w:eastAsia="Times New Roman" w:hAnsi="Arial" w:cs="Arial"/>
                <w:b/>
                <w:bCs/>
                <w:sz w:val="18"/>
                <w:szCs w:val="18"/>
                <w:lang w:val="es-ES_tradnl"/>
              </w:rPr>
              <w:t xml:space="preserve"> Fortalecimiento de los mercados de capitales</w:t>
            </w:r>
          </w:p>
        </w:tc>
      </w:tr>
      <w:tr w:rsidR="009C1791" w:rsidRPr="00FE2818" w14:paraId="3FE4D3FD" w14:textId="77777777" w:rsidTr="00564E18">
        <w:tc>
          <w:tcPr>
            <w:tcW w:w="3618" w:type="dxa"/>
          </w:tcPr>
          <w:p w14:paraId="1F03FDAF" w14:textId="77777777" w:rsidR="009C1791" w:rsidRPr="00B613D3" w:rsidRDefault="009C1791" w:rsidP="00FF2DDE">
            <w:pPr>
              <w:suppressAutoHyphens/>
              <w:autoSpaceDN w:val="0"/>
              <w:spacing w:after="0" w:line="240" w:lineRule="auto"/>
              <w:ind w:left="80" w:right="80"/>
              <w:jc w:val="both"/>
              <w:textAlignment w:val="baseline"/>
              <w:rPr>
                <w:rFonts w:ascii="Arial" w:eastAsia="Times New Roman" w:hAnsi="Arial" w:cs="Arial"/>
                <w:sz w:val="18"/>
                <w:szCs w:val="18"/>
                <w:lang w:val="es-ES"/>
              </w:rPr>
            </w:pPr>
            <w:r w:rsidRPr="00B613D3">
              <w:rPr>
                <w:rFonts w:ascii="Arial" w:eastAsia="Times New Roman" w:hAnsi="Arial" w:cs="Arial"/>
                <w:sz w:val="18"/>
                <w:szCs w:val="18"/>
                <w:lang w:val="es-ES"/>
              </w:rPr>
              <w:t>Incremento de la eficiencia y seguridad jurídica en el funcionamiento del mercado de valores para incrementar el acceso al mercado de capitales</w:t>
            </w:r>
          </w:p>
          <w:p w14:paraId="7727F0F2" w14:textId="77777777" w:rsidR="009C1791" w:rsidRPr="00B613D3" w:rsidRDefault="009C1791" w:rsidP="00FF2DDE">
            <w:pPr>
              <w:suppressAutoHyphens/>
              <w:autoSpaceDN w:val="0"/>
              <w:spacing w:after="0" w:line="240" w:lineRule="auto"/>
              <w:ind w:left="80" w:right="80"/>
              <w:jc w:val="both"/>
              <w:textAlignment w:val="baseline"/>
              <w:rPr>
                <w:rFonts w:ascii="Arial" w:eastAsia="Times New Roman" w:hAnsi="Arial" w:cs="Arial"/>
                <w:sz w:val="18"/>
                <w:szCs w:val="18"/>
                <w:lang w:val="es-ES"/>
              </w:rPr>
            </w:pPr>
          </w:p>
        </w:tc>
        <w:tc>
          <w:tcPr>
            <w:tcW w:w="4320" w:type="dxa"/>
            <w:shd w:val="clear" w:color="auto" w:fill="auto"/>
            <w:tcMar>
              <w:top w:w="0" w:type="dxa"/>
              <w:left w:w="108" w:type="dxa"/>
              <w:bottom w:w="0" w:type="dxa"/>
              <w:right w:w="108" w:type="dxa"/>
            </w:tcMar>
          </w:tcPr>
          <w:p w14:paraId="525373F7" w14:textId="1D17F94A" w:rsidR="009C1791" w:rsidRPr="00F919C7"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_tradnl"/>
              </w:rPr>
            </w:pPr>
            <w:r w:rsidRPr="00B613D3">
              <w:rPr>
                <w:rFonts w:ascii="Arial" w:eastAsia="Times New Roman" w:hAnsi="Arial" w:cs="Arial"/>
                <w:color w:val="000000"/>
                <w:sz w:val="18"/>
                <w:szCs w:val="18"/>
                <w:lang w:val="es-ES"/>
              </w:rPr>
              <w:t>Desarroll</w:t>
            </w:r>
            <w:r w:rsidR="00FC501C">
              <w:rPr>
                <w:rFonts w:ascii="Arial" w:eastAsia="Times New Roman" w:hAnsi="Arial" w:cs="Arial"/>
                <w:color w:val="000000"/>
                <w:sz w:val="18"/>
                <w:szCs w:val="18"/>
                <w:lang w:val="es-ES"/>
              </w:rPr>
              <w:t xml:space="preserve">o y publicación  de </w:t>
            </w:r>
            <w:r w:rsidRPr="00B613D3">
              <w:rPr>
                <w:rFonts w:ascii="Arial" w:eastAsia="Times New Roman" w:hAnsi="Arial" w:cs="Arial"/>
                <w:color w:val="000000"/>
                <w:sz w:val="18"/>
                <w:szCs w:val="18"/>
                <w:lang w:val="es-ES"/>
              </w:rPr>
              <w:t>lineamientos regulatorios y programas de acceso al mercado de capitales para pequeñas y medianas empresas siguiendo mejores prácticas internacionales.</w:t>
            </w:r>
          </w:p>
        </w:tc>
        <w:tc>
          <w:tcPr>
            <w:tcW w:w="4050" w:type="dxa"/>
            <w:shd w:val="clear" w:color="auto" w:fill="auto"/>
          </w:tcPr>
          <w:p w14:paraId="6694B4E7" w14:textId="4E572062" w:rsidR="009C1791" w:rsidRPr="00F919C7" w:rsidRDefault="009C1791" w:rsidP="00FF2DDE">
            <w:pPr>
              <w:autoSpaceDE w:val="0"/>
              <w:autoSpaceDN w:val="0"/>
              <w:adjustRightInd w:val="0"/>
              <w:spacing w:after="0" w:line="240" w:lineRule="auto"/>
              <w:jc w:val="both"/>
              <w:rPr>
                <w:rFonts w:ascii="Arial" w:eastAsia="Times New Roman" w:hAnsi="Arial" w:cs="Arial"/>
                <w:color w:val="000000"/>
                <w:sz w:val="18"/>
                <w:szCs w:val="18"/>
                <w:lang w:val="es-ES_tradnl"/>
              </w:rPr>
            </w:pPr>
            <w:r w:rsidRPr="00F919C7">
              <w:rPr>
                <w:rFonts w:ascii="Arial" w:eastAsia="Times New Roman" w:hAnsi="Arial" w:cs="Arial"/>
                <w:color w:val="000000"/>
                <w:sz w:val="18"/>
                <w:szCs w:val="18"/>
                <w:lang w:val="es-ES_tradnl"/>
              </w:rPr>
              <w:t>Publicación en el DOF de la Reforma de la Ley del Mercado de Valore</w:t>
            </w:r>
            <w:r w:rsidR="0038614F">
              <w:rPr>
                <w:rFonts w:ascii="Arial" w:eastAsia="Times New Roman" w:hAnsi="Arial" w:cs="Arial"/>
                <w:color w:val="000000"/>
                <w:sz w:val="18"/>
                <w:szCs w:val="18"/>
                <w:lang w:val="es-ES_tradnl"/>
              </w:rPr>
              <w:t xml:space="preserve">s, </w:t>
            </w:r>
            <w:r w:rsidRPr="00F919C7">
              <w:rPr>
                <w:rFonts w:ascii="Arial" w:eastAsia="Times New Roman" w:hAnsi="Arial" w:cs="Arial"/>
                <w:color w:val="000000"/>
                <w:sz w:val="18"/>
                <w:szCs w:val="18"/>
                <w:lang w:val="es-ES_tradnl"/>
              </w:rPr>
              <w:t xml:space="preserve">(artículo 19 de la Ley del Mercado de Valores para modificar el plazo de conversión de las sociedades anónimas promotoras de inversión bursátil a sociedades anónimas bursátiles de 3 a 10 años,  Reformado por el Artículo Trigésimo Séptimo del Decreto. </w:t>
            </w:r>
          </w:p>
          <w:p w14:paraId="71ECEA84" w14:textId="77777777" w:rsidR="009C1791" w:rsidRPr="00F919C7" w:rsidRDefault="009C1791" w:rsidP="00FF2DDE">
            <w:pPr>
              <w:autoSpaceDE w:val="0"/>
              <w:autoSpaceDN w:val="0"/>
              <w:adjustRightInd w:val="0"/>
              <w:spacing w:after="0" w:line="240" w:lineRule="auto"/>
              <w:ind w:left="80"/>
              <w:jc w:val="both"/>
              <w:rPr>
                <w:rFonts w:ascii="Arial" w:eastAsia="Times New Roman" w:hAnsi="Arial" w:cs="Arial"/>
                <w:color w:val="000000"/>
                <w:sz w:val="18"/>
                <w:szCs w:val="18"/>
                <w:lang w:val="es-ES_tradnl"/>
              </w:rPr>
            </w:pPr>
          </w:p>
          <w:p w14:paraId="28EDB9AC" w14:textId="4E8789A9" w:rsidR="009C1791" w:rsidRPr="00F919C7" w:rsidRDefault="009C1791" w:rsidP="00FF2DDE">
            <w:pPr>
              <w:autoSpaceDE w:val="0"/>
              <w:autoSpaceDN w:val="0"/>
              <w:adjustRightInd w:val="0"/>
              <w:spacing w:after="0" w:line="240" w:lineRule="auto"/>
              <w:ind w:left="80"/>
              <w:jc w:val="both"/>
              <w:rPr>
                <w:rFonts w:ascii="Arial" w:eastAsia="Times New Roman" w:hAnsi="Arial" w:cs="Arial"/>
                <w:color w:val="000000"/>
                <w:sz w:val="18"/>
                <w:szCs w:val="18"/>
                <w:lang w:val="es-ES_tradnl"/>
              </w:rPr>
            </w:pPr>
            <w:r w:rsidRPr="00F919C7">
              <w:rPr>
                <w:rFonts w:ascii="Arial" w:eastAsia="Times New Roman" w:hAnsi="Arial" w:cs="Arial"/>
                <w:color w:val="000000"/>
                <w:sz w:val="18"/>
                <w:szCs w:val="18"/>
                <w:lang w:val="es-ES_tradnl"/>
              </w:rPr>
              <w:t xml:space="preserve">Publicación en el DOF de la </w:t>
            </w:r>
            <w:r w:rsidR="0033745D" w:rsidRPr="00F919C7">
              <w:rPr>
                <w:rFonts w:ascii="Arial" w:eastAsia="Times New Roman" w:hAnsi="Arial" w:cs="Arial"/>
                <w:color w:val="000000"/>
                <w:sz w:val="18"/>
                <w:szCs w:val="18"/>
                <w:lang w:val="es-ES_tradnl"/>
              </w:rPr>
              <w:t>R</w:t>
            </w:r>
            <w:r w:rsidR="0033745D">
              <w:rPr>
                <w:rFonts w:ascii="Arial" w:eastAsia="Times New Roman" w:hAnsi="Arial" w:cs="Arial"/>
                <w:color w:val="000000"/>
                <w:sz w:val="18"/>
                <w:szCs w:val="18"/>
                <w:lang w:val="es-ES_tradnl"/>
              </w:rPr>
              <w:t>esolución</w:t>
            </w:r>
            <w:r w:rsidR="0033745D" w:rsidRPr="00F919C7">
              <w:rPr>
                <w:rFonts w:ascii="Arial" w:eastAsia="Times New Roman" w:hAnsi="Arial" w:cs="Arial"/>
                <w:color w:val="000000"/>
                <w:sz w:val="18"/>
                <w:szCs w:val="18"/>
                <w:lang w:val="es-ES_tradnl"/>
              </w:rPr>
              <w:t xml:space="preserve"> </w:t>
            </w:r>
            <w:r w:rsidRPr="00F919C7">
              <w:rPr>
                <w:rFonts w:ascii="Arial" w:eastAsia="Times New Roman" w:hAnsi="Arial" w:cs="Arial"/>
                <w:color w:val="000000"/>
                <w:sz w:val="18"/>
                <w:szCs w:val="18"/>
                <w:lang w:val="es-ES_tradnl"/>
              </w:rPr>
              <w:t xml:space="preserve">que modifica las disposiciones de carácter general aplicables a las emisoras de </w:t>
            </w:r>
            <w:r w:rsidRPr="00EA6896">
              <w:rPr>
                <w:rFonts w:ascii="Arial" w:eastAsia="Times New Roman" w:hAnsi="Arial" w:cs="Arial"/>
                <w:color w:val="000000"/>
                <w:sz w:val="18"/>
                <w:szCs w:val="18"/>
                <w:lang w:val="es-ES_tradnl"/>
              </w:rPr>
              <w:t>valores y a otros participantes del mercado de valores</w:t>
            </w:r>
            <w:r w:rsidR="0033745D">
              <w:rPr>
                <w:rFonts w:ascii="Arial" w:eastAsia="Times New Roman" w:hAnsi="Arial" w:cs="Arial"/>
                <w:color w:val="000000"/>
                <w:sz w:val="18"/>
                <w:szCs w:val="18"/>
                <w:lang w:val="es-ES_tradnl"/>
              </w:rPr>
              <w:t>, referente a la</w:t>
            </w:r>
            <w:r w:rsidRPr="00F919C7">
              <w:rPr>
                <w:rFonts w:ascii="Arial" w:eastAsia="Times New Roman" w:hAnsi="Arial" w:cs="Arial"/>
                <w:color w:val="000000"/>
                <w:sz w:val="18"/>
                <w:szCs w:val="18"/>
                <w:lang w:val="es-ES_tradnl"/>
              </w:rPr>
              <w:t xml:space="preserve"> flexibilización de los  requisitos y datos existentes de S</w:t>
            </w:r>
            <w:r w:rsidR="0033745D">
              <w:rPr>
                <w:rFonts w:ascii="Arial" w:eastAsia="Times New Roman" w:hAnsi="Arial" w:cs="Arial"/>
                <w:color w:val="000000"/>
                <w:sz w:val="18"/>
                <w:szCs w:val="18"/>
                <w:lang w:val="es-ES_tradnl"/>
              </w:rPr>
              <w:t xml:space="preserve">ociedad Anónima Promotora de Inversión Bursátil (SAPIB) </w:t>
            </w:r>
            <w:r w:rsidRPr="00F919C7">
              <w:rPr>
                <w:rFonts w:ascii="Arial" w:eastAsia="Times New Roman" w:hAnsi="Arial" w:cs="Arial"/>
                <w:color w:val="000000"/>
                <w:sz w:val="18"/>
                <w:szCs w:val="18"/>
                <w:lang w:val="es-ES_tradnl"/>
              </w:rPr>
              <w:t xml:space="preserve"> y </w:t>
            </w:r>
            <w:r w:rsidR="0033745D">
              <w:rPr>
                <w:rFonts w:ascii="Arial" w:eastAsia="Times New Roman" w:hAnsi="Arial" w:cs="Arial"/>
                <w:color w:val="000000"/>
                <w:sz w:val="18"/>
                <w:szCs w:val="18"/>
                <w:lang w:val="es-ES_tradnl"/>
              </w:rPr>
              <w:t>Sociedad Anónima Bursátil (</w:t>
            </w:r>
            <w:r w:rsidRPr="00F919C7">
              <w:rPr>
                <w:rFonts w:ascii="Arial" w:eastAsia="Times New Roman" w:hAnsi="Arial" w:cs="Arial"/>
                <w:color w:val="000000"/>
                <w:sz w:val="18"/>
                <w:szCs w:val="18"/>
                <w:lang w:val="es-ES_tradnl"/>
              </w:rPr>
              <w:t>SAB</w:t>
            </w:r>
            <w:r w:rsidR="0033745D">
              <w:rPr>
                <w:rFonts w:ascii="Arial" w:eastAsia="Times New Roman" w:hAnsi="Arial" w:cs="Arial"/>
                <w:color w:val="000000"/>
                <w:sz w:val="18"/>
                <w:szCs w:val="18"/>
                <w:lang w:val="es-ES_tradnl"/>
              </w:rPr>
              <w:t>)</w:t>
            </w:r>
            <w:r w:rsidRPr="00F919C7">
              <w:rPr>
                <w:rFonts w:ascii="Arial" w:eastAsia="Times New Roman" w:hAnsi="Arial" w:cs="Arial"/>
                <w:color w:val="000000"/>
                <w:sz w:val="18"/>
                <w:szCs w:val="18"/>
                <w:lang w:val="es-ES_tradnl"/>
              </w:rPr>
              <w:t>.</w:t>
            </w:r>
          </w:p>
          <w:p w14:paraId="42F8CEBB" w14:textId="77777777" w:rsidR="009C1791" w:rsidRPr="00F919C7" w:rsidRDefault="009C1791" w:rsidP="00FF2DDE">
            <w:pPr>
              <w:autoSpaceDE w:val="0"/>
              <w:autoSpaceDN w:val="0"/>
              <w:adjustRightInd w:val="0"/>
              <w:spacing w:after="0" w:line="240" w:lineRule="auto"/>
              <w:ind w:left="80"/>
              <w:jc w:val="both"/>
              <w:rPr>
                <w:rFonts w:ascii="Arial" w:eastAsia="Times New Roman" w:hAnsi="Arial" w:cs="Arial"/>
                <w:color w:val="000000"/>
                <w:sz w:val="18"/>
                <w:szCs w:val="18"/>
                <w:lang w:val="es-ES_tradnl"/>
              </w:rPr>
            </w:pPr>
          </w:p>
          <w:p w14:paraId="5E1FAE34" w14:textId="10F86792" w:rsidR="009C1791" w:rsidRPr="00F919C7" w:rsidRDefault="009C1791" w:rsidP="00FF2DDE">
            <w:pPr>
              <w:autoSpaceDE w:val="0"/>
              <w:autoSpaceDN w:val="0"/>
              <w:adjustRightInd w:val="0"/>
              <w:spacing w:after="0" w:line="240" w:lineRule="auto"/>
              <w:ind w:left="80"/>
              <w:jc w:val="both"/>
              <w:rPr>
                <w:rFonts w:ascii="Arial" w:eastAsia="Times New Roman" w:hAnsi="Arial" w:cs="Arial"/>
                <w:color w:val="000000"/>
                <w:sz w:val="18"/>
                <w:szCs w:val="18"/>
                <w:lang w:val="es-ES_tradnl"/>
              </w:rPr>
            </w:pPr>
            <w:r w:rsidRPr="00F919C7">
              <w:rPr>
                <w:rFonts w:ascii="Arial" w:eastAsia="Times New Roman" w:hAnsi="Arial" w:cs="Arial"/>
                <w:color w:val="000000"/>
                <w:sz w:val="18"/>
                <w:szCs w:val="18"/>
                <w:lang w:val="es-ES_tradnl"/>
              </w:rPr>
              <w:t>Publicación en el DOF de las Disposiciones de Carácter General Aplicables a las Emisoras de Valores y a otros Participantes del Mercado de Valores (Circular Única de Emisoras - CUE). (Reformadas mediante resoluciones en el mismo)</w:t>
            </w:r>
            <w:r>
              <w:rPr>
                <w:rFonts w:ascii="Arial" w:eastAsia="Times New Roman" w:hAnsi="Arial" w:cs="Arial"/>
                <w:color w:val="000000"/>
                <w:sz w:val="18"/>
                <w:szCs w:val="18"/>
                <w:lang w:val="es-ES_tradnl"/>
              </w:rPr>
              <w:t>.</w:t>
            </w:r>
          </w:p>
          <w:p w14:paraId="006AEBAB" w14:textId="77777777" w:rsidR="009C1791" w:rsidRPr="00F919C7" w:rsidRDefault="009C1791" w:rsidP="00FF2DDE">
            <w:pPr>
              <w:autoSpaceDE w:val="0"/>
              <w:autoSpaceDN w:val="0"/>
              <w:adjustRightInd w:val="0"/>
              <w:spacing w:after="0" w:line="240" w:lineRule="auto"/>
              <w:ind w:left="80"/>
              <w:jc w:val="both"/>
              <w:rPr>
                <w:rFonts w:ascii="Arial" w:eastAsia="Times New Roman" w:hAnsi="Arial" w:cs="Arial"/>
                <w:color w:val="000000"/>
                <w:sz w:val="18"/>
                <w:szCs w:val="18"/>
                <w:lang w:val="es-ES_tradnl"/>
              </w:rPr>
            </w:pPr>
          </w:p>
          <w:p w14:paraId="20DFAC61" w14:textId="13CC8277" w:rsidR="009C1791" w:rsidRPr="00F919C7" w:rsidRDefault="009C1791" w:rsidP="00FF2DDE">
            <w:pPr>
              <w:autoSpaceDE w:val="0"/>
              <w:autoSpaceDN w:val="0"/>
              <w:adjustRightInd w:val="0"/>
              <w:spacing w:after="0" w:line="240" w:lineRule="auto"/>
              <w:ind w:left="80"/>
              <w:jc w:val="both"/>
              <w:rPr>
                <w:rFonts w:ascii="Arial" w:eastAsia="Times New Roman" w:hAnsi="Arial" w:cs="Arial"/>
                <w:color w:val="000000"/>
                <w:sz w:val="18"/>
                <w:szCs w:val="18"/>
                <w:lang w:val="es-ES_tradnl"/>
              </w:rPr>
            </w:pPr>
            <w:r w:rsidRPr="00F919C7">
              <w:rPr>
                <w:rFonts w:ascii="Arial" w:eastAsia="Times New Roman" w:hAnsi="Arial" w:cs="Arial"/>
                <w:color w:val="000000"/>
                <w:sz w:val="18"/>
                <w:szCs w:val="18"/>
                <w:lang w:val="es-ES_tradnl"/>
              </w:rPr>
              <w:t xml:space="preserve">Publicación </w:t>
            </w:r>
            <w:r w:rsidR="00F63B1A">
              <w:rPr>
                <w:rFonts w:ascii="Arial" w:eastAsia="Times New Roman" w:hAnsi="Arial" w:cs="Arial"/>
                <w:color w:val="000000"/>
                <w:sz w:val="18"/>
                <w:szCs w:val="18"/>
                <w:lang w:val="es-ES_tradnl"/>
              </w:rPr>
              <w:t xml:space="preserve">del grupo </w:t>
            </w:r>
            <w:r w:rsidRPr="00F919C7">
              <w:rPr>
                <w:rFonts w:ascii="Arial" w:eastAsia="Times New Roman" w:hAnsi="Arial" w:cs="Arial"/>
                <w:color w:val="000000"/>
                <w:sz w:val="18"/>
                <w:szCs w:val="18"/>
                <w:lang w:val="es-ES_tradnl"/>
              </w:rPr>
              <w:t xml:space="preserve">BMV de </w:t>
            </w:r>
            <w:r w:rsidR="00F63B1A">
              <w:rPr>
                <w:rFonts w:ascii="Arial" w:eastAsia="Times New Roman" w:hAnsi="Arial" w:cs="Arial"/>
                <w:color w:val="000000"/>
                <w:sz w:val="18"/>
                <w:szCs w:val="18"/>
                <w:lang w:val="es-ES_tradnl"/>
              </w:rPr>
              <w:t xml:space="preserve">un </w:t>
            </w:r>
            <w:r w:rsidRPr="00F919C7">
              <w:rPr>
                <w:rFonts w:ascii="Arial" w:eastAsia="Times New Roman" w:hAnsi="Arial" w:cs="Arial"/>
                <w:color w:val="000000"/>
                <w:sz w:val="18"/>
                <w:szCs w:val="18"/>
                <w:lang w:val="es-ES_tradnl"/>
              </w:rPr>
              <w:t>Boletín de prensa en donde se detallan las características de la emisión de SAPIB.</w:t>
            </w:r>
          </w:p>
        </w:tc>
      </w:tr>
      <w:tr w:rsidR="009C1791" w:rsidRPr="00FE2818" w14:paraId="64588B82" w14:textId="77777777" w:rsidTr="00564E18">
        <w:tc>
          <w:tcPr>
            <w:tcW w:w="3618" w:type="dxa"/>
          </w:tcPr>
          <w:p w14:paraId="48A57294" w14:textId="77777777" w:rsidR="009C1791" w:rsidRPr="00B613D3" w:rsidRDefault="009C1791" w:rsidP="00FF2DDE">
            <w:pPr>
              <w:suppressAutoHyphens/>
              <w:autoSpaceDN w:val="0"/>
              <w:spacing w:after="0" w:line="240" w:lineRule="auto"/>
              <w:ind w:left="80" w:right="80"/>
              <w:jc w:val="both"/>
              <w:textAlignment w:val="baseline"/>
              <w:rPr>
                <w:rFonts w:ascii="Arial" w:eastAsia="Times New Roman" w:hAnsi="Arial" w:cs="Arial"/>
                <w:sz w:val="18"/>
                <w:szCs w:val="18"/>
                <w:lang w:val="es-ES"/>
              </w:rPr>
            </w:pPr>
            <w:r w:rsidRPr="00B613D3">
              <w:rPr>
                <w:rFonts w:ascii="Arial" w:eastAsia="Times New Roman" w:hAnsi="Arial" w:cs="Arial"/>
                <w:sz w:val="18"/>
                <w:szCs w:val="18"/>
                <w:lang w:val="es-ES"/>
              </w:rPr>
              <w:t>Potenciación de la capacidad de atracción y diversificación de inversiones de las sociedades de inversión</w:t>
            </w:r>
          </w:p>
          <w:p w14:paraId="0E297BF3" w14:textId="77777777" w:rsidR="009C1791" w:rsidRPr="0062781C" w:rsidRDefault="009C1791" w:rsidP="00FF2DDE">
            <w:pPr>
              <w:suppressAutoHyphens/>
              <w:autoSpaceDN w:val="0"/>
              <w:spacing w:after="0" w:line="240" w:lineRule="auto"/>
              <w:jc w:val="both"/>
              <w:textAlignment w:val="baseline"/>
              <w:rPr>
                <w:rFonts w:ascii="Arial" w:eastAsia="Times New Roman" w:hAnsi="Arial" w:cs="Arial"/>
                <w:bCs/>
                <w:color w:val="000000"/>
                <w:sz w:val="18"/>
                <w:szCs w:val="18"/>
                <w:lang w:val="es-ES_tradnl"/>
              </w:rPr>
            </w:pPr>
          </w:p>
        </w:tc>
        <w:tc>
          <w:tcPr>
            <w:tcW w:w="4320" w:type="dxa"/>
            <w:shd w:val="clear" w:color="auto" w:fill="auto"/>
            <w:tcMar>
              <w:top w:w="0" w:type="dxa"/>
              <w:left w:w="108" w:type="dxa"/>
              <w:bottom w:w="0" w:type="dxa"/>
              <w:right w:w="108" w:type="dxa"/>
            </w:tcMar>
          </w:tcPr>
          <w:p w14:paraId="6884C722" w14:textId="1F9D95DA" w:rsidR="009C1791" w:rsidRPr="00B613D3"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r w:rsidRPr="00B613D3">
              <w:rPr>
                <w:rFonts w:ascii="Arial" w:eastAsia="Times New Roman" w:hAnsi="Arial" w:cs="Arial"/>
                <w:color w:val="000000"/>
                <w:sz w:val="18"/>
                <w:szCs w:val="18"/>
                <w:lang w:val="es-ES"/>
              </w:rPr>
              <w:t xml:space="preserve">Desarrollo </w:t>
            </w:r>
            <w:r w:rsidR="00FC501C">
              <w:rPr>
                <w:rFonts w:ascii="Arial" w:eastAsia="Times New Roman" w:hAnsi="Arial" w:cs="Arial"/>
                <w:color w:val="000000"/>
                <w:sz w:val="18"/>
                <w:szCs w:val="18"/>
                <w:lang w:val="es-ES"/>
              </w:rPr>
              <w:t xml:space="preserve">y publicación </w:t>
            </w:r>
            <w:r w:rsidRPr="00B613D3">
              <w:rPr>
                <w:rFonts w:ascii="Arial" w:eastAsia="Times New Roman" w:hAnsi="Arial" w:cs="Arial"/>
                <w:color w:val="000000"/>
                <w:sz w:val="18"/>
                <w:szCs w:val="18"/>
                <w:lang w:val="es-ES"/>
              </w:rPr>
              <w:t>de la regulación secundaria relacionada con los fondos de inversión por parte de la Comisión Nacional Bancaria y de Valores (CNBV).</w:t>
            </w:r>
          </w:p>
          <w:p w14:paraId="48D8437C" w14:textId="77777777" w:rsidR="009C1791" w:rsidRPr="00F919C7" w:rsidRDefault="009C1791" w:rsidP="00FF2DDE">
            <w:pPr>
              <w:suppressAutoHyphens/>
              <w:autoSpaceDN w:val="0"/>
              <w:spacing w:after="0" w:line="240" w:lineRule="auto"/>
              <w:ind w:left="342"/>
              <w:jc w:val="both"/>
              <w:textAlignment w:val="baseline"/>
              <w:rPr>
                <w:rFonts w:ascii="Arial" w:eastAsia="Times New Roman" w:hAnsi="Arial" w:cs="Arial"/>
                <w:color w:val="000000"/>
                <w:sz w:val="18"/>
                <w:szCs w:val="18"/>
                <w:lang w:val="es-ES_tradnl"/>
              </w:rPr>
            </w:pPr>
          </w:p>
        </w:tc>
        <w:tc>
          <w:tcPr>
            <w:tcW w:w="4050" w:type="dxa"/>
            <w:shd w:val="clear" w:color="auto" w:fill="auto"/>
          </w:tcPr>
          <w:p w14:paraId="2BA1C79C" w14:textId="27B5C9C0" w:rsidR="009C1791" w:rsidRPr="00F919C7" w:rsidRDefault="009C1791" w:rsidP="00FF2DDE">
            <w:pPr>
              <w:autoSpaceDE w:val="0"/>
              <w:autoSpaceDN w:val="0"/>
              <w:adjustRightInd w:val="0"/>
              <w:spacing w:after="0" w:line="240" w:lineRule="auto"/>
              <w:jc w:val="both"/>
              <w:rPr>
                <w:rFonts w:ascii="Arial" w:eastAsia="Calibri" w:hAnsi="Arial" w:cs="Arial"/>
                <w:sz w:val="18"/>
                <w:szCs w:val="18"/>
                <w:lang w:val="es-ES_tradnl"/>
              </w:rPr>
            </w:pPr>
            <w:r w:rsidRPr="00F919C7">
              <w:rPr>
                <w:rFonts w:ascii="Arial" w:eastAsia="Calibri" w:hAnsi="Arial" w:cs="Arial"/>
                <w:sz w:val="18"/>
                <w:szCs w:val="18"/>
                <w:lang w:val="es-ES_tradnl"/>
              </w:rPr>
              <w:t xml:space="preserve">Publicación en el DOF de la actualización de la Ley de Fondos de Inversión de 2001, con la creación de un nuevo subtipo de sociedades anónimas, modificando la denominación de las sociedades de inversión por la de fondos de </w:t>
            </w:r>
            <w:r w:rsidRPr="00F919C7">
              <w:rPr>
                <w:rFonts w:ascii="Arial" w:eastAsia="Calibri" w:hAnsi="Arial" w:cs="Arial"/>
                <w:sz w:val="18"/>
                <w:szCs w:val="18"/>
                <w:lang w:val="es-ES_tradnl"/>
              </w:rPr>
              <w:lastRenderedPageBreak/>
              <w:t>inversión.</w:t>
            </w:r>
          </w:p>
          <w:p w14:paraId="78738429" w14:textId="77777777" w:rsidR="009C1791" w:rsidRPr="00F919C7" w:rsidRDefault="009C1791" w:rsidP="00FF2DDE">
            <w:pPr>
              <w:pStyle w:val="PlainText"/>
              <w:ind w:left="80"/>
              <w:jc w:val="both"/>
              <w:rPr>
                <w:rFonts w:ascii="Arial" w:hAnsi="Arial" w:cs="Arial"/>
                <w:sz w:val="18"/>
                <w:szCs w:val="18"/>
                <w:lang w:val="es-ES_tradnl"/>
              </w:rPr>
            </w:pPr>
          </w:p>
          <w:p w14:paraId="1CE3A5B3" w14:textId="453E2C28" w:rsidR="009C1791" w:rsidRPr="005E5E0F" w:rsidRDefault="009C1791" w:rsidP="00FF2DDE">
            <w:pPr>
              <w:autoSpaceDE w:val="0"/>
              <w:autoSpaceDN w:val="0"/>
              <w:adjustRightInd w:val="0"/>
              <w:spacing w:after="0" w:line="240" w:lineRule="auto"/>
              <w:jc w:val="both"/>
              <w:rPr>
                <w:rFonts w:ascii="Arial" w:eastAsia="Calibri" w:hAnsi="Arial" w:cs="Arial"/>
                <w:sz w:val="18"/>
                <w:szCs w:val="18"/>
                <w:lang w:val="es-ES_tradnl"/>
              </w:rPr>
            </w:pPr>
            <w:r w:rsidRPr="00F919C7">
              <w:rPr>
                <w:rFonts w:ascii="Arial" w:eastAsia="Calibri" w:hAnsi="Arial" w:cs="Arial"/>
                <w:sz w:val="18"/>
                <w:szCs w:val="18"/>
                <w:lang w:val="es-ES_tradnl"/>
              </w:rPr>
              <w:t>Publicación en el DOF de Disposiciones de Carácter General Aplicables a las Sociedades de Inversión y a las Personas que les Prestan Servicios (Circular Única de Fondos-CUFI).</w:t>
            </w:r>
          </w:p>
        </w:tc>
      </w:tr>
      <w:tr w:rsidR="009C1791" w:rsidRPr="00FE2818" w14:paraId="24A68744" w14:textId="77777777" w:rsidTr="00E34B6B">
        <w:tc>
          <w:tcPr>
            <w:tcW w:w="11988" w:type="dxa"/>
            <w:gridSpan w:val="3"/>
            <w:shd w:val="clear" w:color="auto" w:fill="D9D9D9" w:themeFill="background1" w:themeFillShade="D9"/>
          </w:tcPr>
          <w:p w14:paraId="33ECF602" w14:textId="77777777" w:rsidR="009C1791" w:rsidRPr="00F919C7" w:rsidRDefault="009C1791" w:rsidP="00B613D3">
            <w:pPr>
              <w:tabs>
                <w:tab w:val="left" w:pos="4030"/>
              </w:tabs>
              <w:suppressAutoHyphens/>
              <w:autoSpaceDN w:val="0"/>
              <w:spacing w:after="0" w:line="240" w:lineRule="auto"/>
              <w:ind w:left="80"/>
              <w:textAlignment w:val="baseline"/>
              <w:rPr>
                <w:rFonts w:ascii="Arial" w:eastAsia="Times New Roman" w:hAnsi="Arial" w:cs="Arial"/>
                <w:b/>
                <w:bCs/>
                <w:color w:val="FF0000"/>
                <w:sz w:val="18"/>
                <w:szCs w:val="18"/>
                <w:lang w:val="es-ES_tradnl"/>
              </w:rPr>
            </w:pPr>
            <w:r w:rsidRPr="00F919C7">
              <w:rPr>
                <w:rFonts w:ascii="Arial" w:eastAsia="Times New Roman" w:hAnsi="Arial" w:cs="Arial"/>
                <w:b/>
                <w:bCs/>
                <w:sz w:val="18"/>
                <w:szCs w:val="18"/>
                <w:lang w:val="es-ES_tradnl"/>
              </w:rPr>
              <w:lastRenderedPageBreak/>
              <w:t xml:space="preserve">(iii) </w:t>
            </w:r>
            <w:r w:rsidRPr="00B613D3">
              <w:rPr>
                <w:rFonts w:ascii="Arial" w:eastAsia="Times New Roman" w:hAnsi="Arial" w:cs="Arial"/>
                <w:b/>
                <w:bCs/>
                <w:sz w:val="18"/>
                <w:szCs w:val="18"/>
                <w:lang w:val="es-ES_tradnl"/>
              </w:rPr>
              <w:t>Mejora</w:t>
            </w:r>
            <w:r w:rsidRPr="00F919C7">
              <w:rPr>
                <w:rFonts w:ascii="Arial" w:eastAsia="Times New Roman" w:hAnsi="Arial" w:cs="Arial"/>
                <w:b/>
                <w:bCs/>
                <w:sz w:val="18"/>
                <w:szCs w:val="18"/>
                <w:lang w:val="es-ES_tradnl"/>
              </w:rPr>
              <w:t xml:space="preserve"> de la competencia en el sector financiero</w:t>
            </w:r>
          </w:p>
        </w:tc>
      </w:tr>
      <w:tr w:rsidR="009C1791" w:rsidRPr="00FE2818" w14:paraId="3BEBBAFC" w14:textId="77777777" w:rsidTr="00564E18">
        <w:tc>
          <w:tcPr>
            <w:tcW w:w="3618" w:type="dxa"/>
          </w:tcPr>
          <w:p w14:paraId="239FFBB2" w14:textId="77777777" w:rsidR="009C1791" w:rsidRPr="00B613D3" w:rsidRDefault="009C1791" w:rsidP="00FF2DDE">
            <w:pPr>
              <w:suppressAutoHyphens/>
              <w:autoSpaceDN w:val="0"/>
              <w:spacing w:after="0" w:line="240" w:lineRule="auto"/>
              <w:ind w:left="80" w:right="80"/>
              <w:jc w:val="both"/>
              <w:textAlignment w:val="baseline"/>
              <w:rPr>
                <w:rFonts w:ascii="Arial" w:eastAsia="Times New Roman" w:hAnsi="Arial" w:cs="Arial"/>
                <w:sz w:val="18"/>
                <w:szCs w:val="18"/>
                <w:lang w:val="es-ES"/>
              </w:rPr>
            </w:pPr>
            <w:r w:rsidRPr="00B613D3">
              <w:rPr>
                <w:rFonts w:ascii="Arial" w:eastAsia="Times New Roman" w:hAnsi="Arial" w:cs="Arial"/>
                <w:sz w:val="18"/>
                <w:szCs w:val="18"/>
                <w:lang w:val="es-ES"/>
              </w:rPr>
              <w:t>Incremento de la movilidad de usuarios en el mercado de productos y servicios financieros</w:t>
            </w:r>
          </w:p>
          <w:p w14:paraId="4B8793C9" w14:textId="77777777" w:rsidR="009C1791" w:rsidRPr="00B613D3" w:rsidRDefault="009C1791" w:rsidP="00FF2DDE">
            <w:pPr>
              <w:suppressAutoHyphens/>
              <w:autoSpaceDN w:val="0"/>
              <w:spacing w:after="0" w:line="240" w:lineRule="auto"/>
              <w:ind w:left="80" w:right="80"/>
              <w:jc w:val="both"/>
              <w:textAlignment w:val="baseline"/>
              <w:rPr>
                <w:rFonts w:ascii="Arial" w:eastAsia="Times New Roman" w:hAnsi="Arial" w:cs="Arial"/>
                <w:sz w:val="18"/>
                <w:szCs w:val="18"/>
                <w:lang w:val="es-ES"/>
              </w:rPr>
            </w:pPr>
          </w:p>
        </w:tc>
        <w:tc>
          <w:tcPr>
            <w:tcW w:w="4320" w:type="dxa"/>
            <w:shd w:val="clear" w:color="auto" w:fill="auto"/>
            <w:tcMar>
              <w:top w:w="0" w:type="dxa"/>
              <w:left w:w="108" w:type="dxa"/>
              <w:bottom w:w="0" w:type="dxa"/>
              <w:right w:w="108" w:type="dxa"/>
            </w:tcMar>
          </w:tcPr>
          <w:p w14:paraId="2B3D61BC" w14:textId="1F5B5C77" w:rsidR="009C1791" w:rsidRPr="00B613D3"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r w:rsidRPr="00B613D3">
              <w:rPr>
                <w:rFonts w:ascii="Arial" w:eastAsia="Times New Roman" w:hAnsi="Arial" w:cs="Arial"/>
                <w:color w:val="000000"/>
                <w:sz w:val="18"/>
                <w:szCs w:val="18"/>
                <w:lang w:val="es-ES"/>
              </w:rPr>
              <w:t xml:space="preserve">Desarrollo </w:t>
            </w:r>
            <w:r w:rsidR="00FC501C">
              <w:rPr>
                <w:rFonts w:ascii="Arial" w:eastAsia="Times New Roman" w:hAnsi="Arial" w:cs="Arial"/>
                <w:color w:val="000000"/>
                <w:sz w:val="18"/>
                <w:szCs w:val="18"/>
                <w:lang w:val="es-ES"/>
              </w:rPr>
              <w:t xml:space="preserve">y publicación </w:t>
            </w:r>
            <w:r w:rsidRPr="00B613D3">
              <w:rPr>
                <w:rFonts w:ascii="Arial" w:eastAsia="Times New Roman" w:hAnsi="Arial" w:cs="Arial"/>
                <w:color w:val="000000"/>
                <w:sz w:val="18"/>
                <w:szCs w:val="18"/>
                <w:lang w:val="es-ES"/>
              </w:rPr>
              <w:t xml:space="preserve">por parte de la Comisión Federal de Competencia </w:t>
            </w:r>
            <w:r w:rsidR="00FC501C">
              <w:rPr>
                <w:rFonts w:ascii="Arial" w:eastAsia="Times New Roman" w:hAnsi="Arial" w:cs="Arial"/>
                <w:color w:val="000000"/>
                <w:sz w:val="18"/>
                <w:szCs w:val="18"/>
                <w:lang w:val="es-ES"/>
              </w:rPr>
              <w:t xml:space="preserve">Económica </w:t>
            </w:r>
            <w:r w:rsidRPr="00B613D3">
              <w:rPr>
                <w:rFonts w:ascii="Arial" w:eastAsia="Times New Roman" w:hAnsi="Arial" w:cs="Arial"/>
                <w:color w:val="000000"/>
                <w:sz w:val="18"/>
                <w:szCs w:val="18"/>
                <w:lang w:val="es-ES"/>
              </w:rPr>
              <w:t>(C</w:t>
            </w:r>
            <w:r w:rsidR="00FC501C">
              <w:rPr>
                <w:rFonts w:ascii="Arial" w:eastAsia="Times New Roman" w:hAnsi="Arial" w:cs="Arial"/>
                <w:color w:val="000000"/>
                <w:sz w:val="18"/>
                <w:szCs w:val="18"/>
                <w:lang w:val="es-ES"/>
              </w:rPr>
              <w:t>O</w:t>
            </w:r>
            <w:r w:rsidRPr="00B613D3">
              <w:rPr>
                <w:rFonts w:ascii="Arial" w:eastAsia="Times New Roman" w:hAnsi="Arial" w:cs="Arial"/>
                <w:color w:val="000000"/>
                <w:sz w:val="18"/>
                <w:szCs w:val="18"/>
                <w:lang w:val="es-ES"/>
              </w:rPr>
              <w:t>F</w:t>
            </w:r>
            <w:r w:rsidR="00FC501C">
              <w:rPr>
                <w:rFonts w:ascii="Arial" w:eastAsia="Times New Roman" w:hAnsi="Arial" w:cs="Arial"/>
                <w:color w:val="000000"/>
                <w:sz w:val="18"/>
                <w:szCs w:val="18"/>
                <w:lang w:val="es-ES"/>
              </w:rPr>
              <w:t>E</w:t>
            </w:r>
            <w:r w:rsidRPr="00B613D3">
              <w:rPr>
                <w:rFonts w:ascii="Arial" w:eastAsia="Times New Roman" w:hAnsi="Arial" w:cs="Arial"/>
                <w:color w:val="000000"/>
                <w:sz w:val="18"/>
                <w:szCs w:val="18"/>
                <w:lang w:val="es-ES"/>
              </w:rPr>
              <w:t>C</w:t>
            </w:r>
            <w:r w:rsidR="00FC501C">
              <w:rPr>
                <w:rFonts w:ascii="Arial" w:eastAsia="Times New Roman" w:hAnsi="Arial" w:cs="Arial"/>
                <w:color w:val="000000"/>
                <w:sz w:val="18"/>
                <w:szCs w:val="18"/>
                <w:lang w:val="es-ES"/>
              </w:rPr>
              <w:t>E</w:t>
            </w:r>
            <w:r w:rsidRPr="00B613D3">
              <w:rPr>
                <w:rFonts w:ascii="Arial" w:eastAsia="Times New Roman" w:hAnsi="Arial" w:cs="Arial"/>
                <w:color w:val="000000"/>
                <w:sz w:val="18"/>
                <w:szCs w:val="18"/>
                <w:lang w:val="es-ES"/>
              </w:rPr>
              <w:t xml:space="preserve">) de un estudio sobre la competencia en el sector financiero que incluya recomendaciones sobre líneas de mejora de la competencia en el sector. </w:t>
            </w:r>
          </w:p>
          <w:p w14:paraId="6CDB295C" w14:textId="77777777" w:rsidR="009C1791" w:rsidRPr="00B613D3"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p>
          <w:p w14:paraId="2ECE93E0" w14:textId="1DD57E3B" w:rsidR="009C1791" w:rsidRPr="00B613D3"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r w:rsidRPr="00B613D3">
              <w:rPr>
                <w:rFonts w:ascii="Arial" w:eastAsia="Times New Roman" w:hAnsi="Arial" w:cs="Arial"/>
                <w:color w:val="000000"/>
                <w:sz w:val="18"/>
                <w:szCs w:val="18"/>
                <w:lang w:val="es-ES"/>
              </w:rPr>
              <w:t xml:space="preserve">Desarrollo </w:t>
            </w:r>
            <w:r w:rsidR="00FC501C">
              <w:rPr>
                <w:rFonts w:ascii="Arial" w:eastAsia="Times New Roman" w:hAnsi="Arial" w:cs="Arial"/>
                <w:color w:val="000000"/>
                <w:sz w:val="18"/>
                <w:szCs w:val="18"/>
                <w:lang w:val="es-ES"/>
              </w:rPr>
              <w:t xml:space="preserve">y publicación </w:t>
            </w:r>
            <w:r w:rsidRPr="00B613D3">
              <w:rPr>
                <w:rFonts w:ascii="Arial" w:eastAsia="Times New Roman" w:hAnsi="Arial" w:cs="Arial"/>
                <w:color w:val="000000"/>
                <w:sz w:val="18"/>
                <w:szCs w:val="18"/>
                <w:lang w:val="es-ES"/>
              </w:rPr>
              <w:t xml:space="preserve">por parte de la Secretaría de Hacienda y Crédito Público (SHCP) de un sistema de evaluación del funcionamiento de las entidades bancarias y de su cumplimiento con los preceptos establecidos en la reforma financiera. </w:t>
            </w:r>
          </w:p>
        </w:tc>
        <w:tc>
          <w:tcPr>
            <w:tcW w:w="4050" w:type="dxa"/>
            <w:shd w:val="clear" w:color="auto" w:fill="FFFFFF"/>
          </w:tcPr>
          <w:p w14:paraId="460BCFF7" w14:textId="77777777" w:rsidR="009C1791" w:rsidRPr="00F919C7" w:rsidRDefault="009C1791" w:rsidP="00FF2DDE">
            <w:pPr>
              <w:autoSpaceDE w:val="0"/>
              <w:autoSpaceDN w:val="0"/>
              <w:adjustRightInd w:val="0"/>
              <w:spacing w:after="0" w:line="240" w:lineRule="auto"/>
              <w:ind w:left="80"/>
              <w:jc w:val="both"/>
              <w:rPr>
                <w:rFonts w:ascii="Arial" w:eastAsia="Calibri" w:hAnsi="Arial" w:cs="Arial"/>
                <w:sz w:val="18"/>
                <w:szCs w:val="18"/>
                <w:lang w:val="es-ES_tradnl"/>
              </w:rPr>
            </w:pPr>
            <w:r w:rsidRPr="00F919C7">
              <w:rPr>
                <w:rFonts w:ascii="Arial" w:eastAsia="Calibri" w:hAnsi="Arial" w:cs="Arial"/>
                <w:sz w:val="18"/>
                <w:szCs w:val="18"/>
                <w:lang w:val="es-ES_tradnl"/>
              </w:rPr>
              <w:t>Publicación del Trabajo de investigación de COFECE en su página web con recomendaciones sobre el sector financiero y sus mercados</w:t>
            </w:r>
            <w:r>
              <w:rPr>
                <w:rFonts w:ascii="Arial" w:eastAsia="Calibri" w:hAnsi="Arial" w:cs="Arial"/>
                <w:sz w:val="18"/>
                <w:szCs w:val="18"/>
                <w:lang w:val="es-ES_tradnl"/>
              </w:rPr>
              <w:t>.</w:t>
            </w:r>
          </w:p>
          <w:p w14:paraId="4E361D88" w14:textId="77777777" w:rsidR="009C1791" w:rsidRPr="00F919C7" w:rsidRDefault="009C1791" w:rsidP="00FF2DDE">
            <w:pPr>
              <w:autoSpaceDE w:val="0"/>
              <w:autoSpaceDN w:val="0"/>
              <w:adjustRightInd w:val="0"/>
              <w:spacing w:after="0" w:line="240" w:lineRule="auto"/>
              <w:ind w:left="80"/>
              <w:jc w:val="both"/>
              <w:rPr>
                <w:rFonts w:ascii="Arial" w:eastAsia="Calibri" w:hAnsi="Arial" w:cs="Arial"/>
                <w:sz w:val="18"/>
                <w:szCs w:val="18"/>
                <w:lang w:val="es-ES_tradnl"/>
              </w:rPr>
            </w:pPr>
          </w:p>
          <w:p w14:paraId="0D17CC57" w14:textId="77777777" w:rsidR="009C1791" w:rsidRPr="00F919C7" w:rsidRDefault="009C1791" w:rsidP="00FF2DDE">
            <w:pPr>
              <w:autoSpaceDE w:val="0"/>
              <w:adjustRightInd w:val="0"/>
              <w:spacing w:after="0" w:line="240" w:lineRule="auto"/>
              <w:ind w:left="80"/>
              <w:jc w:val="both"/>
              <w:rPr>
                <w:rFonts w:ascii="Arial" w:eastAsia="Calibri" w:hAnsi="Arial" w:cs="Arial"/>
                <w:sz w:val="18"/>
                <w:szCs w:val="18"/>
                <w:lang w:val="es-ES_tradnl"/>
              </w:rPr>
            </w:pPr>
          </w:p>
          <w:p w14:paraId="6506E897" w14:textId="5295919C" w:rsidR="009C1791" w:rsidRPr="0033745D" w:rsidRDefault="009C1791" w:rsidP="00FF2DDE">
            <w:pPr>
              <w:autoSpaceDE w:val="0"/>
              <w:adjustRightInd w:val="0"/>
              <w:spacing w:after="0" w:line="240" w:lineRule="auto"/>
              <w:ind w:left="80"/>
              <w:jc w:val="both"/>
              <w:rPr>
                <w:rFonts w:ascii="Arial" w:eastAsia="Calibri" w:hAnsi="Arial" w:cs="Arial"/>
                <w:sz w:val="18"/>
                <w:szCs w:val="18"/>
                <w:lang w:val="es-ES_tradnl"/>
              </w:rPr>
            </w:pPr>
            <w:r w:rsidRPr="00F919C7">
              <w:rPr>
                <w:rFonts w:ascii="Arial" w:eastAsia="Calibri" w:hAnsi="Arial" w:cs="Arial"/>
                <w:sz w:val="18"/>
                <w:szCs w:val="18"/>
                <w:lang w:val="es-ES_tradnl"/>
              </w:rPr>
              <w:t xml:space="preserve">Publicación en el DOF de </w:t>
            </w:r>
            <w:r w:rsidR="0033745D">
              <w:rPr>
                <w:rFonts w:ascii="Arial" w:eastAsia="Calibri" w:hAnsi="Arial" w:cs="Arial"/>
                <w:sz w:val="18"/>
                <w:szCs w:val="18"/>
                <w:lang w:val="es-ES_tradnl"/>
              </w:rPr>
              <w:t>lineamientos</w:t>
            </w:r>
            <w:r w:rsidR="0033745D" w:rsidRPr="00F919C7">
              <w:rPr>
                <w:rFonts w:ascii="Arial" w:eastAsia="Calibri" w:hAnsi="Arial" w:cs="Arial"/>
                <w:sz w:val="18"/>
                <w:szCs w:val="18"/>
                <w:lang w:val="es-ES_tradnl"/>
              </w:rPr>
              <w:t xml:space="preserve"> </w:t>
            </w:r>
            <w:r w:rsidRPr="00F919C7">
              <w:rPr>
                <w:rFonts w:ascii="Arial" w:eastAsia="Calibri" w:hAnsi="Arial" w:cs="Arial"/>
                <w:sz w:val="18"/>
                <w:szCs w:val="18"/>
                <w:lang w:val="es-ES_tradnl"/>
              </w:rPr>
              <w:t>para la evaluación de desempeño de las instituciones de banca múltiple</w:t>
            </w:r>
            <w:r w:rsidRPr="0033745D">
              <w:rPr>
                <w:rFonts w:ascii="Arial" w:eastAsia="Calibri" w:hAnsi="Arial" w:cs="Arial"/>
                <w:sz w:val="18"/>
                <w:szCs w:val="18"/>
                <w:lang w:val="es-ES_tradnl"/>
              </w:rPr>
              <w:t>.</w:t>
            </w:r>
          </w:p>
          <w:p w14:paraId="5515D188" w14:textId="77777777" w:rsidR="009C1791" w:rsidRPr="00F919C7" w:rsidRDefault="009C1791" w:rsidP="00FF2DDE">
            <w:pPr>
              <w:autoSpaceDE w:val="0"/>
              <w:autoSpaceDN w:val="0"/>
              <w:adjustRightInd w:val="0"/>
              <w:spacing w:after="0" w:line="240" w:lineRule="auto"/>
              <w:jc w:val="both"/>
              <w:rPr>
                <w:rFonts w:ascii="Arial" w:eastAsia="Calibri" w:hAnsi="Arial" w:cs="Arial"/>
                <w:sz w:val="18"/>
                <w:szCs w:val="18"/>
                <w:lang w:val="es-ES_tradnl"/>
              </w:rPr>
            </w:pPr>
          </w:p>
          <w:p w14:paraId="41141EBB" w14:textId="77777777" w:rsidR="009C1791" w:rsidRPr="00F919C7" w:rsidRDefault="009C1791" w:rsidP="00FF2DDE">
            <w:pPr>
              <w:autoSpaceDE w:val="0"/>
              <w:autoSpaceDN w:val="0"/>
              <w:adjustRightInd w:val="0"/>
              <w:spacing w:after="0" w:line="240" w:lineRule="auto"/>
              <w:jc w:val="both"/>
              <w:rPr>
                <w:rFonts w:ascii="Arial" w:eastAsia="Calibri" w:hAnsi="Arial" w:cs="Arial"/>
                <w:sz w:val="18"/>
                <w:szCs w:val="18"/>
                <w:lang w:val="es-ES_tradnl"/>
              </w:rPr>
            </w:pPr>
          </w:p>
        </w:tc>
      </w:tr>
      <w:tr w:rsidR="009C1791" w:rsidRPr="00FE2818" w14:paraId="4374AECD" w14:textId="77777777" w:rsidTr="00564E18">
        <w:tc>
          <w:tcPr>
            <w:tcW w:w="3618" w:type="dxa"/>
            <w:shd w:val="clear" w:color="auto" w:fill="FFFFFF"/>
          </w:tcPr>
          <w:p w14:paraId="5D712139" w14:textId="77777777" w:rsidR="009C1791" w:rsidRPr="00B613D3" w:rsidRDefault="009C1791" w:rsidP="00FF2DDE">
            <w:pPr>
              <w:suppressAutoHyphens/>
              <w:autoSpaceDN w:val="0"/>
              <w:spacing w:after="0" w:line="240" w:lineRule="auto"/>
              <w:ind w:left="80" w:right="80"/>
              <w:jc w:val="both"/>
              <w:textAlignment w:val="baseline"/>
              <w:rPr>
                <w:rFonts w:ascii="Arial" w:eastAsia="Times New Roman" w:hAnsi="Arial" w:cs="Arial"/>
                <w:sz w:val="18"/>
                <w:szCs w:val="18"/>
                <w:lang w:val="es-ES"/>
              </w:rPr>
            </w:pPr>
            <w:r w:rsidRPr="00B613D3">
              <w:rPr>
                <w:rFonts w:ascii="Arial" w:eastAsia="Times New Roman" w:hAnsi="Arial" w:cs="Arial"/>
                <w:sz w:val="18"/>
                <w:szCs w:val="18"/>
                <w:lang w:val="es-ES"/>
              </w:rPr>
              <w:t>Incremento de la disponibilidad de información crediticia y la protección y defensa del consumidor de servicios financieros</w:t>
            </w:r>
          </w:p>
          <w:p w14:paraId="58147314" w14:textId="77777777" w:rsidR="009C1791" w:rsidRPr="00B613D3" w:rsidRDefault="009C1791" w:rsidP="00FF2DDE">
            <w:pPr>
              <w:suppressAutoHyphens/>
              <w:autoSpaceDN w:val="0"/>
              <w:spacing w:after="0" w:line="240" w:lineRule="auto"/>
              <w:ind w:left="80" w:right="80"/>
              <w:jc w:val="both"/>
              <w:textAlignment w:val="baseline"/>
              <w:rPr>
                <w:rFonts w:ascii="Arial" w:eastAsia="Times New Roman" w:hAnsi="Arial" w:cs="Arial"/>
                <w:sz w:val="18"/>
                <w:szCs w:val="18"/>
                <w:lang w:val="es-ES"/>
              </w:rPr>
            </w:pPr>
          </w:p>
          <w:p w14:paraId="238FAB45" w14:textId="77777777" w:rsidR="009C1791" w:rsidRPr="00B613D3" w:rsidRDefault="009C1791" w:rsidP="00FF2DDE">
            <w:pPr>
              <w:suppressAutoHyphens/>
              <w:autoSpaceDN w:val="0"/>
              <w:spacing w:after="0" w:line="240" w:lineRule="auto"/>
              <w:ind w:left="80" w:right="80"/>
              <w:jc w:val="both"/>
              <w:textAlignment w:val="baseline"/>
              <w:rPr>
                <w:rFonts w:ascii="Arial" w:eastAsia="Times New Roman" w:hAnsi="Arial" w:cs="Arial"/>
                <w:sz w:val="18"/>
                <w:szCs w:val="18"/>
                <w:lang w:val="es-ES"/>
              </w:rPr>
            </w:pPr>
          </w:p>
        </w:tc>
        <w:tc>
          <w:tcPr>
            <w:tcW w:w="4320" w:type="dxa"/>
            <w:shd w:val="clear" w:color="auto" w:fill="FFFFFF"/>
            <w:tcMar>
              <w:top w:w="0" w:type="dxa"/>
              <w:left w:w="108" w:type="dxa"/>
              <w:bottom w:w="0" w:type="dxa"/>
              <w:right w:w="108" w:type="dxa"/>
            </w:tcMar>
          </w:tcPr>
          <w:p w14:paraId="59AA4A36" w14:textId="4EFFEB1B" w:rsidR="009C1791" w:rsidRPr="00B613D3"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r w:rsidRPr="00B613D3">
              <w:rPr>
                <w:rFonts w:ascii="Arial" w:eastAsia="Times New Roman" w:hAnsi="Arial" w:cs="Arial"/>
                <w:color w:val="000000"/>
                <w:sz w:val="18"/>
                <w:szCs w:val="18"/>
                <w:lang w:val="es-ES"/>
              </w:rPr>
              <w:t xml:space="preserve">Fortalecimiento institucional de la </w:t>
            </w:r>
            <w:r w:rsidR="00FC501C" w:rsidRPr="00816C71">
              <w:rPr>
                <w:rFonts w:ascii="Arial" w:eastAsia="Times New Roman" w:hAnsi="Arial" w:cs="Arial"/>
                <w:color w:val="000000"/>
                <w:sz w:val="18"/>
                <w:szCs w:val="18"/>
                <w:lang w:val="es-ES_tradnl"/>
              </w:rPr>
              <w:t>Comisión Nacional para la Protección y Defensa de los Usuarios de Servicios Financieros</w:t>
            </w:r>
            <w:r w:rsidR="00FC501C" w:rsidRPr="0062781C">
              <w:rPr>
                <w:rFonts w:ascii="Arial" w:eastAsia="Times New Roman" w:hAnsi="Arial" w:cs="Arial"/>
                <w:color w:val="000000"/>
                <w:sz w:val="18"/>
                <w:szCs w:val="18"/>
                <w:lang w:val="es-ES_tradnl"/>
              </w:rPr>
              <w:t xml:space="preserve"> </w:t>
            </w:r>
            <w:r w:rsidR="00FC501C">
              <w:rPr>
                <w:rFonts w:ascii="Arial" w:eastAsia="Times New Roman" w:hAnsi="Arial" w:cs="Arial"/>
                <w:color w:val="000000"/>
                <w:sz w:val="18"/>
                <w:szCs w:val="18"/>
                <w:lang w:val="es-ES_tradnl"/>
              </w:rPr>
              <w:t>(</w:t>
            </w:r>
            <w:r w:rsidRPr="00B613D3">
              <w:rPr>
                <w:rFonts w:ascii="Arial" w:eastAsia="Times New Roman" w:hAnsi="Arial" w:cs="Arial"/>
                <w:color w:val="000000"/>
                <w:sz w:val="18"/>
                <w:szCs w:val="18"/>
                <w:lang w:val="es-ES"/>
              </w:rPr>
              <w:t>CONDUSEF</w:t>
            </w:r>
            <w:r w:rsidR="00FC501C">
              <w:rPr>
                <w:rFonts w:ascii="Arial" w:eastAsia="Times New Roman" w:hAnsi="Arial" w:cs="Arial"/>
                <w:color w:val="000000"/>
                <w:sz w:val="18"/>
                <w:szCs w:val="18"/>
                <w:lang w:val="es-ES"/>
              </w:rPr>
              <w:t>)</w:t>
            </w:r>
            <w:r w:rsidRPr="00B613D3">
              <w:rPr>
                <w:rFonts w:ascii="Arial" w:eastAsia="Times New Roman" w:hAnsi="Arial" w:cs="Arial"/>
                <w:color w:val="000000"/>
                <w:sz w:val="18"/>
                <w:szCs w:val="18"/>
                <w:lang w:val="es-ES"/>
              </w:rPr>
              <w:t xml:space="preserve"> a través mejoras en sus procedimientos internos, coordinación con actores y dotaciones presupuestarias y de personal</w:t>
            </w:r>
            <w:r w:rsidR="00FC501C">
              <w:rPr>
                <w:rFonts w:ascii="Arial" w:eastAsia="Times New Roman" w:hAnsi="Arial" w:cs="Arial"/>
                <w:color w:val="000000"/>
                <w:sz w:val="18"/>
                <w:szCs w:val="18"/>
                <w:lang w:val="es-ES"/>
              </w:rPr>
              <w:t xml:space="preserve">, </w:t>
            </w:r>
            <w:r w:rsidR="00FC501C" w:rsidRPr="008E60C5">
              <w:rPr>
                <w:rFonts w:ascii="Arial" w:eastAsia="Times New Roman" w:hAnsi="Arial" w:cs="Arial"/>
                <w:color w:val="000000"/>
                <w:sz w:val="18"/>
                <w:szCs w:val="18"/>
                <w:lang w:val="es-ES_tradnl"/>
              </w:rPr>
              <w:t>mediante la publicación de las correspondientes reformas a su estatuto orgánico, Ley de Protección y Defensa de los Usuarios de los Servicios Financieros y disposiciones aplicables a entidades financieras.</w:t>
            </w:r>
          </w:p>
        </w:tc>
        <w:tc>
          <w:tcPr>
            <w:tcW w:w="4050" w:type="dxa"/>
            <w:shd w:val="clear" w:color="auto" w:fill="FFFFFF"/>
          </w:tcPr>
          <w:p w14:paraId="74EDD2C7" w14:textId="4AEB580E" w:rsidR="009C1791" w:rsidRPr="00F919C7" w:rsidRDefault="009C1791" w:rsidP="00FF2DDE">
            <w:pPr>
              <w:suppressAutoHyphens/>
              <w:autoSpaceDN w:val="0"/>
              <w:spacing w:after="0" w:line="240" w:lineRule="auto"/>
              <w:ind w:left="80" w:right="170"/>
              <w:jc w:val="both"/>
              <w:textAlignment w:val="baseline"/>
              <w:rPr>
                <w:rFonts w:ascii="Arial" w:eastAsia="Calibri" w:hAnsi="Arial" w:cs="Arial"/>
                <w:sz w:val="18"/>
                <w:szCs w:val="18"/>
                <w:lang w:val="es-ES_tradnl"/>
              </w:rPr>
            </w:pPr>
            <w:r w:rsidRPr="00F919C7">
              <w:rPr>
                <w:rFonts w:ascii="Arial" w:eastAsia="Calibri" w:hAnsi="Arial" w:cs="Arial"/>
                <w:sz w:val="18"/>
                <w:szCs w:val="18"/>
                <w:lang w:val="es-ES_tradnl"/>
              </w:rPr>
              <w:t>Publicación en el DOF de la Reforma del Estatuto Orgánico de la Comisión Nacional para la Protección y Defensa de los usuarios de servicios financieros,  dotando de facultades y atribuciones a las distintas Unidades Administrativas que la integran.</w:t>
            </w:r>
          </w:p>
          <w:p w14:paraId="62BC2257" w14:textId="77777777" w:rsidR="009C1791" w:rsidRPr="00F919C7" w:rsidRDefault="009C1791" w:rsidP="00FF2DDE">
            <w:pPr>
              <w:suppressAutoHyphens/>
              <w:autoSpaceDN w:val="0"/>
              <w:spacing w:after="0" w:line="240" w:lineRule="auto"/>
              <w:ind w:left="170" w:right="170"/>
              <w:jc w:val="both"/>
              <w:textAlignment w:val="baseline"/>
              <w:rPr>
                <w:rFonts w:ascii="Arial" w:hAnsi="Arial" w:cs="Arial"/>
                <w:sz w:val="18"/>
                <w:szCs w:val="18"/>
                <w:lang w:val="es-ES_tradnl"/>
              </w:rPr>
            </w:pPr>
          </w:p>
          <w:p w14:paraId="667E3BCB" w14:textId="419DE47B" w:rsidR="009C1791" w:rsidRPr="00F919C7" w:rsidRDefault="009C1791" w:rsidP="00FF2DDE">
            <w:pPr>
              <w:suppressAutoHyphens/>
              <w:autoSpaceDN w:val="0"/>
              <w:spacing w:after="0" w:line="240" w:lineRule="auto"/>
              <w:ind w:left="80"/>
              <w:jc w:val="both"/>
              <w:textAlignment w:val="baseline"/>
              <w:rPr>
                <w:rFonts w:ascii="Arial" w:eastAsia="Calibri" w:hAnsi="Arial" w:cs="Arial"/>
                <w:sz w:val="18"/>
                <w:szCs w:val="18"/>
                <w:lang w:val="es-ES_tradnl"/>
              </w:rPr>
            </w:pPr>
            <w:r w:rsidRPr="00F919C7">
              <w:rPr>
                <w:rFonts w:ascii="Arial" w:eastAsia="Calibri" w:hAnsi="Arial" w:cs="Arial"/>
                <w:sz w:val="18"/>
                <w:szCs w:val="18"/>
                <w:lang w:val="es-ES_tradnl"/>
              </w:rPr>
              <w:t>Publicación en el DOF de la Reforma de la Ley de Protección y Defensa al usuario de Servicios Financieros,  Artículo 8o. Bis, que la Comisión Nacional, establecerá y mantendrá un Buró de Entidades Financieras.</w:t>
            </w:r>
            <w:r>
              <w:rPr>
                <w:rFonts w:ascii="Arial" w:eastAsia="Calibri" w:hAnsi="Arial" w:cs="Arial"/>
                <w:sz w:val="18"/>
                <w:szCs w:val="18"/>
                <w:lang w:val="es-ES_tradnl"/>
              </w:rPr>
              <w:t>.</w:t>
            </w:r>
          </w:p>
          <w:p w14:paraId="13C8D2EF" w14:textId="615322E4" w:rsidR="009C1791" w:rsidRPr="00F919C7" w:rsidRDefault="009C1791" w:rsidP="00FF2DDE">
            <w:pPr>
              <w:suppressAutoHyphens/>
              <w:autoSpaceDN w:val="0"/>
              <w:spacing w:after="0" w:line="240" w:lineRule="auto"/>
              <w:ind w:left="80" w:right="170"/>
              <w:jc w:val="both"/>
              <w:textAlignment w:val="baseline"/>
              <w:rPr>
                <w:rFonts w:ascii="Arial" w:eastAsia="Calibri" w:hAnsi="Arial" w:cs="Arial"/>
                <w:sz w:val="18"/>
                <w:szCs w:val="18"/>
                <w:lang w:val="es-ES_tradnl"/>
              </w:rPr>
            </w:pPr>
            <w:r w:rsidRPr="00F919C7">
              <w:rPr>
                <w:rFonts w:ascii="Arial" w:eastAsia="Calibri" w:hAnsi="Arial" w:cs="Arial"/>
                <w:sz w:val="18"/>
                <w:szCs w:val="18"/>
                <w:lang w:val="es-ES_tradnl"/>
              </w:rPr>
              <w:t>Publicación en el DOF de Disposiciones de carácter general para la organización y funcionamiento del Buró de entidades de crédito.</w:t>
            </w:r>
          </w:p>
          <w:p w14:paraId="1A50DBCA" w14:textId="77777777" w:rsidR="009C1791" w:rsidRPr="00F919C7" w:rsidRDefault="009C1791" w:rsidP="00FF2DDE">
            <w:pPr>
              <w:suppressAutoHyphens/>
              <w:autoSpaceDN w:val="0"/>
              <w:spacing w:after="0" w:line="240" w:lineRule="auto"/>
              <w:ind w:left="170" w:right="170"/>
              <w:jc w:val="both"/>
              <w:textAlignment w:val="baseline"/>
              <w:rPr>
                <w:rFonts w:ascii="Arial" w:eastAsia="Calibri" w:hAnsi="Arial" w:cs="Arial"/>
                <w:sz w:val="18"/>
                <w:szCs w:val="18"/>
                <w:lang w:val="es-ES_tradnl"/>
              </w:rPr>
            </w:pPr>
          </w:p>
          <w:p w14:paraId="2B0C9A5E" w14:textId="4D6E675C" w:rsidR="009C1791" w:rsidRPr="00F919C7" w:rsidRDefault="009C1791" w:rsidP="00FF2DDE">
            <w:pPr>
              <w:suppressAutoHyphens/>
              <w:autoSpaceDN w:val="0"/>
              <w:spacing w:after="0" w:line="240" w:lineRule="auto"/>
              <w:ind w:left="80" w:right="170"/>
              <w:jc w:val="both"/>
              <w:textAlignment w:val="baseline"/>
              <w:rPr>
                <w:rFonts w:ascii="Arial" w:eastAsia="Calibri" w:hAnsi="Arial" w:cs="Arial"/>
                <w:sz w:val="18"/>
                <w:szCs w:val="18"/>
                <w:lang w:val="es-ES_tradnl"/>
              </w:rPr>
            </w:pPr>
            <w:r w:rsidRPr="00F919C7">
              <w:rPr>
                <w:rFonts w:ascii="Arial" w:eastAsia="Calibri" w:hAnsi="Arial" w:cs="Arial"/>
                <w:sz w:val="18"/>
                <w:szCs w:val="18"/>
                <w:lang w:val="es-ES_tradnl"/>
              </w:rPr>
              <w:t>Publicación en el DOF de Disposiciones de carácter general para el registro de prestadores de servicios financieros</w:t>
            </w:r>
            <w:r w:rsidR="004A7B38">
              <w:rPr>
                <w:rFonts w:ascii="Arial" w:eastAsia="Calibri" w:hAnsi="Arial" w:cs="Arial"/>
                <w:sz w:val="18"/>
                <w:szCs w:val="18"/>
                <w:lang w:val="es-ES_tradnl"/>
              </w:rPr>
              <w:t>.</w:t>
            </w:r>
          </w:p>
          <w:p w14:paraId="1D8AD4A7" w14:textId="77777777" w:rsidR="009C1791" w:rsidRPr="00F919C7" w:rsidRDefault="009C1791" w:rsidP="00FF2DDE">
            <w:pPr>
              <w:suppressAutoHyphens/>
              <w:autoSpaceDN w:val="0"/>
              <w:spacing w:after="0" w:line="240" w:lineRule="auto"/>
              <w:ind w:left="170" w:right="170"/>
              <w:jc w:val="both"/>
              <w:textAlignment w:val="baseline"/>
              <w:rPr>
                <w:rFonts w:ascii="Arial" w:eastAsia="Calibri" w:hAnsi="Arial" w:cs="Arial"/>
                <w:sz w:val="18"/>
                <w:szCs w:val="18"/>
                <w:lang w:val="es-ES_tradnl"/>
              </w:rPr>
            </w:pPr>
          </w:p>
          <w:p w14:paraId="720CCF99" w14:textId="0DDE1B75" w:rsidR="009C1791" w:rsidRPr="00F919C7" w:rsidRDefault="009C1791" w:rsidP="00FF2DDE">
            <w:pPr>
              <w:suppressAutoHyphens/>
              <w:autoSpaceDN w:val="0"/>
              <w:spacing w:after="0" w:line="240" w:lineRule="auto"/>
              <w:ind w:left="80" w:right="170"/>
              <w:jc w:val="both"/>
              <w:textAlignment w:val="baseline"/>
              <w:rPr>
                <w:rFonts w:ascii="Arial" w:eastAsia="Calibri" w:hAnsi="Arial" w:cs="Arial"/>
                <w:sz w:val="18"/>
                <w:szCs w:val="18"/>
                <w:lang w:val="es-ES_tradnl"/>
              </w:rPr>
            </w:pPr>
            <w:r w:rsidRPr="00F919C7">
              <w:rPr>
                <w:rFonts w:ascii="Arial" w:eastAsia="Calibri" w:hAnsi="Arial" w:cs="Arial"/>
                <w:sz w:val="18"/>
                <w:szCs w:val="18"/>
                <w:lang w:val="es-ES_tradnl"/>
              </w:rPr>
              <w:t xml:space="preserve">Publicación en el DOF de Disposiciones de carácter general aplicables a las entidades </w:t>
            </w:r>
            <w:r w:rsidRPr="00F919C7">
              <w:rPr>
                <w:rFonts w:ascii="Arial" w:eastAsia="Calibri" w:hAnsi="Arial" w:cs="Arial"/>
                <w:sz w:val="18"/>
                <w:szCs w:val="18"/>
                <w:lang w:val="es-ES_tradnl"/>
              </w:rPr>
              <w:lastRenderedPageBreak/>
              <w:t>financieras en materia de Despachos de cobranza.</w:t>
            </w:r>
          </w:p>
          <w:p w14:paraId="708524FA" w14:textId="77777777" w:rsidR="009C1791" w:rsidRPr="00F919C7" w:rsidRDefault="009C1791" w:rsidP="00FF2DDE">
            <w:pPr>
              <w:suppressAutoHyphens/>
              <w:autoSpaceDN w:val="0"/>
              <w:spacing w:after="0" w:line="240" w:lineRule="auto"/>
              <w:ind w:left="170" w:right="170"/>
              <w:jc w:val="both"/>
              <w:textAlignment w:val="baseline"/>
              <w:rPr>
                <w:rFonts w:ascii="Arial" w:eastAsia="Calibri" w:hAnsi="Arial" w:cs="Arial"/>
                <w:sz w:val="18"/>
                <w:szCs w:val="18"/>
                <w:lang w:val="es-ES_tradnl"/>
              </w:rPr>
            </w:pPr>
          </w:p>
          <w:p w14:paraId="3EE88986" w14:textId="1CD00477" w:rsidR="009C1791" w:rsidRPr="00F919C7" w:rsidRDefault="009C1791" w:rsidP="00FF2DDE">
            <w:pPr>
              <w:suppressAutoHyphens/>
              <w:autoSpaceDN w:val="0"/>
              <w:spacing w:after="0" w:line="240" w:lineRule="auto"/>
              <w:ind w:left="80" w:right="170"/>
              <w:jc w:val="both"/>
              <w:textAlignment w:val="baseline"/>
              <w:rPr>
                <w:rFonts w:ascii="Arial" w:eastAsia="Calibri" w:hAnsi="Arial" w:cs="Arial"/>
                <w:sz w:val="18"/>
                <w:szCs w:val="18"/>
                <w:lang w:val="es-ES_tradnl"/>
              </w:rPr>
            </w:pPr>
            <w:r w:rsidRPr="00F919C7">
              <w:rPr>
                <w:rFonts w:ascii="Arial" w:eastAsia="Calibri" w:hAnsi="Arial" w:cs="Arial"/>
                <w:sz w:val="18"/>
                <w:szCs w:val="18"/>
                <w:lang w:val="es-ES_tradnl"/>
              </w:rPr>
              <w:t>Publicación en el DOF de Disposiciones de carácter general por las que se establece la información que deben rendir las unidades especializadas de las instituciones financieras a la CONDUSEF.</w:t>
            </w:r>
          </w:p>
          <w:p w14:paraId="79F0B982" w14:textId="77777777" w:rsidR="009C1791" w:rsidRPr="00F919C7" w:rsidRDefault="009C1791" w:rsidP="00FF2DDE">
            <w:pPr>
              <w:suppressAutoHyphens/>
              <w:autoSpaceDN w:val="0"/>
              <w:spacing w:after="0" w:line="240" w:lineRule="auto"/>
              <w:ind w:left="170" w:right="170"/>
              <w:jc w:val="both"/>
              <w:textAlignment w:val="baseline"/>
              <w:rPr>
                <w:rFonts w:ascii="Arial" w:eastAsia="Calibri" w:hAnsi="Arial" w:cs="Arial"/>
                <w:sz w:val="18"/>
                <w:szCs w:val="18"/>
                <w:lang w:val="es-ES_tradnl"/>
              </w:rPr>
            </w:pPr>
          </w:p>
          <w:p w14:paraId="2309BCA5" w14:textId="20C348DD" w:rsidR="009C1791" w:rsidRPr="00F919C7" w:rsidRDefault="009C1791" w:rsidP="00FF2DDE">
            <w:pPr>
              <w:suppressAutoHyphens/>
              <w:autoSpaceDN w:val="0"/>
              <w:spacing w:after="0" w:line="240" w:lineRule="auto"/>
              <w:ind w:left="80" w:right="170"/>
              <w:jc w:val="both"/>
              <w:textAlignment w:val="baseline"/>
              <w:rPr>
                <w:rFonts w:ascii="Arial" w:eastAsia="Calibri" w:hAnsi="Arial" w:cs="Arial"/>
                <w:sz w:val="18"/>
                <w:szCs w:val="18"/>
                <w:lang w:val="es-ES_tradnl"/>
              </w:rPr>
            </w:pPr>
            <w:r w:rsidRPr="00F919C7">
              <w:rPr>
                <w:rFonts w:ascii="Arial" w:eastAsia="Calibri" w:hAnsi="Arial" w:cs="Arial"/>
                <w:sz w:val="18"/>
                <w:szCs w:val="18"/>
                <w:lang w:val="es-ES_tradnl"/>
              </w:rPr>
              <w:t xml:space="preserve">Publicación en el DOF de las Disposiciones de carácter general en materia de transparencia aplicables a las instituciones de crédito y sociedades financieras de objeto múltiple, entidades reguladas. </w:t>
            </w:r>
          </w:p>
          <w:p w14:paraId="4796C88D" w14:textId="77777777" w:rsidR="009C1791" w:rsidRPr="00F919C7" w:rsidRDefault="009C1791" w:rsidP="00FF2DDE">
            <w:pPr>
              <w:suppressAutoHyphens/>
              <w:autoSpaceDN w:val="0"/>
              <w:spacing w:after="0" w:line="240" w:lineRule="auto"/>
              <w:ind w:left="170" w:right="170"/>
              <w:jc w:val="both"/>
              <w:textAlignment w:val="baseline"/>
              <w:rPr>
                <w:rFonts w:ascii="Arial" w:eastAsia="Calibri" w:hAnsi="Arial" w:cs="Arial"/>
                <w:sz w:val="18"/>
                <w:szCs w:val="18"/>
                <w:lang w:val="es-ES_tradnl"/>
              </w:rPr>
            </w:pPr>
          </w:p>
          <w:p w14:paraId="7E98B56A" w14:textId="7ECF1182" w:rsidR="009C1791" w:rsidRPr="00675F1F" w:rsidRDefault="009C1791" w:rsidP="00FF2DDE">
            <w:pPr>
              <w:suppressAutoHyphens/>
              <w:autoSpaceDN w:val="0"/>
              <w:spacing w:after="0" w:line="240" w:lineRule="auto"/>
              <w:ind w:left="80" w:right="170"/>
              <w:jc w:val="both"/>
              <w:textAlignment w:val="baseline"/>
              <w:rPr>
                <w:rFonts w:ascii="Arial" w:eastAsia="Calibri" w:hAnsi="Arial" w:cs="Arial"/>
                <w:sz w:val="18"/>
                <w:szCs w:val="18"/>
                <w:lang w:val="es-ES_tradnl"/>
              </w:rPr>
            </w:pPr>
            <w:r w:rsidRPr="00F919C7">
              <w:rPr>
                <w:rFonts w:ascii="Arial" w:eastAsia="Calibri" w:hAnsi="Arial" w:cs="Arial"/>
                <w:sz w:val="18"/>
                <w:szCs w:val="18"/>
                <w:lang w:val="es-ES_tradnl"/>
              </w:rPr>
              <w:t>Publicación en el DOF de Disposiciones de carácter general en materia de cláusulas abusivas contenidas en los contratos de adhesión. Con fundamento en los artículos 56, 56 Bis y 57 de la Ley de Protección y Defensa al Usuario de Servicios Financieros.</w:t>
            </w:r>
          </w:p>
        </w:tc>
      </w:tr>
      <w:tr w:rsidR="009C1791" w:rsidRPr="00FE2818" w14:paraId="5CC88C76" w14:textId="77777777" w:rsidTr="00E814BC">
        <w:tc>
          <w:tcPr>
            <w:tcW w:w="11988" w:type="dxa"/>
            <w:gridSpan w:val="3"/>
            <w:shd w:val="clear" w:color="auto" w:fill="D9D9D9" w:themeFill="background1" w:themeFillShade="D9"/>
          </w:tcPr>
          <w:p w14:paraId="6E62BBB9" w14:textId="77777777" w:rsidR="009C1791" w:rsidRPr="00F919C7" w:rsidRDefault="009C1791" w:rsidP="00B613D3">
            <w:pPr>
              <w:tabs>
                <w:tab w:val="left" w:pos="4030"/>
              </w:tabs>
              <w:suppressAutoHyphens/>
              <w:autoSpaceDN w:val="0"/>
              <w:spacing w:after="0" w:line="240" w:lineRule="auto"/>
              <w:ind w:left="80"/>
              <w:textAlignment w:val="baseline"/>
              <w:rPr>
                <w:rFonts w:ascii="Arial" w:eastAsia="Times New Roman" w:hAnsi="Arial" w:cs="Arial"/>
                <w:b/>
                <w:bCs/>
                <w:sz w:val="18"/>
                <w:szCs w:val="18"/>
                <w:lang w:val="es-ES_tradnl"/>
              </w:rPr>
            </w:pPr>
            <w:r w:rsidRPr="00F919C7">
              <w:rPr>
                <w:rFonts w:ascii="Arial" w:eastAsia="Times New Roman" w:hAnsi="Arial" w:cs="Arial"/>
                <w:b/>
                <w:bCs/>
                <w:sz w:val="18"/>
                <w:szCs w:val="18"/>
                <w:lang w:val="es-ES_tradnl"/>
              </w:rPr>
              <w:lastRenderedPageBreak/>
              <w:t xml:space="preserve">(iv) </w:t>
            </w:r>
            <w:r w:rsidRPr="00B613D3">
              <w:rPr>
                <w:rFonts w:ascii="Arial" w:eastAsia="Times New Roman" w:hAnsi="Arial" w:cs="Arial"/>
                <w:b/>
                <w:bCs/>
                <w:sz w:val="18"/>
                <w:szCs w:val="18"/>
                <w:lang w:val="es-ES_tradnl"/>
              </w:rPr>
              <w:t>Fortalecimiento</w:t>
            </w:r>
            <w:r w:rsidRPr="00F919C7">
              <w:rPr>
                <w:rFonts w:ascii="Arial" w:eastAsia="Times New Roman" w:hAnsi="Arial" w:cs="Arial"/>
                <w:b/>
                <w:bCs/>
                <w:sz w:val="18"/>
                <w:szCs w:val="18"/>
                <w:lang w:val="es-ES_tradnl"/>
              </w:rPr>
              <w:t xml:space="preserve"> de la regulación prudencial</w:t>
            </w:r>
          </w:p>
        </w:tc>
      </w:tr>
      <w:tr w:rsidR="009C1791" w:rsidRPr="00FE2818" w14:paraId="5253599C" w14:textId="77777777" w:rsidTr="00564E18">
        <w:tc>
          <w:tcPr>
            <w:tcW w:w="3618" w:type="dxa"/>
          </w:tcPr>
          <w:p w14:paraId="14C1660F" w14:textId="32624BC0" w:rsidR="009C1791" w:rsidRPr="0062781C" w:rsidRDefault="009C1791" w:rsidP="00FF2DDE">
            <w:pPr>
              <w:suppressAutoHyphens/>
              <w:autoSpaceDN w:val="0"/>
              <w:spacing w:after="0" w:line="240" w:lineRule="auto"/>
              <w:ind w:left="80" w:right="80"/>
              <w:jc w:val="both"/>
              <w:textAlignment w:val="baseline"/>
              <w:rPr>
                <w:rFonts w:ascii="Arial" w:eastAsia="Times New Roman" w:hAnsi="Arial" w:cs="Arial"/>
                <w:bCs/>
                <w:color w:val="000000"/>
                <w:sz w:val="18"/>
                <w:szCs w:val="18"/>
                <w:lang w:val="es-ES_tradnl"/>
              </w:rPr>
            </w:pPr>
            <w:r w:rsidRPr="00B613D3">
              <w:rPr>
                <w:rFonts w:ascii="Arial" w:eastAsia="Times New Roman" w:hAnsi="Arial" w:cs="Arial"/>
                <w:sz w:val="18"/>
                <w:szCs w:val="18"/>
                <w:lang w:val="es-ES"/>
              </w:rPr>
              <w:t>Fortalecimiento de la autonomía y las capacidades de las instituciones de regulación</w:t>
            </w:r>
            <w:r w:rsidR="00D534EB">
              <w:rPr>
                <w:rFonts w:ascii="Arial" w:eastAsia="Times New Roman" w:hAnsi="Arial" w:cs="Arial"/>
                <w:sz w:val="18"/>
                <w:szCs w:val="18"/>
                <w:lang w:val="es-ES"/>
              </w:rPr>
              <w:t xml:space="preserve"> </w:t>
            </w:r>
            <w:r w:rsidRPr="00B613D3">
              <w:rPr>
                <w:rFonts w:ascii="Arial" w:eastAsia="Times New Roman" w:hAnsi="Arial" w:cs="Arial"/>
                <w:sz w:val="18"/>
                <w:szCs w:val="18"/>
                <w:lang w:val="es-ES"/>
              </w:rPr>
              <w:t>prudencial</w:t>
            </w:r>
          </w:p>
        </w:tc>
        <w:tc>
          <w:tcPr>
            <w:tcW w:w="4320" w:type="dxa"/>
            <w:shd w:val="clear" w:color="auto" w:fill="auto"/>
            <w:tcMar>
              <w:top w:w="0" w:type="dxa"/>
              <w:left w:w="108" w:type="dxa"/>
              <w:bottom w:w="0" w:type="dxa"/>
              <w:right w:w="108" w:type="dxa"/>
            </w:tcMar>
          </w:tcPr>
          <w:p w14:paraId="5A750319" w14:textId="42763F3C" w:rsidR="009C1791" w:rsidRPr="00F919C7" w:rsidRDefault="009C1791" w:rsidP="00FF2DDE">
            <w:pPr>
              <w:suppressAutoHyphens/>
              <w:autoSpaceDN w:val="0"/>
              <w:spacing w:after="0" w:line="240" w:lineRule="auto"/>
              <w:ind w:left="-18"/>
              <w:jc w:val="both"/>
              <w:textAlignment w:val="baseline"/>
              <w:rPr>
                <w:rFonts w:ascii="Arial" w:eastAsia="Times New Roman" w:hAnsi="Arial" w:cs="Arial"/>
                <w:bCs/>
                <w:sz w:val="18"/>
                <w:szCs w:val="18"/>
                <w:lang w:val="es-ES_tradnl"/>
              </w:rPr>
            </w:pPr>
            <w:r w:rsidRPr="00B613D3">
              <w:rPr>
                <w:rFonts w:ascii="Arial" w:eastAsia="Times New Roman" w:hAnsi="Arial" w:cs="Arial"/>
                <w:color w:val="000000"/>
                <w:sz w:val="18"/>
                <w:szCs w:val="18"/>
                <w:lang w:val="es-ES"/>
              </w:rPr>
              <w:t>Desarrollo</w:t>
            </w:r>
            <w:r w:rsidR="00FC501C">
              <w:rPr>
                <w:rFonts w:ascii="Arial" w:eastAsia="Times New Roman" w:hAnsi="Arial" w:cs="Arial"/>
                <w:color w:val="000000"/>
                <w:sz w:val="18"/>
                <w:szCs w:val="18"/>
                <w:lang w:val="es-ES"/>
              </w:rPr>
              <w:t xml:space="preserve"> y publicación </w:t>
            </w:r>
            <w:r w:rsidRPr="00B613D3">
              <w:rPr>
                <w:rFonts w:ascii="Arial" w:eastAsia="Times New Roman" w:hAnsi="Arial" w:cs="Arial"/>
                <w:color w:val="000000"/>
                <w:sz w:val="18"/>
                <w:szCs w:val="18"/>
                <w:lang w:val="es-ES"/>
              </w:rPr>
              <w:t xml:space="preserve"> por parte de la CNBV de la regulación relativa a medidas de autocorrección y requerimientos de liquidez.</w:t>
            </w:r>
          </w:p>
        </w:tc>
        <w:tc>
          <w:tcPr>
            <w:tcW w:w="4050" w:type="dxa"/>
            <w:shd w:val="clear" w:color="auto" w:fill="auto"/>
          </w:tcPr>
          <w:p w14:paraId="5604B205" w14:textId="6969BD64" w:rsidR="009C1791" w:rsidRPr="00F919C7" w:rsidRDefault="009C1791" w:rsidP="00FF2DDE">
            <w:pPr>
              <w:autoSpaceDE w:val="0"/>
              <w:autoSpaceDN w:val="0"/>
              <w:adjustRightInd w:val="0"/>
              <w:spacing w:after="0" w:line="240" w:lineRule="auto"/>
              <w:jc w:val="both"/>
              <w:rPr>
                <w:rFonts w:ascii="Arial" w:eastAsia="Times New Roman" w:hAnsi="Arial" w:cs="Arial"/>
                <w:bCs/>
                <w:sz w:val="18"/>
                <w:szCs w:val="18"/>
                <w:lang w:val="es-ES_tradnl"/>
              </w:rPr>
            </w:pPr>
            <w:r w:rsidRPr="00F919C7">
              <w:rPr>
                <w:rFonts w:ascii="Arial" w:eastAsia="Times New Roman" w:hAnsi="Arial" w:cs="Arial"/>
                <w:bCs/>
                <w:sz w:val="18"/>
                <w:szCs w:val="18"/>
                <w:lang w:val="es-ES_tradnl"/>
              </w:rPr>
              <w:t xml:space="preserve">Publicación en el DOF de Disposiciones de Carácter General sobre los Requerimientos de Liquidez para las instituciones de banca múltiple </w:t>
            </w:r>
          </w:p>
          <w:p w14:paraId="0D2E3ECA" w14:textId="77777777" w:rsidR="009C1791" w:rsidRPr="00F919C7" w:rsidRDefault="009C1791" w:rsidP="00FF2DDE">
            <w:pPr>
              <w:suppressAutoHyphens/>
              <w:autoSpaceDN w:val="0"/>
              <w:spacing w:after="0" w:line="240" w:lineRule="auto"/>
              <w:ind w:left="134" w:right="170"/>
              <w:jc w:val="both"/>
              <w:textAlignment w:val="baseline"/>
              <w:rPr>
                <w:rFonts w:ascii="Arial" w:eastAsia="Times New Roman" w:hAnsi="Arial" w:cs="Arial"/>
                <w:bCs/>
                <w:sz w:val="18"/>
                <w:szCs w:val="18"/>
                <w:lang w:val="es-ES_tradnl"/>
              </w:rPr>
            </w:pPr>
          </w:p>
          <w:p w14:paraId="422B7E1C" w14:textId="1893A48F" w:rsidR="009C1791" w:rsidRPr="00F919C7" w:rsidRDefault="009C1791" w:rsidP="00FF2DDE">
            <w:pPr>
              <w:suppressAutoHyphens/>
              <w:autoSpaceDN w:val="0"/>
              <w:spacing w:after="0" w:line="240" w:lineRule="auto"/>
              <w:ind w:left="80"/>
              <w:jc w:val="both"/>
              <w:textAlignment w:val="baseline"/>
              <w:rPr>
                <w:rFonts w:ascii="Arial" w:eastAsia="Times New Roman" w:hAnsi="Arial" w:cs="Arial"/>
                <w:bCs/>
                <w:sz w:val="18"/>
                <w:szCs w:val="18"/>
                <w:lang w:val="es-ES_tradnl"/>
              </w:rPr>
            </w:pPr>
            <w:r w:rsidRPr="00F919C7">
              <w:rPr>
                <w:rFonts w:ascii="Arial" w:eastAsia="Times New Roman" w:hAnsi="Arial" w:cs="Arial"/>
                <w:bCs/>
                <w:sz w:val="18"/>
                <w:szCs w:val="18"/>
                <w:lang w:val="es-ES_tradnl"/>
              </w:rPr>
              <w:t xml:space="preserve">Publicación en el DOF de Disposiciones de Carácter General que regulan los programas de autocorrección. </w:t>
            </w:r>
          </w:p>
          <w:p w14:paraId="1991D0E4" w14:textId="77777777" w:rsidR="009C1791" w:rsidRPr="00F919C7" w:rsidRDefault="009C1791" w:rsidP="00FF2DDE">
            <w:pPr>
              <w:suppressAutoHyphens/>
              <w:autoSpaceDN w:val="0"/>
              <w:spacing w:after="0" w:line="240" w:lineRule="auto"/>
              <w:ind w:left="134" w:right="170"/>
              <w:jc w:val="both"/>
              <w:textAlignment w:val="baseline"/>
              <w:rPr>
                <w:rFonts w:ascii="Arial" w:eastAsia="Times New Roman" w:hAnsi="Arial" w:cs="Arial"/>
                <w:bCs/>
                <w:sz w:val="18"/>
                <w:szCs w:val="18"/>
                <w:lang w:val="es-ES_tradnl"/>
              </w:rPr>
            </w:pPr>
          </w:p>
          <w:p w14:paraId="0A0770B5" w14:textId="48DE67CF" w:rsidR="009C1791" w:rsidRPr="00F919C7" w:rsidRDefault="009C1791" w:rsidP="00FF2DDE">
            <w:pPr>
              <w:tabs>
                <w:tab w:val="left" w:pos="4030"/>
              </w:tabs>
              <w:suppressAutoHyphens/>
              <w:autoSpaceDN w:val="0"/>
              <w:spacing w:after="0" w:line="240" w:lineRule="auto"/>
              <w:ind w:left="80"/>
              <w:jc w:val="both"/>
              <w:textAlignment w:val="baseline"/>
              <w:rPr>
                <w:rFonts w:ascii="Arial" w:eastAsia="Times New Roman" w:hAnsi="Arial" w:cs="Arial"/>
                <w:bCs/>
                <w:sz w:val="18"/>
                <w:szCs w:val="18"/>
                <w:lang w:val="es-ES_tradnl"/>
              </w:rPr>
            </w:pPr>
            <w:r w:rsidRPr="00F919C7">
              <w:rPr>
                <w:rFonts w:ascii="Arial" w:eastAsia="Times New Roman" w:hAnsi="Arial" w:cs="Arial"/>
                <w:bCs/>
                <w:sz w:val="18"/>
                <w:szCs w:val="18"/>
                <w:lang w:val="es-ES_tradnl"/>
              </w:rPr>
              <w:t xml:space="preserve">Publicación del Bank of International Settlements, Comité de Basilea de Supervisión Bancaria de la implementación de Basilea III en México.  </w:t>
            </w:r>
          </w:p>
          <w:p w14:paraId="5A7B73DE" w14:textId="77777777" w:rsidR="009C1791" w:rsidRPr="00F919C7" w:rsidRDefault="009C1791" w:rsidP="00FF2DDE">
            <w:pPr>
              <w:suppressAutoHyphens/>
              <w:autoSpaceDN w:val="0"/>
              <w:spacing w:after="0" w:line="240" w:lineRule="auto"/>
              <w:ind w:left="134" w:right="170"/>
              <w:jc w:val="both"/>
              <w:textAlignment w:val="baseline"/>
              <w:rPr>
                <w:rFonts w:ascii="Arial" w:eastAsia="Times New Roman" w:hAnsi="Arial" w:cs="Arial"/>
                <w:bCs/>
                <w:sz w:val="18"/>
                <w:szCs w:val="18"/>
                <w:lang w:val="es-ES_tradnl"/>
              </w:rPr>
            </w:pPr>
          </w:p>
          <w:p w14:paraId="4D18FA9E" w14:textId="731CC5C2" w:rsidR="009C1791" w:rsidRPr="00F919C7" w:rsidRDefault="009C1791" w:rsidP="00FF2DDE">
            <w:pPr>
              <w:tabs>
                <w:tab w:val="left" w:pos="4030"/>
              </w:tabs>
              <w:suppressAutoHyphens/>
              <w:autoSpaceDN w:val="0"/>
              <w:spacing w:after="0" w:line="240" w:lineRule="auto"/>
              <w:ind w:left="80"/>
              <w:jc w:val="both"/>
              <w:textAlignment w:val="baseline"/>
              <w:rPr>
                <w:rFonts w:ascii="Arial" w:eastAsia="Times New Roman" w:hAnsi="Arial" w:cs="Arial"/>
                <w:bCs/>
                <w:sz w:val="18"/>
                <w:szCs w:val="18"/>
                <w:lang w:val="es-ES_tradnl"/>
              </w:rPr>
            </w:pPr>
            <w:r w:rsidRPr="00F919C7">
              <w:rPr>
                <w:rFonts w:ascii="Arial" w:eastAsia="Times New Roman" w:hAnsi="Arial" w:cs="Arial"/>
                <w:bCs/>
                <w:sz w:val="18"/>
                <w:szCs w:val="18"/>
                <w:lang w:val="es-ES_tradnl"/>
              </w:rPr>
              <w:t xml:space="preserve">Publicación en el DOF de Resolución que modifica las disposiciones de carácter general aplicables a las instituciones de crédito. En materia de actualización de la normatividad en materia de administración integral de riesgos para la adecuada gestión y supervisión de riesgo </w:t>
            </w:r>
            <w:r w:rsidRPr="00F919C7">
              <w:rPr>
                <w:rFonts w:ascii="Arial" w:eastAsia="Times New Roman" w:hAnsi="Arial" w:cs="Arial"/>
                <w:bCs/>
                <w:sz w:val="18"/>
                <w:szCs w:val="18"/>
                <w:lang w:val="es-ES_tradnl"/>
              </w:rPr>
              <w:lastRenderedPageBreak/>
              <w:t xml:space="preserve">de liquidez.   </w:t>
            </w:r>
          </w:p>
        </w:tc>
      </w:tr>
      <w:tr w:rsidR="009C1791" w:rsidRPr="00FE2818" w14:paraId="6F0AB838" w14:textId="77777777" w:rsidTr="0028415E">
        <w:tc>
          <w:tcPr>
            <w:tcW w:w="11988" w:type="dxa"/>
            <w:gridSpan w:val="3"/>
            <w:shd w:val="clear" w:color="auto" w:fill="D9D9D9" w:themeFill="background1" w:themeFillShade="D9"/>
          </w:tcPr>
          <w:p w14:paraId="62A1AA2F" w14:textId="31DB8C14" w:rsidR="009C1791" w:rsidRPr="00B613D3" w:rsidRDefault="009C1791" w:rsidP="00B613D3">
            <w:pPr>
              <w:tabs>
                <w:tab w:val="left" w:pos="4030"/>
              </w:tabs>
              <w:suppressAutoHyphens/>
              <w:autoSpaceDN w:val="0"/>
              <w:spacing w:after="0" w:line="240" w:lineRule="auto"/>
              <w:ind w:left="80"/>
              <w:textAlignment w:val="baseline"/>
              <w:rPr>
                <w:rFonts w:ascii="Arial" w:eastAsia="Times New Roman" w:hAnsi="Arial" w:cs="Arial"/>
                <w:b/>
                <w:bCs/>
                <w:sz w:val="18"/>
                <w:szCs w:val="18"/>
                <w:lang w:val="es-ES_tradnl"/>
              </w:rPr>
            </w:pPr>
            <w:r w:rsidRPr="00B613D3">
              <w:rPr>
                <w:rFonts w:ascii="Arial" w:eastAsia="Times New Roman" w:hAnsi="Arial" w:cs="Arial"/>
                <w:b/>
                <w:bCs/>
                <w:sz w:val="18"/>
                <w:szCs w:val="18"/>
                <w:lang w:val="es-ES_tradnl"/>
              </w:rPr>
              <w:lastRenderedPageBreak/>
              <w:t>IV. Mejora de la competencia y del clima de negocios</w:t>
            </w:r>
          </w:p>
        </w:tc>
      </w:tr>
      <w:tr w:rsidR="009C1791" w:rsidRPr="00FE2818" w14:paraId="7E8BE96A" w14:textId="77777777" w:rsidTr="001739AA">
        <w:tc>
          <w:tcPr>
            <w:tcW w:w="11988" w:type="dxa"/>
            <w:gridSpan w:val="3"/>
            <w:shd w:val="clear" w:color="auto" w:fill="D9D9D9" w:themeFill="background1" w:themeFillShade="D9"/>
          </w:tcPr>
          <w:p w14:paraId="094A32CF" w14:textId="77777777" w:rsidR="009C1791" w:rsidRPr="00B613D3" w:rsidRDefault="009C1791" w:rsidP="00B613D3">
            <w:pPr>
              <w:tabs>
                <w:tab w:val="left" w:pos="4030"/>
              </w:tabs>
              <w:suppressAutoHyphens/>
              <w:autoSpaceDN w:val="0"/>
              <w:spacing w:after="0" w:line="240" w:lineRule="auto"/>
              <w:ind w:left="80"/>
              <w:textAlignment w:val="baseline"/>
              <w:rPr>
                <w:rFonts w:ascii="Arial" w:eastAsia="Times New Roman" w:hAnsi="Arial" w:cs="Arial"/>
                <w:b/>
                <w:bCs/>
                <w:sz w:val="18"/>
                <w:szCs w:val="18"/>
                <w:lang w:val="es-ES_tradnl"/>
              </w:rPr>
            </w:pPr>
            <w:r w:rsidRPr="00B613D3">
              <w:rPr>
                <w:rFonts w:ascii="Arial" w:eastAsia="Times New Roman" w:hAnsi="Arial" w:cs="Arial"/>
                <w:b/>
                <w:bCs/>
                <w:sz w:val="18"/>
                <w:szCs w:val="18"/>
                <w:lang w:val="es-ES_tradnl"/>
              </w:rPr>
              <w:t>(i) Mejora de la competencia en sectores estratégicos</w:t>
            </w:r>
          </w:p>
        </w:tc>
      </w:tr>
      <w:tr w:rsidR="009C1791" w:rsidRPr="00FE2818" w14:paraId="5D141507" w14:textId="77777777" w:rsidTr="00564E18">
        <w:tc>
          <w:tcPr>
            <w:tcW w:w="3618" w:type="dxa"/>
            <w:shd w:val="clear" w:color="auto" w:fill="FFFFFF"/>
          </w:tcPr>
          <w:p w14:paraId="58868CE1" w14:textId="77777777" w:rsidR="009C1791" w:rsidRPr="00B613D3" w:rsidRDefault="009C1791" w:rsidP="00FF2DDE">
            <w:pPr>
              <w:suppressAutoHyphens/>
              <w:autoSpaceDN w:val="0"/>
              <w:spacing w:after="0" w:line="240" w:lineRule="auto"/>
              <w:ind w:left="98"/>
              <w:jc w:val="both"/>
              <w:textAlignment w:val="baseline"/>
              <w:rPr>
                <w:rFonts w:ascii="Arial" w:eastAsia="Times New Roman" w:hAnsi="Arial" w:cs="Arial"/>
                <w:color w:val="000000"/>
                <w:sz w:val="18"/>
                <w:szCs w:val="18"/>
                <w:lang w:val="es-ES"/>
              </w:rPr>
            </w:pPr>
            <w:r w:rsidRPr="00B613D3">
              <w:rPr>
                <w:rFonts w:ascii="Arial" w:eastAsia="Times New Roman" w:hAnsi="Arial" w:cs="Arial"/>
                <w:color w:val="000000"/>
                <w:sz w:val="18"/>
                <w:szCs w:val="18"/>
                <w:lang w:val="es-ES"/>
              </w:rPr>
              <w:t>Fortalecimiento del marco regulador de la competencia</w:t>
            </w:r>
          </w:p>
          <w:p w14:paraId="3CD779DE" w14:textId="77777777" w:rsidR="009C1791" w:rsidRPr="00B613D3" w:rsidRDefault="009C1791" w:rsidP="00FF2DDE">
            <w:pPr>
              <w:suppressAutoHyphens/>
              <w:autoSpaceDN w:val="0"/>
              <w:spacing w:after="0" w:line="240" w:lineRule="auto"/>
              <w:ind w:left="98"/>
              <w:jc w:val="both"/>
              <w:textAlignment w:val="baseline"/>
              <w:rPr>
                <w:rFonts w:ascii="Arial" w:eastAsia="Times New Roman" w:hAnsi="Arial" w:cs="Arial"/>
                <w:color w:val="000000"/>
                <w:sz w:val="18"/>
                <w:szCs w:val="18"/>
                <w:lang w:val="es-ES"/>
              </w:rPr>
            </w:pPr>
          </w:p>
          <w:p w14:paraId="316B033B" w14:textId="77777777" w:rsidR="009C1791" w:rsidRPr="00B613D3" w:rsidRDefault="009C1791" w:rsidP="00FF2DDE">
            <w:pPr>
              <w:ind w:left="98"/>
              <w:jc w:val="both"/>
              <w:rPr>
                <w:rFonts w:ascii="Arial" w:eastAsia="Times New Roman" w:hAnsi="Arial" w:cs="Arial"/>
                <w:color w:val="000000"/>
                <w:sz w:val="18"/>
                <w:szCs w:val="18"/>
                <w:lang w:val="es-ES"/>
              </w:rPr>
            </w:pPr>
          </w:p>
        </w:tc>
        <w:tc>
          <w:tcPr>
            <w:tcW w:w="4320" w:type="dxa"/>
            <w:shd w:val="clear" w:color="auto" w:fill="FFFFFF"/>
            <w:tcMar>
              <w:top w:w="0" w:type="dxa"/>
              <w:left w:w="108" w:type="dxa"/>
              <w:bottom w:w="0" w:type="dxa"/>
              <w:right w:w="108" w:type="dxa"/>
            </w:tcMar>
          </w:tcPr>
          <w:p w14:paraId="7167B025" w14:textId="17F525C3" w:rsidR="009C1791" w:rsidRPr="00B613D3" w:rsidRDefault="00FC501C"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r>
              <w:rPr>
                <w:rFonts w:ascii="Arial" w:eastAsia="Times New Roman" w:hAnsi="Arial" w:cs="Arial"/>
                <w:color w:val="000000"/>
                <w:sz w:val="18"/>
                <w:szCs w:val="18"/>
                <w:lang w:val="es-ES"/>
              </w:rPr>
              <w:t xml:space="preserve">Publicación de la </w:t>
            </w:r>
            <w:r w:rsidR="009C1791" w:rsidRPr="00B613D3">
              <w:rPr>
                <w:rFonts w:ascii="Arial" w:eastAsia="Times New Roman" w:hAnsi="Arial" w:cs="Arial"/>
                <w:color w:val="000000"/>
                <w:sz w:val="18"/>
                <w:szCs w:val="18"/>
                <w:lang w:val="es-ES"/>
              </w:rPr>
              <w:t>Reforma de la Ley de Competencia, incorporando nuevos mandatos y capacidades de la C</w:t>
            </w:r>
            <w:r>
              <w:rPr>
                <w:rFonts w:ascii="Arial" w:eastAsia="Times New Roman" w:hAnsi="Arial" w:cs="Arial"/>
                <w:color w:val="000000"/>
                <w:sz w:val="18"/>
                <w:szCs w:val="18"/>
                <w:lang w:val="es-ES"/>
              </w:rPr>
              <w:t>O</w:t>
            </w:r>
            <w:r w:rsidR="009C1791" w:rsidRPr="00B613D3">
              <w:rPr>
                <w:rFonts w:ascii="Arial" w:eastAsia="Times New Roman" w:hAnsi="Arial" w:cs="Arial"/>
                <w:color w:val="000000"/>
                <w:sz w:val="18"/>
                <w:szCs w:val="18"/>
                <w:lang w:val="es-ES"/>
              </w:rPr>
              <w:t>F</w:t>
            </w:r>
            <w:r>
              <w:rPr>
                <w:rFonts w:ascii="Arial" w:eastAsia="Times New Roman" w:hAnsi="Arial" w:cs="Arial"/>
                <w:color w:val="000000"/>
                <w:sz w:val="18"/>
                <w:szCs w:val="18"/>
                <w:lang w:val="es-ES"/>
              </w:rPr>
              <w:t>E</w:t>
            </w:r>
            <w:r w:rsidR="009C1791" w:rsidRPr="00B613D3">
              <w:rPr>
                <w:rFonts w:ascii="Arial" w:eastAsia="Times New Roman" w:hAnsi="Arial" w:cs="Arial"/>
                <w:color w:val="000000"/>
                <w:sz w:val="18"/>
                <w:szCs w:val="18"/>
                <w:lang w:val="es-ES"/>
              </w:rPr>
              <w:t xml:space="preserve">CE. </w:t>
            </w:r>
          </w:p>
          <w:p w14:paraId="31DD60BF" w14:textId="77777777" w:rsidR="009C1791" w:rsidRPr="00B613D3"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p>
          <w:p w14:paraId="14D5490B" w14:textId="77777777" w:rsidR="009C1791" w:rsidRPr="00F919C7" w:rsidRDefault="009C1791" w:rsidP="00FF2DDE">
            <w:pPr>
              <w:suppressAutoHyphens/>
              <w:autoSpaceDN w:val="0"/>
              <w:spacing w:after="0" w:line="240" w:lineRule="auto"/>
              <w:ind w:left="342"/>
              <w:jc w:val="both"/>
              <w:textAlignment w:val="baseline"/>
              <w:rPr>
                <w:rFonts w:ascii="Arial" w:eastAsia="Times New Roman" w:hAnsi="Arial" w:cs="Arial"/>
                <w:sz w:val="18"/>
                <w:szCs w:val="18"/>
                <w:lang w:val="es-ES"/>
              </w:rPr>
            </w:pPr>
          </w:p>
        </w:tc>
        <w:tc>
          <w:tcPr>
            <w:tcW w:w="4050" w:type="dxa"/>
            <w:shd w:val="clear" w:color="auto" w:fill="FFFFFF"/>
          </w:tcPr>
          <w:p w14:paraId="555FF3AD" w14:textId="2A58D16F" w:rsidR="009C1791" w:rsidRPr="0038614F" w:rsidRDefault="009C1791" w:rsidP="00FF2DDE">
            <w:pPr>
              <w:tabs>
                <w:tab w:val="left" w:pos="4030"/>
              </w:tabs>
              <w:suppressAutoHyphens/>
              <w:autoSpaceDN w:val="0"/>
              <w:spacing w:after="0" w:line="240" w:lineRule="auto"/>
              <w:ind w:left="80"/>
              <w:jc w:val="both"/>
              <w:textAlignment w:val="baseline"/>
              <w:rPr>
                <w:rFonts w:ascii="Arial" w:eastAsia="Times New Roman" w:hAnsi="Arial" w:cs="Arial"/>
                <w:bCs/>
                <w:sz w:val="18"/>
                <w:szCs w:val="18"/>
                <w:lang w:val="es-ES_tradnl"/>
              </w:rPr>
            </w:pPr>
            <w:r w:rsidRPr="0038614F">
              <w:rPr>
                <w:rFonts w:ascii="Arial" w:eastAsia="Times New Roman" w:hAnsi="Arial" w:cs="Arial"/>
                <w:bCs/>
                <w:sz w:val="18"/>
                <w:szCs w:val="18"/>
                <w:lang w:val="es-ES_tradnl"/>
              </w:rPr>
              <w:t xml:space="preserve">Publicación en el DOF de la Reforma de la Ley Federal de la competencia Económica y reformas y Estatuto Orgánico de la Comisión Federal de Competencia Económica publicado </w:t>
            </w:r>
          </w:p>
        </w:tc>
      </w:tr>
      <w:tr w:rsidR="009C1791" w:rsidRPr="00FE2818" w14:paraId="6CAE59E9" w14:textId="77777777" w:rsidTr="00564E18">
        <w:tc>
          <w:tcPr>
            <w:tcW w:w="3618" w:type="dxa"/>
            <w:shd w:val="clear" w:color="auto" w:fill="FFFFFF"/>
          </w:tcPr>
          <w:p w14:paraId="66779DEF" w14:textId="77777777" w:rsidR="009C1791" w:rsidRPr="00B613D3" w:rsidRDefault="009C1791" w:rsidP="00FF2DDE">
            <w:pPr>
              <w:suppressAutoHyphens/>
              <w:autoSpaceDN w:val="0"/>
              <w:spacing w:after="0" w:line="240" w:lineRule="auto"/>
              <w:ind w:left="98"/>
              <w:jc w:val="both"/>
              <w:textAlignment w:val="baseline"/>
              <w:rPr>
                <w:rFonts w:ascii="Arial" w:eastAsia="Times New Roman" w:hAnsi="Arial" w:cs="Arial"/>
                <w:color w:val="000000"/>
                <w:sz w:val="18"/>
                <w:szCs w:val="18"/>
                <w:lang w:val="es-ES"/>
              </w:rPr>
            </w:pPr>
            <w:r w:rsidRPr="00B613D3">
              <w:rPr>
                <w:rFonts w:ascii="Arial" w:eastAsia="Times New Roman" w:hAnsi="Arial" w:cs="Arial"/>
                <w:color w:val="000000"/>
                <w:sz w:val="18"/>
                <w:szCs w:val="18"/>
                <w:lang w:val="es-ES"/>
              </w:rPr>
              <w:t>Incremento de la competencia en materia de telecomunicaciones y servicios audiovisuales</w:t>
            </w:r>
          </w:p>
          <w:p w14:paraId="15F2C559" w14:textId="77777777" w:rsidR="009C1791" w:rsidRPr="00B613D3" w:rsidRDefault="009C1791" w:rsidP="00FF2DDE">
            <w:pPr>
              <w:suppressAutoHyphens/>
              <w:autoSpaceDN w:val="0"/>
              <w:spacing w:after="0" w:line="240" w:lineRule="auto"/>
              <w:ind w:left="98"/>
              <w:jc w:val="both"/>
              <w:textAlignment w:val="baseline"/>
              <w:rPr>
                <w:rFonts w:ascii="Arial" w:eastAsia="Times New Roman" w:hAnsi="Arial" w:cs="Arial"/>
                <w:color w:val="000000"/>
                <w:sz w:val="18"/>
                <w:szCs w:val="18"/>
                <w:lang w:val="es-ES"/>
              </w:rPr>
            </w:pPr>
          </w:p>
        </w:tc>
        <w:tc>
          <w:tcPr>
            <w:tcW w:w="4320" w:type="dxa"/>
            <w:shd w:val="clear" w:color="auto" w:fill="FFFFFF"/>
            <w:tcMar>
              <w:top w:w="0" w:type="dxa"/>
              <w:left w:w="108" w:type="dxa"/>
              <w:bottom w:w="0" w:type="dxa"/>
              <w:right w:w="108" w:type="dxa"/>
            </w:tcMar>
          </w:tcPr>
          <w:p w14:paraId="1D89B3E9" w14:textId="2C675D7A" w:rsidR="009C1791" w:rsidRPr="00B613D3" w:rsidRDefault="00FC501C"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r>
              <w:rPr>
                <w:rFonts w:ascii="Arial" w:eastAsia="Times New Roman" w:hAnsi="Arial" w:cs="Arial"/>
                <w:color w:val="000000"/>
                <w:sz w:val="18"/>
                <w:szCs w:val="18"/>
                <w:lang w:val="es-ES"/>
              </w:rPr>
              <w:t>Publicación de la reforma</w:t>
            </w:r>
            <w:r w:rsidR="009C1791" w:rsidRPr="00B613D3">
              <w:rPr>
                <w:rFonts w:ascii="Arial" w:eastAsia="Times New Roman" w:hAnsi="Arial" w:cs="Arial"/>
                <w:color w:val="000000"/>
                <w:sz w:val="18"/>
                <w:szCs w:val="18"/>
                <w:lang w:val="es-ES"/>
              </w:rPr>
              <w:t xml:space="preserve"> de la Ley General de Telecomunicaciones y de reglamentos secundarios principales.</w:t>
            </w:r>
          </w:p>
          <w:p w14:paraId="46C7BD8C" w14:textId="77777777" w:rsidR="009C1791" w:rsidRPr="00B613D3"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p>
          <w:p w14:paraId="77BF7DC5" w14:textId="77777777" w:rsidR="009C1791" w:rsidRPr="00B613D3"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p>
          <w:p w14:paraId="0848ED93" w14:textId="211799E9" w:rsidR="009C1791" w:rsidRPr="00B613D3" w:rsidRDefault="00FC501C"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r>
              <w:rPr>
                <w:rFonts w:ascii="Arial" w:eastAsia="Times New Roman" w:hAnsi="Arial" w:cs="Arial"/>
                <w:color w:val="000000"/>
                <w:sz w:val="18"/>
                <w:szCs w:val="18"/>
                <w:lang w:val="es-ES"/>
              </w:rPr>
              <w:t>Publicación de la normativa para la p</w:t>
            </w:r>
            <w:r w:rsidR="009C1791" w:rsidRPr="00B613D3">
              <w:rPr>
                <w:rFonts w:ascii="Arial" w:eastAsia="Times New Roman" w:hAnsi="Arial" w:cs="Arial"/>
                <w:color w:val="000000"/>
                <w:sz w:val="18"/>
                <w:szCs w:val="18"/>
                <w:lang w:val="es-ES"/>
              </w:rPr>
              <w:t xml:space="preserve">uesta en funcionamiento del Instituto Federal de Telecomunicaciones y de la </w:t>
            </w:r>
            <w:r>
              <w:rPr>
                <w:rFonts w:ascii="Arial" w:eastAsia="Times New Roman" w:hAnsi="Arial" w:cs="Arial"/>
                <w:color w:val="000000"/>
                <w:sz w:val="18"/>
                <w:szCs w:val="18"/>
                <w:lang w:val="es-ES"/>
              </w:rPr>
              <w:t>COFECE</w:t>
            </w:r>
            <w:r w:rsidR="009C1791" w:rsidRPr="00B613D3">
              <w:rPr>
                <w:rFonts w:ascii="Arial" w:eastAsia="Times New Roman" w:hAnsi="Arial" w:cs="Arial"/>
                <w:color w:val="000000"/>
                <w:sz w:val="18"/>
                <w:szCs w:val="18"/>
                <w:lang w:val="es-ES"/>
              </w:rPr>
              <w:t>.</w:t>
            </w:r>
          </w:p>
          <w:p w14:paraId="70CECF61" w14:textId="77777777" w:rsidR="009C1791" w:rsidRDefault="009C1791" w:rsidP="00FF2DDE">
            <w:pPr>
              <w:jc w:val="both"/>
              <w:rPr>
                <w:rFonts w:ascii="Arial" w:eastAsia="Times New Roman" w:hAnsi="Arial" w:cs="Arial"/>
                <w:sz w:val="18"/>
                <w:szCs w:val="18"/>
                <w:lang w:val="es-ES"/>
              </w:rPr>
            </w:pPr>
          </w:p>
          <w:p w14:paraId="48F6B82B" w14:textId="77777777" w:rsidR="009C1791" w:rsidRDefault="009C1791" w:rsidP="00FF2DDE">
            <w:pPr>
              <w:spacing w:line="480" w:lineRule="auto"/>
              <w:jc w:val="both"/>
              <w:rPr>
                <w:rFonts w:ascii="Arial" w:eastAsia="Times New Roman" w:hAnsi="Arial" w:cs="Arial"/>
                <w:sz w:val="18"/>
                <w:szCs w:val="18"/>
                <w:lang w:val="es-ES"/>
              </w:rPr>
            </w:pPr>
          </w:p>
          <w:p w14:paraId="3C043418" w14:textId="218B5541" w:rsidR="009C1791"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r w:rsidRPr="00B613D3">
              <w:rPr>
                <w:rFonts w:ascii="Arial" w:eastAsia="Times New Roman" w:hAnsi="Arial" w:cs="Arial"/>
                <w:color w:val="000000"/>
                <w:sz w:val="18"/>
                <w:szCs w:val="18"/>
                <w:lang w:val="es-ES"/>
              </w:rPr>
              <w:t xml:space="preserve">Desarrollo </w:t>
            </w:r>
            <w:r w:rsidR="00FC501C">
              <w:rPr>
                <w:rFonts w:ascii="Arial" w:eastAsia="Times New Roman" w:hAnsi="Arial" w:cs="Arial"/>
                <w:color w:val="000000"/>
                <w:sz w:val="18"/>
                <w:szCs w:val="18"/>
                <w:lang w:val="es-ES"/>
              </w:rPr>
              <w:t xml:space="preserve">y publicación </w:t>
            </w:r>
            <w:r w:rsidRPr="00B613D3">
              <w:rPr>
                <w:rFonts w:ascii="Arial" w:eastAsia="Times New Roman" w:hAnsi="Arial" w:cs="Arial"/>
                <w:color w:val="000000"/>
                <w:sz w:val="18"/>
                <w:szCs w:val="18"/>
                <w:lang w:val="es-ES"/>
              </w:rPr>
              <w:t xml:space="preserve">de </w:t>
            </w:r>
            <w:r w:rsidR="00FC501C">
              <w:rPr>
                <w:rFonts w:ascii="Arial" w:eastAsia="Times New Roman" w:hAnsi="Arial" w:cs="Arial"/>
                <w:color w:val="000000"/>
                <w:sz w:val="18"/>
                <w:szCs w:val="18"/>
                <w:lang w:val="es-ES"/>
              </w:rPr>
              <w:t>P</w:t>
            </w:r>
            <w:r w:rsidRPr="00B613D3">
              <w:rPr>
                <w:rFonts w:ascii="Arial" w:eastAsia="Times New Roman" w:hAnsi="Arial" w:cs="Arial"/>
                <w:color w:val="000000"/>
                <w:sz w:val="18"/>
                <w:szCs w:val="18"/>
                <w:lang w:val="es-ES"/>
              </w:rPr>
              <w:t xml:space="preserve">rograma </w:t>
            </w:r>
            <w:r w:rsidR="00FC501C">
              <w:rPr>
                <w:rFonts w:ascii="Arial" w:eastAsia="Times New Roman" w:hAnsi="Arial" w:cs="Arial"/>
                <w:color w:val="000000"/>
                <w:sz w:val="18"/>
                <w:szCs w:val="18"/>
                <w:lang w:val="es-ES"/>
              </w:rPr>
              <w:t>S</w:t>
            </w:r>
            <w:r w:rsidRPr="00B613D3">
              <w:rPr>
                <w:rFonts w:ascii="Arial" w:eastAsia="Times New Roman" w:hAnsi="Arial" w:cs="Arial"/>
                <w:color w:val="000000"/>
                <w:sz w:val="18"/>
                <w:szCs w:val="18"/>
                <w:lang w:val="es-ES"/>
              </w:rPr>
              <w:t xml:space="preserve">ectorial de </w:t>
            </w:r>
            <w:r w:rsidR="00FC501C">
              <w:rPr>
                <w:rFonts w:ascii="Arial" w:eastAsia="Times New Roman" w:hAnsi="Arial" w:cs="Arial"/>
                <w:color w:val="000000"/>
                <w:sz w:val="18"/>
                <w:szCs w:val="18"/>
                <w:lang w:val="es-ES"/>
              </w:rPr>
              <w:t>C</w:t>
            </w:r>
            <w:r w:rsidRPr="00B613D3">
              <w:rPr>
                <w:rFonts w:ascii="Arial" w:eastAsia="Times New Roman" w:hAnsi="Arial" w:cs="Arial"/>
                <w:color w:val="000000"/>
                <w:sz w:val="18"/>
                <w:szCs w:val="18"/>
                <w:lang w:val="es-ES"/>
              </w:rPr>
              <w:t xml:space="preserve">omunicaciones y </w:t>
            </w:r>
            <w:r w:rsidR="00FC501C">
              <w:rPr>
                <w:rFonts w:ascii="Arial" w:eastAsia="Times New Roman" w:hAnsi="Arial" w:cs="Arial"/>
                <w:color w:val="000000"/>
                <w:sz w:val="18"/>
                <w:szCs w:val="18"/>
                <w:lang w:val="es-ES"/>
              </w:rPr>
              <w:t>T</w:t>
            </w:r>
            <w:r w:rsidRPr="00B613D3">
              <w:rPr>
                <w:rFonts w:ascii="Arial" w:eastAsia="Times New Roman" w:hAnsi="Arial" w:cs="Arial"/>
                <w:color w:val="000000"/>
                <w:sz w:val="18"/>
                <w:szCs w:val="18"/>
                <w:lang w:val="es-ES"/>
              </w:rPr>
              <w:t>ransporte (2013-2018).</w:t>
            </w:r>
          </w:p>
          <w:p w14:paraId="3FBEFC41" w14:textId="77777777" w:rsidR="00FC501C" w:rsidRPr="00B613D3" w:rsidRDefault="00FC501C"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p>
          <w:p w14:paraId="084F5AD5" w14:textId="795263EB" w:rsidR="009C1791" w:rsidRPr="00F919C7" w:rsidRDefault="009C1791" w:rsidP="00FF2DDE">
            <w:pPr>
              <w:suppressAutoHyphens/>
              <w:autoSpaceDN w:val="0"/>
              <w:spacing w:after="0" w:line="240" w:lineRule="auto"/>
              <w:ind w:left="-18"/>
              <w:jc w:val="both"/>
              <w:textAlignment w:val="baseline"/>
              <w:rPr>
                <w:rFonts w:ascii="Arial" w:eastAsia="Times New Roman" w:hAnsi="Arial" w:cs="Arial"/>
                <w:b/>
                <w:color w:val="000000"/>
                <w:sz w:val="18"/>
                <w:szCs w:val="18"/>
                <w:lang w:val="es-ES_tradnl"/>
              </w:rPr>
            </w:pPr>
            <w:r w:rsidRPr="00B613D3">
              <w:rPr>
                <w:rFonts w:ascii="Arial" w:eastAsia="Times New Roman" w:hAnsi="Arial" w:cs="Arial"/>
                <w:color w:val="000000"/>
                <w:sz w:val="18"/>
                <w:szCs w:val="18"/>
                <w:lang w:val="es-ES"/>
              </w:rPr>
              <w:t xml:space="preserve">Desarrollo </w:t>
            </w:r>
            <w:r w:rsidR="00FC501C">
              <w:rPr>
                <w:rFonts w:ascii="Arial" w:eastAsia="Times New Roman" w:hAnsi="Arial" w:cs="Arial"/>
                <w:color w:val="000000"/>
                <w:sz w:val="18"/>
                <w:szCs w:val="18"/>
                <w:lang w:val="es-ES"/>
              </w:rPr>
              <w:t xml:space="preserve">y publicación </w:t>
            </w:r>
            <w:r w:rsidRPr="00B613D3">
              <w:rPr>
                <w:rFonts w:ascii="Arial" w:eastAsia="Times New Roman" w:hAnsi="Arial" w:cs="Arial"/>
                <w:color w:val="000000"/>
                <w:sz w:val="18"/>
                <w:szCs w:val="18"/>
                <w:lang w:val="es-ES"/>
              </w:rPr>
              <w:t xml:space="preserve">de </w:t>
            </w:r>
            <w:r w:rsidR="00FC501C">
              <w:rPr>
                <w:rFonts w:ascii="Arial" w:eastAsia="Times New Roman" w:hAnsi="Arial" w:cs="Arial"/>
                <w:color w:val="000000"/>
                <w:sz w:val="18"/>
                <w:szCs w:val="18"/>
                <w:lang w:val="es-ES"/>
              </w:rPr>
              <w:t xml:space="preserve">un sistema </w:t>
            </w:r>
            <w:r w:rsidRPr="00B613D3">
              <w:rPr>
                <w:rFonts w:ascii="Arial" w:eastAsia="Times New Roman" w:hAnsi="Arial" w:cs="Arial"/>
                <w:color w:val="000000"/>
                <w:sz w:val="18"/>
                <w:szCs w:val="18"/>
                <w:lang w:val="es-ES"/>
              </w:rPr>
              <w:t xml:space="preserve"> indicadores de </w:t>
            </w:r>
            <w:r w:rsidR="00FC501C">
              <w:rPr>
                <w:rFonts w:ascii="Arial" w:eastAsia="Times New Roman" w:hAnsi="Arial" w:cs="Arial"/>
                <w:color w:val="000000"/>
                <w:sz w:val="18"/>
                <w:szCs w:val="18"/>
                <w:lang w:val="es-ES"/>
              </w:rPr>
              <w:t xml:space="preserve">mercados de </w:t>
            </w:r>
            <w:r w:rsidRPr="00B613D3">
              <w:rPr>
                <w:rFonts w:ascii="Arial" w:eastAsia="Times New Roman" w:hAnsi="Arial" w:cs="Arial"/>
                <w:color w:val="000000"/>
                <w:sz w:val="18"/>
                <w:szCs w:val="18"/>
                <w:lang w:val="es-ES"/>
              </w:rPr>
              <w:t>telecomunicacione</w:t>
            </w:r>
            <w:r w:rsidRPr="00F919C7">
              <w:rPr>
                <w:rFonts w:ascii="Arial" w:eastAsia="Times New Roman" w:hAnsi="Arial" w:cs="Arial"/>
                <w:bCs/>
                <w:color w:val="000000"/>
                <w:sz w:val="18"/>
                <w:szCs w:val="18"/>
                <w:lang w:val="es-ES"/>
              </w:rPr>
              <w:t xml:space="preserve">s. </w:t>
            </w:r>
          </w:p>
        </w:tc>
        <w:tc>
          <w:tcPr>
            <w:tcW w:w="4050" w:type="dxa"/>
            <w:shd w:val="clear" w:color="auto" w:fill="FFFFFF"/>
          </w:tcPr>
          <w:p w14:paraId="675C563F" w14:textId="68D02F3F" w:rsidR="009C1791" w:rsidRPr="0038614F" w:rsidRDefault="009C1791" w:rsidP="00FF2DDE">
            <w:pPr>
              <w:tabs>
                <w:tab w:val="left" w:pos="4030"/>
              </w:tabs>
              <w:suppressAutoHyphens/>
              <w:autoSpaceDN w:val="0"/>
              <w:spacing w:after="0" w:line="240" w:lineRule="auto"/>
              <w:ind w:left="80"/>
              <w:jc w:val="both"/>
              <w:textAlignment w:val="baseline"/>
              <w:rPr>
                <w:rFonts w:ascii="Arial" w:eastAsia="Times New Roman" w:hAnsi="Arial" w:cs="Arial"/>
                <w:bCs/>
                <w:sz w:val="18"/>
                <w:szCs w:val="18"/>
                <w:lang w:val="es-ES_tradnl"/>
              </w:rPr>
            </w:pPr>
            <w:r w:rsidRPr="0038614F">
              <w:rPr>
                <w:rFonts w:ascii="Arial" w:eastAsia="Times New Roman" w:hAnsi="Arial" w:cs="Arial"/>
                <w:bCs/>
                <w:sz w:val="18"/>
                <w:szCs w:val="18"/>
                <w:lang w:val="es-ES_tradnl"/>
              </w:rPr>
              <w:t>Publicación en el DOF de la Reforma Constitucional en materia de Telecomunicaciones</w:t>
            </w:r>
            <w:r w:rsidR="002516CA">
              <w:rPr>
                <w:rFonts w:ascii="Arial" w:eastAsia="Times New Roman" w:hAnsi="Arial" w:cs="Arial"/>
                <w:bCs/>
                <w:sz w:val="18"/>
                <w:szCs w:val="18"/>
                <w:lang w:val="es-ES_tradnl"/>
              </w:rPr>
              <w:t xml:space="preserve">, </w:t>
            </w:r>
            <w:r w:rsidRPr="0038614F">
              <w:rPr>
                <w:rFonts w:ascii="Arial" w:eastAsia="Times New Roman" w:hAnsi="Arial" w:cs="Arial"/>
                <w:bCs/>
                <w:sz w:val="18"/>
                <w:szCs w:val="18"/>
                <w:lang w:val="es-ES_tradnl"/>
              </w:rPr>
              <w:t xml:space="preserve">que incluye las facultades  del Instituto Federal de Telecomunicaciones, que permitan al Instituto ejercer las </w:t>
            </w:r>
            <w:r w:rsidRPr="002516CA">
              <w:rPr>
                <w:rFonts w:ascii="Arial" w:eastAsia="Times New Roman" w:hAnsi="Arial" w:cs="Arial"/>
                <w:bCs/>
                <w:sz w:val="18"/>
                <w:szCs w:val="18"/>
                <w:lang w:val="es-ES_tradnl"/>
              </w:rPr>
              <w:t xml:space="preserve">acciones para evitar prácticas desleales y monopólicas. </w:t>
            </w:r>
            <w:r w:rsidR="002516CA" w:rsidRPr="00FF2DDE">
              <w:rPr>
                <w:rFonts w:ascii="Arial" w:eastAsia="Times New Roman" w:hAnsi="Arial" w:cs="Arial"/>
                <w:bCs/>
                <w:sz w:val="18"/>
                <w:szCs w:val="18"/>
                <w:lang w:val="es-ES_tradnl"/>
              </w:rPr>
              <w:t>Publicación de la Ley General de Telecomunicaciones normativa secundaria respectiva</w:t>
            </w:r>
            <w:r w:rsidR="004A7B38">
              <w:rPr>
                <w:rFonts w:ascii="Arial" w:eastAsia="Times New Roman" w:hAnsi="Arial" w:cs="Arial"/>
                <w:bCs/>
                <w:sz w:val="18"/>
                <w:szCs w:val="18"/>
                <w:lang w:val="es-ES_tradnl"/>
              </w:rPr>
              <w:t>.</w:t>
            </w:r>
            <w:r w:rsidR="002516CA" w:rsidRPr="00FF2DDE">
              <w:rPr>
                <w:rFonts w:ascii="Arial" w:eastAsia="Times New Roman" w:hAnsi="Arial" w:cs="Arial"/>
                <w:bCs/>
                <w:sz w:val="18"/>
                <w:szCs w:val="18"/>
                <w:lang w:val="es-ES_tradnl"/>
              </w:rPr>
              <w:t xml:space="preserve"> </w:t>
            </w:r>
          </w:p>
          <w:p w14:paraId="5C65A9EB" w14:textId="77777777" w:rsidR="009C1791" w:rsidRPr="0038614F" w:rsidRDefault="009C1791" w:rsidP="00FF2DDE">
            <w:pPr>
              <w:tabs>
                <w:tab w:val="left" w:pos="4030"/>
              </w:tabs>
              <w:suppressAutoHyphens/>
              <w:autoSpaceDN w:val="0"/>
              <w:spacing w:after="0" w:line="240" w:lineRule="auto"/>
              <w:ind w:left="134"/>
              <w:jc w:val="both"/>
              <w:textAlignment w:val="baseline"/>
              <w:rPr>
                <w:rFonts w:ascii="Arial" w:eastAsia="Times New Roman" w:hAnsi="Arial" w:cs="Arial"/>
                <w:bCs/>
                <w:sz w:val="18"/>
                <w:szCs w:val="18"/>
                <w:lang w:val="es-ES_tradnl"/>
              </w:rPr>
            </w:pPr>
          </w:p>
          <w:p w14:paraId="43347FF3" w14:textId="15B16DEA" w:rsidR="009C1791" w:rsidRPr="0038614F" w:rsidRDefault="009C1791" w:rsidP="00FF2DDE">
            <w:pPr>
              <w:tabs>
                <w:tab w:val="left" w:pos="4030"/>
              </w:tabs>
              <w:suppressAutoHyphens/>
              <w:autoSpaceDN w:val="0"/>
              <w:spacing w:after="0" w:line="240" w:lineRule="auto"/>
              <w:ind w:left="80"/>
              <w:jc w:val="both"/>
              <w:textAlignment w:val="baseline"/>
              <w:rPr>
                <w:rFonts w:ascii="Arial" w:eastAsia="Times New Roman" w:hAnsi="Arial" w:cs="Arial"/>
                <w:bCs/>
                <w:sz w:val="18"/>
                <w:szCs w:val="18"/>
                <w:lang w:val="es-ES_tradnl"/>
              </w:rPr>
            </w:pPr>
            <w:r w:rsidRPr="0038614F">
              <w:rPr>
                <w:rFonts w:ascii="Arial" w:eastAsia="Times New Roman" w:hAnsi="Arial" w:cs="Arial"/>
                <w:bCs/>
                <w:sz w:val="18"/>
                <w:szCs w:val="18"/>
                <w:lang w:val="es-ES_tradnl"/>
              </w:rPr>
              <w:t>Publicación en el DOF de la Creación del Instituto Federal de Telecomunicaciones.</w:t>
            </w:r>
          </w:p>
          <w:p w14:paraId="501D767A" w14:textId="77777777" w:rsidR="0038614F" w:rsidRPr="0038614F" w:rsidRDefault="0038614F" w:rsidP="00FF2DDE">
            <w:pPr>
              <w:tabs>
                <w:tab w:val="left" w:pos="4030"/>
              </w:tabs>
              <w:suppressAutoHyphens/>
              <w:autoSpaceDN w:val="0"/>
              <w:spacing w:after="0" w:line="240" w:lineRule="auto"/>
              <w:ind w:left="80"/>
              <w:jc w:val="both"/>
              <w:textAlignment w:val="baseline"/>
              <w:rPr>
                <w:rFonts w:ascii="Arial" w:eastAsia="Times New Roman" w:hAnsi="Arial" w:cs="Arial"/>
                <w:bCs/>
                <w:sz w:val="18"/>
                <w:szCs w:val="18"/>
                <w:lang w:val="es-ES_tradnl"/>
              </w:rPr>
            </w:pPr>
          </w:p>
          <w:p w14:paraId="15570110" w14:textId="52D25E4F" w:rsidR="009C1791" w:rsidRPr="0038614F" w:rsidRDefault="009C1791" w:rsidP="00FF2DDE">
            <w:pPr>
              <w:tabs>
                <w:tab w:val="left" w:pos="4030"/>
              </w:tabs>
              <w:suppressAutoHyphens/>
              <w:autoSpaceDN w:val="0"/>
              <w:spacing w:after="0" w:line="240" w:lineRule="auto"/>
              <w:ind w:left="80"/>
              <w:jc w:val="both"/>
              <w:textAlignment w:val="baseline"/>
              <w:rPr>
                <w:rFonts w:ascii="Arial" w:eastAsia="Times New Roman" w:hAnsi="Arial" w:cs="Arial"/>
                <w:bCs/>
                <w:sz w:val="18"/>
                <w:szCs w:val="18"/>
                <w:lang w:val="es-ES_tradnl"/>
              </w:rPr>
            </w:pPr>
            <w:r w:rsidRPr="0038614F">
              <w:rPr>
                <w:rFonts w:ascii="Arial" w:eastAsia="Times New Roman" w:hAnsi="Arial" w:cs="Arial"/>
                <w:bCs/>
                <w:sz w:val="18"/>
                <w:szCs w:val="18"/>
                <w:lang w:val="es-ES_tradnl"/>
              </w:rPr>
              <w:t>Publicación y aprobación por acuerdo del Pleno del Instituto Federal de Telecomunicaciones de los Estatutos Orgánicos del Instituto Federal de Telecomunicaciones.</w:t>
            </w:r>
          </w:p>
          <w:p w14:paraId="45D07504" w14:textId="77777777" w:rsidR="009C1791" w:rsidRPr="0038614F" w:rsidRDefault="009C1791" w:rsidP="00FF2DDE">
            <w:pPr>
              <w:tabs>
                <w:tab w:val="left" w:pos="4030"/>
              </w:tabs>
              <w:suppressAutoHyphens/>
              <w:autoSpaceDN w:val="0"/>
              <w:spacing w:after="0" w:line="240" w:lineRule="auto"/>
              <w:ind w:left="134"/>
              <w:jc w:val="both"/>
              <w:textAlignment w:val="baseline"/>
              <w:rPr>
                <w:rFonts w:ascii="Arial" w:eastAsia="Times New Roman" w:hAnsi="Arial" w:cs="Arial"/>
                <w:bCs/>
                <w:sz w:val="18"/>
                <w:szCs w:val="18"/>
                <w:lang w:val="es-ES_tradnl"/>
              </w:rPr>
            </w:pPr>
          </w:p>
          <w:p w14:paraId="6925E8C0" w14:textId="4ECD6140" w:rsidR="009C1791" w:rsidRPr="0038614F" w:rsidRDefault="009C1791" w:rsidP="00FF2DDE">
            <w:pPr>
              <w:tabs>
                <w:tab w:val="left" w:pos="4030"/>
              </w:tabs>
              <w:suppressAutoHyphens/>
              <w:autoSpaceDN w:val="0"/>
              <w:spacing w:after="0" w:line="240" w:lineRule="auto"/>
              <w:ind w:left="80"/>
              <w:jc w:val="both"/>
              <w:textAlignment w:val="baseline"/>
              <w:rPr>
                <w:rFonts w:ascii="Arial" w:eastAsia="Times New Roman" w:hAnsi="Arial" w:cs="Arial"/>
                <w:bCs/>
                <w:sz w:val="18"/>
                <w:szCs w:val="18"/>
                <w:lang w:val="es-ES_tradnl"/>
              </w:rPr>
            </w:pPr>
            <w:r w:rsidRPr="0038614F">
              <w:rPr>
                <w:rFonts w:ascii="Arial" w:eastAsia="Times New Roman" w:hAnsi="Arial" w:cs="Arial"/>
                <w:bCs/>
                <w:sz w:val="18"/>
                <w:szCs w:val="18"/>
                <w:lang w:val="es-ES_tradnl"/>
              </w:rPr>
              <w:t xml:space="preserve">Publicación del Programa </w:t>
            </w:r>
            <w:r w:rsidR="00FC501C">
              <w:rPr>
                <w:rFonts w:ascii="Arial" w:eastAsia="Times New Roman" w:hAnsi="Arial" w:cs="Arial"/>
                <w:bCs/>
                <w:sz w:val="18"/>
                <w:szCs w:val="18"/>
                <w:lang w:val="es-ES_tradnl"/>
              </w:rPr>
              <w:t>S</w:t>
            </w:r>
            <w:r w:rsidRPr="0038614F">
              <w:rPr>
                <w:rFonts w:ascii="Arial" w:eastAsia="Times New Roman" w:hAnsi="Arial" w:cs="Arial"/>
                <w:bCs/>
                <w:sz w:val="18"/>
                <w:szCs w:val="18"/>
                <w:lang w:val="es-ES_tradnl"/>
              </w:rPr>
              <w:t xml:space="preserve">ectorial de </w:t>
            </w:r>
            <w:r w:rsidR="00FC501C">
              <w:rPr>
                <w:rFonts w:ascii="Arial" w:eastAsia="Times New Roman" w:hAnsi="Arial" w:cs="Arial"/>
                <w:bCs/>
                <w:sz w:val="18"/>
                <w:szCs w:val="18"/>
                <w:lang w:val="es-ES_tradnl"/>
              </w:rPr>
              <w:t>T</w:t>
            </w:r>
            <w:r w:rsidRPr="0038614F">
              <w:rPr>
                <w:rFonts w:ascii="Arial" w:eastAsia="Times New Roman" w:hAnsi="Arial" w:cs="Arial"/>
                <w:bCs/>
                <w:sz w:val="18"/>
                <w:szCs w:val="18"/>
                <w:lang w:val="es-ES_tradnl"/>
              </w:rPr>
              <w:t xml:space="preserve">elecomunicaciones y </w:t>
            </w:r>
            <w:r w:rsidR="00FC501C">
              <w:rPr>
                <w:rFonts w:ascii="Arial" w:eastAsia="Times New Roman" w:hAnsi="Arial" w:cs="Arial"/>
                <w:bCs/>
                <w:sz w:val="18"/>
                <w:szCs w:val="18"/>
                <w:lang w:val="es-ES_tradnl"/>
              </w:rPr>
              <w:t>T</w:t>
            </w:r>
            <w:r w:rsidRPr="0038614F">
              <w:rPr>
                <w:rFonts w:ascii="Arial" w:eastAsia="Times New Roman" w:hAnsi="Arial" w:cs="Arial"/>
                <w:bCs/>
                <w:sz w:val="18"/>
                <w:szCs w:val="18"/>
                <w:lang w:val="es-ES_tradnl"/>
              </w:rPr>
              <w:t>ransporte (2013-2018).</w:t>
            </w:r>
          </w:p>
          <w:p w14:paraId="6E5F06D5" w14:textId="77777777" w:rsidR="009C1791" w:rsidRPr="0038614F" w:rsidRDefault="009C1791" w:rsidP="00FF2DDE">
            <w:pPr>
              <w:tabs>
                <w:tab w:val="left" w:pos="4030"/>
              </w:tabs>
              <w:suppressAutoHyphens/>
              <w:autoSpaceDN w:val="0"/>
              <w:spacing w:after="0" w:line="240" w:lineRule="auto"/>
              <w:ind w:left="80"/>
              <w:jc w:val="both"/>
              <w:textAlignment w:val="baseline"/>
              <w:rPr>
                <w:rFonts w:ascii="Arial" w:eastAsia="Times New Roman" w:hAnsi="Arial" w:cs="Arial"/>
                <w:bCs/>
                <w:sz w:val="18"/>
                <w:szCs w:val="18"/>
                <w:lang w:val="es-ES_tradnl"/>
              </w:rPr>
            </w:pPr>
          </w:p>
          <w:p w14:paraId="4E960799" w14:textId="18252909" w:rsidR="009C1791" w:rsidRPr="0038614F" w:rsidRDefault="009C1791" w:rsidP="00FF2DDE">
            <w:pPr>
              <w:tabs>
                <w:tab w:val="left" w:pos="4030"/>
              </w:tabs>
              <w:suppressAutoHyphens/>
              <w:autoSpaceDN w:val="0"/>
              <w:spacing w:after="0" w:line="240" w:lineRule="auto"/>
              <w:ind w:left="80"/>
              <w:jc w:val="both"/>
              <w:textAlignment w:val="baseline"/>
              <w:rPr>
                <w:rFonts w:ascii="Arial" w:eastAsia="Times New Roman" w:hAnsi="Arial" w:cs="Arial"/>
                <w:bCs/>
                <w:sz w:val="18"/>
                <w:szCs w:val="18"/>
                <w:lang w:val="es-ES_tradnl"/>
              </w:rPr>
            </w:pPr>
            <w:r w:rsidRPr="0038614F">
              <w:rPr>
                <w:rFonts w:ascii="Arial" w:eastAsia="Times New Roman" w:hAnsi="Arial" w:cs="Arial"/>
                <w:bCs/>
                <w:sz w:val="18"/>
                <w:szCs w:val="18"/>
                <w:lang w:val="es-ES_tradnl"/>
              </w:rPr>
              <w:t xml:space="preserve">Publicación en la página web del </w:t>
            </w:r>
            <w:r w:rsidR="002516CA">
              <w:rPr>
                <w:rFonts w:ascii="Arial" w:eastAsia="Times New Roman" w:hAnsi="Arial" w:cs="Arial"/>
                <w:bCs/>
                <w:sz w:val="18"/>
                <w:szCs w:val="18"/>
                <w:lang w:val="es-ES_tradnl"/>
              </w:rPr>
              <w:t>Inst</w:t>
            </w:r>
            <w:r w:rsidR="003A3A02">
              <w:rPr>
                <w:rFonts w:ascii="Arial" w:eastAsia="Times New Roman" w:hAnsi="Arial" w:cs="Arial"/>
                <w:bCs/>
                <w:sz w:val="18"/>
                <w:szCs w:val="18"/>
                <w:lang w:val="es-ES_tradnl"/>
              </w:rPr>
              <w:t>it</w:t>
            </w:r>
            <w:r w:rsidR="002516CA">
              <w:rPr>
                <w:rFonts w:ascii="Arial" w:eastAsia="Times New Roman" w:hAnsi="Arial" w:cs="Arial"/>
                <w:bCs/>
                <w:sz w:val="18"/>
                <w:szCs w:val="18"/>
                <w:lang w:val="es-ES_tradnl"/>
              </w:rPr>
              <w:t>uto Federal de Telecomunicaciones (</w:t>
            </w:r>
            <w:r w:rsidRPr="0038614F">
              <w:rPr>
                <w:rFonts w:ascii="Arial" w:eastAsia="Times New Roman" w:hAnsi="Arial" w:cs="Arial"/>
                <w:bCs/>
                <w:sz w:val="18"/>
                <w:szCs w:val="18"/>
                <w:lang w:val="es-ES_tradnl"/>
              </w:rPr>
              <w:t>IFT</w:t>
            </w:r>
            <w:r w:rsidR="002516CA">
              <w:rPr>
                <w:rFonts w:ascii="Arial" w:eastAsia="Times New Roman" w:hAnsi="Arial" w:cs="Arial"/>
                <w:bCs/>
                <w:sz w:val="18"/>
                <w:szCs w:val="18"/>
                <w:lang w:val="es-ES_tradnl"/>
              </w:rPr>
              <w:t>)</w:t>
            </w:r>
            <w:r w:rsidRPr="0038614F">
              <w:rPr>
                <w:rFonts w:ascii="Arial" w:eastAsia="Times New Roman" w:hAnsi="Arial" w:cs="Arial"/>
                <w:bCs/>
                <w:sz w:val="18"/>
                <w:szCs w:val="18"/>
                <w:lang w:val="es-ES_tradnl"/>
              </w:rPr>
              <w:t xml:space="preserve"> de un sistema de información Estadística de mercados de Telecomunicaciones (SIEMT).</w:t>
            </w:r>
          </w:p>
        </w:tc>
      </w:tr>
      <w:tr w:rsidR="006614FB" w:rsidRPr="00FE2818" w14:paraId="0BA25CBE" w14:textId="77777777" w:rsidTr="00C86724">
        <w:tc>
          <w:tcPr>
            <w:tcW w:w="11988" w:type="dxa"/>
            <w:gridSpan w:val="3"/>
            <w:shd w:val="clear" w:color="auto" w:fill="D9D9D9" w:themeFill="background1" w:themeFillShade="D9"/>
          </w:tcPr>
          <w:p w14:paraId="77BC3DF8" w14:textId="77777777" w:rsidR="006614FB" w:rsidRPr="006614FB" w:rsidRDefault="006614FB" w:rsidP="006614FB">
            <w:pPr>
              <w:tabs>
                <w:tab w:val="left" w:pos="4030"/>
              </w:tabs>
              <w:suppressAutoHyphens/>
              <w:autoSpaceDN w:val="0"/>
              <w:spacing w:after="0" w:line="240" w:lineRule="auto"/>
              <w:ind w:left="80"/>
              <w:textAlignment w:val="baseline"/>
              <w:rPr>
                <w:rFonts w:ascii="Arial" w:eastAsia="Times New Roman" w:hAnsi="Arial" w:cs="Arial"/>
                <w:b/>
                <w:bCs/>
                <w:sz w:val="18"/>
                <w:szCs w:val="18"/>
                <w:lang w:val="es-ES_tradnl"/>
              </w:rPr>
            </w:pPr>
            <w:r w:rsidRPr="006614FB">
              <w:rPr>
                <w:rFonts w:ascii="Arial" w:eastAsia="Times New Roman" w:hAnsi="Arial" w:cs="Arial"/>
                <w:b/>
                <w:bCs/>
                <w:sz w:val="18"/>
                <w:szCs w:val="18"/>
                <w:lang w:val="es-ES_tradnl"/>
              </w:rPr>
              <w:t>(ii) Mejoras en los procesos de concursos mercantiles y en ejecución de garantías y contratos</w:t>
            </w:r>
          </w:p>
        </w:tc>
      </w:tr>
      <w:tr w:rsidR="009C1791" w:rsidRPr="00FE2818" w14:paraId="6A6CA7F1" w14:textId="77777777" w:rsidTr="00564E18">
        <w:tc>
          <w:tcPr>
            <w:tcW w:w="3618" w:type="dxa"/>
          </w:tcPr>
          <w:p w14:paraId="6ECC8C0F" w14:textId="77777777" w:rsidR="009C1791" w:rsidRPr="00F919C7" w:rsidRDefault="009C1791" w:rsidP="00FF2DDE">
            <w:pPr>
              <w:suppressAutoHyphens/>
              <w:autoSpaceDN w:val="0"/>
              <w:spacing w:after="0" w:line="240" w:lineRule="auto"/>
              <w:ind w:left="98"/>
              <w:jc w:val="both"/>
              <w:textAlignment w:val="baseline"/>
              <w:rPr>
                <w:rFonts w:ascii="Arial" w:eastAsia="Times New Roman" w:hAnsi="Arial" w:cs="Arial"/>
                <w:sz w:val="18"/>
                <w:szCs w:val="18"/>
                <w:lang w:val="es-ES_tradnl"/>
              </w:rPr>
            </w:pPr>
            <w:r w:rsidRPr="00B613D3">
              <w:rPr>
                <w:rFonts w:ascii="Arial" w:eastAsia="Times New Roman" w:hAnsi="Arial" w:cs="Arial"/>
                <w:color w:val="000000"/>
                <w:sz w:val="18"/>
                <w:szCs w:val="18"/>
                <w:lang w:val="es-ES"/>
              </w:rPr>
              <w:t>Incremento de la eficacia de los concursos mercantiles</w:t>
            </w:r>
          </w:p>
        </w:tc>
        <w:tc>
          <w:tcPr>
            <w:tcW w:w="4320" w:type="dxa"/>
            <w:shd w:val="clear" w:color="auto" w:fill="auto"/>
            <w:tcMar>
              <w:top w:w="0" w:type="dxa"/>
              <w:left w:w="108" w:type="dxa"/>
              <w:bottom w:w="0" w:type="dxa"/>
              <w:right w:w="108" w:type="dxa"/>
            </w:tcMar>
          </w:tcPr>
          <w:p w14:paraId="26E61F87" w14:textId="215ED5FE" w:rsidR="009C1791" w:rsidRPr="00FF2DDE" w:rsidRDefault="009C1791" w:rsidP="00FF2DDE">
            <w:pPr>
              <w:suppressAutoHyphens/>
              <w:autoSpaceDN w:val="0"/>
              <w:spacing w:after="0" w:line="240" w:lineRule="auto"/>
              <w:jc w:val="both"/>
              <w:textAlignment w:val="baseline"/>
              <w:rPr>
                <w:rFonts w:ascii="Arial" w:eastAsia="Times New Roman" w:hAnsi="Arial" w:cs="Arial"/>
                <w:bCs/>
                <w:color w:val="000000"/>
                <w:sz w:val="18"/>
                <w:szCs w:val="18"/>
                <w:lang w:val="es-ES_tradnl"/>
              </w:rPr>
            </w:pPr>
            <w:r w:rsidRPr="00B613D3">
              <w:rPr>
                <w:rFonts w:ascii="Arial" w:eastAsia="Times New Roman" w:hAnsi="Arial" w:cs="Arial"/>
                <w:color w:val="000000"/>
                <w:sz w:val="18"/>
                <w:szCs w:val="18"/>
                <w:lang w:val="es-ES"/>
              </w:rPr>
              <w:t>Fortalecimiento institucional de los juzgados en materia mercantil</w:t>
            </w:r>
            <w:r w:rsidR="00FC501C">
              <w:rPr>
                <w:rFonts w:ascii="Arial" w:eastAsia="Times New Roman" w:hAnsi="Arial" w:cs="Arial"/>
                <w:color w:val="000000"/>
                <w:sz w:val="18"/>
                <w:szCs w:val="18"/>
                <w:lang w:val="es-ES"/>
              </w:rPr>
              <w:t xml:space="preserve">, </w:t>
            </w:r>
            <w:r w:rsidR="00FC501C">
              <w:rPr>
                <w:rFonts w:ascii="Arial" w:eastAsia="Times New Roman" w:hAnsi="Arial" w:cs="Arial"/>
                <w:bCs/>
                <w:color w:val="000000"/>
                <w:sz w:val="18"/>
                <w:szCs w:val="18"/>
                <w:lang w:val="es-ES_tradnl"/>
              </w:rPr>
              <w:t>a través de actividades de la Comisión Federal de Mejora Regulatoria (COFEMER).</w:t>
            </w:r>
          </w:p>
        </w:tc>
        <w:tc>
          <w:tcPr>
            <w:tcW w:w="4050" w:type="dxa"/>
            <w:shd w:val="clear" w:color="auto" w:fill="auto"/>
          </w:tcPr>
          <w:p w14:paraId="65543470" w14:textId="7A2D2188" w:rsidR="009C1791" w:rsidRPr="0038614F" w:rsidRDefault="00B90CE3" w:rsidP="00FF2DDE">
            <w:pPr>
              <w:tabs>
                <w:tab w:val="left" w:pos="4030"/>
              </w:tabs>
              <w:suppressAutoHyphens/>
              <w:autoSpaceDN w:val="0"/>
              <w:spacing w:after="0" w:line="240" w:lineRule="auto"/>
              <w:ind w:left="80"/>
              <w:jc w:val="both"/>
              <w:textAlignment w:val="baseline"/>
              <w:rPr>
                <w:rFonts w:ascii="Arial" w:eastAsia="Times New Roman" w:hAnsi="Arial" w:cs="Arial"/>
                <w:bCs/>
                <w:sz w:val="18"/>
                <w:szCs w:val="18"/>
                <w:lang w:val="es-ES_tradnl"/>
              </w:rPr>
            </w:pPr>
            <w:r>
              <w:rPr>
                <w:rFonts w:ascii="Arial" w:eastAsia="Times New Roman" w:hAnsi="Arial" w:cs="Arial"/>
                <w:bCs/>
                <w:sz w:val="18"/>
                <w:szCs w:val="18"/>
                <w:lang w:val="es-ES_tradnl"/>
              </w:rPr>
              <w:t xml:space="preserve">Publicación del Informe Anual de </w:t>
            </w:r>
            <w:r w:rsidR="00E50CE5">
              <w:rPr>
                <w:rFonts w:ascii="Arial" w:eastAsia="Times New Roman" w:hAnsi="Arial" w:cs="Arial"/>
                <w:bCs/>
                <w:sz w:val="18"/>
                <w:szCs w:val="18"/>
                <w:lang w:val="es-ES_tradnl"/>
              </w:rPr>
              <w:t xml:space="preserve">2015 </w:t>
            </w:r>
            <w:r>
              <w:rPr>
                <w:rFonts w:ascii="Arial" w:eastAsia="Times New Roman" w:hAnsi="Arial" w:cs="Arial"/>
                <w:bCs/>
                <w:sz w:val="18"/>
                <w:szCs w:val="18"/>
                <w:lang w:val="es-ES_tradnl"/>
              </w:rPr>
              <w:t>COFEMER conteniendo las actividades de fortalecimiento.</w:t>
            </w:r>
          </w:p>
        </w:tc>
      </w:tr>
      <w:tr w:rsidR="006614FB" w:rsidRPr="00FE2818" w14:paraId="24C1531C" w14:textId="77777777" w:rsidTr="008479B4">
        <w:tc>
          <w:tcPr>
            <w:tcW w:w="11988" w:type="dxa"/>
            <w:gridSpan w:val="3"/>
            <w:shd w:val="clear" w:color="auto" w:fill="D9D9D9" w:themeFill="background1" w:themeFillShade="D9"/>
          </w:tcPr>
          <w:p w14:paraId="6573C109" w14:textId="77777777" w:rsidR="006614FB" w:rsidRPr="006614FB" w:rsidRDefault="006614FB" w:rsidP="006614FB">
            <w:pPr>
              <w:tabs>
                <w:tab w:val="left" w:pos="4030"/>
              </w:tabs>
              <w:suppressAutoHyphens/>
              <w:autoSpaceDN w:val="0"/>
              <w:spacing w:after="0" w:line="240" w:lineRule="auto"/>
              <w:ind w:left="80"/>
              <w:textAlignment w:val="baseline"/>
              <w:rPr>
                <w:rFonts w:ascii="Arial" w:eastAsia="Times New Roman" w:hAnsi="Arial" w:cs="Arial"/>
                <w:b/>
                <w:bCs/>
                <w:sz w:val="18"/>
                <w:szCs w:val="18"/>
                <w:lang w:val="es-ES_tradnl"/>
              </w:rPr>
            </w:pPr>
            <w:r w:rsidRPr="006614FB">
              <w:rPr>
                <w:rFonts w:ascii="Arial" w:eastAsia="Times New Roman" w:hAnsi="Arial" w:cs="Arial"/>
                <w:b/>
                <w:bCs/>
                <w:sz w:val="18"/>
                <w:szCs w:val="18"/>
                <w:lang w:val="es-ES_tradnl"/>
              </w:rPr>
              <w:t>(iii) Mejoras en la simplificación de procesos de gobierno electrónico</w:t>
            </w:r>
          </w:p>
        </w:tc>
      </w:tr>
      <w:tr w:rsidR="009C1791" w:rsidRPr="00FE2818" w14:paraId="383DD285" w14:textId="77777777" w:rsidTr="00564E18">
        <w:tc>
          <w:tcPr>
            <w:tcW w:w="3618" w:type="dxa"/>
          </w:tcPr>
          <w:p w14:paraId="279E0EAC" w14:textId="77777777" w:rsidR="009C1791" w:rsidRPr="00B613D3" w:rsidRDefault="009C1791" w:rsidP="00FF2DDE">
            <w:pPr>
              <w:suppressAutoHyphens/>
              <w:autoSpaceDN w:val="0"/>
              <w:spacing w:after="0" w:line="240" w:lineRule="auto"/>
              <w:ind w:left="98"/>
              <w:jc w:val="both"/>
              <w:textAlignment w:val="baseline"/>
              <w:rPr>
                <w:rFonts w:ascii="Arial" w:eastAsia="Times New Roman" w:hAnsi="Arial" w:cs="Arial"/>
                <w:color w:val="000000"/>
                <w:sz w:val="18"/>
                <w:szCs w:val="18"/>
                <w:lang w:val="es-ES"/>
              </w:rPr>
            </w:pPr>
            <w:r w:rsidRPr="00B613D3">
              <w:rPr>
                <w:rFonts w:ascii="Arial" w:eastAsia="Times New Roman" w:hAnsi="Arial" w:cs="Arial"/>
                <w:color w:val="000000"/>
                <w:sz w:val="18"/>
                <w:szCs w:val="18"/>
                <w:lang w:val="es-ES"/>
              </w:rPr>
              <w:t>Gestión gubernamental ágil y eficiente</w:t>
            </w:r>
          </w:p>
          <w:p w14:paraId="75A5AA7B" w14:textId="77777777" w:rsidR="009C1791" w:rsidRPr="00B613D3" w:rsidRDefault="009C1791" w:rsidP="00FF2DDE">
            <w:pPr>
              <w:suppressAutoHyphens/>
              <w:autoSpaceDN w:val="0"/>
              <w:spacing w:after="0" w:line="240" w:lineRule="auto"/>
              <w:ind w:left="98"/>
              <w:jc w:val="both"/>
              <w:textAlignment w:val="baseline"/>
              <w:rPr>
                <w:rFonts w:ascii="Arial" w:eastAsia="Times New Roman" w:hAnsi="Arial" w:cs="Arial"/>
                <w:color w:val="000000"/>
                <w:sz w:val="18"/>
                <w:szCs w:val="18"/>
                <w:lang w:val="es-ES"/>
              </w:rPr>
            </w:pPr>
          </w:p>
        </w:tc>
        <w:tc>
          <w:tcPr>
            <w:tcW w:w="4320" w:type="dxa"/>
            <w:shd w:val="clear" w:color="auto" w:fill="auto"/>
            <w:tcMar>
              <w:top w:w="0" w:type="dxa"/>
              <w:left w:w="108" w:type="dxa"/>
              <w:bottom w:w="0" w:type="dxa"/>
              <w:right w:w="108" w:type="dxa"/>
            </w:tcMar>
          </w:tcPr>
          <w:p w14:paraId="6F8A3441" w14:textId="56F2D252" w:rsidR="009C1791" w:rsidRPr="00B613D3"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r w:rsidRPr="00B613D3">
              <w:rPr>
                <w:rFonts w:ascii="Arial" w:eastAsia="Times New Roman" w:hAnsi="Arial" w:cs="Arial"/>
                <w:color w:val="000000"/>
                <w:sz w:val="18"/>
                <w:szCs w:val="18"/>
                <w:lang w:val="es-ES"/>
              </w:rPr>
              <w:lastRenderedPageBreak/>
              <w:t xml:space="preserve">Desarrollo </w:t>
            </w:r>
            <w:r w:rsidR="00FC501C">
              <w:rPr>
                <w:rFonts w:ascii="Arial" w:eastAsia="Times New Roman" w:hAnsi="Arial" w:cs="Arial"/>
                <w:color w:val="000000"/>
                <w:sz w:val="18"/>
                <w:szCs w:val="18"/>
                <w:lang w:val="es-ES"/>
              </w:rPr>
              <w:t xml:space="preserve">y publicación </w:t>
            </w:r>
            <w:r w:rsidRPr="00B613D3">
              <w:rPr>
                <w:rFonts w:ascii="Arial" w:eastAsia="Times New Roman" w:hAnsi="Arial" w:cs="Arial"/>
                <w:color w:val="000000"/>
                <w:sz w:val="18"/>
                <w:szCs w:val="18"/>
                <w:lang w:val="es-ES"/>
              </w:rPr>
              <w:t xml:space="preserve">de la Estrategia Digital </w:t>
            </w:r>
            <w:r w:rsidRPr="00B613D3">
              <w:rPr>
                <w:rFonts w:ascii="Arial" w:eastAsia="Times New Roman" w:hAnsi="Arial" w:cs="Arial"/>
                <w:color w:val="000000"/>
                <w:sz w:val="18"/>
                <w:szCs w:val="18"/>
                <w:lang w:val="es-ES"/>
              </w:rPr>
              <w:lastRenderedPageBreak/>
              <w:t>Nacional en materia de simplificación de trámites empresariales y gobierno electrónico</w:t>
            </w:r>
            <w:r w:rsidR="00FC501C">
              <w:rPr>
                <w:rFonts w:ascii="Arial" w:eastAsia="Times New Roman" w:hAnsi="Arial" w:cs="Arial"/>
                <w:color w:val="000000"/>
                <w:sz w:val="18"/>
                <w:szCs w:val="18"/>
                <w:lang w:val="es-ES"/>
              </w:rPr>
              <w:t>, así como de sus resultados</w:t>
            </w:r>
            <w:r w:rsidRPr="00B613D3">
              <w:rPr>
                <w:rFonts w:ascii="Arial" w:eastAsia="Times New Roman" w:hAnsi="Arial" w:cs="Arial"/>
                <w:color w:val="000000"/>
                <w:sz w:val="18"/>
                <w:szCs w:val="18"/>
                <w:lang w:val="es-ES"/>
              </w:rPr>
              <w:t>.</w:t>
            </w:r>
          </w:p>
          <w:p w14:paraId="2403A052" w14:textId="77777777" w:rsidR="009C1791" w:rsidRPr="00B613D3" w:rsidRDefault="009C1791" w:rsidP="00FF2DDE">
            <w:pPr>
              <w:suppressAutoHyphens/>
              <w:autoSpaceDN w:val="0"/>
              <w:spacing w:after="0" w:line="240" w:lineRule="auto"/>
              <w:jc w:val="both"/>
              <w:textAlignment w:val="baseline"/>
              <w:rPr>
                <w:rFonts w:ascii="Arial" w:eastAsia="Times New Roman" w:hAnsi="Arial" w:cs="Arial"/>
                <w:color w:val="000000"/>
                <w:sz w:val="18"/>
                <w:szCs w:val="18"/>
                <w:lang w:val="es-ES"/>
              </w:rPr>
            </w:pPr>
          </w:p>
          <w:p w14:paraId="3A2A2342" w14:textId="77777777" w:rsidR="009C1791" w:rsidRPr="00B613D3" w:rsidRDefault="009C1791" w:rsidP="00FF2DDE">
            <w:pPr>
              <w:suppressAutoHyphens/>
              <w:autoSpaceDN w:val="0"/>
              <w:spacing w:after="0" w:line="240" w:lineRule="auto"/>
              <w:jc w:val="both"/>
              <w:textAlignment w:val="baseline"/>
              <w:rPr>
                <w:rFonts w:ascii="Arial" w:eastAsia="Times New Roman" w:hAnsi="Arial" w:cs="Arial"/>
                <w:color w:val="000000"/>
                <w:sz w:val="18"/>
                <w:szCs w:val="18"/>
                <w:lang w:val="es-ES"/>
              </w:rPr>
            </w:pPr>
          </w:p>
        </w:tc>
        <w:tc>
          <w:tcPr>
            <w:tcW w:w="4050" w:type="dxa"/>
            <w:shd w:val="clear" w:color="auto" w:fill="auto"/>
          </w:tcPr>
          <w:p w14:paraId="194BFECD" w14:textId="297070C6" w:rsidR="009C1791" w:rsidRDefault="009C1791" w:rsidP="00FF2DDE">
            <w:pPr>
              <w:tabs>
                <w:tab w:val="left" w:pos="4030"/>
              </w:tabs>
              <w:suppressAutoHyphens/>
              <w:autoSpaceDN w:val="0"/>
              <w:spacing w:after="0" w:line="240" w:lineRule="auto"/>
              <w:ind w:left="80"/>
              <w:jc w:val="both"/>
              <w:textAlignment w:val="baseline"/>
              <w:rPr>
                <w:rFonts w:ascii="Arial" w:eastAsia="Times New Roman" w:hAnsi="Arial" w:cs="Arial"/>
                <w:bCs/>
                <w:sz w:val="18"/>
                <w:szCs w:val="18"/>
                <w:lang w:val="es-ES_tradnl"/>
              </w:rPr>
            </w:pPr>
            <w:r w:rsidRPr="0038614F">
              <w:rPr>
                <w:rFonts w:ascii="Arial" w:eastAsia="Times New Roman" w:hAnsi="Arial" w:cs="Arial"/>
                <w:bCs/>
                <w:sz w:val="18"/>
                <w:szCs w:val="18"/>
                <w:lang w:val="es-ES_tradnl"/>
              </w:rPr>
              <w:lastRenderedPageBreak/>
              <w:t xml:space="preserve">Publicación en el DOF del Acuerdo que tiene por </w:t>
            </w:r>
            <w:r w:rsidRPr="0038614F">
              <w:rPr>
                <w:rFonts w:ascii="Arial" w:eastAsia="Times New Roman" w:hAnsi="Arial" w:cs="Arial"/>
                <w:bCs/>
                <w:sz w:val="18"/>
                <w:szCs w:val="18"/>
                <w:lang w:val="es-ES_tradnl"/>
              </w:rPr>
              <w:lastRenderedPageBreak/>
              <w:t>objeto emitir las políticas y disposiciones para la Estrategia Digital Nacional, en materia de tecnologías de la información y comunicaciones, y en la de seguridad de la información, así como el Manual Administrativo de Aplicación General en dichas materias.</w:t>
            </w:r>
          </w:p>
          <w:p w14:paraId="6933F8F8" w14:textId="77777777" w:rsidR="00E50CE5" w:rsidRDefault="00E50CE5" w:rsidP="00FF2DDE">
            <w:pPr>
              <w:tabs>
                <w:tab w:val="left" w:pos="4030"/>
              </w:tabs>
              <w:suppressAutoHyphens/>
              <w:autoSpaceDN w:val="0"/>
              <w:spacing w:after="0" w:line="240" w:lineRule="auto"/>
              <w:ind w:left="80"/>
              <w:jc w:val="both"/>
              <w:textAlignment w:val="baseline"/>
              <w:rPr>
                <w:rFonts w:ascii="Arial" w:eastAsia="Times New Roman" w:hAnsi="Arial" w:cs="Arial"/>
                <w:bCs/>
                <w:sz w:val="18"/>
                <w:szCs w:val="18"/>
                <w:lang w:val="es-ES_tradnl"/>
              </w:rPr>
            </w:pPr>
          </w:p>
          <w:p w14:paraId="7D978107" w14:textId="306C534C" w:rsidR="00E50CE5" w:rsidRPr="0038614F" w:rsidRDefault="00E50CE5" w:rsidP="00FF2DDE">
            <w:pPr>
              <w:tabs>
                <w:tab w:val="left" w:pos="4030"/>
              </w:tabs>
              <w:suppressAutoHyphens/>
              <w:autoSpaceDN w:val="0"/>
              <w:spacing w:after="0" w:line="240" w:lineRule="auto"/>
              <w:ind w:left="80"/>
              <w:jc w:val="both"/>
              <w:textAlignment w:val="baseline"/>
              <w:rPr>
                <w:rFonts w:ascii="Arial" w:eastAsia="Times New Roman" w:hAnsi="Arial" w:cs="Arial"/>
                <w:bCs/>
                <w:sz w:val="18"/>
                <w:szCs w:val="18"/>
                <w:lang w:val="es-ES_tradnl"/>
              </w:rPr>
            </w:pPr>
            <w:r>
              <w:rPr>
                <w:rFonts w:ascii="Arial" w:eastAsia="Times New Roman" w:hAnsi="Arial" w:cs="Arial"/>
                <w:bCs/>
                <w:sz w:val="18"/>
                <w:szCs w:val="18"/>
                <w:lang w:val="es-ES_tradnl"/>
              </w:rPr>
              <w:t>Publicación del Informe Anual 2015 de COFEMER conteniendo las actividades de simplificación de trámites y gobierno electrónico.</w:t>
            </w:r>
          </w:p>
        </w:tc>
      </w:tr>
      <w:tr w:rsidR="009C1791" w:rsidRPr="00FE2818" w14:paraId="2772BF09" w14:textId="77777777" w:rsidTr="00564E18">
        <w:tc>
          <w:tcPr>
            <w:tcW w:w="3618" w:type="dxa"/>
          </w:tcPr>
          <w:p w14:paraId="36C1FE3A" w14:textId="77777777" w:rsidR="009C1791" w:rsidRPr="00B613D3" w:rsidRDefault="009C1791" w:rsidP="00FF2DDE">
            <w:pPr>
              <w:suppressAutoHyphens/>
              <w:autoSpaceDN w:val="0"/>
              <w:spacing w:after="0" w:line="240" w:lineRule="auto"/>
              <w:ind w:left="98"/>
              <w:jc w:val="both"/>
              <w:textAlignment w:val="baseline"/>
              <w:rPr>
                <w:rFonts w:ascii="Arial" w:eastAsia="Times New Roman" w:hAnsi="Arial" w:cs="Arial"/>
                <w:color w:val="000000"/>
                <w:sz w:val="18"/>
                <w:szCs w:val="18"/>
                <w:lang w:val="es-ES"/>
              </w:rPr>
            </w:pPr>
            <w:r w:rsidRPr="00B613D3">
              <w:rPr>
                <w:rFonts w:ascii="Arial" w:eastAsia="Times New Roman" w:hAnsi="Arial" w:cs="Arial"/>
                <w:color w:val="000000"/>
                <w:sz w:val="18"/>
                <w:szCs w:val="18"/>
                <w:lang w:val="es-ES"/>
              </w:rPr>
              <w:lastRenderedPageBreak/>
              <w:t xml:space="preserve">Reducción de cargas regulatorias </w:t>
            </w:r>
          </w:p>
          <w:p w14:paraId="4B42BC9A" w14:textId="77777777" w:rsidR="009C1791" w:rsidRPr="00B613D3" w:rsidRDefault="009C1791" w:rsidP="00FF2DDE">
            <w:pPr>
              <w:suppressAutoHyphens/>
              <w:autoSpaceDN w:val="0"/>
              <w:spacing w:after="0" w:line="240" w:lineRule="auto"/>
              <w:ind w:left="98"/>
              <w:jc w:val="both"/>
              <w:textAlignment w:val="baseline"/>
              <w:rPr>
                <w:rFonts w:ascii="Arial" w:eastAsia="Times New Roman" w:hAnsi="Arial" w:cs="Arial"/>
                <w:color w:val="000000"/>
                <w:sz w:val="18"/>
                <w:szCs w:val="18"/>
                <w:lang w:val="es-ES"/>
              </w:rPr>
            </w:pPr>
          </w:p>
        </w:tc>
        <w:tc>
          <w:tcPr>
            <w:tcW w:w="4320" w:type="dxa"/>
            <w:shd w:val="clear" w:color="auto" w:fill="auto"/>
            <w:tcMar>
              <w:top w:w="0" w:type="dxa"/>
              <w:left w:w="108" w:type="dxa"/>
              <w:bottom w:w="0" w:type="dxa"/>
              <w:right w:w="108" w:type="dxa"/>
            </w:tcMar>
          </w:tcPr>
          <w:p w14:paraId="5A4A4F5D" w14:textId="7C370574" w:rsidR="009C1791" w:rsidRPr="00B613D3"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r w:rsidRPr="00B613D3">
              <w:rPr>
                <w:rFonts w:ascii="Arial" w:eastAsia="Times New Roman" w:hAnsi="Arial" w:cs="Arial"/>
                <w:color w:val="000000"/>
                <w:sz w:val="18"/>
                <w:szCs w:val="18"/>
                <w:lang w:val="es-ES"/>
              </w:rPr>
              <w:t xml:space="preserve">Desarrollo </w:t>
            </w:r>
            <w:r w:rsidR="00FC501C">
              <w:rPr>
                <w:rFonts w:ascii="Arial" w:eastAsia="Times New Roman" w:hAnsi="Arial" w:cs="Arial"/>
                <w:color w:val="000000"/>
                <w:sz w:val="18"/>
                <w:szCs w:val="18"/>
                <w:lang w:val="es-ES"/>
              </w:rPr>
              <w:t xml:space="preserve">y publicación </w:t>
            </w:r>
            <w:r w:rsidRPr="00B613D3">
              <w:rPr>
                <w:rFonts w:ascii="Arial" w:eastAsia="Times New Roman" w:hAnsi="Arial" w:cs="Arial"/>
                <w:color w:val="000000"/>
                <w:sz w:val="18"/>
                <w:szCs w:val="18"/>
                <w:lang w:val="es-ES"/>
              </w:rPr>
              <w:t xml:space="preserve">de un programa de simplificación de trámites a nivel federal, estatal y municipal siguiendo las mejores prácticas internacionales. </w:t>
            </w:r>
          </w:p>
          <w:p w14:paraId="6FD38071" w14:textId="77777777" w:rsidR="009C1791"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p>
          <w:p w14:paraId="2693732B" w14:textId="77777777" w:rsidR="00552EA6" w:rsidRDefault="00552EA6"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p>
          <w:p w14:paraId="01B60EF1" w14:textId="77777777" w:rsidR="00552EA6" w:rsidRDefault="00552EA6"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p>
          <w:p w14:paraId="4067F09E" w14:textId="77777777" w:rsidR="00552EA6" w:rsidRDefault="00552EA6"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p>
          <w:p w14:paraId="6E86B8A9" w14:textId="77777777" w:rsidR="00552EA6" w:rsidRPr="00B613D3" w:rsidRDefault="00552EA6"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p>
          <w:p w14:paraId="3AB6AF83" w14:textId="77777777" w:rsidR="00552EA6" w:rsidRDefault="00552EA6"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p>
          <w:p w14:paraId="0D7818B3" w14:textId="77777777" w:rsidR="00552EA6" w:rsidRDefault="00552EA6"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p>
          <w:p w14:paraId="6979C892" w14:textId="77777777" w:rsidR="00E50CE5" w:rsidRDefault="00E50CE5"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p>
          <w:p w14:paraId="1FF37134" w14:textId="703DB39C" w:rsidR="009C1791" w:rsidRPr="00B613D3"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r w:rsidRPr="00B613D3">
              <w:rPr>
                <w:rFonts w:ascii="Arial" w:eastAsia="Times New Roman" w:hAnsi="Arial" w:cs="Arial"/>
                <w:color w:val="000000"/>
                <w:sz w:val="18"/>
                <w:szCs w:val="18"/>
                <w:lang w:val="es-ES"/>
              </w:rPr>
              <w:t>Revisión de los procesos y los topes de inversión extranjera con el objetivo de incrementar la productividad y la competencia</w:t>
            </w:r>
            <w:r w:rsidR="00FE2818">
              <w:rPr>
                <w:rFonts w:ascii="Arial" w:eastAsia="Times New Roman" w:hAnsi="Arial" w:cs="Arial"/>
                <w:color w:val="000000"/>
                <w:sz w:val="18"/>
                <w:szCs w:val="18"/>
                <w:lang w:val="es-ES_tradnl"/>
              </w:rPr>
              <w:t xml:space="preserve"> </w:t>
            </w:r>
            <w:bookmarkStart w:id="0" w:name="_GoBack"/>
            <w:bookmarkEnd w:id="0"/>
            <w:r w:rsidR="00FC501C">
              <w:rPr>
                <w:rFonts w:ascii="Arial" w:eastAsia="Times New Roman" w:hAnsi="Arial" w:cs="Arial"/>
                <w:color w:val="000000"/>
                <w:sz w:val="18"/>
                <w:szCs w:val="18"/>
                <w:lang w:val="es-ES_tradnl"/>
              </w:rPr>
              <w:t>y publicación de la normatividad respectiva</w:t>
            </w:r>
            <w:r w:rsidR="00FC501C" w:rsidRPr="0062781C">
              <w:rPr>
                <w:rFonts w:ascii="Arial" w:eastAsia="Times New Roman" w:hAnsi="Arial" w:cs="Arial"/>
                <w:color w:val="000000"/>
                <w:sz w:val="18"/>
                <w:szCs w:val="18"/>
                <w:lang w:val="es-ES_tradnl"/>
              </w:rPr>
              <w:t>.</w:t>
            </w:r>
          </w:p>
        </w:tc>
        <w:tc>
          <w:tcPr>
            <w:tcW w:w="4050" w:type="dxa"/>
            <w:shd w:val="clear" w:color="auto" w:fill="auto"/>
          </w:tcPr>
          <w:p w14:paraId="594A9EFF" w14:textId="13520F30" w:rsidR="009C1791" w:rsidRDefault="009C1791" w:rsidP="00FF2DDE">
            <w:pPr>
              <w:tabs>
                <w:tab w:val="left" w:pos="4030"/>
              </w:tabs>
              <w:suppressAutoHyphens/>
              <w:autoSpaceDN w:val="0"/>
              <w:spacing w:after="0" w:line="240" w:lineRule="auto"/>
              <w:ind w:left="80"/>
              <w:jc w:val="both"/>
              <w:textAlignment w:val="baseline"/>
              <w:rPr>
                <w:rFonts w:ascii="Arial" w:eastAsia="Times New Roman" w:hAnsi="Arial" w:cs="Arial"/>
                <w:bCs/>
                <w:sz w:val="18"/>
                <w:szCs w:val="18"/>
                <w:lang w:val="es-ES_tradnl"/>
              </w:rPr>
            </w:pPr>
            <w:r w:rsidRPr="0038614F">
              <w:rPr>
                <w:rFonts w:ascii="Arial" w:eastAsia="Times New Roman" w:hAnsi="Arial" w:cs="Arial"/>
                <w:bCs/>
                <w:sz w:val="18"/>
                <w:szCs w:val="18"/>
                <w:lang w:val="es-ES_tradnl"/>
              </w:rPr>
              <w:t xml:space="preserve">Publicación en el DOF del Decreto por el que se establece la Estrategia Integral de Mejora Regulatoria del </w:t>
            </w:r>
            <w:r w:rsidR="002516CA">
              <w:rPr>
                <w:rFonts w:ascii="Arial" w:eastAsia="Times New Roman" w:hAnsi="Arial" w:cs="Arial"/>
                <w:bCs/>
                <w:sz w:val="18"/>
                <w:szCs w:val="18"/>
                <w:lang w:val="es-ES_tradnl"/>
              </w:rPr>
              <w:t>G</w:t>
            </w:r>
            <w:r w:rsidRPr="0038614F">
              <w:rPr>
                <w:rFonts w:ascii="Arial" w:eastAsia="Times New Roman" w:hAnsi="Arial" w:cs="Arial"/>
                <w:bCs/>
                <w:sz w:val="18"/>
                <w:szCs w:val="18"/>
                <w:lang w:val="es-ES_tradnl"/>
              </w:rPr>
              <w:t>obierno Federal y de Simplificación de Trámites y Servicios</w:t>
            </w:r>
            <w:r w:rsidR="004A7B38">
              <w:rPr>
                <w:rFonts w:ascii="Arial" w:eastAsia="Times New Roman" w:hAnsi="Arial" w:cs="Arial"/>
                <w:bCs/>
                <w:sz w:val="18"/>
                <w:szCs w:val="18"/>
                <w:lang w:val="es-ES_tradnl"/>
              </w:rPr>
              <w:t>.</w:t>
            </w:r>
            <w:r w:rsidRPr="0038614F">
              <w:rPr>
                <w:rFonts w:ascii="Arial" w:eastAsia="Times New Roman" w:hAnsi="Arial" w:cs="Arial"/>
                <w:bCs/>
                <w:sz w:val="18"/>
                <w:szCs w:val="18"/>
                <w:lang w:val="es-ES_tradnl"/>
              </w:rPr>
              <w:t xml:space="preserve"> </w:t>
            </w:r>
          </w:p>
          <w:p w14:paraId="09E3211B" w14:textId="77777777" w:rsidR="00E50CE5" w:rsidRDefault="00E50CE5" w:rsidP="00FF2DDE">
            <w:pPr>
              <w:tabs>
                <w:tab w:val="left" w:pos="4030"/>
              </w:tabs>
              <w:suppressAutoHyphens/>
              <w:autoSpaceDN w:val="0"/>
              <w:spacing w:after="0" w:line="240" w:lineRule="auto"/>
              <w:ind w:left="80"/>
              <w:jc w:val="both"/>
              <w:textAlignment w:val="baseline"/>
              <w:rPr>
                <w:rFonts w:ascii="Arial" w:eastAsia="Times New Roman" w:hAnsi="Arial" w:cs="Arial"/>
                <w:bCs/>
                <w:sz w:val="18"/>
                <w:szCs w:val="18"/>
                <w:lang w:val="es-ES_tradnl"/>
              </w:rPr>
            </w:pPr>
          </w:p>
          <w:p w14:paraId="41672561" w14:textId="582AA932" w:rsidR="00552EA6" w:rsidRDefault="00552EA6" w:rsidP="00FF2DDE">
            <w:pPr>
              <w:tabs>
                <w:tab w:val="left" w:pos="4030"/>
              </w:tabs>
              <w:suppressAutoHyphens/>
              <w:autoSpaceDN w:val="0"/>
              <w:spacing w:after="0" w:line="240" w:lineRule="auto"/>
              <w:ind w:left="80"/>
              <w:jc w:val="both"/>
              <w:textAlignment w:val="baseline"/>
              <w:rPr>
                <w:rFonts w:ascii="Arial" w:eastAsia="Times New Roman" w:hAnsi="Arial" w:cs="Arial"/>
                <w:bCs/>
                <w:sz w:val="18"/>
                <w:szCs w:val="18"/>
                <w:lang w:val="es-ES_tradnl"/>
              </w:rPr>
            </w:pPr>
            <w:r>
              <w:rPr>
                <w:rFonts w:ascii="Arial" w:eastAsia="Times New Roman" w:hAnsi="Arial" w:cs="Arial"/>
                <w:bCs/>
                <w:sz w:val="18"/>
                <w:szCs w:val="18"/>
                <w:lang w:val="es-ES_tradnl"/>
              </w:rPr>
              <w:t xml:space="preserve">Publicación del Informe Anual </w:t>
            </w:r>
            <w:r w:rsidR="00E50CE5">
              <w:rPr>
                <w:rFonts w:ascii="Arial" w:eastAsia="Times New Roman" w:hAnsi="Arial" w:cs="Arial"/>
                <w:bCs/>
                <w:sz w:val="18"/>
                <w:szCs w:val="18"/>
                <w:lang w:val="es-ES_tradnl"/>
              </w:rPr>
              <w:t xml:space="preserve">2015 </w:t>
            </w:r>
            <w:r>
              <w:rPr>
                <w:rFonts w:ascii="Arial" w:eastAsia="Times New Roman" w:hAnsi="Arial" w:cs="Arial"/>
                <w:bCs/>
                <w:sz w:val="18"/>
                <w:szCs w:val="18"/>
                <w:lang w:val="es-ES_tradnl"/>
              </w:rPr>
              <w:t xml:space="preserve">de COFEMER conteniendo las actividades de desarrollo de herramientas y programas para la simplificación de trámites a nivel federal, estatal y municipal siguiendo las mejores prácticas internacionales. </w:t>
            </w:r>
          </w:p>
          <w:p w14:paraId="2D11C8FD" w14:textId="77777777" w:rsidR="00552EA6" w:rsidRDefault="00552EA6" w:rsidP="00FF2DDE">
            <w:pPr>
              <w:tabs>
                <w:tab w:val="left" w:pos="4030"/>
              </w:tabs>
              <w:suppressAutoHyphens/>
              <w:autoSpaceDN w:val="0"/>
              <w:spacing w:after="0" w:line="240" w:lineRule="auto"/>
              <w:ind w:left="80"/>
              <w:jc w:val="both"/>
              <w:textAlignment w:val="baseline"/>
              <w:rPr>
                <w:rFonts w:ascii="Arial" w:eastAsia="Times New Roman" w:hAnsi="Arial" w:cs="Arial"/>
                <w:bCs/>
                <w:sz w:val="18"/>
                <w:szCs w:val="18"/>
                <w:lang w:val="es-ES_tradnl"/>
              </w:rPr>
            </w:pPr>
          </w:p>
          <w:p w14:paraId="1EC284F0" w14:textId="4B136517" w:rsidR="009C1791" w:rsidRPr="0038614F" w:rsidRDefault="009C1791" w:rsidP="00FF2DDE">
            <w:pPr>
              <w:tabs>
                <w:tab w:val="left" w:pos="4030"/>
              </w:tabs>
              <w:suppressAutoHyphens/>
              <w:autoSpaceDN w:val="0"/>
              <w:spacing w:after="0" w:line="240" w:lineRule="auto"/>
              <w:ind w:left="80"/>
              <w:jc w:val="both"/>
              <w:textAlignment w:val="baseline"/>
              <w:rPr>
                <w:rFonts w:ascii="Arial" w:eastAsia="Times New Roman" w:hAnsi="Arial" w:cs="Arial"/>
                <w:bCs/>
                <w:sz w:val="18"/>
                <w:szCs w:val="18"/>
                <w:lang w:val="es-ES_tradnl"/>
              </w:rPr>
            </w:pPr>
            <w:r w:rsidRPr="0038614F">
              <w:rPr>
                <w:rFonts w:ascii="Arial" w:eastAsia="Times New Roman" w:hAnsi="Arial" w:cs="Arial"/>
                <w:bCs/>
                <w:sz w:val="18"/>
                <w:szCs w:val="18"/>
                <w:lang w:val="es-ES_tradnl"/>
              </w:rPr>
              <w:t xml:space="preserve">Resoluciones de la Comisión Nacional de Inversión Extranjera en donde se revisan los procesos y se incrementan o eliminan los topes a la </w:t>
            </w:r>
            <w:r w:rsidR="002516CA">
              <w:rPr>
                <w:rFonts w:ascii="Arial" w:eastAsia="Times New Roman" w:hAnsi="Arial" w:cs="Arial"/>
                <w:bCs/>
                <w:sz w:val="18"/>
                <w:szCs w:val="18"/>
                <w:lang w:val="es-ES_tradnl"/>
              </w:rPr>
              <w:t>Inversión Extranjera Directa (</w:t>
            </w:r>
            <w:r w:rsidRPr="0038614F">
              <w:rPr>
                <w:rFonts w:ascii="Arial" w:eastAsia="Times New Roman" w:hAnsi="Arial" w:cs="Arial"/>
                <w:bCs/>
                <w:sz w:val="18"/>
                <w:szCs w:val="18"/>
                <w:lang w:val="es-ES_tradnl"/>
              </w:rPr>
              <w:t>IED</w:t>
            </w:r>
            <w:r w:rsidR="002516CA">
              <w:rPr>
                <w:rFonts w:ascii="Arial" w:eastAsia="Times New Roman" w:hAnsi="Arial" w:cs="Arial"/>
                <w:bCs/>
                <w:sz w:val="18"/>
                <w:szCs w:val="18"/>
                <w:lang w:val="es-ES_tradnl"/>
              </w:rPr>
              <w:t>)</w:t>
            </w:r>
            <w:r w:rsidRPr="0038614F">
              <w:rPr>
                <w:rFonts w:ascii="Arial" w:eastAsia="Times New Roman" w:hAnsi="Arial" w:cs="Arial"/>
                <w:bCs/>
                <w:sz w:val="18"/>
                <w:szCs w:val="18"/>
                <w:lang w:val="es-ES_tradnl"/>
              </w:rPr>
              <w:t xml:space="preserve"> en sectores específicos.</w:t>
            </w:r>
          </w:p>
        </w:tc>
      </w:tr>
      <w:tr w:rsidR="006614FB" w:rsidRPr="00FE2818" w14:paraId="379F531E" w14:textId="77777777" w:rsidTr="00027C3A">
        <w:tc>
          <w:tcPr>
            <w:tcW w:w="11988" w:type="dxa"/>
            <w:gridSpan w:val="3"/>
            <w:shd w:val="clear" w:color="auto" w:fill="D9D9D9" w:themeFill="background1" w:themeFillShade="D9"/>
          </w:tcPr>
          <w:p w14:paraId="7817798F" w14:textId="4E1D6374" w:rsidR="006614FB" w:rsidRPr="006614FB" w:rsidRDefault="006614FB" w:rsidP="006614FB">
            <w:pPr>
              <w:tabs>
                <w:tab w:val="left" w:pos="4030"/>
              </w:tabs>
              <w:suppressAutoHyphens/>
              <w:autoSpaceDN w:val="0"/>
              <w:spacing w:after="0" w:line="240" w:lineRule="auto"/>
              <w:ind w:left="80"/>
              <w:textAlignment w:val="baseline"/>
              <w:rPr>
                <w:rFonts w:ascii="Arial" w:eastAsia="Times New Roman" w:hAnsi="Arial" w:cs="Arial"/>
                <w:b/>
                <w:bCs/>
                <w:sz w:val="18"/>
                <w:szCs w:val="18"/>
                <w:lang w:val="es-ES_tradnl"/>
              </w:rPr>
            </w:pPr>
            <w:r w:rsidRPr="006614FB">
              <w:rPr>
                <w:rFonts w:ascii="Arial" w:eastAsia="Times New Roman" w:hAnsi="Arial" w:cs="Arial"/>
                <w:b/>
                <w:bCs/>
                <w:sz w:val="18"/>
                <w:szCs w:val="18"/>
                <w:lang w:val="es-ES_tradnl"/>
              </w:rPr>
              <w:t xml:space="preserve">V. Mejora de la productividad al interior de las empresas </w:t>
            </w:r>
          </w:p>
        </w:tc>
      </w:tr>
      <w:tr w:rsidR="009C1791" w:rsidRPr="00FE2818" w14:paraId="769D5BC6" w14:textId="77777777" w:rsidTr="00564E18">
        <w:tc>
          <w:tcPr>
            <w:tcW w:w="3618" w:type="dxa"/>
          </w:tcPr>
          <w:p w14:paraId="76447C96" w14:textId="77777777" w:rsidR="009C1791" w:rsidRPr="0062781C" w:rsidRDefault="009C1791" w:rsidP="00FF2DDE">
            <w:pPr>
              <w:suppressAutoHyphens/>
              <w:autoSpaceDN w:val="0"/>
              <w:spacing w:after="0" w:line="240" w:lineRule="auto"/>
              <w:ind w:left="98"/>
              <w:jc w:val="both"/>
              <w:textAlignment w:val="baseline"/>
              <w:rPr>
                <w:rFonts w:ascii="Arial" w:eastAsia="Times New Roman" w:hAnsi="Arial" w:cs="Arial"/>
                <w:bCs/>
                <w:color w:val="000000"/>
                <w:sz w:val="18"/>
                <w:szCs w:val="18"/>
                <w:lang w:val="es-ES"/>
              </w:rPr>
            </w:pPr>
            <w:r w:rsidRPr="00B613D3">
              <w:rPr>
                <w:rFonts w:ascii="Arial" w:eastAsia="Times New Roman" w:hAnsi="Arial" w:cs="Arial"/>
                <w:color w:val="000000"/>
                <w:sz w:val="18"/>
                <w:szCs w:val="18"/>
                <w:lang w:val="es-ES"/>
              </w:rPr>
              <w:t>Impulso y fortalecimiento institucional de las políticas de emprendimiento e innovación</w:t>
            </w:r>
          </w:p>
        </w:tc>
        <w:tc>
          <w:tcPr>
            <w:tcW w:w="4320" w:type="dxa"/>
            <w:shd w:val="clear" w:color="auto" w:fill="auto"/>
            <w:tcMar>
              <w:top w:w="0" w:type="dxa"/>
              <w:left w:w="108" w:type="dxa"/>
              <w:bottom w:w="0" w:type="dxa"/>
              <w:right w:w="108" w:type="dxa"/>
            </w:tcMar>
          </w:tcPr>
          <w:p w14:paraId="3C6C8CC4" w14:textId="54B808C3" w:rsidR="009C1791" w:rsidRPr="00B613D3"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r w:rsidRPr="00B613D3">
              <w:rPr>
                <w:rFonts w:ascii="Arial" w:eastAsia="Times New Roman" w:hAnsi="Arial" w:cs="Arial"/>
                <w:color w:val="000000"/>
                <w:sz w:val="18"/>
                <w:szCs w:val="18"/>
                <w:lang w:val="es-ES"/>
              </w:rPr>
              <w:t>Desarroll</w:t>
            </w:r>
            <w:r w:rsidR="00FC501C">
              <w:rPr>
                <w:rFonts w:ascii="Arial" w:eastAsia="Times New Roman" w:hAnsi="Arial" w:cs="Arial"/>
                <w:color w:val="000000"/>
                <w:sz w:val="18"/>
                <w:szCs w:val="18"/>
                <w:lang w:val="es-ES"/>
              </w:rPr>
              <w:t xml:space="preserve">o y publicación del </w:t>
            </w:r>
            <w:r w:rsidRPr="00B613D3">
              <w:rPr>
                <w:rFonts w:ascii="Arial" w:eastAsia="Times New Roman" w:hAnsi="Arial" w:cs="Arial"/>
                <w:color w:val="000000"/>
                <w:sz w:val="18"/>
                <w:szCs w:val="18"/>
                <w:lang w:val="es-ES"/>
              </w:rPr>
              <w:t xml:space="preserve">  Plan Estratégico de Actividades del</w:t>
            </w:r>
            <w:r w:rsidR="00FC501C">
              <w:rPr>
                <w:rFonts w:ascii="Arial" w:eastAsia="Times New Roman" w:hAnsi="Arial" w:cs="Arial"/>
                <w:color w:val="000000"/>
                <w:sz w:val="18"/>
                <w:szCs w:val="18"/>
                <w:lang w:val="es-ES"/>
              </w:rPr>
              <w:t xml:space="preserve"> Instituto Nacional del Emprendedor</w:t>
            </w:r>
            <w:r w:rsidRPr="00B613D3">
              <w:rPr>
                <w:rFonts w:ascii="Arial" w:eastAsia="Times New Roman" w:hAnsi="Arial" w:cs="Arial"/>
                <w:color w:val="000000"/>
                <w:sz w:val="18"/>
                <w:szCs w:val="18"/>
                <w:lang w:val="es-ES"/>
              </w:rPr>
              <w:t xml:space="preserve"> </w:t>
            </w:r>
            <w:r w:rsidR="00FC501C">
              <w:rPr>
                <w:rFonts w:ascii="Arial" w:eastAsia="Times New Roman" w:hAnsi="Arial" w:cs="Arial"/>
                <w:color w:val="000000"/>
                <w:sz w:val="18"/>
                <w:szCs w:val="18"/>
                <w:lang w:val="es-ES"/>
              </w:rPr>
              <w:t>(</w:t>
            </w:r>
            <w:r w:rsidRPr="00B613D3">
              <w:rPr>
                <w:rFonts w:ascii="Arial" w:eastAsia="Times New Roman" w:hAnsi="Arial" w:cs="Arial"/>
                <w:color w:val="000000"/>
                <w:sz w:val="18"/>
                <w:szCs w:val="18"/>
                <w:lang w:val="es-ES"/>
              </w:rPr>
              <w:t>INADEM</w:t>
            </w:r>
            <w:r w:rsidR="00FC501C">
              <w:rPr>
                <w:rFonts w:ascii="Arial" w:eastAsia="Times New Roman" w:hAnsi="Arial" w:cs="Arial"/>
                <w:color w:val="000000"/>
                <w:sz w:val="18"/>
                <w:szCs w:val="18"/>
                <w:lang w:val="es-ES"/>
              </w:rPr>
              <w:t>)</w:t>
            </w:r>
            <w:r w:rsidRPr="00B613D3">
              <w:rPr>
                <w:rFonts w:ascii="Arial" w:eastAsia="Times New Roman" w:hAnsi="Arial" w:cs="Arial"/>
                <w:color w:val="000000"/>
                <w:sz w:val="18"/>
                <w:szCs w:val="18"/>
                <w:lang w:val="es-ES"/>
              </w:rPr>
              <w:t>.</w:t>
            </w:r>
          </w:p>
          <w:p w14:paraId="2B6101DD" w14:textId="77777777" w:rsidR="009C1791" w:rsidRPr="00B613D3"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p>
          <w:p w14:paraId="439139C7" w14:textId="77777777" w:rsidR="009C1791" w:rsidRPr="00B613D3"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p>
          <w:p w14:paraId="35624D80" w14:textId="77777777" w:rsidR="009C1791" w:rsidRPr="00B613D3"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p>
          <w:p w14:paraId="28168B38" w14:textId="665E9744" w:rsidR="009C1791" w:rsidRPr="00B613D3" w:rsidRDefault="009C1791" w:rsidP="00FF2DDE">
            <w:pPr>
              <w:spacing w:after="0" w:line="240" w:lineRule="auto"/>
              <w:ind w:left="-18"/>
              <w:jc w:val="both"/>
              <w:rPr>
                <w:rFonts w:ascii="Arial" w:eastAsia="Times New Roman" w:hAnsi="Arial" w:cs="Arial"/>
                <w:color w:val="000000"/>
                <w:sz w:val="18"/>
                <w:szCs w:val="18"/>
                <w:lang w:val="es-ES"/>
              </w:rPr>
            </w:pPr>
            <w:r w:rsidRPr="00B613D3">
              <w:rPr>
                <w:rFonts w:ascii="Arial" w:eastAsia="Times New Roman" w:hAnsi="Arial" w:cs="Arial"/>
                <w:color w:val="000000"/>
                <w:sz w:val="18"/>
                <w:szCs w:val="18"/>
                <w:lang w:val="es-ES"/>
              </w:rPr>
              <w:t xml:space="preserve">Creación y fortalecimiento de puntos de acceso a programas relacionados con emprendedores y </w:t>
            </w:r>
            <w:r w:rsidR="00D46EBE">
              <w:rPr>
                <w:rFonts w:ascii="Arial" w:eastAsia="Times New Roman" w:hAnsi="Arial" w:cs="Arial"/>
                <w:color w:val="000000"/>
                <w:sz w:val="18"/>
                <w:szCs w:val="18"/>
                <w:lang w:val="es-ES"/>
              </w:rPr>
              <w:t>pequeñas y medianas empresas (</w:t>
            </w:r>
            <w:r w:rsidRPr="00B613D3">
              <w:rPr>
                <w:rFonts w:ascii="Arial" w:eastAsia="Times New Roman" w:hAnsi="Arial" w:cs="Arial"/>
                <w:color w:val="000000"/>
                <w:sz w:val="18"/>
                <w:szCs w:val="18"/>
                <w:lang w:val="es-ES"/>
              </w:rPr>
              <w:t>PYME</w:t>
            </w:r>
            <w:r w:rsidR="00D46EBE">
              <w:rPr>
                <w:rFonts w:ascii="Arial" w:eastAsia="Times New Roman" w:hAnsi="Arial" w:cs="Arial"/>
                <w:color w:val="000000"/>
                <w:sz w:val="18"/>
                <w:szCs w:val="18"/>
                <w:lang w:val="es-ES"/>
              </w:rPr>
              <w:t>)</w:t>
            </w:r>
            <w:r w:rsidRPr="00B613D3">
              <w:rPr>
                <w:rFonts w:ascii="Arial" w:eastAsia="Times New Roman" w:hAnsi="Arial" w:cs="Arial"/>
                <w:color w:val="000000"/>
                <w:sz w:val="18"/>
                <w:szCs w:val="18"/>
                <w:lang w:val="es-ES"/>
              </w:rPr>
              <w:t xml:space="preserve"> en por lo menos 15 estados de la Federación.</w:t>
            </w:r>
          </w:p>
        </w:tc>
        <w:tc>
          <w:tcPr>
            <w:tcW w:w="4050" w:type="dxa"/>
            <w:shd w:val="clear" w:color="auto" w:fill="auto"/>
          </w:tcPr>
          <w:p w14:paraId="03E79C25" w14:textId="7CF037DB" w:rsidR="009C1791" w:rsidRPr="0038614F" w:rsidRDefault="009C1791" w:rsidP="00FF2DDE">
            <w:pPr>
              <w:tabs>
                <w:tab w:val="left" w:pos="4030"/>
              </w:tabs>
              <w:suppressAutoHyphens/>
              <w:autoSpaceDN w:val="0"/>
              <w:spacing w:after="0" w:line="240" w:lineRule="auto"/>
              <w:ind w:left="80"/>
              <w:jc w:val="both"/>
              <w:textAlignment w:val="baseline"/>
              <w:rPr>
                <w:rFonts w:ascii="Arial" w:eastAsia="Times New Roman" w:hAnsi="Arial" w:cs="Arial"/>
                <w:bCs/>
                <w:sz w:val="18"/>
                <w:szCs w:val="18"/>
                <w:lang w:val="es-ES_tradnl"/>
              </w:rPr>
            </w:pPr>
            <w:r w:rsidRPr="0038614F">
              <w:rPr>
                <w:rFonts w:ascii="Arial" w:eastAsia="Times New Roman" w:hAnsi="Arial" w:cs="Arial"/>
                <w:bCs/>
                <w:sz w:val="18"/>
                <w:szCs w:val="18"/>
                <w:lang w:val="es-ES_tradnl"/>
              </w:rPr>
              <w:t xml:space="preserve">Plan estratégico elaborado y en vigor, Publicado en el portal del </w:t>
            </w:r>
            <w:r w:rsidR="002516CA">
              <w:rPr>
                <w:rFonts w:ascii="Arial" w:eastAsia="Times New Roman" w:hAnsi="Arial" w:cs="Arial"/>
                <w:bCs/>
                <w:sz w:val="18"/>
                <w:szCs w:val="18"/>
                <w:lang w:val="es-ES_tradnl"/>
              </w:rPr>
              <w:t>Instituto Nacional de Emprendedor (</w:t>
            </w:r>
            <w:r w:rsidRPr="0038614F">
              <w:rPr>
                <w:rFonts w:ascii="Arial" w:eastAsia="Times New Roman" w:hAnsi="Arial" w:cs="Arial"/>
                <w:bCs/>
                <w:sz w:val="18"/>
                <w:szCs w:val="18"/>
                <w:lang w:val="es-ES_tradnl"/>
              </w:rPr>
              <w:t>INADEM</w:t>
            </w:r>
            <w:r w:rsidR="002516CA">
              <w:rPr>
                <w:rFonts w:ascii="Arial" w:eastAsia="Times New Roman" w:hAnsi="Arial" w:cs="Arial"/>
                <w:bCs/>
                <w:sz w:val="18"/>
                <w:szCs w:val="18"/>
                <w:lang w:val="es-ES_tradnl"/>
              </w:rPr>
              <w:t>)</w:t>
            </w:r>
            <w:r w:rsidRPr="0038614F">
              <w:rPr>
                <w:rFonts w:ascii="Arial" w:eastAsia="Times New Roman" w:hAnsi="Arial" w:cs="Arial"/>
                <w:bCs/>
                <w:sz w:val="18"/>
                <w:szCs w:val="18"/>
                <w:lang w:val="es-ES_tradnl"/>
              </w:rPr>
              <w:t>. Oficio del Director General del INADEM remitiendo a Hacienda el Plan Estratégico.</w:t>
            </w:r>
          </w:p>
          <w:p w14:paraId="675DDEC7" w14:textId="77777777" w:rsidR="009C1791" w:rsidRPr="0038614F" w:rsidRDefault="009C1791" w:rsidP="00FF2DDE">
            <w:pPr>
              <w:tabs>
                <w:tab w:val="left" w:pos="4030"/>
              </w:tabs>
              <w:suppressAutoHyphens/>
              <w:autoSpaceDN w:val="0"/>
              <w:spacing w:after="0" w:line="240" w:lineRule="auto"/>
              <w:ind w:left="80"/>
              <w:jc w:val="both"/>
              <w:textAlignment w:val="baseline"/>
              <w:rPr>
                <w:rFonts w:ascii="Arial" w:eastAsia="Times New Roman" w:hAnsi="Arial" w:cs="Arial"/>
                <w:bCs/>
                <w:sz w:val="18"/>
                <w:szCs w:val="18"/>
                <w:lang w:val="es-ES_tradnl"/>
              </w:rPr>
            </w:pPr>
          </w:p>
          <w:p w14:paraId="68C77C19" w14:textId="77777777" w:rsidR="009C1791" w:rsidRDefault="0038614F" w:rsidP="00FF2DDE">
            <w:pPr>
              <w:tabs>
                <w:tab w:val="left" w:pos="4030"/>
              </w:tabs>
              <w:suppressAutoHyphens/>
              <w:autoSpaceDN w:val="0"/>
              <w:spacing w:after="0" w:line="240" w:lineRule="auto"/>
              <w:ind w:left="80"/>
              <w:jc w:val="both"/>
              <w:textAlignment w:val="baseline"/>
              <w:rPr>
                <w:rFonts w:ascii="Arial" w:eastAsia="Times New Roman" w:hAnsi="Arial" w:cs="Arial"/>
                <w:bCs/>
                <w:sz w:val="18"/>
                <w:szCs w:val="18"/>
                <w:lang w:val="es-ES_tradnl"/>
              </w:rPr>
            </w:pPr>
            <w:r>
              <w:rPr>
                <w:rFonts w:ascii="Arial" w:eastAsia="Times New Roman" w:hAnsi="Arial" w:cs="Arial"/>
                <w:bCs/>
                <w:sz w:val="18"/>
                <w:szCs w:val="18"/>
                <w:lang w:val="es-ES_tradnl"/>
              </w:rPr>
              <w:t xml:space="preserve">Publicación en la web: </w:t>
            </w:r>
            <w:hyperlink r:id="rId9" w:history="1">
              <w:r w:rsidRPr="00E40D0B">
                <w:rPr>
                  <w:rStyle w:val="Hyperlink"/>
                  <w:rFonts w:ascii="Arial" w:eastAsia="Times New Roman" w:hAnsi="Arial" w:cs="Arial"/>
                  <w:bCs/>
                  <w:sz w:val="18"/>
                  <w:szCs w:val="18"/>
                  <w:lang w:val="es-ES_tradnl"/>
                </w:rPr>
                <w:t>https://redpuntos.inadem.gob.mx/</w:t>
              </w:r>
            </w:hyperlink>
          </w:p>
          <w:p w14:paraId="47F0A957" w14:textId="77777777" w:rsidR="0038614F" w:rsidRPr="0038614F" w:rsidRDefault="0038614F" w:rsidP="00FF2DDE">
            <w:pPr>
              <w:tabs>
                <w:tab w:val="left" w:pos="4030"/>
              </w:tabs>
              <w:suppressAutoHyphens/>
              <w:autoSpaceDN w:val="0"/>
              <w:spacing w:after="0" w:line="240" w:lineRule="auto"/>
              <w:ind w:left="80"/>
              <w:jc w:val="both"/>
              <w:textAlignment w:val="baseline"/>
              <w:rPr>
                <w:rFonts w:ascii="Arial" w:eastAsia="Times New Roman" w:hAnsi="Arial" w:cs="Arial"/>
                <w:bCs/>
                <w:sz w:val="18"/>
                <w:szCs w:val="18"/>
                <w:lang w:val="es-ES_tradnl"/>
              </w:rPr>
            </w:pPr>
          </w:p>
        </w:tc>
      </w:tr>
      <w:tr w:rsidR="009C1791" w:rsidRPr="00FE2818" w14:paraId="0695AE46" w14:textId="77777777" w:rsidTr="00564E18">
        <w:tc>
          <w:tcPr>
            <w:tcW w:w="3618" w:type="dxa"/>
          </w:tcPr>
          <w:p w14:paraId="0DD6ADB9" w14:textId="77777777" w:rsidR="009C1791" w:rsidRPr="00B613D3" w:rsidRDefault="009C1791" w:rsidP="00FF2DDE">
            <w:pPr>
              <w:suppressAutoHyphens/>
              <w:autoSpaceDN w:val="0"/>
              <w:spacing w:after="0" w:line="240" w:lineRule="auto"/>
              <w:ind w:left="98"/>
              <w:jc w:val="both"/>
              <w:textAlignment w:val="baseline"/>
              <w:rPr>
                <w:rFonts w:ascii="Arial" w:eastAsia="Times New Roman" w:hAnsi="Arial" w:cs="Arial"/>
                <w:color w:val="000000"/>
                <w:sz w:val="18"/>
                <w:szCs w:val="18"/>
                <w:lang w:val="es-ES"/>
              </w:rPr>
            </w:pPr>
            <w:r w:rsidRPr="00B613D3">
              <w:rPr>
                <w:rFonts w:ascii="Arial" w:eastAsia="Times New Roman" w:hAnsi="Arial" w:cs="Arial"/>
                <w:color w:val="000000"/>
                <w:sz w:val="18"/>
                <w:szCs w:val="18"/>
                <w:lang w:val="es-ES"/>
              </w:rPr>
              <w:t>Impulso y fortalecimiento institucional de las políticas de ciencia, tecnología e innovación</w:t>
            </w:r>
          </w:p>
          <w:p w14:paraId="7FD3502B" w14:textId="77777777" w:rsidR="009C1791" w:rsidRPr="009C1791" w:rsidRDefault="009C1791" w:rsidP="00FF2DDE">
            <w:pPr>
              <w:suppressAutoHyphens/>
              <w:autoSpaceDN w:val="0"/>
              <w:spacing w:after="0" w:line="240" w:lineRule="auto"/>
              <w:jc w:val="both"/>
              <w:textAlignment w:val="baseline"/>
              <w:rPr>
                <w:rFonts w:ascii="Arial" w:eastAsia="Times New Roman" w:hAnsi="Arial" w:cs="Arial"/>
                <w:color w:val="000000"/>
                <w:sz w:val="18"/>
                <w:szCs w:val="18"/>
                <w:lang w:val="es-ES"/>
              </w:rPr>
            </w:pPr>
          </w:p>
          <w:p w14:paraId="68B78A23" w14:textId="77777777" w:rsidR="009C1791" w:rsidRPr="009C1791" w:rsidRDefault="009C1791" w:rsidP="00FF2DDE">
            <w:pPr>
              <w:ind w:firstLine="720"/>
              <w:jc w:val="both"/>
              <w:rPr>
                <w:rFonts w:ascii="Arial" w:eastAsia="Times New Roman" w:hAnsi="Arial" w:cs="Arial"/>
                <w:sz w:val="18"/>
                <w:szCs w:val="18"/>
                <w:lang w:val="es-ES_tradnl"/>
              </w:rPr>
            </w:pPr>
          </w:p>
        </w:tc>
        <w:tc>
          <w:tcPr>
            <w:tcW w:w="4320" w:type="dxa"/>
            <w:shd w:val="clear" w:color="auto" w:fill="auto"/>
            <w:tcMar>
              <w:top w:w="0" w:type="dxa"/>
              <w:left w:w="108" w:type="dxa"/>
              <w:bottom w:w="0" w:type="dxa"/>
              <w:right w:w="108" w:type="dxa"/>
            </w:tcMar>
          </w:tcPr>
          <w:p w14:paraId="643B5EF8" w14:textId="73041C6B" w:rsidR="009C1791" w:rsidRPr="00B613D3"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r w:rsidRPr="00B613D3">
              <w:rPr>
                <w:rFonts w:ascii="Arial" w:eastAsia="Times New Roman" w:hAnsi="Arial" w:cs="Arial"/>
                <w:color w:val="000000"/>
                <w:sz w:val="18"/>
                <w:szCs w:val="18"/>
                <w:lang w:val="es-ES"/>
              </w:rPr>
              <w:lastRenderedPageBreak/>
              <w:t xml:space="preserve">Aprobación </w:t>
            </w:r>
            <w:r w:rsidR="00D46EBE">
              <w:rPr>
                <w:rFonts w:ascii="Arial" w:eastAsia="Times New Roman" w:hAnsi="Arial" w:cs="Arial"/>
                <w:color w:val="000000"/>
                <w:sz w:val="18"/>
                <w:szCs w:val="18"/>
                <w:lang w:val="es-ES"/>
              </w:rPr>
              <w:t xml:space="preserve">y publicación </w:t>
            </w:r>
            <w:r w:rsidRPr="00B613D3">
              <w:rPr>
                <w:rFonts w:ascii="Arial" w:eastAsia="Times New Roman" w:hAnsi="Arial" w:cs="Arial"/>
                <w:color w:val="000000"/>
                <w:sz w:val="18"/>
                <w:szCs w:val="18"/>
                <w:lang w:val="es-ES"/>
              </w:rPr>
              <w:t>por parte del</w:t>
            </w:r>
            <w:r w:rsidR="00D46EBE">
              <w:rPr>
                <w:rFonts w:ascii="Arial" w:eastAsia="Times New Roman" w:hAnsi="Arial" w:cs="Arial"/>
                <w:color w:val="000000"/>
                <w:sz w:val="18"/>
                <w:szCs w:val="18"/>
                <w:lang w:val="es-ES"/>
              </w:rPr>
              <w:t xml:space="preserve"> Consejo Nacional del Ciencia y Tecnología</w:t>
            </w:r>
            <w:r w:rsidRPr="00B613D3">
              <w:rPr>
                <w:rFonts w:ascii="Arial" w:eastAsia="Times New Roman" w:hAnsi="Arial" w:cs="Arial"/>
                <w:color w:val="000000"/>
                <w:sz w:val="18"/>
                <w:szCs w:val="18"/>
                <w:lang w:val="es-ES"/>
              </w:rPr>
              <w:t xml:space="preserve"> </w:t>
            </w:r>
            <w:r w:rsidR="00D46EBE">
              <w:rPr>
                <w:rFonts w:ascii="Arial" w:eastAsia="Times New Roman" w:hAnsi="Arial" w:cs="Arial"/>
                <w:color w:val="000000"/>
                <w:sz w:val="18"/>
                <w:szCs w:val="18"/>
                <w:lang w:val="es-ES"/>
              </w:rPr>
              <w:t>(</w:t>
            </w:r>
            <w:r w:rsidRPr="00B613D3">
              <w:rPr>
                <w:rFonts w:ascii="Arial" w:eastAsia="Times New Roman" w:hAnsi="Arial" w:cs="Arial"/>
                <w:color w:val="000000"/>
                <w:sz w:val="18"/>
                <w:szCs w:val="18"/>
                <w:lang w:val="es-ES"/>
              </w:rPr>
              <w:t>CONACYT</w:t>
            </w:r>
            <w:r w:rsidR="00D46EBE">
              <w:rPr>
                <w:rFonts w:ascii="Arial" w:eastAsia="Times New Roman" w:hAnsi="Arial" w:cs="Arial"/>
                <w:color w:val="000000"/>
                <w:sz w:val="18"/>
                <w:szCs w:val="18"/>
                <w:lang w:val="es-ES"/>
              </w:rPr>
              <w:t>)</w:t>
            </w:r>
            <w:r w:rsidRPr="00B613D3">
              <w:rPr>
                <w:rFonts w:ascii="Arial" w:eastAsia="Times New Roman" w:hAnsi="Arial" w:cs="Arial"/>
                <w:color w:val="000000"/>
                <w:sz w:val="18"/>
                <w:szCs w:val="18"/>
                <w:lang w:val="es-ES"/>
              </w:rPr>
              <w:t xml:space="preserve">, del Programa Especial de Ciencia, Tecnología e </w:t>
            </w:r>
            <w:r w:rsidRPr="00B613D3">
              <w:rPr>
                <w:rFonts w:ascii="Arial" w:eastAsia="Times New Roman" w:hAnsi="Arial" w:cs="Arial"/>
                <w:color w:val="000000"/>
                <w:sz w:val="18"/>
                <w:szCs w:val="18"/>
                <w:lang w:val="es-ES"/>
              </w:rPr>
              <w:lastRenderedPageBreak/>
              <w:t>Innovación.</w:t>
            </w:r>
          </w:p>
          <w:p w14:paraId="54B72C68" w14:textId="77777777" w:rsidR="009C1791" w:rsidRPr="00B613D3"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p>
          <w:p w14:paraId="122F633B" w14:textId="532C55E2" w:rsidR="009C1791" w:rsidRPr="00B613D3"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r w:rsidRPr="00B613D3">
              <w:rPr>
                <w:rFonts w:ascii="Arial" w:eastAsia="Times New Roman" w:hAnsi="Arial" w:cs="Arial"/>
                <w:color w:val="000000"/>
                <w:sz w:val="18"/>
                <w:szCs w:val="18"/>
                <w:lang w:val="es-ES"/>
              </w:rPr>
              <w:t xml:space="preserve">Continuar </w:t>
            </w:r>
            <w:r w:rsidR="00D46EBE">
              <w:rPr>
                <w:rFonts w:ascii="Arial" w:eastAsia="Times New Roman" w:hAnsi="Arial" w:cs="Arial"/>
                <w:color w:val="000000"/>
                <w:sz w:val="18"/>
                <w:szCs w:val="18"/>
                <w:lang w:val="es-ES"/>
              </w:rPr>
              <w:t>realizando</w:t>
            </w:r>
            <w:r w:rsidRPr="00B613D3">
              <w:rPr>
                <w:rFonts w:ascii="Arial" w:eastAsia="Times New Roman" w:hAnsi="Arial" w:cs="Arial"/>
                <w:color w:val="000000"/>
                <w:sz w:val="18"/>
                <w:szCs w:val="18"/>
                <w:lang w:val="es-ES"/>
              </w:rPr>
              <w:t xml:space="preserve"> las reuniones de la Conferencia Nacional de Ciencia, </w:t>
            </w:r>
            <w:r w:rsidR="00D46EBE">
              <w:rPr>
                <w:rFonts w:ascii="Arial" w:eastAsia="Times New Roman" w:hAnsi="Arial" w:cs="Arial"/>
                <w:color w:val="000000"/>
                <w:sz w:val="18"/>
                <w:szCs w:val="18"/>
                <w:lang w:val="es-ES"/>
              </w:rPr>
              <w:t>T</w:t>
            </w:r>
            <w:r w:rsidRPr="00B613D3">
              <w:rPr>
                <w:rFonts w:ascii="Arial" w:eastAsia="Times New Roman" w:hAnsi="Arial" w:cs="Arial"/>
                <w:color w:val="000000"/>
                <w:sz w:val="18"/>
                <w:szCs w:val="18"/>
                <w:lang w:val="es-ES"/>
              </w:rPr>
              <w:t xml:space="preserve">ecnología e </w:t>
            </w:r>
            <w:r w:rsidR="00D46EBE">
              <w:rPr>
                <w:rFonts w:ascii="Arial" w:eastAsia="Times New Roman" w:hAnsi="Arial" w:cs="Arial"/>
                <w:color w:val="000000"/>
                <w:sz w:val="18"/>
                <w:szCs w:val="18"/>
                <w:lang w:val="es-ES"/>
              </w:rPr>
              <w:t>I</w:t>
            </w:r>
            <w:r w:rsidRPr="00B613D3">
              <w:rPr>
                <w:rFonts w:ascii="Arial" w:eastAsia="Times New Roman" w:hAnsi="Arial" w:cs="Arial"/>
                <w:color w:val="000000"/>
                <w:sz w:val="18"/>
                <w:szCs w:val="18"/>
                <w:lang w:val="es-ES"/>
              </w:rPr>
              <w:t>nnovación para avanzar en la coordinación de CONACYT con los Estados</w:t>
            </w:r>
            <w:r w:rsidR="00D46EBE">
              <w:rPr>
                <w:rFonts w:ascii="Arial" w:eastAsia="Times New Roman" w:hAnsi="Arial" w:cs="Arial"/>
                <w:color w:val="000000"/>
                <w:sz w:val="18"/>
                <w:szCs w:val="18"/>
                <w:lang w:val="es-ES"/>
              </w:rPr>
              <w:t>, según se refleje en las actas y acuerdos respectivos</w:t>
            </w:r>
            <w:r w:rsidRPr="00B613D3">
              <w:rPr>
                <w:rFonts w:ascii="Arial" w:eastAsia="Times New Roman" w:hAnsi="Arial" w:cs="Arial"/>
                <w:color w:val="000000"/>
                <w:sz w:val="18"/>
                <w:szCs w:val="18"/>
                <w:lang w:val="es-ES"/>
              </w:rPr>
              <w:t xml:space="preserve">. </w:t>
            </w:r>
          </w:p>
          <w:p w14:paraId="3EFE92EB" w14:textId="77777777" w:rsidR="009C1791" w:rsidRPr="00B613D3"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p>
          <w:p w14:paraId="47571BF6" w14:textId="6337A0BD" w:rsidR="009C1791" w:rsidRPr="00B613D3"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r w:rsidRPr="00B613D3">
              <w:rPr>
                <w:rFonts w:ascii="Arial" w:eastAsia="Times New Roman" w:hAnsi="Arial" w:cs="Arial"/>
                <w:color w:val="000000"/>
                <w:sz w:val="18"/>
                <w:szCs w:val="18"/>
                <w:lang w:val="es-ES"/>
              </w:rPr>
              <w:t>Asignar los recursos presupuestales para que la inversión nacional en</w:t>
            </w:r>
            <w:r w:rsidR="00D46EBE">
              <w:rPr>
                <w:rFonts w:ascii="Arial" w:eastAsia="Times New Roman" w:hAnsi="Arial" w:cs="Arial"/>
                <w:color w:val="000000"/>
                <w:sz w:val="18"/>
                <w:szCs w:val="18"/>
                <w:lang w:val="es-ES"/>
              </w:rPr>
              <w:t xml:space="preserve"> investigación, desarrollo e innovación (</w:t>
            </w:r>
            <w:r w:rsidRPr="00B613D3">
              <w:rPr>
                <w:rFonts w:ascii="Arial" w:eastAsia="Times New Roman" w:hAnsi="Arial" w:cs="Arial"/>
                <w:color w:val="000000"/>
                <w:sz w:val="18"/>
                <w:szCs w:val="18"/>
                <w:lang w:val="es-ES"/>
              </w:rPr>
              <w:t xml:space="preserve"> I+D+i</w:t>
            </w:r>
            <w:r w:rsidR="00D46EBE">
              <w:rPr>
                <w:rFonts w:ascii="Arial" w:eastAsia="Times New Roman" w:hAnsi="Arial" w:cs="Arial"/>
                <w:color w:val="000000"/>
                <w:sz w:val="18"/>
                <w:szCs w:val="18"/>
                <w:lang w:val="es-ES"/>
              </w:rPr>
              <w:t>)</w:t>
            </w:r>
            <w:r w:rsidRPr="00B613D3">
              <w:rPr>
                <w:rFonts w:ascii="Arial" w:eastAsia="Times New Roman" w:hAnsi="Arial" w:cs="Arial"/>
                <w:color w:val="000000"/>
                <w:sz w:val="18"/>
                <w:szCs w:val="18"/>
                <w:lang w:val="es-ES"/>
              </w:rPr>
              <w:t xml:space="preserve"> crezca anualmente y llegue a la meta establecida de inversión en I+D+i</w:t>
            </w:r>
            <w:r w:rsidR="00D46EBE">
              <w:rPr>
                <w:rFonts w:ascii="Arial" w:eastAsia="Times New Roman" w:hAnsi="Arial" w:cs="Arial"/>
                <w:color w:val="000000"/>
                <w:sz w:val="18"/>
                <w:szCs w:val="18"/>
                <w:lang w:val="es-ES"/>
              </w:rPr>
              <w:t>, y publicar las correspondientes asignaciones</w:t>
            </w:r>
            <w:r w:rsidRPr="00B613D3">
              <w:rPr>
                <w:rFonts w:ascii="Arial" w:eastAsia="Times New Roman" w:hAnsi="Arial" w:cs="Arial"/>
                <w:color w:val="000000"/>
                <w:sz w:val="18"/>
                <w:szCs w:val="18"/>
                <w:lang w:val="es-ES"/>
              </w:rPr>
              <w:t>.</w:t>
            </w:r>
          </w:p>
        </w:tc>
        <w:tc>
          <w:tcPr>
            <w:tcW w:w="4050" w:type="dxa"/>
            <w:shd w:val="clear" w:color="auto" w:fill="auto"/>
          </w:tcPr>
          <w:p w14:paraId="73D876FE" w14:textId="66E79FD5" w:rsidR="009C1791" w:rsidRPr="0038614F" w:rsidRDefault="009C1791" w:rsidP="00FF2DDE">
            <w:pPr>
              <w:tabs>
                <w:tab w:val="left" w:pos="4030"/>
              </w:tabs>
              <w:suppressAutoHyphens/>
              <w:autoSpaceDN w:val="0"/>
              <w:spacing w:after="0" w:line="240" w:lineRule="auto"/>
              <w:ind w:left="80"/>
              <w:jc w:val="both"/>
              <w:textAlignment w:val="baseline"/>
              <w:rPr>
                <w:rFonts w:ascii="Arial" w:eastAsia="Times New Roman" w:hAnsi="Arial" w:cs="Arial"/>
                <w:bCs/>
                <w:sz w:val="18"/>
                <w:szCs w:val="18"/>
                <w:lang w:val="es-ES_tradnl"/>
              </w:rPr>
            </w:pPr>
            <w:r w:rsidRPr="0038614F">
              <w:rPr>
                <w:rFonts w:ascii="Arial" w:eastAsia="Times New Roman" w:hAnsi="Arial" w:cs="Arial"/>
                <w:bCs/>
                <w:sz w:val="18"/>
                <w:szCs w:val="18"/>
                <w:lang w:val="es-ES_tradnl"/>
              </w:rPr>
              <w:lastRenderedPageBreak/>
              <w:t>Publicación en DOF del Programa especial de Ciencia, Tecnología e Innovación 2014-2018.</w:t>
            </w:r>
          </w:p>
          <w:p w14:paraId="5259EB2E" w14:textId="77777777" w:rsidR="009C1791" w:rsidRPr="0038614F" w:rsidRDefault="009C1791" w:rsidP="00FF2DDE">
            <w:pPr>
              <w:tabs>
                <w:tab w:val="left" w:pos="4030"/>
              </w:tabs>
              <w:suppressAutoHyphens/>
              <w:autoSpaceDN w:val="0"/>
              <w:spacing w:after="0" w:line="240" w:lineRule="auto"/>
              <w:ind w:left="80"/>
              <w:jc w:val="both"/>
              <w:textAlignment w:val="baseline"/>
              <w:rPr>
                <w:rFonts w:ascii="Arial" w:eastAsia="Times New Roman" w:hAnsi="Arial" w:cs="Arial"/>
                <w:bCs/>
                <w:sz w:val="18"/>
                <w:szCs w:val="18"/>
                <w:lang w:val="es-ES_tradnl"/>
              </w:rPr>
            </w:pPr>
            <w:r w:rsidRPr="0038614F">
              <w:rPr>
                <w:rFonts w:ascii="Arial" w:eastAsia="Times New Roman" w:hAnsi="Arial" w:cs="Arial"/>
                <w:bCs/>
                <w:sz w:val="18"/>
                <w:szCs w:val="18"/>
                <w:lang w:val="es-ES_tradnl"/>
              </w:rPr>
              <w:t xml:space="preserve">  </w:t>
            </w:r>
          </w:p>
          <w:p w14:paraId="5EA015C2" w14:textId="77777777" w:rsidR="009C1791" w:rsidRPr="0038614F" w:rsidRDefault="009C1791" w:rsidP="00FF2DDE">
            <w:pPr>
              <w:tabs>
                <w:tab w:val="left" w:pos="4030"/>
              </w:tabs>
              <w:suppressAutoHyphens/>
              <w:autoSpaceDN w:val="0"/>
              <w:spacing w:after="0" w:line="240" w:lineRule="auto"/>
              <w:ind w:left="80"/>
              <w:jc w:val="both"/>
              <w:textAlignment w:val="baseline"/>
              <w:rPr>
                <w:rFonts w:ascii="Arial" w:eastAsia="Times New Roman" w:hAnsi="Arial" w:cs="Arial"/>
                <w:bCs/>
                <w:sz w:val="18"/>
                <w:szCs w:val="18"/>
                <w:lang w:val="es-ES_tradnl"/>
              </w:rPr>
            </w:pPr>
            <w:r w:rsidRPr="0038614F">
              <w:rPr>
                <w:rFonts w:ascii="Arial" w:eastAsia="Times New Roman" w:hAnsi="Arial" w:cs="Arial"/>
                <w:bCs/>
                <w:sz w:val="18"/>
                <w:szCs w:val="18"/>
                <w:lang w:val="es-ES_tradnl"/>
              </w:rPr>
              <w:lastRenderedPageBreak/>
              <w:t>Actas y acuerdos CONACYT sobre las Conferencias Celebradas.</w:t>
            </w:r>
          </w:p>
          <w:p w14:paraId="3E6F8958" w14:textId="77777777" w:rsidR="009C1791" w:rsidRPr="0038614F" w:rsidRDefault="009C1791" w:rsidP="00FF2DDE">
            <w:pPr>
              <w:tabs>
                <w:tab w:val="left" w:pos="4030"/>
              </w:tabs>
              <w:suppressAutoHyphens/>
              <w:autoSpaceDN w:val="0"/>
              <w:spacing w:after="0" w:line="240" w:lineRule="auto"/>
              <w:ind w:left="80"/>
              <w:jc w:val="both"/>
              <w:textAlignment w:val="baseline"/>
              <w:rPr>
                <w:rFonts w:ascii="Arial" w:eastAsia="Times New Roman" w:hAnsi="Arial" w:cs="Arial"/>
                <w:bCs/>
                <w:sz w:val="18"/>
                <w:szCs w:val="18"/>
                <w:lang w:val="es-ES_tradnl"/>
              </w:rPr>
            </w:pPr>
          </w:p>
          <w:p w14:paraId="669A6244" w14:textId="4E443D1A" w:rsidR="009C1791" w:rsidRPr="0038614F" w:rsidRDefault="009C1791" w:rsidP="00FF2DDE">
            <w:pPr>
              <w:tabs>
                <w:tab w:val="left" w:pos="4030"/>
              </w:tabs>
              <w:suppressAutoHyphens/>
              <w:autoSpaceDN w:val="0"/>
              <w:spacing w:after="0" w:line="240" w:lineRule="auto"/>
              <w:ind w:left="80"/>
              <w:jc w:val="both"/>
              <w:textAlignment w:val="baseline"/>
              <w:rPr>
                <w:rFonts w:ascii="Arial" w:eastAsia="Times New Roman" w:hAnsi="Arial" w:cs="Arial"/>
                <w:bCs/>
                <w:sz w:val="18"/>
                <w:szCs w:val="18"/>
                <w:lang w:val="es-ES_tradnl"/>
              </w:rPr>
            </w:pPr>
            <w:r w:rsidRPr="0038614F">
              <w:rPr>
                <w:rFonts w:ascii="Arial" w:eastAsia="Times New Roman" w:hAnsi="Arial" w:cs="Arial"/>
                <w:bCs/>
                <w:sz w:val="18"/>
                <w:szCs w:val="18"/>
                <w:lang w:val="es-ES_tradnl"/>
              </w:rPr>
              <w:t xml:space="preserve"> Publicación de los presupuestos </w:t>
            </w:r>
            <w:r w:rsidR="002516CA">
              <w:rPr>
                <w:rFonts w:ascii="Arial" w:eastAsia="Times New Roman" w:hAnsi="Arial" w:cs="Arial"/>
                <w:bCs/>
                <w:sz w:val="18"/>
                <w:szCs w:val="18"/>
                <w:lang w:val="es-ES_tradnl"/>
              </w:rPr>
              <w:t xml:space="preserve">relevantes </w:t>
            </w:r>
            <w:r w:rsidRPr="0038614F">
              <w:rPr>
                <w:rFonts w:ascii="Arial" w:eastAsia="Times New Roman" w:hAnsi="Arial" w:cs="Arial"/>
                <w:bCs/>
                <w:sz w:val="18"/>
                <w:szCs w:val="18"/>
                <w:lang w:val="es-ES_tradnl"/>
              </w:rPr>
              <w:t>de CONACYT y Subsecretaria Egresos.</w:t>
            </w:r>
          </w:p>
          <w:p w14:paraId="4BB8AB6F" w14:textId="77777777" w:rsidR="009C1791" w:rsidRPr="0038614F" w:rsidRDefault="009C1791" w:rsidP="00FF2DDE">
            <w:pPr>
              <w:tabs>
                <w:tab w:val="left" w:pos="4030"/>
              </w:tabs>
              <w:suppressAutoHyphens/>
              <w:autoSpaceDN w:val="0"/>
              <w:spacing w:after="0" w:line="240" w:lineRule="auto"/>
              <w:ind w:left="80"/>
              <w:jc w:val="both"/>
              <w:textAlignment w:val="baseline"/>
              <w:rPr>
                <w:rFonts w:ascii="Arial" w:eastAsia="Times New Roman" w:hAnsi="Arial" w:cs="Arial"/>
                <w:bCs/>
                <w:sz w:val="18"/>
                <w:szCs w:val="18"/>
                <w:lang w:val="es-ES_tradnl"/>
              </w:rPr>
            </w:pPr>
          </w:p>
        </w:tc>
      </w:tr>
      <w:tr w:rsidR="006614FB" w:rsidRPr="00FE2818" w14:paraId="6352DCF8" w14:textId="77777777" w:rsidTr="001E0664">
        <w:tc>
          <w:tcPr>
            <w:tcW w:w="11988" w:type="dxa"/>
            <w:gridSpan w:val="3"/>
            <w:shd w:val="clear" w:color="auto" w:fill="D9D9D9" w:themeFill="background1" w:themeFillShade="D9"/>
          </w:tcPr>
          <w:p w14:paraId="374B6AF4" w14:textId="5EEB9B53" w:rsidR="006614FB" w:rsidRPr="006614FB" w:rsidRDefault="006614FB" w:rsidP="006614FB">
            <w:pPr>
              <w:tabs>
                <w:tab w:val="left" w:pos="4030"/>
              </w:tabs>
              <w:suppressAutoHyphens/>
              <w:autoSpaceDN w:val="0"/>
              <w:spacing w:after="0" w:line="240" w:lineRule="auto"/>
              <w:ind w:left="80"/>
              <w:textAlignment w:val="baseline"/>
              <w:rPr>
                <w:rFonts w:ascii="Arial" w:eastAsia="Times New Roman" w:hAnsi="Arial" w:cs="Arial"/>
                <w:b/>
                <w:bCs/>
                <w:sz w:val="18"/>
                <w:szCs w:val="18"/>
                <w:lang w:val="es-ES_tradnl"/>
              </w:rPr>
            </w:pPr>
            <w:r w:rsidRPr="006614FB">
              <w:rPr>
                <w:rFonts w:ascii="Arial" w:eastAsia="Times New Roman" w:hAnsi="Arial" w:cs="Arial"/>
                <w:b/>
                <w:bCs/>
                <w:sz w:val="18"/>
                <w:szCs w:val="18"/>
                <w:lang w:val="es-ES_tradnl"/>
              </w:rPr>
              <w:lastRenderedPageBreak/>
              <w:t>VI. Desarrollo y convergencia regional</w:t>
            </w:r>
          </w:p>
        </w:tc>
      </w:tr>
      <w:tr w:rsidR="009C1791" w:rsidRPr="00FE2818" w14:paraId="70DCA9D4" w14:textId="77777777" w:rsidTr="00564E18">
        <w:tc>
          <w:tcPr>
            <w:tcW w:w="3618" w:type="dxa"/>
            <w:shd w:val="clear" w:color="auto" w:fill="FFFFFF"/>
          </w:tcPr>
          <w:p w14:paraId="7CF3F71F" w14:textId="77777777" w:rsidR="009C1791" w:rsidRPr="00B613D3" w:rsidRDefault="009C1791" w:rsidP="00FF2DDE">
            <w:pPr>
              <w:suppressAutoHyphens/>
              <w:autoSpaceDN w:val="0"/>
              <w:spacing w:after="0" w:line="240" w:lineRule="auto"/>
              <w:ind w:left="98"/>
              <w:jc w:val="both"/>
              <w:textAlignment w:val="baseline"/>
              <w:rPr>
                <w:rFonts w:ascii="Arial" w:eastAsia="Times New Roman" w:hAnsi="Arial" w:cs="Arial"/>
                <w:color w:val="000000"/>
                <w:sz w:val="18"/>
                <w:szCs w:val="18"/>
                <w:lang w:val="es-ES"/>
              </w:rPr>
            </w:pPr>
            <w:r w:rsidRPr="00B613D3">
              <w:rPr>
                <w:rFonts w:ascii="Arial" w:eastAsia="Times New Roman" w:hAnsi="Arial" w:cs="Arial"/>
                <w:color w:val="000000"/>
                <w:sz w:val="18"/>
                <w:szCs w:val="18"/>
                <w:lang w:val="es-ES"/>
              </w:rPr>
              <w:t>Definición de una política para regiones y sectores específicos con la finalidad de integrar a todas las regiones del país con los mercados nacionales e internacionales</w:t>
            </w:r>
          </w:p>
          <w:p w14:paraId="365C6915" w14:textId="77777777" w:rsidR="009C1791" w:rsidRPr="009C1791" w:rsidRDefault="009C1791" w:rsidP="00FF2DDE">
            <w:pPr>
              <w:suppressAutoHyphens/>
              <w:autoSpaceDN w:val="0"/>
              <w:spacing w:after="0" w:line="240" w:lineRule="auto"/>
              <w:jc w:val="both"/>
              <w:textAlignment w:val="baseline"/>
              <w:rPr>
                <w:rFonts w:ascii="Arial" w:eastAsia="Times New Roman" w:hAnsi="Arial" w:cs="Arial"/>
                <w:color w:val="000000"/>
                <w:sz w:val="18"/>
                <w:szCs w:val="18"/>
                <w:lang w:val="es-ES"/>
              </w:rPr>
            </w:pPr>
          </w:p>
        </w:tc>
        <w:tc>
          <w:tcPr>
            <w:tcW w:w="4320" w:type="dxa"/>
            <w:shd w:val="clear" w:color="auto" w:fill="FFFFFF"/>
            <w:tcMar>
              <w:top w:w="0" w:type="dxa"/>
              <w:left w:w="108" w:type="dxa"/>
              <w:bottom w:w="0" w:type="dxa"/>
              <w:right w:w="108" w:type="dxa"/>
            </w:tcMar>
          </w:tcPr>
          <w:p w14:paraId="12381808" w14:textId="0FB29D0A" w:rsidR="009C1791" w:rsidRPr="00B613D3" w:rsidRDefault="00D46EBE"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r>
              <w:rPr>
                <w:rFonts w:ascii="Arial" w:eastAsia="Times New Roman" w:hAnsi="Arial" w:cs="Arial"/>
                <w:color w:val="000000"/>
                <w:sz w:val="18"/>
                <w:szCs w:val="18"/>
                <w:lang w:val="es-ES"/>
              </w:rPr>
              <w:t>Realización</w:t>
            </w:r>
            <w:r w:rsidRPr="00B613D3">
              <w:rPr>
                <w:rFonts w:ascii="Arial" w:eastAsia="Times New Roman" w:hAnsi="Arial" w:cs="Arial"/>
                <w:color w:val="000000"/>
                <w:sz w:val="18"/>
                <w:szCs w:val="18"/>
                <w:lang w:val="es-ES"/>
              </w:rPr>
              <w:t xml:space="preserve"> </w:t>
            </w:r>
            <w:r w:rsidR="009C1791" w:rsidRPr="00B613D3">
              <w:rPr>
                <w:rFonts w:ascii="Arial" w:eastAsia="Times New Roman" w:hAnsi="Arial" w:cs="Arial"/>
                <w:color w:val="000000"/>
                <w:sz w:val="18"/>
                <w:szCs w:val="18"/>
                <w:lang w:val="es-ES"/>
              </w:rPr>
              <w:t xml:space="preserve">de diagnósticos territoriales específicos </w:t>
            </w:r>
            <w:r>
              <w:rPr>
                <w:rFonts w:ascii="Arial" w:eastAsia="Times New Roman" w:hAnsi="Arial" w:cs="Arial"/>
                <w:color w:val="000000"/>
                <w:sz w:val="18"/>
                <w:szCs w:val="18"/>
                <w:lang w:val="es-ES"/>
              </w:rPr>
              <w:t xml:space="preserve">por instituciones y entidades competentes </w:t>
            </w:r>
            <w:r w:rsidR="009C1791" w:rsidRPr="00B613D3">
              <w:rPr>
                <w:rFonts w:ascii="Arial" w:eastAsia="Times New Roman" w:hAnsi="Arial" w:cs="Arial"/>
                <w:color w:val="000000"/>
                <w:sz w:val="18"/>
                <w:szCs w:val="18"/>
                <w:lang w:val="es-ES"/>
              </w:rPr>
              <w:t xml:space="preserve">para el incremento de la productividad en al menos tres estados. </w:t>
            </w:r>
          </w:p>
          <w:p w14:paraId="0CFEB6BD" w14:textId="77777777" w:rsidR="009C1791" w:rsidRPr="00B613D3"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p>
          <w:p w14:paraId="22B51D3F" w14:textId="77777777" w:rsidR="009C1791" w:rsidRPr="00B613D3"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p>
          <w:p w14:paraId="192FB04A" w14:textId="77777777" w:rsidR="009C1791" w:rsidRPr="00B613D3"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p>
          <w:p w14:paraId="558AB56A" w14:textId="77777777" w:rsidR="009C1791" w:rsidRPr="00B613D3"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p>
          <w:p w14:paraId="455E75A1" w14:textId="77777777" w:rsidR="009C1791" w:rsidRPr="00B613D3"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
              </w:rPr>
            </w:pPr>
          </w:p>
          <w:p w14:paraId="53D37E53" w14:textId="3B913CCD" w:rsidR="009C1791" w:rsidRPr="00F919C7" w:rsidRDefault="009C1791" w:rsidP="00FF2DDE">
            <w:pPr>
              <w:suppressAutoHyphens/>
              <w:autoSpaceDN w:val="0"/>
              <w:spacing w:after="0" w:line="240" w:lineRule="auto"/>
              <w:ind w:left="-18"/>
              <w:jc w:val="both"/>
              <w:textAlignment w:val="baseline"/>
              <w:rPr>
                <w:rFonts w:ascii="Arial" w:eastAsia="Times New Roman" w:hAnsi="Arial" w:cs="Arial"/>
                <w:color w:val="000000"/>
                <w:sz w:val="18"/>
                <w:szCs w:val="18"/>
                <w:lang w:val="es-ES_tradnl"/>
              </w:rPr>
            </w:pPr>
            <w:r w:rsidRPr="00B613D3">
              <w:rPr>
                <w:rFonts w:ascii="Arial" w:eastAsia="Times New Roman" w:hAnsi="Arial" w:cs="Arial"/>
                <w:color w:val="000000"/>
                <w:sz w:val="18"/>
                <w:szCs w:val="18"/>
                <w:lang w:val="es-ES"/>
              </w:rPr>
              <w:t xml:space="preserve">Desarrollo </w:t>
            </w:r>
            <w:r w:rsidR="00D46EBE">
              <w:rPr>
                <w:rFonts w:ascii="Arial" w:eastAsia="Times New Roman" w:hAnsi="Arial" w:cs="Arial"/>
                <w:color w:val="000000"/>
                <w:sz w:val="18"/>
                <w:szCs w:val="18"/>
                <w:lang w:val="es-ES"/>
              </w:rPr>
              <w:t xml:space="preserve">y publicación </w:t>
            </w:r>
            <w:r w:rsidRPr="00B613D3">
              <w:rPr>
                <w:rFonts w:ascii="Arial" w:eastAsia="Times New Roman" w:hAnsi="Arial" w:cs="Arial"/>
                <w:color w:val="000000"/>
                <w:sz w:val="18"/>
                <w:szCs w:val="18"/>
                <w:lang w:val="es-ES"/>
              </w:rPr>
              <w:t xml:space="preserve">de planes sectoriales específicos para el incremento de la productividad, preferentemente en el sector agropecuario,  en el sector servicios, y/o en el sector turístico. </w:t>
            </w:r>
          </w:p>
        </w:tc>
        <w:tc>
          <w:tcPr>
            <w:tcW w:w="4050" w:type="dxa"/>
            <w:shd w:val="clear" w:color="auto" w:fill="FFFFFF"/>
          </w:tcPr>
          <w:p w14:paraId="73A21203" w14:textId="54ABC17B" w:rsidR="009C1791" w:rsidRPr="0038614F" w:rsidRDefault="009C1791" w:rsidP="00FF2DDE">
            <w:pPr>
              <w:tabs>
                <w:tab w:val="left" w:pos="4030"/>
              </w:tabs>
              <w:suppressAutoHyphens/>
              <w:autoSpaceDN w:val="0"/>
              <w:spacing w:after="0" w:line="240" w:lineRule="auto"/>
              <w:ind w:left="80"/>
              <w:jc w:val="both"/>
              <w:textAlignment w:val="baseline"/>
              <w:rPr>
                <w:rFonts w:ascii="Arial" w:eastAsia="Times New Roman" w:hAnsi="Arial" w:cs="Arial"/>
                <w:bCs/>
                <w:sz w:val="18"/>
                <w:szCs w:val="18"/>
                <w:lang w:val="es-ES_tradnl"/>
              </w:rPr>
            </w:pPr>
            <w:r w:rsidRPr="0038614F">
              <w:rPr>
                <w:rFonts w:ascii="Arial" w:eastAsia="Times New Roman" w:hAnsi="Arial" w:cs="Arial"/>
                <w:bCs/>
                <w:sz w:val="18"/>
                <w:szCs w:val="18"/>
                <w:lang w:val="es-ES_tradnl"/>
              </w:rPr>
              <w:t>Comunicación de la Unidad de Productividad económica de SHCP, adjuntando Informes y diagnósticos de </w:t>
            </w:r>
            <w:r w:rsidR="002516CA">
              <w:rPr>
                <w:rFonts w:ascii="Arial" w:eastAsia="Times New Roman" w:hAnsi="Arial" w:cs="Arial"/>
                <w:bCs/>
                <w:sz w:val="18"/>
                <w:szCs w:val="18"/>
                <w:lang w:val="es-ES_tradnl"/>
              </w:rPr>
              <w:t>la Secretaría de Desarrollo Agrario, Territorial y Urbano</w:t>
            </w:r>
            <w:r w:rsidRPr="0038614F">
              <w:rPr>
                <w:rFonts w:ascii="Arial" w:eastAsia="Times New Roman" w:hAnsi="Arial" w:cs="Arial"/>
                <w:bCs/>
                <w:sz w:val="18"/>
                <w:szCs w:val="18"/>
                <w:lang w:val="es-ES_tradnl"/>
              </w:rPr>
              <w:t xml:space="preserve"> </w:t>
            </w:r>
            <w:r w:rsidR="002516CA">
              <w:rPr>
                <w:rFonts w:ascii="Arial" w:eastAsia="Times New Roman" w:hAnsi="Arial" w:cs="Arial"/>
                <w:bCs/>
                <w:sz w:val="18"/>
                <w:szCs w:val="18"/>
                <w:lang w:val="es-ES_tradnl"/>
              </w:rPr>
              <w:t>(</w:t>
            </w:r>
            <w:r w:rsidRPr="0038614F">
              <w:rPr>
                <w:rFonts w:ascii="Arial" w:eastAsia="Times New Roman" w:hAnsi="Arial" w:cs="Arial"/>
                <w:bCs/>
                <w:sz w:val="18"/>
                <w:szCs w:val="18"/>
                <w:lang w:val="es-ES_tradnl"/>
              </w:rPr>
              <w:t>SEDATU</w:t>
            </w:r>
            <w:r w:rsidR="002516CA">
              <w:rPr>
                <w:rFonts w:ascii="Arial" w:eastAsia="Times New Roman" w:hAnsi="Arial" w:cs="Arial"/>
                <w:bCs/>
                <w:sz w:val="18"/>
                <w:szCs w:val="18"/>
                <w:lang w:val="es-ES_tradnl"/>
              </w:rPr>
              <w:t>)</w:t>
            </w:r>
            <w:r w:rsidRPr="0038614F">
              <w:rPr>
                <w:rFonts w:ascii="Arial" w:eastAsia="Times New Roman" w:hAnsi="Arial" w:cs="Arial"/>
                <w:bCs/>
                <w:sz w:val="18"/>
                <w:szCs w:val="18"/>
                <w:lang w:val="es-ES_tradnl"/>
              </w:rPr>
              <w:t xml:space="preserve"> para los diagnósticos territoriales específicos: tres regiones: norte, centro y sur, estudio de Harvard de Chiapas, y Atlas de complejidad Económica CIDE.</w:t>
            </w:r>
          </w:p>
          <w:p w14:paraId="2B99F174" w14:textId="77777777" w:rsidR="009C1791" w:rsidRPr="0038614F" w:rsidRDefault="009C1791" w:rsidP="00FF2DDE">
            <w:pPr>
              <w:tabs>
                <w:tab w:val="left" w:pos="4030"/>
              </w:tabs>
              <w:suppressAutoHyphens/>
              <w:autoSpaceDN w:val="0"/>
              <w:spacing w:after="0" w:line="240" w:lineRule="auto"/>
              <w:ind w:left="80"/>
              <w:jc w:val="both"/>
              <w:textAlignment w:val="baseline"/>
              <w:rPr>
                <w:rFonts w:ascii="Arial" w:eastAsia="Times New Roman" w:hAnsi="Arial" w:cs="Arial"/>
                <w:bCs/>
                <w:sz w:val="18"/>
                <w:szCs w:val="18"/>
                <w:lang w:val="es-ES_tradnl"/>
              </w:rPr>
            </w:pPr>
          </w:p>
          <w:p w14:paraId="4BD0CC6D" w14:textId="523F52F6" w:rsidR="009C1791" w:rsidRPr="0038614F" w:rsidRDefault="009C1791" w:rsidP="00FF2DDE">
            <w:pPr>
              <w:tabs>
                <w:tab w:val="left" w:pos="4030"/>
              </w:tabs>
              <w:suppressAutoHyphens/>
              <w:autoSpaceDN w:val="0"/>
              <w:spacing w:after="0" w:line="240" w:lineRule="auto"/>
              <w:ind w:left="80"/>
              <w:jc w:val="both"/>
              <w:textAlignment w:val="baseline"/>
              <w:rPr>
                <w:rFonts w:ascii="Arial" w:eastAsia="Times New Roman" w:hAnsi="Arial" w:cs="Arial"/>
                <w:bCs/>
                <w:sz w:val="18"/>
                <w:szCs w:val="18"/>
                <w:lang w:val="es-ES_tradnl"/>
              </w:rPr>
            </w:pPr>
            <w:r w:rsidRPr="0038614F">
              <w:rPr>
                <w:rFonts w:ascii="Arial" w:eastAsia="Times New Roman" w:hAnsi="Arial" w:cs="Arial"/>
                <w:bCs/>
                <w:sz w:val="18"/>
                <w:szCs w:val="18"/>
                <w:lang w:val="es-ES_tradnl"/>
              </w:rPr>
              <w:t>Publicación en el DOF del Programa sectorial de turismo.</w:t>
            </w:r>
          </w:p>
          <w:p w14:paraId="243F50E9" w14:textId="625E8866" w:rsidR="009C1791" w:rsidRPr="0038614F" w:rsidRDefault="009C1791" w:rsidP="00FF2DDE">
            <w:pPr>
              <w:tabs>
                <w:tab w:val="left" w:pos="4030"/>
              </w:tabs>
              <w:suppressAutoHyphens/>
              <w:autoSpaceDN w:val="0"/>
              <w:spacing w:after="0" w:line="240" w:lineRule="auto"/>
              <w:ind w:left="80"/>
              <w:jc w:val="both"/>
              <w:textAlignment w:val="baseline"/>
              <w:rPr>
                <w:rFonts w:ascii="Arial" w:eastAsia="Times New Roman" w:hAnsi="Arial" w:cs="Arial"/>
                <w:bCs/>
                <w:sz w:val="18"/>
                <w:szCs w:val="18"/>
                <w:lang w:val="es-ES_tradnl"/>
              </w:rPr>
            </w:pPr>
            <w:r w:rsidRPr="0038614F">
              <w:rPr>
                <w:rFonts w:ascii="Arial" w:eastAsia="Times New Roman" w:hAnsi="Arial" w:cs="Arial"/>
                <w:bCs/>
                <w:sz w:val="18"/>
                <w:szCs w:val="18"/>
                <w:lang w:val="es-ES_tradnl"/>
              </w:rPr>
              <w:t>Publicación en el DOF del Programa sectorial de desarrollo agropecuario</w:t>
            </w:r>
            <w:r w:rsidR="000D5F5F">
              <w:rPr>
                <w:rFonts w:ascii="Arial" w:eastAsia="Times New Roman" w:hAnsi="Arial" w:cs="Arial"/>
                <w:bCs/>
                <w:sz w:val="18"/>
                <w:szCs w:val="18"/>
                <w:lang w:val="es-ES_tradnl"/>
              </w:rPr>
              <w:t>, pesquero y alimentario</w:t>
            </w:r>
            <w:r w:rsidR="004A7B38">
              <w:rPr>
                <w:rFonts w:ascii="Arial" w:eastAsia="Times New Roman" w:hAnsi="Arial" w:cs="Arial"/>
                <w:bCs/>
                <w:sz w:val="18"/>
                <w:szCs w:val="18"/>
                <w:lang w:val="es-ES_tradnl"/>
              </w:rPr>
              <w:t>.</w:t>
            </w:r>
            <w:r w:rsidRPr="0038614F">
              <w:rPr>
                <w:rFonts w:ascii="Arial" w:eastAsia="Times New Roman" w:hAnsi="Arial" w:cs="Arial"/>
                <w:bCs/>
                <w:sz w:val="18"/>
                <w:szCs w:val="18"/>
                <w:lang w:val="es-ES_tradnl"/>
              </w:rPr>
              <w:t xml:space="preserve"> </w:t>
            </w:r>
          </w:p>
          <w:p w14:paraId="2C0FAFEC" w14:textId="5FA39382" w:rsidR="009C1791" w:rsidRPr="0038614F" w:rsidRDefault="009C1791" w:rsidP="00FF2DDE">
            <w:pPr>
              <w:tabs>
                <w:tab w:val="left" w:pos="4030"/>
              </w:tabs>
              <w:suppressAutoHyphens/>
              <w:autoSpaceDN w:val="0"/>
              <w:spacing w:after="0" w:line="240" w:lineRule="auto"/>
              <w:ind w:left="80"/>
              <w:jc w:val="both"/>
              <w:textAlignment w:val="baseline"/>
              <w:rPr>
                <w:rFonts w:ascii="Arial" w:eastAsia="Times New Roman" w:hAnsi="Arial" w:cs="Arial"/>
                <w:bCs/>
                <w:sz w:val="18"/>
                <w:szCs w:val="18"/>
                <w:lang w:val="es-ES_tradnl"/>
              </w:rPr>
            </w:pPr>
            <w:r w:rsidRPr="0038614F">
              <w:rPr>
                <w:rFonts w:ascii="Arial" w:eastAsia="Times New Roman" w:hAnsi="Arial" w:cs="Arial"/>
                <w:bCs/>
                <w:sz w:val="18"/>
                <w:szCs w:val="18"/>
                <w:lang w:val="es-ES_tradnl"/>
              </w:rPr>
              <w:t>Publicación de la política nacional gastronómica</w:t>
            </w:r>
            <w:r w:rsidR="003A3A02">
              <w:rPr>
                <w:rFonts w:ascii="Arial" w:eastAsia="Times New Roman" w:hAnsi="Arial" w:cs="Arial"/>
                <w:bCs/>
                <w:sz w:val="18"/>
                <w:szCs w:val="18"/>
                <w:lang w:val="es-ES_tradnl"/>
              </w:rPr>
              <w:t xml:space="preserve">, </w:t>
            </w:r>
            <w:r w:rsidRPr="0038614F">
              <w:rPr>
                <w:rFonts w:ascii="Arial" w:eastAsia="Times New Roman" w:hAnsi="Arial" w:cs="Arial"/>
                <w:bCs/>
                <w:sz w:val="18"/>
                <w:szCs w:val="18"/>
                <w:lang w:val="es-ES_tradnl"/>
              </w:rPr>
              <w:t>y Proauto por parte de la Secretaría de Economía.</w:t>
            </w:r>
          </w:p>
        </w:tc>
      </w:tr>
    </w:tbl>
    <w:p w14:paraId="5C6C1397" w14:textId="77777777" w:rsidR="00CD7322" w:rsidRPr="00F919C7" w:rsidRDefault="00CD7322" w:rsidP="006614FB">
      <w:pPr>
        <w:spacing w:after="0" w:line="240" w:lineRule="auto"/>
        <w:rPr>
          <w:rFonts w:ascii="Arial" w:eastAsia="Calibri" w:hAnsi="Arial" w:cs="Arial"/>
          <w:sz w:val="18"/>
          <w:szCs w:val="18"/>
          <w:lang w:val="es-ES_tradnl"/>
        </w:rPr>
      </w:pPr>
    </w:p>
    <w:p w14:paraId="39385F26" w14:textId="77777777" w:rsidR="00D97369" w:rsidRPr="00F919C7" w:rsidRDefault="00D97369" w:rsidP="006614FB">
      <w:pPr>
        <w:rPr>
          <w:rFonts w:ascii="Arial" w:hAnsi="Arial" w:cs="Arial"/>
          <w:sz w:val="18"/>
          <w:szCs w:val="18"/>
          <w:lang w:val="es-ES_tradnl"/>
        </w:rPr>
      </w:pPr>
    </w:p>
    <w:sectPr w:rsidR="00D97369" w:rsidRPr="00F919C7" w:rsidSect="00DF0812">
      <w:headerReference w:type="default" r:id="rId10"/>
      <w:footerReference w:type="default" r:id="rId11"/>
      <w:pgSz w:w="15840" w:h="12240" w:orient="landscape"/>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C48B6F" w14:textId="77777777" w:rsidR="004E19C2" w:rsidRDefault="004E19C2" w:rsidP="00EE51CC">
      <w:pPr>
        <w:spacing w:after="0" w:line="240" w:lineRule="auto"/>
      </w:pPr>
      <w:r>
        <w:separator/>
      </w:r>
    </w:p>
  </w:endnote>
  <w:endnote w:type="continuationSeparator" w:id="0">
    <w:p w14:paraId="279FF1C0" w14:textId="77777777" w:rsidR="004E19C2" w:rsidRDefault="004E19C2" w:rsidP="00EE51CC">
      <w:pPr>
        <w:spacing w:after="0" w:line="240" w:lineRule="auto"/>
      </w:pPr>
      <w:r>
        <w:continuationSeparator/>
      </w:r>
    </w:p>
  </w:endnote>
  <w:endnote w:type="continuationNotice" w:id="1">
    <w:p w14:paraId="2657DA4C" w14:textId="77777777" w:rsidR="004E19C2" w:rsidRDefault="004E19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734230" w14:textId="77777777" w:rsidR="00466AA4" w:rsidRDefault="00466A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2CB58A" w14:textId="77777777" w:rsidR="004E19C2" w:rsidRDefault="004E19C2" w:rsidP="00EE51CC">
      <w:pPr>
        <w:spacing w:after="0" w:line="240" w:lineRule="auto"/>
      </w:pPr>
      <w:r>
        <w:separator/>
      </w:r>
    </w:p>
  </w:footnote>
  <w:footnote w:type="continuationSeparator" w:id="0">
    <w:p w14:paraId="00C057A4" w14:textId="77777777" w:rsidR="004E19C2" w:rsidRDefault="004E19C2" w:rsidP="00EE51CC">
      <w:pPr>
        <w:spacing w:after="0" w:line="240" w:lineRule="auto"/>
      </w:pPr>
      <w:r>
        <w:continuationSeparator/>
      </w:r>
    </w:p>
  </w:footnote>
  <w:footnote w:type="continuationNotice" w:id="1">
    <w:p w14:paraId="7E3DFD75" w14:textId="77777777" w:rsidR="004E19C2" w:rsidRDefault="004E19C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79183" w14:textId="77777777" w:rsidR="00F919C7" w:rsidRPr="00F919C7" w:rsidRDefault="00F919C7" w:rsidP="00DF0812">
    <w:pPr>
      <w:pStyle w:val="Header"/>
      <w:ind w:right="360"/>
      <w:jc w:val="right"/>
      <w:rPr>
        <w:rFonts w:ascii="Arial" w:hAnsi="Arial" w:cs="Arial"/>
        <w:sz w:val="18"/>
        <w:szCs w:val="18"/>
      </w:rPr>
    </w:pPr>
    <w:r w:rsidRPr="00F919C7">
      <w:rPr>
        <w:rFonts w:ascii="Arial" w:hAnsi="Arial" w:cs="Arial"/>
        <w:sz w:val="18"/>
        <w:szCs w:val="18"/>
      </w:rPr>
      <w:t>ME-L1186</w:t>
    </w:r>
  </w:p>
  <w:p w14:paraId="48C63072" w14:textId="77777777" w:rsidR="00F919C7" w:rsidRPr="00F919C7" w:rsidRDefault="009A18B0" w:rsidP="00DF0812">
    <w:pPr>
      <w:pStyle w:val="Header"/>
      <w:ind w:right="360"/>
      <w:jc w:val="right"/>
      <w:rPr>
        <w:rFonts w:ascii="Arial" w:hAnsi="Arial" w:cs="Arial"/>
        <w:sz w:val="18"/>
        <w:szCs w:val="18"/>
        <w:lang w:val="fr-FR"/>
      </w:rPr>
    </w:pPr>
    <w:r>
      <w:rPr>
        <w:rFonts w:ascii="Arial" w:hAnsi="Arial" w:cs="Arial"/>
        <w:sz w:val="18"/>
        <w:szCs w:val="18"/>
        <w:lang w:val="fr-FR"/>
      </w:rPr>
      <w:t>P</w:t>
    </w:r>
    <w:r>
      <w:rPr>
        <w:rFonts w:ascii="Arial" w:hAnsi="Arial" w:cs="Arial"/>
        <w:sz w:val="18"/>
        <w:szCs w:val="18"/>
        <w:lang w:val="es-ES_tradnl"/>
      </w:rPr>
      <w:t>á</w:t>
    </w:r>
    <w:r w:rsidR="00F919C7" w:rsidRPr="00F919C7">
      <w:rPr>
        <w:rFonts w:ascii="Arial" w:hAnsi="Arial" w:cs="Arial"/>
        <w:sz w:val="18"/>
        <w:szCs w:val="18"/>
        <w:lang w:val="fr-FR"/>
      </w:rPr>
      <w:t xml:space="preserve">gina </w:t>
    </w:r>
    <w:r w:rsidR="00F919C7" w:rsidRPr="00F919C7">
      <w:rPr>
        <w:rFonts w:ascii="Arial" w:hAnsi="Arial" w:cs="Arial"/>
        <w:bCs/>
        <w:sz w:val="18"/>
        <w:szCs w:val="18"/>
      </w:rPr>
      <w:fldChar w:fldCharType="begin"/>
    </w:r>
    <w:r w:rsidR="00F919C7" w:rsidRPr="00F919C7">
      <w:rPr>
        <w:rFonts w:ascii="Arial" w:hAnsi="Arial" w:cs="Arial"/>
        <w:bCs/>
        <w:sz w:val="18"/>
        <w:szCs w:val="18"/>
        <w:lang w:val="fr-FR"/>
      </w:rPr>
      <w:instrText xml:space="preserve"> PAGE </w:instrText>
    </w:r>
    <w:r w:rsidR="00F919C7" w:rsidRPr="00F919C7">
      <w:rPr>
        <w:rFonts w:ascii="Arial" w:hAnsi="Arial" w:cs="Arial"/>
        <w:bCs/>
        <w:sz w:val="18"/>
        <w:szCs w:val="18"/>
      </w:rPr>
      <w:fldChar w:fldCharType="separate"/>
    </w:r>
    <w:r w:rsidR="00FE2818">
      <w:rPr>
        <w:rFonts w:ascii="Arial" w:hAnsi="Arial" w:cs="Arial"/>
        <w:bCs/>
        <w:noProof/>
        <w:sz w:val="18"/>
        <w:szCs w:val="18"/>
        <w:lang w:val="fr-FR"/>
      </w:rPr>
      <w:t>1</w:t>
    </w:r>
    <w:r w:rsidR="00F919C7" w:rsidRPr="00F919C7">
      <w:rPr>
        <w:rFonts w:ascii="Arial" w:hAnsi="Arial" w:cs="Arial"/>
        <w:bCs/>
        <w:sz w:val="18"/>
        <w:szCs w:val="18"/>
      </w:rPr>
      <w:fldChar w:fldCharType="end"/>
    </w:r>
    <w:r w:rsidR="00F919C7" w:rsidRPr="00F919C7">
      <w:rPr>
        <w:rFonts w:ascii="Arial" w:hAnsi="Arial" w:cs="Arial"/>
        <w:sz w:val="18"/>
        <w:szCs w:val="18"/>
        <w:lang w:val="fr-FR"/>
      </w:rPr>
      <w:t xml:space="preserve"> de </w:t>
    </w:r>
    <w:r w:rsidR="00F919C7" w:rsidRPr="00F919C7">
      <w:rPr>
        <w:rFonts w:ascii="Arial" w:hAnsi="Arial" w:cs="Arial"/>
        <w:bCs/>
        <w:sz w:val="18"/>
        <w:szCs w:val="18"/>
      </w:rPr>
      <w:fldChar w:fldCharType="begin"/>
    </w:r>
    <w:r w:rsidR="00F919C7" w:rsidRPr="00F919C7">
      <w:rPr>
        <w:rFonts w:ascii="Arial" w:hAnsi="Arial" w:cs="Arial"/>
        <w:bCs/>
        <w:sz w:val="18"/>
        <w:szCs w:val="18"/>
        <w:lang w:val="fr-FR"/>
      </w:rPr>
      <w:instrText xml:space="preserve"> NUMPAGES  </w:instrText>
    </w:r>
    <w:r w:rsidR="00F919C7" w:rsidRPr="00F919C7">
      <w:rPr>
        <w:rFonts w:ascii="Arial" w:hAnsi="Arial" w:cs="Arial"/>
        <w:bCs/>
        <w:sz w:val="18"/>
        <w:szCs w:val="18"/>
      </w:rPr>
      <w:fldChar w:fldCharType="separate"/>
    </w:r>
    <w:r w:rsidR="00FE2818">
      <w:rPr>
        <w:rFonts w:ascii="Arial" w:hAnsi="Arial" w:cs="Arial"/>
        <w:bCs/>
        <w:noProof/>
        <w:sz w:val="18"/>
        <w:szCs w:val="18"/>
        <w:lang w:val="fr-FR"/>
      </w:rPr>
      <w:t>7</w:t>
    </w:r>
    <w:r w:rsidR="00F919C7" w:rsidRPr="00F919C7">
      <w:rPr>
        <w:rFonts w:ascii="Arial" w:hAnsi="Arial" w:cs="Arial"/>
        <w:bCs/>
        <w:sz w:val="18"/>
        <w:szCs w:val="18"/>
      </w:rPr>
      <w:fldChar w:fldCharType="end"/>
    </w:r>
  </w:p>
  <w:p w14:paraId="763D67CB" w14:textId="77777777" w:rsidR="00F919C7" w:rsidRPr="00F919C7" w:rsidRDefault="00F919C7">
    <w:pPr>
      <w:pStyle w:val="Header"/>
      <w:rPr>
        <w:rFonts w:ascii="Arial" w:hAnsi="Arial" w:cs="Arial"/>
        <w:sz w:val="18"/>
        <w:szCs w:val="18"/>
      </w:rPr>
    </w:pPr>
  </w:p>
  <w:p w14:paraId="2CC3C38B" w14:textId="77777777" w:rsidR="00F919C7" w:rsidRDefault="00F919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970DF"/>
    <w:multiLevelType w:val="hybridMultilevel"/>
    <w:tmpl w:val="E6B8BDF2"/>
    <w:lvl w:ilvl="0" w:tplc="9202C3F6">
      <w:start w:val="1"/>
      <w:numFmt w:val="lowerRoman"/>
      <w:lvlText w:val="(%1)"/>
      <w:lvlJc w:val="left"/>
      <w:pPr>
        <w:ind w:left="720" w:hanging="360"/>
      </w:pPr>
      <w:rPr>
        <w:rFonts w:ascii="Arial" w:eastAsia="Times New Roman"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F30A62"/>
    <w:multiLevelType w:val="hybridMultilevel"/>
    <w:tmpl w:val="1FF68C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531595F"/>
    <w:multiLevelType w:val="hybridMultilevel"/>
    <w:tmpl w:val="970AD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ED2B54"/>
    <w:multiLevelType w:val="hybridMultilevel"/>
    <w:tmpl w:val="D396D8CA"/>
    <w:lvl w:ilvl="0" w:tplc="04090001">
      <w:start w:val="1"/>
      <w:numFmt w:val="bullet"/>
      <w:lvlText w:val=""/>
      <w:lvlJc w:val="left"/>
      <w:pPr>
        <w:ind w:left="720" w:hanging="360"/>
      </w:pPr>
      <w:rPr>
        <w:rFonts w:ascii="Symbol" w:hAnsi="Symbol"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9553675"/>
    <w:multiLevelType w:val="hybridMultilevel"/>
    <w:tmpl w:val="E2162658"/>
    <w:lvl w:ilvl="0" w:tplc="56045B1E">
      <w:start w:val="1"/>
      <w:numFmt w:val="bullet"/>
      <w:lvlText w:val=""/>
      <w:lvlJc w:val="left"/>
      <w:pPr>
        <w:ind w:left="360" w:hanging="360"/>
      </w:pPr>
      <w:rPr>
        <w:rFonts w:ascii="Symbol" w:hAnsi="Symbol" w:hint="default"/>
        <w:sz w:val="18"/>
        <w:lang w:val="es-ES_tradnl"/>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38452A7"/>
    <w:multiLevelType w:val="hybridMultilevel"/>
    <w:tmpl w:val="50205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C426D4"/>
    <w:multiLevelType w:val="hybridMultilevel"/>
    <w:tmpl w:val="A9385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FE51E5"/>
    <w:multiLevelType w:val="hybridMultilevel"/>
    <w:tmpl w:val="FCEA5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611655"/>
    <w:multiLevelType w:val="hybridMultilevel"/>
    <w:tmpl w:val="04521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424D6A"/>
    <w:multiLevelType w:val="hybridMultilevel"/>
    <w:tmpl w:val="E2463112"/>
    <w:lvl w:ilvl="0" w:tplc="0B7C10B8">
      <w:start w:val="1"/>
      <w:numFmt w:val="lowerRoman"/>
      <w:lvlText w:val="(%1)"/>
      <w:lvlJc w:val="left"/>
      <w:pPr>
        <w:ind w:left="854" w:hanging="720"/>
      </w:pPr>
      <w:rPr>
        <w:rFonts w:hint="default"/>
      </w:rPr>
    </w:lvl>
    <w:lvl w:ilvl="1" w:tplc="04090019" w:tentative="1">
      <w:start w:val="1"/>
      <w:numFmt w:val="lowerLetter"/>
      <w:lvlText w:val="%2."/>
      <w:lvlJc w:val="left"/>
      <w:pPr>
        <w:ind w:left="1214" w:hanging="360"/>
      </w:pPr>
    </w:lvl>
    <w:lvl w:ilvl="2" w:tplc="0409001B" w:tentative="1">
      <w:start w:val="1"/>
      <w:numFmt w:val="lowerRoman"/>
      <w:lvlText w:val="%3."/>
      <w:lvlJc w:val="right"/>
      <w:pPr>
        <w:ind w:left="1934" w:hanging="180"/>
      </w:pPr>
    </w:lvl>
    <w:lvl w:ilvl="3" w:tplc="0409000F" w:tentative="1">
      <w:start w:val="1"/>
      <w:numFmt w:val="decimal"/>
      <w:lvlText w:val="%4."/>
      <w:lvlJc w:val="left"/>
      <w:pPr>
        <w:ind w:left="2654" w:hanging="360"/>
      </w:pPr>
    </w:lvl>
    <w:lvl w:ilvl="4" w:tplc="04090019" w:tentative="1">
      <w:start w:val="1"/>
      <w:numFmt w:val="lowerLetter"/>
      <w:lvlText w:val="%5."/>
      <w:lvlJc w:val="left"/>
      <w:pPr>
        <w:ind w:left="3374" w:hanging="360"/>
      </w:pPr>
    </w:lvl>
    <w:lvl w:ilvl="5" w:tplc="0409001B" w:tentative="1">
      <w:start w:val="1"/>
      <w:numFmt w:val="lowerRoman"/>
      <w:lvlText w:val="%6."/>
      <w:lvlJc w:val="right"/>
      <w:pPr>
        <w:ind w:left="4094" w:hanging="180"/>
      </w:pPr>
    </w:lvl>
    <w:lvl w:ilvl="6" w:tplc="0409000F" w:tentative="1">
      <w:start w:val="1"/>
      <w:numFmt w:val="decimal"/>
      <w:lvlText w:val="%7."/>
      <w:lvlJc w:val="left"/>
      <w:pPr>
        <w:ind w:left="4814" w:hanging="360"/>
      </w:pPr>
    </w:lvl>
    <w:lvl w:ilvl="7" w:tplc="04090019" w:tentative="1">
      <w:start w:val="1"/>
      <w:numFmt w:val="lowerLetter"/>
      <w:lvlText w:val="%8."/>
      <w:lvlJc w:val="left"/>
      <w:pPr>
        <w:ind w:left="5534" w:hanging="360"/>
      </w:pPr>
    </w:lvl>
    <w:lvl w:ilvl="8" w:tplc="0409001B" w:tentative="1">
      <w:start w:val="1"/>
      <w:numFmt w:val="lowerRoman"/>
      <w:lvlText w:val="%9."/>
      <w:lvlJc w:val="right"/>
      <w:pPr>
        <w:ind w:left="6254" w:hanging="180"/>
      </w:pPr>
    </w:lvl>
  </w:abstractNum>
  <w:abstractNum w:abstractNumId="10">
    <w:nsid w:val="3B142B06"/>
    <w:multiLevelType w:val="hybridMultilevel"/>
    <w:tmpl w:val="69F09A7E"/>
    <w:lvl w:ilvl="0" w:tplc="6B308728">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7B7C95"/>
    <w:multiLevelType w:val="hybridMultilevel"/>
    <w:tmpl w:val="45AE7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991A26"/>
    <w:multiLevelType w:val="hybridMultilevel"/>
    <w:tmpl w:val="C8EEC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78F0A08"/>
    <w:multiLevelType w:val="hybridMultilevel"/>
    <w:tmpl w:val="BBE6E4E0"/>
    <w:lvl w:ilvl="0" w:tplc="58926E16">
      <w:start w:val="1"/>
      <w:numFmt w:val="decimal"/>
      <w:lvlText w:val="%1)"/>
      <w:lvlJc w:val="left"/>
      <w:pPr>
        <w:ind w:left="494" w:hanging="360"/>
      </w:pPr>
      <w:rPr>
        <w:rFonts w:hint="default"/>
      </w:rPr>
    </w:lvl>
    <w:lvl w:ilvl="1" w:tplc="04090019" w:tentative="1">
      <w:start w:val="1"/>
      <w:numFmt w:val="lowerLetter"/>
      <w:lvlText w:val="%2."/>
      <w:lvlJc w:val="left"/>
      <w:pPr>
        <w:ind w:left="1214" w:hanging="360"/>
      </w:pPr>
    </w:lvl>
    <w:lvl w:ilvl="2" w:tplc="0409001B" w:tentative="1">
      <w:start w:val="1"/>
      <w:numFmt w:val="lowerRoman"/>
      <w:lvlText w:val="%3."/>
      <w:lvlJc w:val="right"/>
      <w:pPr>
        <w:ind w:left="1934" w:hanging="180"/>
      </w:pPr>
    </w:lvl>
    <w:lvl w:ilvl="3" w:tplc="0409000F" w:tentative="1">
      <w:start w:val="1"/>
      <w:numFmt w:val="decimal"/>
      <w:lvlText w:val="%4."/>
      <w:lvlJc w:val="left"/>
      <w:pPr>
        <w:ind w:left="2654" w:hanging="360"/>
      </w:pPr>
    </w:lvl>
    <w:lvl w:ilvl="4" w:tplc="04090019" w:tentative="1">
      <w:start w:val="1"/>
      <w:numFmt w:val="lowerLetter"/>
      <w:lvlText w:val="%5."/>
      <w:lvlJc w:val="left"/>
      <w:pPr>
        <w:ind w:left="3374" w:hanging="360"/>
      </w:pPr>
    </w:lvl>
    <w:lvl w:ilvl="5" w:tplc="0409001B" w:tentative="1">
      <w:start w:val="1"/>
      <w:numFmt w:val="lowerRoman"/>
      <w:lvlText w:val="%6."/>
      <w:lvlJc w:val="right"/>
      <w:pPr>
        <w:ind w:left="4094" w:hanging="180"/>
      </w:pPr>
    </w:lvl>
    <w:lvl w:ilvl="6" w:tplc="0409000F" w:tentative="1">
      <w:start w:val="1"/>
      <w:numFmt w:val="decimal"/>
      <w:lvlText w:val="%7."/>
      <w:lvlJc w:val="left"/>
      <w:pPr>
        <w:ind w:left="4814" w:hanging="360"/>
      </w:pPr>
    </w:lvl>
    <w:lvl w:ilvl="7" w:tplc="04090019" w:tentative="1">
      <w:start w:val="1"/>
      <w:numFmt w:val="lowerLetter"/>
      <w:lvlText w:val="%8."/>
      <w:lvlJc w:val="left"/>
      <w:pPr>
        <w:ind w:left="5534" w:hanging="360"/>
      </w:pPr>
    </w:lvl>
    <w:lvl w:ilvl="8" w:tplc="0409001B" w:tentative="1">
      <w:start w:val="1"/>
      <w:numFmt w:val="lowerRoman"/>
      <w:lvlText w:val="%9."/>
      <w:lvlJc w:val="right"/>
      <w:pPr>
        <w:ind w:left="6254" w:hanging="180"/>
      </w:pPr>
    </w:lvl>
  </w:abstractNum>
  <w:abstractNum w:abstractNumId="14">
    <w:nsid w:val="513D4F30"/>
    <w:multiLevelType w:val="hybridMultilevel"/>
    <w:tmpl w:val="D228C1C6"/>
    <w:lvl w:ilvl="0" w:tplc="080A0017">
      <w:start w:val="1"/>
      <w:numFmt w:val="lowerLetter"/>
      <w:lvlText w:val="%1)"/>
      <w:lvlJc w:val="left"/>
      <w:pPr>
        <w:ind w:left="720" w:hanging="360"/>
      </w:p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5">
    <w:nsid w:val="55845E4D"/>
    <w:multiLevelType w:val="hybridMultilevel"/>
    <w:tmpl w:val="CF48A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ACB4BAD"/>
    <w:multiLevelType w:val="hybridMultilevel"/>
    <w:tmpl w:val="4B7427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C1F3A3D"/>
    <w:multiLevelType w:val="hybridMultilevel"/>
    <w:tmpl w:val="B4CC94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71E538AD"/>
    <w:multiLevelType w:val="hybridMultilevel"/>
    <w:tmpl w:val="7B84DA7E"/>
    <w:lvl w:ilvl="0" w:tplc="B684617E">
      <w:start w:val="1"/>
      <w:numFmt w:val="lowerRoman"/>
      <w:lvlText w:val="(%1)"/>
      <w:lvlJc w:val="left"/>
      <w:pPr>
        <w:ind w:left="720" w:hanging="360"/>
      </w:pPr>
      <w:rPr>
        <w:rFonts w:ascii="Arial" w:eastAsia="Times New Roman"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28B01CB"/>
    <w:multiLevelType w:val="hybridMultilevel"/>
    <w:tmpl w:val="F7561FD6"/>
    <w:lvl w:ilvl="0" w:tplc="04090001">
      <w:start w:val="1"/>
      <w:numFmt w:val="bullet"/>
      <w:lvlText w:val=""/>
      <w:lvlJc w:val="left"/>
      <w:pPr>
        <w:ind w:left="342" w:hanging="360"/>
      </w:pPr>
      <w:rPr>
        <w:rFonts w:ascii="Symbol" w:hAnsi="Symbol" w:hint="default"/>
      </w:rPr>
    </w:lvl>
    <w:lvl w:ilvl="1" w:tplc="04090003" w:tentative="1">
      <w:start w:val="1"/>
      <w:numFmt w:val="bullet"/>
      <w:lvlText w:val="o"/>
      <w:lvlJc w:val="left"/>
      <w:pPr>
        <w:ind w:left="1062" w:hanging="360"/>
      </w:pPr>
      <w:rPr>
        <w:rFonts w:ascii="Courier New" w:hAnsi="Courier New" w:cs="Courier New" w:hint="default"/>
      </w:rPr>
    </w:lvl>
    <w:lvl w:ilvl="2" w:tplc="04090005" w:tentative="1">
      <w:start w:val="1"/>
      <w:numFmt w:val="bullet"/>
      <w:lvlText w:val=""/>
      <w:lvlJc w:val="left"/>
      <w:pPr>
        <w:ind w:left="1782" w:hanging="360"/>
      </w:pPr>
      <w:rPr>
        <w:rFonts w:ascii="Wingdings" w:hAnsi="Wingdings" w:hint="default"/>
      </w:rPr>
    </w:lvl>
    <w:lvl w:ilvl="3" w:tplc="04090001" w:tentative="1">
      <w:start w:val="1"/>
      <w:numFmt w:val="bullet"/>
      <w:lvlText w:val=""/>
      <w:lvlJc w:val="left"/>
      <w:pPr>
        <w:ind w:left="2502" w:hanging="360"/>
      </w:pPr>
      <w:rPr>
        <w:rFonts w:ascii="Symbol" w:hAnsi="Symbol" w:hint="default"/>
      </w:rPr>
    </w:lvl>
    <w:lvl w:ilvl="4" w:tplc="04090003" w:tentative="1">
      <w:start w:val="1"/>
      <w:numFmt w:val="bullet"/>
      <w:lvlText w:val="o"/>
      <w:lvlJc w:val="left"/>
      <w:pPr>
        <w:ind w:left="3222" w:hanging="360"/>
      </w:pPr>
      <w:rPr>
        <w:rFonts w:ascii="Courier New" w:hAnsi="Courier New" w:cs="Courier New" w:hint="default"/>
      </w:rPr>
    </w:lvl>
    <w:lvl w:ilvl="5" w:tplc="04090005" w:tentative="1">
      <w:start w:val="1"/>
      <w:numFmt w:val="bullet"/>
      <w:lvlText w:val=""/>
      <w:lvlJc w:val="left"/>
      <w:pPr>
        <w:ind w:left="3942" w:hanging="360"/>
      </w:pPr>
      <w:rPr>
        <w:rFonts w:ascii="Wingdings" w:hAnsi="Wingdings" w:hint="default"/>
      </w:rPr>
    </w:lvl>
    <w:lvl w:ilvl="6" w:tplc="04090001" w:tentative="1">
      <w:start w:val="1"/>
      <w:numFmt w:val="bullet"/>
      <w:lvlText w:val=""/>
      <w:lvlJc w:val="left"/>
      <w:pPr>
        <w:ind w:left="4662" w:hanging="360"/>
      </w:pPr>
      <w:rPr>
        <w:rFonts w:ascii="Symbol" w:hAnsi="Symbol" w:hint="default"/>
      </w:rPr>
    </w:lvl>
    <w:lvl w:ilvl="7" w:tplc="04090003" w:tentative="1">
      <w:start w:val="1"/>
      <w:numFmt w:val="bullet"/>
      <w:lvlText w:val="o"/>
      <w:lvlJc w:val="left"/>
      <w:pPr>
        <w:ind w:left="5382" w:hanging="360"/>
      </w:pPr>
      <w:rPr>
        <w:rFonts w:ascii="Courier New" w:hAnsi="Courier New" w:cs="Courier New" w:hint="default"/>
      </w:rPr>
    </w:lvl>
    <w:lvl w:ilvl="8" w:tplc="04090005" w:tentative="1">
      <w:start w:val="1"/>
      <w:numFmt w:val="bullet"/>
      <w:lvlText w:val=""/>
      <w:lvlJc w:val="left"/>
      <w:pPr>
        <w:ind w:left="6102" w:hanging="360"/>
      </w:pPr>
      <w:rPr>
        <w:rFonts w:ascii="Wingdings" w:hAnsi="Wingdings" w:hint="default"/>
      </w:rPr>
    </w:lvl>
  </w:abstractNum>
  <w:abstractNum w:abstractNumId="20">
    <w:nsid w:val="77EB5074"/>
    <w:multiLevelType w:val="hybridMultilevel"/>
    <w:tmpl w:val="73AE5E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790E6800"/>
    <w:multiLevelType w:val="hybridMultilevel"/>
    <w:tmpl w:val="2410F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5"/>
  </w:num>
  <w:num w:numId="3">
    <w:abstractNumId w:val="8"/>
  </w:num>
  <w:num w:numId="4">
    <w:abstractNumId w:val="12"/>
  </w:num>
  <w:num w:numId="5">
    <w:abstractNumId w:val="6"/>
  </w:num>
  <w:num w:numId="6">
    <w:abstractNumId w:val="2"/>
  </w:num>
  <w:num w:numId="7">
    <w:abstractNumId w:val="4"/>
  </w:num>
  <w:num w:numId="8">
    <w:abstractNumId w:val="10"/>
  </w:num>
  <w:num w:numId="9">
    <w:abstractNumId w:val="7"/>
  </w:num>
  <w:num w:numId="10">
    <w:abstractNumId w:val="19"/>
  </w:num>
  <w:num w:numId="11">
    <w:abstractNumId w:val="5"/>
  </w:num>
  <w:num w:numId="12">
    <w:abstractNumId w:val="0"/>
  </w:num>
  <w:num w:numId="13">
    <w:abstractNumId w:val="3"/>
  </w:num>
  <w:num w:numId="14">
    <w:abstractNumId w:val="0"/>
  </w:num>
  <w:num w:numId="15">
    <w:abstractNumId w:val="13"/>
  </w:num>
  <w:num w:numId="16">
    <w:abstractNumId w:val="21"/>
  </w:num>
  <w:num w:numId="17">
    <w:abstractNumId w:val="16"/>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lvlOverride w:ilvl="2"/>
    <w:lvlOverride w:ilvl="3"/>
    <w:lvlOverride w:ilvl="4"/>
    <w:lvlOverride w:ilvl="5"/>
    <w:lvlOverride w:ilvl="6"/>
    <w:lvlOverride w:ilvl="7"/>
    <w:lvlOverride w:ilvl="8"/>
  </w:num>
  <w:num w:numId="22">
    <w:abstractNumId w:val="1"/>
  </w:num>
  <w:num w:numId="23">
    <w:abstractNumId w:val="18"/>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1CC"/>
    <w:rsid w:val="00000393"/>
    <w:rsid w:val="0001781F"/>
    <w:rsid w:val="0003229C"/>
    <w:rsid w:val="0003327B"/>
    <w:rsid w:val="00042F8C"/>
    <w:rsid w:val="0004771A"/>
    <w:rsid w:val="00073280"/>
    <w:rsid w:val="0008729B"/>
    <w:rsid w:val="000D5F5F"/>
    <w:rsid w:val="000D79F7"/>
    <w:rsid w:val="000F0FE4"/>
    <w:rsid w:val="00110B90"/>
    <w:rsid w:val="00162755"/>
    <w:rsid w:val="00185DE8"/>
    <w:rsid w:val="001C1835"/>
    <w:rsid w:val="001F1A71"/>
    <w:rsid w:val="001F5736"/>
    <w:rsid w:val="002035C3"/>
    <w:rsid w:val="00210847"/>
    <w:rsid w:val="002516CA"/>
    <w:rsid w:val="0025341A"/>
    <w:rsid w:val="002679CA"/>
    <w:rsid w:val="00271CC2"/>
    <w:rsid w:val="00290A7D"/>
    <w:rsid w:val="002B4594"/>
    <w:rsid w:val="002C69DA"/>
    <w:rsid w:val="002D0566"/>
    <w:rsid w:val="00303948"/>
    <w:rsid w:val="0032171A"/>
    <w:rsid w:val="0033745D"/>
    <w:rsid w:val="00343D79"/>
    <w:rsid w:val="00344023"/>
    <w:rsid w:val="0038614F"/>
    <w:rsid w:val="003A2979"/>
    <w:rsid w:val="003A3A02"/>
    <w:rsid w:val="003C7F43"/>
    <w:rsid w:val="003E3583"/>
    <w:rsid w:val="0040361F"/>
    <w:rsid w:val="00404FFC"/>
    <w:rsid w:val="0043217F"/>
    <w:rsid w:val="00435C8C"/>
    <w:rsid w:val="0044132F"/>
    <w:rsid w:val="00466AA4"/>
    <w:rsid w:val="0047088B"/>
    <w:rsid w:val="004717A0"/>
    <w:rsid w:val="00476917"/>
    <w:rsid w:val="00476A51"/>
    <w:rsid w:val="004951F1"/>
    <w:rsid w:val="004A7B38"/>
    <w:rsid w:val="004B0DD5"/>
    <w:rsid w:val="004E19C2"/>
    <w:rsid w:val="004E5CEA"/>
    <w:rsid w:val="004F122F"/>
    <w:rsid w:val="00502042"/>
    <w:rsid w:val="00534BB4"/>
    <w:rsid w:val="00537804"/>
    <w:rsid w:val="00543525"/>
    <w:rsid w:val="00545233"/>
    <w:rsid w:val="00552EA6"/>
    <w:rsid w:val="00564E18"/>
    <w:rsid w:val="0058064B"/>
    <w:rsid w:val="005C148B"/>
    <w:rsid w:val="005C3C11"/>
    <w:rsid w:val="005D1B9C"/>
    <w:rsid w:val="005E56E0"/>
    <w:rsid w:val="005E5E0F"/>
    <w:rsid w:val="00601891"/>
    <w:rsid w:val="0060347A"/>
    <w:rsid w:val="006164BD"/>
    <w:rsid w:val="0065349F"/>
    <w:rsid w:val="00656465"/>
    <w:rsid w:val="00657DA1"/>
    <w:rsid w:val="006614FB"/>
    <w:rsid w:val="00675F1F"/>
    <w:rsid w:val="006B5D2C"/>
    <w:rsid w:val="006D6F39"/>
    <w:rsid w:val="006E14BD"/>
    <w:rsid w:val="006F102B"/>
    <w:rsid w:val="007175D8"/>
    <w:rsid w:val="00741793"/>
    <w:rsid w:val="00767E1C"/>
    <w:rsid w:val="00771789"/>
    <w:rsid w:val="007840E7"/>
    <w:rsid w:val="007B3E3E"/>
    <w:rsid w:val="007C1D25"/>
    <w:rsid w:val="008170C5"/>
    <w:rsid w:val="008265FD"/>
    <w:rsid w:val="00832F62"/>
    <w:rsid w:val="00834155"/>
    <w:rsid w:val="00834DA7"/>
    <w:rsid w:val="00867296"/>
    <w:rsid w:val="00867903"/>
    <w:rsid w:val="008810DF"/>
    <w:rsid w:val="00892A17"/>
    <w:rsid w:val="008939CC"/>
    <w:rsid w:val="008C068F"/>
    <w:rsid w:val="008D757E"/>
    <w:rsid w:val="008F6605"/>
    <w:rsid w:val="0090263D"/>
    <w:rsid w:val="0090557B"/>
    <w:rsid w:val="009058F4"/>
    <w:rsid w:val="00921723"/>
    <w:rsid w:val="009300A7"/>
    <w:rsid w:val="00950219"/>
    <w:rsid w:val="009A18B0"/>
    <w:rsid w:val="009C1791"/>
    <w:rsid w:val="009C1C95"/>
    <w:rsid w:val="009C4F16"/>
    <w:rsid w:val="009C559B"/>
    <w:rsid w:val="009E5BD6"/>
    <w:rsid w:val="00A1343F"/>
    <w:rsid w:val="00A400D9"/>
    <w:rsid w:val="00A62BB2"/>
    <w:rsid w:val="00AC5267"/>
    <w:rsid w:val="00B20758"/>
    <w:rsid w:val="00B2624C"/>
    <w:rsid w:val="00B3779A"/>
    <w:rsid w:val="00B44BE9"/>
    <w:rsid w:val="00B5547A"/>
    <w:rsid w:val="00B613D3"/>
    <w:rsid w:val="00B8206F"/>
    <w:rsid w:val="00B84C1E"/>
    <w:rsid w:val="00B84C3B"/>
    <w:rsid w:val="00B8526F"/>
    <w:rsid w:val="00B8796D"/>
    <w:rsid w:val="00B90CE3"/>
    <w:rsid w:val="00BC05EC"/>
    <w:rsid w:val="00BD31C7"/>
    <w:rsid w:val="00BD60AF"/>
    <w:rsid w:val="00C16DCF"/>
    <w:rsid w:val="00C4139A"/>
    <w:rsid w:val="00C729F7"/>
    <w:rsid w:val="00C813D2"/>
    <w:rsid w:val="00C912B1"/>
    <w:rsid w:val="00CC3E15"/>
    <w:rsid w:val="00CD28D1"/>
    <w:rsid w:val="00CD7322"/>
    <w:rsid w:val="00D01A8A"/>
    <w:rsid w:val="00D274C2"/>
    <w:rsid w:val="00D4233E"/>
    <w:rsid w:val="00D44845"/>
    <w:rsid w:val="00D44B27"/>
    <w:rsid w:val="00D46EBE"/>
    <w:rsid w:val="00D534EB"/>
    <w:rsid w:val="00D73B4E"/>
    <w:rsid w:val="00D8157F"/>
    <w:rsid w:val="00D852D7"/>
    <w:rsid w:val="00D868F9"/>
    <w:rsid w:val="00D940D7"/>
    <w:rsid w:val="00D97369"/>
    <w:rsid w:val="00DB0C50"/>
    <w:rsid w:val="00DC728C"/>
    <w:rsid w:val="00DE3635"/>
    <w:rsid w:val="00DF0150"/>
    <w:rsid w:val="00DF0812"/>
    <w:rsid w:val="00E04ED3"/>
    <w:rsid w:val="00E30D8E"/>
    <w:rsid w:val="00E50CE5"/>
    <w:rsid w:val="00E54937"/>
    <w:rsid w:val="00E57F8D"/>
    <w:rsid w:val="00EA6896"/>
    <w:rsid w:val="00EC1831"/>
    <w:rsid w:val="00ED49B7"/>
    <w:rsid w:val="00EE51CC"/>
    <w:rsid w:val="00EF4B26"/>
    <w:rsid w:val="00F10BEF"/>
    <w:rsid w:val="00F20232"/>
    <w:rsid w:val="00F2591F"/>
    <w:rsid w:val="00F40A1D"/>
    <w:rsid w:val="00F46DD3"/>
    <w:rsid w:val="00F63B1A"/>
    <w:rsid w:val="00F63BAC"/>
    <w:rsid w:val="00F76412"/>
    <w:rsid w:val="00F919C7"/>
    <w:rsid w:val="00FC501C"/>
    <w:rsid w:val="00FD765D"/>
    <w:rsid w:val="00FE2818"/>
    <w:rsid w:val="00FE28A8"/>
    <w:rsid w:val="00FF2D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E51C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E51CC"/>
    <w:rPr>
      <w:sz w:val="20"/>
      <w:szCs w:val="20"/>
    </w:rPr>
  </w:style>
  <w:style w:type="character" w:styleId="FootnoteReference">
    <w:name w:val="footnote reference"/>
    <w:basedOn w:val="DefaultParagraphFont"/>
    <w:uiPriority w:val="99"/>
    <w:semiHidden/>
    <w:unhideWhenUsed/>
    <w:rsid w:val="00EE51CC"/>
    <w:rPr>
      <w:vertAlign w:val="superscript"/>
    </w:rPr>
  </w:style>
  <w:style w:type="character" w:styleId="Hyperlink">
    <w:name w:val="Hyperlink"/>
    <w:basedOn w:val="DefaultParagraphFont"/>
    <w:uiPriority w:val="99"/>
    <w:unhideWhenUsed/>
    <w:rsid w:val="00950219"/>
    <w:rPr>
      <w:color w:val="0000FF" w:themeColor="hyperlink"/>
      <w:u w:val="single"/>
    </w:rPr>
  </w:style>
  <w:style w:type="paragraph" w:styleId="BalloonText">
    <w:name w:val="Balloon Text"/>
    <w:basedOn w:val="Normal"/>
    <w:link w:val="BalloonTextChar"/>
    <w:uiPriority w:val="99"/>
    <w:semiHidden/>
    <w:unhideWhenUsed/>
    <w:rsid w:val="007417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1793"/>
    <w:rPr>
      <w:rFonts w:ascii="Tahoma" w:hAnsi="Tahoma" w:cs="Tahoma"/>
      <w:sz w:val="16"/>
      <w:szCs w:val="16"/>
    </w:rPr>
  </w:style>
  <w:style w:type="character" w:customStyle="1" w:styleId="apple-converted-space">
    <w:name w:val="apple-converted-space"/>
    <w:basedOn w:val="DefaultParagraphFont"/>
    <w:rsid w:val="00741793"/>
  </w:style>
  <w:style w:type="paragraph" w:styleId="CommentText">
    <w:name w:val="annotation text"/>
    <w:basedOn w:val="Normal"/>
    <w:link w:val="CommentTextChar"/>
    <w:uiPriority w:val="99"/>
    <w:semiHidden/>
    <w:unhideWhenUsed/>
    <w:rsid w:val="008939CC"/>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8939CC"/>
    <w:rPr>
      <w:rFonts w:ascii="Calibri" w:eastAsia="Calibri" w:hAnsi="Calibri" w:cs="Times New Roman"/>
      <w:sz w:val="20"/>
      <w:szCs w:val="20"/>
    </w:rPr>
  </w:style>
  <w:style w:type="paragraph" w:styleId="ListParagraph">
    <w:name w:val="List Paragraph"/>
    <w:basedOn w:val="Normal"/>
    <w:uiPriority w:val="34"/>
    <w:qFormat/>
    <w:rsid w:val="002C69DA"/>
    <w:pPr>
      <w:ind w:left="720"/>
      <w:contextualSpacing/>
    </w:pPr>
  </w:style>
  <w:style w:type="character" w:styleId="FollowedHyperlink">
    <w:name w:val="FollowedHyperlink"/>
    <w:basedOn w:val="DefaultParagraphFont"/>
    <w:uiPriority w:val="99"/>
    <w:semiHidden/>
    <w:unhideWhenUsed/>
    <w:rsid w:val="006D6F39"/>
    <w:rPr>
      <w:color w:val="800080" w:themeColor="followedHyperlink"/>
      <w:u w:val="single"/>
    </w:rPr>
  </w:style>
  <w:style w:type="paragraph" w:styleId="PlainText">
    <w:name w:val="Plain Text"/>
    <w:basedOn w:val="Normal"/>
    <w:link w:val="PlainTextChar"/>
    <w:uiPriority w:val="99"/>
    <w:semiHidden/>
    <w:unhideWhenUsed/>
    <w:rsid w:val="00E30D8E"/>
    <w:pPr>
      <w:spacing w:after="0" w:line="240" w:lineRule="auto"/>
    </w:pPr>
    <w:rPr>
      <w:rFonts w:ascii="Calibri" w:hAnsi="Calibri" w:cs="Times New Roman"/>
    </w:rPr>
  </w:style>
  <w:style w:type="character" w:customStyle="1" w:styleId="PlainTextChar">
    <w:name w:val="Plain Text Char"/>
    <w:basedOn w:val="DefaultParagraphFont"/>
    <w:link w:val="PlainText"/>
    <w:uiPriority w:val="99"/>
    <w:semiHidden/>
    <w:rsid w:val="00E30D8E"/>
    <w:rPr>
      <w:rFonts w:ascii="Calibri" w:hAnsi="Calibri" w:cs="Times New Roman"/>
    </w:rPr>
  </w:style>
  <w:style w:type="paragraph" w:styleId="Header">
    <w:name w:val="header"/>
    <w:basedOn w:val="Normal"/>
    <w:link w:val="HeaderChar"/>
    <w:uiPriority w:val="99"/>
    <w:unhideWhenUsed/>
    <w:rsid w:val="00F919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19C7"/>
  </w:style>
  <w:style w:type="paragraph" w:styleId="Footer">
    <w:name w:val="footer"/>
    <w:basedOn w:val="Normal"/>
    <w:link w:val="FooterChar"/>
    <w:uiPriority w:val="99"/>
    <w:unhideWhenUsed/>
    <w:rsid w:val="00F919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19C7"/>
  </w:style>
  <w:style w:type="character" w:styleId="CommentReference">
    <w:name w:val="annotation reference"/>
    <w:basedOn w:val="DefaultParagraphFont"/>
    <w:uiPriority w:val="99"/>
    <w:semiHidden/>
    <w:unhideWhenUsed/>
    <w:rsid w:val="00502042"/>
    <w:rPr>
      <w:sz w:val="16"/>
      <w:szCs w:val="16"/>
    </w:rPr>
  </w:style>
  <w:style w:type="paragraph" w:styleId="CommentSubject">
    <w:name w:val="annotation subject"/>
    <w:basedOn w:val="CommentText"/>
    <w:next w:val="CommentText"/>
    <w:link w:val="CommentSubjectChar"/>
    <w:uiPriority w:val="99"/>
    <w:semiHidden/>
    <w:unhideWhenUsed/>
    <w:rsid w:val="00502042"/>
    <w:pPr>
      <w:spacing w:line="240" w:lineRule="auto"/>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502042"/>
    <w:rPr>
      <w:rFonts w:ascii="Calibri" w:eastAsia="Calibri" w:hAnsi="Calibri" w:cs="Times New Roman"/>
      <w:b/>
      <w:bCs/>
      <w:sz w:val="20"/>
      <w:szCs w:val="20"/>
    </w:rPr>
  </w:style>
  <w:style w:type="paragraph" w:styleId="Revision">
    <w:name w:val="Revision"/>
    <w:hidden/>
    <w:uiPriority w:val="99"/>
    <w:semiHidden/>
    <w:rsid w:val="002B459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E51C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E51CC"/>
    <w:rPr>
      <w:sz w:val="20"/>
      <w:szCs w:val="20"/>
    </w:rPr>
  </w:style>
  <w:style w:type="character" w:styleId="FootnoteReference">
    <w:name w:val="footnote reference"/>
    <w:basedOn w:val="DefaultParagraphFont"/>
    <w:uiPriority w:val="99"/>
    <w:semiHidden/>
    <w:unhideWhenUsed/>
    <w:rsid w:val="00EE51CC"/>
    <w:rPr>
      <w:vertAlign w:val="superscript"/>
    </w:rPr>
  </w:style>
  <w:style w:type="character" w:styleId="Hyperlink">
    <w:name w:val="Hyperlink"/>
    <w:basedOn w:val="DefaultParagraphFont"/>
    <w:uiPriority w:val="99"/>
    <w:unhideWhenUsed/>
    <w:rsid w:val="00950219"/>
    <w:rPr>
      <w:color w:val="0000FF" w:themeColor="hyperlink"/>
      <w:u w:val="single"/>
    </w:rPr>
  </w:style>
  <w:style w:type="paragraph" w:styleId="BalloonText">
    <w:name w:val="Balloon Text"/>
    <w:basedOn w:val="Normal"/>
    <w:link w:val="BalloonTextChar"/>
    <w:uiPriority w:val="99"/>
    <w:semiHidden/>
    <w:unhideWhenUsed/>
    <w:rsid w:val="007417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1793"/>
    <w:rPr>
      <w:rFonts w:ascii="Tahoma" w:hAnsi="Tahoma" w:cs="Tahoma"/>
      <w:sz w:val="16"/>
      <w:szCs w:val="16"/>
    </w:rPr>
  </w:style>
  <w:style w:type="character" w:customStyle="1" w:styleId="apple-converted-space">
    <w:name w:val="apple-converted-space"/>
    <w:basedOn w:val="DefaultParagraphFont"/>
    <w:rsid w:val="00741793"/>
  </w:style>
  <w:style w:type="paragraph" w:styleId="CommentText">
    <w:name w:val="annotation text"/>
    <w:basedOn w:val="Normal"/>
    <w:link w:val="CommentTextChar"/>
    <w:uiPriority w:val="99"/>
    <w:semiHidden/>
    <w:unhideWhenUsed/>
    <w:rsid w:val="008939CC"/>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8939CC"/>
    <w:rPr>
      <w:rFonts w:ascii="Calibri" w:eastAsia="Calibri" w:hAnsi="Calibri" w:cs="Times New Roman"/>
      <w:sz w:val="20"/>
      <w:szCs w:val="20"/>
    </w:rPr>
  </w:style>
  <w:style w:type="paragraph" w:styleId="ListParagraph">
    <w:name w:val="List Paragraph"/>
    <w:basedOn w:val="Normal"/>
    <w:uiPriority w:val="34"/>
    <w:qFormat/>
    <w:rsid w:val="002C69DA"/>
    <w:pPr>
      <w:ind w:left="720"/>
      <w:contextualSpacing/>
    </w:pPr>
  </w:style>
  <w:style w:type="character" w:styleId="FollowedHyperlink">
    <w:name w:val="FollowedHyperlink"/>
    <w:basedOn w:val="DefaultParagraphFont"/>
    <w:uiPriority w:val="99"/>
    <w:semiHidden/>
    <w:unhideWhenUsed/>
    <w:rsid w:val="006D6F39"/>
    <w:rPr>
      <w:color w:val="800080" w:themeColor="followedHyperlink"/>
      <w:u w:val="single"/>
    </w:rPr>
  </w:style>
  <w:style w:type="paragraph" w:styleId="PlainText">
    <w:name w:val="Plain Text"/>
    <w:basedOn w:val="Normal"/>
    <w:link w:val="PlainTextChar"/>
    <w:uiPriority w:val="99"/>
    <w:semiHidden/>
    <w:unhideWhenUsed/>
    <w:rsid w:val="00E30D8E"/>
    <w:pPr>
      <w:spacing w:after="0" w:line="240" w:lineRule="auto"/>
    </w:pPr>
    <w:rPr>
      <w:rFonts w:ascii="Calibri" w:hAnsi="Calibri" w:cs="Times New Roman"/>
    </w:rPr>
  </w:style>
  <w:style w:type="character" w:customStyle="1" w:styleId="PlainTextChar">
    <w:name w:val="Plain Text Char"/>
    <w:basedOn w:val="DefaultParagraphFont"/>
    <w:link w:val="PlainText"/>
    <w:uiPriority w:val="99"/>
    <w:semiHidden/>
    <w:rsid w:val="00E30D8E"/>
    <w:rPr>
      <w:rFonts w:ascii="Calibri" w:hAnsi="Calibri" w:cs="Times New Roman"/>
    </w:rPr>
  </w:style>
  <w:style w:type="paragraph" w:styleId="Header">
    <w:name w:val="header"/>
    <w:basedOn w:val="Normal"/>
    <w:link w:val="HeaderChar"/>
    <w:uiPriority w:val="99"/>
    <w:unhideWhenUsed/>
    <w:rsid w:val="00F919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19C7"/>
  </w:style>
  <w:style w:type="paragraph" w:styleId="Footer">
    <w:name w:val="footer"/>
    <w:basedOn w:val="Normal"/>
    <w:link w:val="FooterChar"/>
    <w:uiPriority w:val="99"/>
    <w:unhideWhenUsed/>
    <w:rsid w:val="00F919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19C7"/>
  </w:style>
  <w:style w:type="character" w:styleId="CommentReference">
    <w:name w:val="annotation reference"/>
    <w:basedOn w:val="DefaultParagraphFont"/>
    <w:uiPriority w:val="99"/>
    <w:semiHidden/>
    <w:unhideWhenUsed/>
    <w:rsid w:val="00502042"/>
    <w:rPr>
      <w:sz w:val="16"/>
      <w:szCs w:val="16"/>
    </w:rPr>
  </w:style>
  <w:style w:type="paragraph" w:styleId="CommentSubject">
    <w:name w:val="annotation subject"/>
    <w:basedOn w:val="CommentText"/>
    <w:next w:val="CommentText"/>
    <w:link w:val="CommentSubjectChar"/>
    <w:uiPriority w:val="99"/>
    <w:semiHidden/>
    <w:unhideWhenUsed/>
    <w:rsid w:val="00502042"/>
    <w:pPr>
      <w:spacing w:line="240" w:lineRule="auto"/>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502042"/>
    <w:rPr>
      <w:rFonts w:ascii="Calibri" w:eastAsia="Calibri" w:hAnsi="Calibri" w:cs="Times New Roman"/>
      <w:b/>
      <w:bCs/>
      <w:sz w:val="20"/>
      <w:szCs w:val="20"/>
    </w:rPr>
  </w:style>
  <w:style w:type="paragraph" w:styleId="Revision">
    <w:name w:val="Revision"/>
    <w:hidden/>
    <w:uiPriority w:val="99"/>
    <w:semiHidden/>
    <w:rsid w:val="002B459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85011">
      <w:bodyDiv w:val="1"/>
      <w:marLeft w:val="0"/>
      <w:marRight w:val="0"/>
      <w:marTop w:val="0"/>
      <w:marBottom w:val="0"/>
      <w:divBdr>
        <w:top w:val="none" w:sz="0" w:space="0" w:color="auto"/>
        <w:left w:val="none" w:sz="0" w:space="0" w:color="auto"/>
        <w:bottom w:val="none" w:sz="0" w:space="0" w:color="auto"/>
        <w:right w:val="none" w:sz="0" w:space="0" w:color="auto"/>
      </w:divBdr>
    </w:div>
    <w:div w:id="411700138">
      <w:bodyDiv w:val="1"/>
      <w:marLeft w:val="0"/>
      <w:marRight w:val="0"/>
      <w:marTop w:val="0"/>
      <w:marBottom w:val="0"/>
      <w:divBdr>
        <w:top w:val="none" w:sz="0" w:space="0" w:color="auto"/>
        <w:left w:val="none" w:sz="0" w:space="0" w:color="auto"/>
        <w:bottom w:val="none" w:sz="0" w:space="0" w:color="auto"/>
        <w:right w:val="none" w:sz="0" w:space="0" w:color="auto"/>
      </w:divBdr>
    </w:div>
    <w:div w:id="1195121368">
      <w:bodyDiv w:val="1"/>
      <w:marLeft w:val="0"/>
      <w:marRight w:val="0"/>
      <w:marTop w:val="0"/>
      <w:marBottom w:val="0"/>
      <w:divBdr>
        <w:top w:val="none" w:sz="0" w:space="0" w:color="auto"/>
        <w:left w:val="none" w:sz="0" w:space="0" w:color="auto"/>
        <w:bottom w:val="none" w:sz="0" w:space="0" w:color="auto"/>
        <w:right w:val="none" w:sz="0" w:space="0" w:color="auto"/>
      </w:divBdr>
    </w:div>
    <w:div w:id="1329558755">
      <w:bodyDiv w:val="1"/>
      <w:marLeft w:val="0"/>
      <w:marRight w:val="0"/>
      <w:marTop w:val="0"/>
      <w:marBottom w:val="0"/>
      <w:divBdr>
        <w:top w:val="none" w:sz="0" w:space="0" w:color="auto"/>
        <w:left w:val="none" w:sz="0" w:space="0" w:color="auto"/>
        <w:bottom w:val="none" w:sz="0" w:space="0" w:color="auto"/>
        <w:right w:val="none" w:sz="0" w:space="0" w:color="auto"/>
      </w:divBdr>
    </w:div>
    <w:div w:id="1376126157">
      <w:bodyDiv w:val="1"/>
      <w:marLeft w:val="0"/>
      <w:marRight w:val="0"/>
      <w:marTop w:val="0"/>
      <w:marBottom w:val="0"/>
      <w:divBdr>
        <w:top w:val="none" w:sz="0" w:space="0" w:color="auto"/>
        <w:left w:val="none" w:sz="0" w:space="0" w:color="auto"/>
        <w:bottom w:val="none" w:sz="0" w:space="0" w:color="auto"/>
        <w:right w:val="none" w:sz="0" w:space="0" w:color="auto"/>
      </w:divBdr>
    </w:div>
    <w:div w:id="1398894610">
      <w:bodyDiv w:val="1"/>
      <w:marLeft w:val="0"/>
      <w:marRight w:val="0"/>
      <w:marTop w:val="0"/>
      <w:marBottom w:val="0"/>
      <w:divBdr>
        <w:top w:val="none" w:sz="0" w:space="0" w:color="auto"/>
        <w:left w:val="none" w:sz="0" w:space="0" w:color="auto"/>
        <w:bottom w:val="none" w:sz="0" w:space="0" w:color="auto"/>
        <w:right w:val="none" w:sz="0" w:space="0" w:color="auto"/>
      </w:divBdr>
    </w:div>
    <w:div w:id="1593050104">
      <w:bodyDiv w:val="1"/>
      <w:marLeft w:val="0"/>
      <w:marRight w:val="0"/>
      <w:marTop w:val="0"/>
      <w:marBottom w:val="0"/>
      <w:divBdr>
        <w:top w:val="none" w:sz="0" w:space="0" w:color="auto"/>
        <w:left w:val="none" w:sz="0" w:space="0" w:color="auto"/>
        <w:bottom w:val="none" w:sz="0" w:space="0" w:color="auto"/>
        <w:right w:val="none" w:sz="0" w:space="0" w:color="auto"/>
      </w:divBdr>
    </w:div>
    <w:div w:id="1775515160">
      <w:bodyDiv w:val="1"/>
      <w:marLeft w:val="0"/>
      <w:marRight w:val="0"/>
      <w:marTop w:val="0"/>
      <w:marBottom w:val="0"/>
      <w:divBdr>
        <w:top w:val="none" w:sz="0" w:space="0" w:color="auto"/>
        <w:left w:val="none" w:sz="0" w:space="0" w:color="auto"/>
        <w:bottom w:val="none" w:sz="0" w:space="0" w:color="auto"/>
        <w:right w:val="none" w:sz="0" w:space="0" w:color="auto"/>
      </w:divBdr>
      <w:divsChild>
        <w:div w:id="11762508">
          <w:marLeft w:val="288"/>
          <w:marRight w:val="0"/>
          <w:marTop w:val="0"/>
          <w:marBottom w:val="88"/>
          <w:divBdr>
            <w:top w:val="none" w:sz="0" w:space="0" w:color="auto"/>
            <w:left w:val="none" w:sz="0" w:space="0" w:color="auto"/>
            <w:bottom w:val="none" w:sz="0" w:space="0" w:color="auto"/>
            <w:right w:val="none" w:sz="0" w:space="0" w:color="auto"/>
          </w:divBdr>
        </w:div>
        <w:div w:id="197670674">
          <w:marLeft w:val="288"/>
          <w:marRight w:val="0"/>
          <w:marTop w:val="0"/>
          <w:marBottom w:val="88"/>
          <w:divBdr>
            <w:top w:val="none" w:sz="0" w:space="0" w:color="auto"/>
            <w:left w:val="none" w:sz="0" w:space="0" w:color="auto"/>
            <w:bottom w:val="none" w:sz="0" w:space="0" w:color="auto"/>
            <w:right w:val="none" w:sz="0" w:space="0" w:color="auto"/>
          </w:divBdr>
        </w:div>
        <w:div w:id="712272167">
          <w:marLeft w:val="288"/>
          <w:marRight w:val="0"/>
          <w:marTop w:val="0"/>
          <w:marBottom w:val="88"/>
          <w:divBdr>
            <w:top w:val="none" w:sz="0" w:space="0" w:color="auto"/>
            <w:left w:val="none" w:sz="0" w:space="0" w:color="auto"/>
            <w:bottom w:val="none" w:sz="0" w:space="0" w:color="auto"/>
            <w:right w:val="none" w:sz="0" w:space="0" w:color="auto"/>
          </w:divBdr>
        </w:div>
        <w:div w:id="761098999">
          <w:marLeft w:val="288"/>
          <w:marRight w:val="0"/>
          <w:marTop w:val="0"/>
          <w:marBottom w:val="88"/>
          <w:divBdr>
            <w:top w:val="none" w:sz="0" w:space="0" w:color="auto"/>
            <w:left w:val="none" w:sz="0" w:space="0" w:color="auto"/>
            <w:bottom w:val="none" w:sz="0" w:space="0" w:color="auto"/>
            <w:right w:val="none" w:sz="0" w:space="0" w:color="auto"/>
          </w:divBdr>
        </w:div>
        <w:div w:id="895629341">
          <w:marLeft w:val="288"/>
          <w:marRight w:val="0"/>
          <w:marTop w:val="0"/>
          <w:marBottom w:val="88"/>
          <w:divBdr>
            <w:top w:val="none" w:sz="0" w:space="0" w:color="auto"/>
            <w:left w:val="none" w:sz="0" w:space="0" w:color="auto"/>
            <w:bottom w:val="none" w:sz="0" w:space="0" w:color="auto"/>
            <w:right w:val="none" w:sz="0" w:space="0" w:color="auto"/>
          </w:divBdr>
        </w:div>
        <w:div w:id="918364093">
          <w:marLeft w:val="288"/>
          <w:marRight w:val="0"/>
          <w:marTop w:val="0"/>
          <w:marBottom w:val="88"/>
          <w:divBdr>
            <w:top w:val="none" w:sz="0" w:space="0" w:color="auto"/>
            <w:left w:val="none" w:sz="0" w:space="0" w:color="auto"/>
            <w:bottom w:val="none" w:sz="0" w:space="0" w:color="auto"/>
            <w:right w:val="none" w:sz="0" w:space="0" w:color="auto"/>
          </w:divBdr>
        </w:div>
        <w:div w:id="961230214">
          <w:marLeft w:val="288"/>
          <w:marRight w:val="0"/>
          <w:marTop w:val="0"/>
          <w:marBottom w:val="88"/>
          <w:divBdr>
            <w:top w:val="none" w:sz="0" w:space="0" w:color="auto"/>
            <w:left w:val="none" w:sz="0" w:space="0" w:color="auto"/>
            <w:bottom w:val="none" w:sz="0" w:space="0" w:color="auto"/>
            <w:right w:val="none" w:sz="0" w:space="0" w:color="auto"/>
          </w:divBdr>
        </w:div>
        <w:div w:id="1103384190">
          <w:marLeft w:val="288"/>
          <w:marRight w:val="0"/>
          <w:marTop w:val="0"/>
          <w:marBottom w:val="88"/>
          <w:divBdr>
            <w:top w:val="none" w:sz="0" w:space="0" w:color="auto"/>
            <w:left w:val="none" w:sz="0" w:space="0" w:color="auto"/>
            <w:bottom w:val="none" w:sz="0" w:space="0" w:color="auto"/>
            <w:right w:val="none" w:sz="0" w:space="0" w:color="auto"/>
          </w:divBdr>
        </w:div>
        <w:div w:id="1402824906">
          <w:marLeft w:val="288"/>
          <w:marRight w:val="0"/>
          <w:marTop w:val="0"/>
          <w:marBottom w:val="88"/>
          <w:divBdr>
            <w:top w:val="none" w:sz="0" w:space="0" w:color="auto"/>
            <w:left w:val="none" w:sz="0" w:space="0" w:color="auto"/>
            <w:bottom w:val="none" w:sz="0" w:space="0" w:color="auto"/>
            <w:right w:val="none" w:sz="0" w:space="0" w:color="auto"/>
          </w:divBdr>
        </w:div>
        <w:div w:id="1680427597">
          <w:marLeft w:val="0"/>
          <w:marRight w:val="0"/>
          <w:marTop w:val="0"/>
          <w:marBottom w:val="88"/>
          <w:divBdr>
            <w:top w:val="none" w:sz="0" w:space="0" w:color="auto"/>
            <w:left w:val="none" w:sz="0" w:space="0" w:color="auto"/>
            <w:bottom w:val="none" w:sz="0" w:space="0" w:color="auto"/>
            <w:right w:val="none" w:sz="0" w:space="0" w:color="auto"/>
          </w:divBdr>
        </w:div>
        <w:div w:id="2095279476">
          <w:marLeft w:val="0"/>
          <w:marRight w:val="0"/>
          <w:marTop w:val="0"/>
          <w:marBottom w:val="88"/>
          <w:divBdr>
            <w:top w:val="none" w:sz="0" w:space="0" w:color="auto"/>
            <w:left w:val="none" w:sz="0" w:space="0" w:color="auto"/>
            <w:bottom w:val="none" w:sz="0" w:space="0" w:color="auto"/>
            <w:right w:val="none" w:sz="0" w:space="0" w:color="auto"/>
          </w:divBdr>
        </w:div>
      </w:divsChild>
    </w:div>
    <w:div w:id="188863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redpuntos.inadem.gob.mx/"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B3EB3B8063C8A49B8C12D414D4B4E56" ma:contentTypeVersion="0" ma:contentTypeDescription="A content type to manage public (operations) IDB documents" ma:contentTypeScope="" ma:versionID="4cc5ff9b9ed450b4c6eacb8eb9dd1f0f">
  <xsd:schema xmlns:xsd="http://www.w3.org/2001/XMLSchema" xmlns:xs="http://www.w3.org/2001/XMLSchema" xmlns:p="http://schemas.microsoft.com/office/2006/metadata/properties" xmlns:ns2="9c571b2f-e523-4ab2-ba2e-09e151a03ef4" targetNamespace="http://schemas.microsoft.com/office/2006/metadata/properties" ma:root="true" ma:fieldsID="37e258fd1c47562c185210fabf64e0e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2618b90-8453-43f4-a49f-7089672a37f2}" ma:internalName="TaxCatchAll" ma:showField="CatchAllData"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2618b90-8453-43f4-a49f-7089672a37f2}" ma:internalName="TaxCatchAllLabel" ma:readOnly="true" ma:showField="CatchAllDataLabel"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40128289</IDBDocs_x0020_Number>
    <Document_x0020_Author xmlns="9c571b2f-e523-4ab2-ba2e-09e151a03ef4">Fernandez Diez, Maria Carmen</Document_x0020_Author>
    <Publication_x0020_Type xmlns="9c571b2f-e523-4ab2-ba2e-09e151a03ef4" xsi:nil="true"/>
    <Operation_x0020_Type xmlns="9c571b2f-e523-4ab2-ba2e-09e151a03ef4" xsi:nil="true"/>
    <TaxCatchAll xmlns="9c571b2f-e523-4ab2-ba2e-09e151a03ef4">
      <Value>8</Value>
      <Value>7</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ME-L1186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Directors&lt;/APPROVAL_DESC&gt;&lt;PD_OBJ_TYPE&gt;0&lt;/PD_OBJ_TYPE&gt;&lt;DTAPPROVAL&gt;Sep 14 2016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AG-ADM</Webtopic>
    <Identifier xmlns="9c571b2f-e523-4ab2-ba2e-09e151a03ef4"> APPENDIX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E94CD19B-5294-4FF3-98C2-B9DB66536CED}"/>
</file>

<file path=customXml/itemProps2.xml><?xml version="1.0" encoding="utf-8"?>
<ds:datastoreItem xmlns:ds="http://schemas.openxmlformats.org/officeDocument/2006/customXml" ds:itemID="{CEB48263-B751-44DE-B200-BDA7AA6AC775}"/>
</file>

<file path=customXml/itemProps3.xml><?xml version="1.0" encoding="utf-8"?>
<ds:datastoreItem xmlns:ds="http://schemas.openxmlformats.org/officeDocument/2006/customXml" ds:itemID="{F317B988-E29E-4D91-9B4A-412C3EE7979F}"/>
</file>

<file path=customXml/itemProps4.xml><?xml version="1.0" encoding="utf-8"?>
<ds:datastoreItem xmlns:ds="http://schemas.openxmlformats.org/officeDocument/2006/customXml" ds:itemID="{83D63112-81B5-4D84-B14D-D76D68096799}"/>
</file>

<file path=customXml/itemProps5.xml><?xml version="1.0" encoding="utf-8"?>
<ds:datastoreItem xmlns:ds="http://schemas.openxmlformats.org/officeDocument/2006/customXml" ds:itemID="{0989FE9E-8FB0-498E-8DDE-CCEEA7828AF2}"/>
</file>

<file path=customXml/itemProps6.xml><?xml version="1.0" encoding="utf-8"?>
<ds:datastoreItem xmlns:ds="http://schemas.openxmlformats.org/officeDocument/2006/customXml" ds:itemID="{F5B81EB0-09CF-40AB-81E2-F74A307BD07B}"/>
</file>

<file path=docProps/app.xml><?xml version="1.0" encoding="utf-8"?>
<Properties xmlns="http://schemas.openxmlformats.org/officeDocument/2006/extended-properties" xmlns:vt="http://schemas.openxmlformats.org/officeDocument/2006/docPropsVTypes">
  <Template>Normal.dotm</Template>
  <TotalTime>2</TotalTime>
  <Pages>7</Pages>
  <Words>2403</Words>
  <Characters>13701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16072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POD_ Matriz Medios Verificacion _ ME-L1186</dc:title>
  <dc:creator>IADB</dc:creator>
  <cp:lastModifiedBy>Alison Arauz </cp:lastModifiedBy>
  <cp:revision>4</cp:revision>
  <cp:lastPrinted>2016-02-04T16:44:00Z</cp:lastPrinted>
  <dcterms:created xsi:type="dcterms:W3CDTF">2016-08-15T14:49:00Z</dcterms:created>
  <dcterms:modified xsi:type="dcterms:W3CDTF">2016-08-18T17:43:00Z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0x01010046CF21643EE8D14686A648AA6DAD089200AB3EB3B8063C8A49B8C12D414D4B4E56</vt:lpwstr>
  </property>
  <property fmtid="{D5CDD505-2E9C-101B-9397-08002B2CF9AE}" pid="5" name="TaxKeywordTaxHTField">
    <vt:lpwstr/>
  </property>
  <property fmtid="{D5CDD505-2E9C-101B-9397-08002B2CF9AE}" pid="6" name="Series Operations IDB">
    <vt:lpwstr>7;#Unclassified|a6dff32e-d477-44cd-a56b-85efe9e0a56c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7;#Unclassified|a6dff32e-d477-44cd-a56b-85efe9e0a56c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8;#IDBDocs|cca77002-e150-4b2d-ab1f-1d7a7cdcae16</vt:lpwstr>
  </property>
</Properties>
</file>