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58" w:type="dxa"/>
        <w:tblLayout w:type="fixed"/>
        <w:tblCellMar>
          <w:left w:w="0" w:type="dxa"/>
          <w:right w:w="0" w:type="dxa"/>
        </w:tblCellMar>
        <w:tblLook w:val="0000" w:firstRow="0" w:lastRow="0" w:firstColumn="0" w:lastColumn="0" w:noHBand="0" w:noVBand="0"/>
      </w:tblPr>
      <w:tblGrid>
        <w:gridCol w:w="1770"/>
        <w:gridCol w:w="645"/>
        <w:gridCol w:w="30"/>
        <w:gridCol w:w="1818"/>
        <w:gridCol w:w="2160"/>
        <w:gridCol w:w="1962"/>
        <w:gridCol w:w="20"/>
        <w:gridCol w:w="17"/>
        <w:gridCol w:w="4119"/>
        <w:gridCol w:w="8"/>
        <w:gridCol w:w="9"/>
      </w:tblGrid>
      <w:tr w:rsidR="00D113F0" w:rsidRPr="007101F2" w14:paraId="08D9C9FA" w14:textId="77777777" w:rsidTr="00486082">
        <w:trPr>
          <w:gridAfter w:val="2"/>
          <w:wAfter w:w="17" w:type="dxa"/>
          <w:cantSplit/>
          <w:trHeight w:val="615"/>
        </w:trPr>
        <w:tc>
          <w:tcPr>
            <w:tcW w:w="12541" w:type="dxa"/>
            <w:gridSpan w:val="9"/>
            <w:tcBorders>
              <w:top w:val="nil"/>
              <w:left w:val="nil"/>
              <w:bottom w:val="single" w:sz="4" w:space="0" w:color="auto"/>
              <w:right w:val="nil"/>
            </w:tcBorders>
            <w:tcMar>
              <w:top w:w="15" w:type="dxa"/>
              <w:left w:w="15" w:type="dxa"/>
              <w:bottom w:w="0" w:type="dxa"/>
              <w:right w:w="15" w:type="dxa"/>
            </w:tcMar>
            <w:vAlign w:val="center"/>
          </w:tcPr>
          <w:p w14:paraId="6EF30513" w14:textId="77777777" w:rsidR="00255A2B" w:rsidRPr="007101F2" w:rsidRDefault="002E1F5D" w:rsidP="001012C0">
            <w:pPr>
              <w:pStyle w:val="xl29"/>
              <w:pBdr>
                <w:left w:val="none" w:sz="0" w:space="0" w:color="auto"/>
                <w:bottom w:val="none" w:sz="0" w:space="0" w:color="auto"/>
              </w:pBdr>
              <w:spacing w:before="0" w:beforeAutospacing="0" w:after="0" w:afterAutospacing="0"/>
              <w:rPr>
                <w:rFonts w:eastAsia="Times New Roman"/>
                <w:smallCaps/>
                <w:lang w:val="pt-BR"/>
              </w:rPr>
            </w:pPr>
            <w:r>
              <w:rPr>
                <w:rFonts w:eastAsia="Times New Roman"/>
                <w:smallCaps/>
                <w:lang w:val="pt-BR"/>
              </w:rPr>
              <w:t>Matriz de R</w:t>
            </w:r>
            <w:r w:rsidR="00903ABE" w:rsidRPr="007101F2">
              <w:rPr>
                <w:rFonts w:eastAsia="Times New Roman"/>
                <w:smallCaps/>
                <w:lang w:val="pt-BR"/>
              </w:rPr>
              <w:t>esultados</w:t>
            </w:r>
          </w:p>
          <w:p w14:paraId="7C169186" w14:textId="77777777" w:rsidR="00D113F0" w:rsidRPr="007101F2" w:rsidRDefault="00D113F0" w:rsidP="002E1F5D">
            <w:pPr>
              <w:pStyle w:val="xl29"/>
              <w:pBdr>
                <w:left w:val="none" w:sz="0" w:space="0" w:color="auto"/>
                <w:bottom w:val="none" w:sz="0" w:space="0" w:color="auto"/>
              </w:pBdr>
              <w:spacing w:before="0" w:beforeAutospacing="0" w:after="0" w:afterAutospacing="0"/>
              <w:jc w:val="left"/>
              <w:rPr>
                <w:rFonts w:eastAsia="Times New Roman"/>
                <w:sz w:val="20"/>
                <w:szCs w:val="20"/>
                <w:lang w:val="pt-BR"/>
              </w:rPr>
            </w:pPr>
          </w:p>
        </w:tc>
      </w:tr>
      <w:tr w:rsidR="00D113F0" w:rsidRPr="00F55E3D" w14:paraId="2384B243" w14:textId="77777777" w:rsidTr="00486082">
        <w:trPr>
          <w:gridAfter w:val="2"/>
          <w:wAfter w:w="17" w:type="dxa"/>
          <w:cantSplit/>
          <w:trHeight w:val="276"/>
        </w:trPr>
        <w:tc>
          <w:tcPr>
            <w:tcW w:w="1770" w:type="dxa"/>
            <w:vMerge w:val="restart"/>
            <w:tcBorders>
              <w:top w:val="nil"/>
              <w:left w:val="single" w:sz="4" w:space="0" w:color="auto"/>
              <w:bottom w:val="single" w:sz="4" w:space="0" w:color="000000"/>
              <w:right w:val="single" w:sz="4" w:space="0" w:color="auto"/>
            </w:tcBorders>
            <w:noWrap/>
            <w:tcMar>
              <w:top w:w="15" w:type="dxa"/>
              <w:left w:w="15" w:type="dxa"/>
              <w:bottom w:w="0" w:type="dxa"/>
              <w:right w:w="15" w:type="dxa"/>
            </w:tcMar>
            <w:vAlign w:val="center"/>
          </w:tcPr>
          <w:p w14:paraId="26263EE2" w14:textId="77777777" w:rsidR="00D113F0" w:rsidRPr="00B66124" w:rsidRDefault="00903ABE" w:rsidP="001012C0">
            <w:pPr>
              <w:pStyle w:val="xl29"/>
              <w:pBdr>
                <w:left w:val="none" w:sz="0" w:space="0" w:color="auto"/>
                <w:bottom w:val="none" w:sz="0" w:space="0" w:color="auto"/>
              </w:pBdr>
              <w:spacing w:before="0" w:beforeAutospacing="0" w:after="0" w:afterAutospacing="0"/>
              <w:rPr>
                <w:rFonts w:eastAsia="Times New Roman"/>
                <w:sz w:val="18"/>
                <w:szCs w:val="18"/>
                <w:lang w:val="es-ES_tradnl"/>
              </w:rPr>
            </w:pPr>
            <w:r w:rsidRPr="00B66124">
              <w:rPr>
                <w:rFonts w:eastAsia="Times New Roman"/>
                <w:sz w:val="18"/>
                <w:szCs w:val="18"/>
                <w:lang w:val="es-ES_tradnl"/>
              </w:rPr>
              <w:t>Objetivo del Programa</w:t>
            </w:r>
          </w:p>
        </w:tc>
        <w:tc>
          <w:tcPr>
            <w:tcW w:w="10771" w:type="dxa"/>
            <w:gridSpan w:val="8"/>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4472D62" w14:textId="3AF9A694" w:rsidR="001255AA" w:rsidRPr="00B66124" w:rsidRDefault="00702E9C" w:rsidP="00745F0F">
            <w:pPr>
              <w:pStyle w:val="Paragraph"/>
              <w:numPr>
                <w:ilvl w:val="0"/>
                <w:numId w:val="0"/>
              </w:numPr>
              <w:spacing w:before="0"/>
              <w:rPr>
                <w:rFonts w:ascii="Arial" w:hAnsi="Arial" w:cs="Arial"/>
                <w:sz w:val="18"/>
                <w:szCs w:val="18"/>
                <w:lang w:val="es-ES"/>
              </w:rPr>
            </w:pPr>
            <w:r w:rsidRPr="00B66124">
              <w:rPr>
                <w:rFonts w:ascii="Arial" w:hAnsi="Arial" w:cs="Arial"/>
                <w:b/>
                <w:sz w:val="18"/>
                <w:szCs w:val="18"/>
                <w:lang w:val="es-ES"/>
              </w:rPr>
              <w:t>Objetivos de programa.</w:t>
            </w:r>
            <w:r w:rsidR="007D25B3" w:rsidRPr="00B66124">
              <w:rPr>
                <w:rFonts w:ascii="Arial" w:hAnsi="Arial" w:cs="Arial"/>
                <w:sz w:val="18"/>
                <w:szCs w:val="18"/>
                <w:lang w:val="es-ES"/>
              </w:rPr>
              <w:t xml:space="preserve"> </w:t>
            </w:r>
            <w:r w:rsidR="000331EA" w:rsidRPr="001040E1">
              <w:rPr>
                <w:rFonts w:ascii="Arial" w:hAnsi="Arial" w:cs="Arial"/>
                <w:sz w:val="18"/>
                <w:szCs w:val="18"/>
              </w:rPr>
              <w:t xml:space="preserve">El objetivo general de esta serie de Préstamos Programáticos </w:t>
            </w:r>
            <w:r w:rsidR="00A102C3">
              <w:rPr>
                <w:rFonts w:ascii="Arial" w:hAnsi="Arial" w:cs="Arial"/>
                <w:sz w:val="18"/>
                <w:szCs w:val="18"/>
              </w:rPr>
              <w:t>en</w:t>
            </w:r>
            <w:r w:rsidR="000331EA" w:rsidRPr="001040E1">
              <w:rPr>
                <w:rFonts w:ascii="Arial" w:hAnsi="Arial" w:cs="Arial"/>
                <w:sz w:val="18"/>
                <w:szCs w:val="18"/>
              </w:rPr>
              <w:t xml:space="preserve"> Apoyo </w:t>
            </w:r>
            <w:r w:rsidR="00A102C3">
              <w:rPr>
                <w:rFonts w:ascii="Arial" w:hAnsi="Arial" w:cs="Arial"/>
                <w:sz w:val="18"/>
                <w:szCs w:val="18"/>
              </w:rPr>
              <w:t>de</w:t>
            </w:r>
            <w:r w:rsidR="000331EA" w:rsidRPr="001040E1">
              <w:rPr>
                <w:rFonts w:ascii="Arial" w:hAnsi="Arial" w:cs="Arial"/>
                <w:sz w:val="18"/>
                <w:szCs w:val="18"/>
              </w:rPr>
              <w:t xml:space="preserve"> Reformas de Política es mejorar la productividad en México. Esto se logrará a través de los siguientes </w:t>
            </w:r>
            <w:r w:rsidR="00F55E3D">
              <w:rPr>
                <w:rFonts w:ascii="Arial" w:hAnsi="Arial" w:cs="Arial"/>
                <w:sz w:val="18"/>
                <w:szCs w:val="18"/>
              </w:rPr>
              <w:t xml:space="preserve">cinco </w:t>
            </w:r>
            <w:r w:rsidR="000331EA" w:rsidRPr="001040E1">
              <w:rPr>
                <w:rFonts w:ascii="Arial" w:hAnsi="Arial" w:cs="Arial"/>
                <w:sz w:val="18"/>
                <w:szCs w:val="18"/>
              </w:rPr>
              <w:t>objetivos específicos: (i) fortalecer el marco institucional de la agenda de productivida</w:t>
            </w:r>
            <w:r w:rsidR="00F55E3D">
              <w:rPr>
                <w:rFonts w:ascii="Arial" w:hAnsi="Arial" w:cs="Arial"/>
                <w:sz w:val="18"/>
                <w:szCs w:val="18"/>
              </w:rPr>
              <w:t>d; (i</w:t>
            </w:r>
            <w:r w:rsidR="000331EA" w:rsidRPr="001040E1">
              <w:rPr>
                <w:rFonts w:ascii="Arial" w:hAnsi="Arial" w:cs="Arial"/>
                <w:sz w:val="18"/>
                <w:szCs w:val="18"/>
              </w:rPr>
              <w:t>i) mejorar el acceso al</w:t>
            </w:r>
            <w:r w:rsidR="00F55E3D">
              <w:rPr>
                <w:rFonts w:ascii="Arial" w:hAnsi="Arial" w:cs="Arial"/>
                <w:sz w:val="18"/>
                <w:szCs w:val="18"/>
              </w:rPr>
              <w:t xml:space="preserve"> financiamiento empresarial; (iii</w:t>
            </w:r>
            <w:r w:rsidR="000331EA" w:rsidRPr="001040E1">
              <w:rPr>
                <w:rFonts w:ascii="Arial" w:hAnsi="Arial" w:cs="Arial"/>
                <w:sz w:val="18"/>
                <w:szCs w:val="18"/>
              </w:rPr>
              <w:t>) fortalecer la competencia y el clima de negocios; (</w:t>
            </w:r>
            <w:r w:rsidR="00F55E3D">
              <w:rPr>
                <w:rFonts w:ascii="Arial" w:hAnsi="Arial" w:cs="Arial"/>
                <w:sz w:val="18"/>
                <w:szCs w:val="18"/>
              </w:rPr>
              <w:t>i</w:t>
            </w:r>
            <w:r w:rsidR="000331EA" w:rsidRPr="001040E1">
              <w:rPr>
                <w:rFonts w:ascii="Arial" w:hAnsi="Arial" w:cs="Arial"/>
                <w:sz w:val="18"/>
                <w:szCs w:val="18"/>
              </w:rPr>
              <w:t>v) mejorar la innovación y</w:t>
            </w:r>
            <w:r w:rsidR="00F55E3D">
              <w:rPr>
                <w:rFonts w:ascii="Arial" w:hAnsi="Arial" w:cs="Arial"/>
                <w:sz w:val="18"/>
                <w:szCs w:val="18"/>
              </w:rPr>
              <w:t xml:space="preserve"> el desarrollo productivo; y (v</w:t>
            </w:r>
            <w:r w:rsidR="000331EA" w:rsidRPr="001040E1">
              <w:rPr>
                <w:rFonts w:ascii="Arial" w:hAnsi="Arial" w:cs="Arial"/>
                <w:sz w:val="18"/>
                <w:szCs w:val="18"/>
              </w:rPr>
              <w:t>) favorecer la convergencia regional en materia de productividad. La presente operación es la segunda de dos consecutivas, vinculadas técnicamente entre sí, pero financiadas de forma independiente bajo la moda</w:t>
            </w:r>
            <w:r w:rsidR="000331EA">
              <w:rPr>
                <w:rFonts w:ascii="Arial" w:hAnsi="Arial" w:cs="Arial"/>
                <w:sz w:val="18"/>
                <w:szCs w:val="18"/>
              </w:rPr>
              <w:t xml:space="preserve">lidad de Préstamo Programático </w:t>
            </w:r>
            <w:r w:rsidR="000331EA" w:rsidRPr="001040E1">
              <w:rPr>
                <w:rFonts w:ascii="Arial" w:hAnsi="Arial" w:cs="Arial"/>
                <w:sz w:val="18"/>
                <w:szCs w:val="18"/>
              </w:rPr>
              <w:t>e</w:t>
            </w:r>
            <w:r w:rsidR="000331EA">
              <w:rPr>
                <w:rFonts w:ascii="Arial" w:hAnsi="Arial" w:cs="Arial"/>
                <w:sz w:val="18"/>
                <w:szCs w:val="18"/>
              </w:rPr>
              <w:t>n Apoyo de</w:t>
            </w:r>
            <w:r w:rsidR="000331EA" w:rsidRPr="001040E1">
              <w:rPr>
                <w:rFonts w:ascii="Arial" w:hAnsi="Arial" w:cs="Arial"/>
                <w:sz w:val="18"/>
                <w:szCs w:val="18"/>
              </w:rPr>
              <w:t xml:space="preserve"> Reformas de Política.</w:t>
            </w:r>
          </w:p>
          <w:p w14:paraId="59A4D4CD" w14:textId="77777777" w:rsidR="00D113F0" w:rsidRPr="00B66124" w:rsidRDefault="001255AA" w:rsidP="0072552D">
            <w:pPr>
              <w:pStyle w:val="Paragraph"/>
              <w:numPr>
                <w:ilvl w:val="0"/>
                <w:numId w:val="0"/>
              </w:numPr>
              <w:rPr>
                <w:rFonts w:ascii="Arial" w:hAnsi="Arial" w:cs="Arial"/>
                <w:sz w:val="18"/>
                <w:szCs w:val="18"/>
                <w:lang w:val="es-ES" w:eastAsia="en-US"/>
              </w:rPr>
            </w:pPr>
            <w:r w:rsidRPr="00B66124">
              <w:rPr>
                <w:rFonts w:ascii="Arial" w:hAnsi="Arial" w:cs="Arial"/>
                <w:b/>
                <w:sz w:val="18"/>
                <w:szCs w:val="18"/>
                <w:lang w:val="es-ES" w:eastAsia="en-US"/>
              </w:rPr>
              <w:t>Estructura del programa.</w:t>
            </w:r>
            <w:r w:rsidRPr="00B66124">
              <w:rPr>
                <w:rFonts w:ascii="Arial" w:hAnsi="Arial" w:cs="Arial"/>
                <w:sz w:val="18"/>
                <w:szCs w:val="18"/>
                <w:lang w:val="es-ES" w:eastAsia="en-US"/>
              </w:rPr>
              <w:t xml:space="preserve"> El programa se estructura en cinco componentes:</w:t>
            </w:r>
            <w:r w:rsidRPr="00B66124">
              <w:rPr>
                <w:rFonts w:ascii="Arial" w:hAnsi="Arial" w:cs="Arial"/>
                <w:sz w:val="18"/>
                <w:szCs w:val="18"/>
                <w:lang w:val="es-ES"/>
              </w:rPr>
              <w:t xml:space="preserve"> </w:t>
            </w:r>
            <w:r w:rsidR="00DD1EAB" w:rsidRPr="00B66124">
              <w:rPr>
                <w:rFonts w:ascii="Arial" w:hAnsi="Arial" w:cs="Arial"/>
                <w:sz w:val="18"/>
                <w:szCs w:val="18"/>
                <w:lang w:val="es-ES"/>
              </w:rPr>
              <w:t>(</w:t>
            </w:r>
            <w:r w:rsidRPr="00B66124">
              <w:rPr>
                <w:rFonts w:ascii="Arial" w:hAnsi="Arial" w:cs="Arial"/>
                <w:sz w:val="18"/>
                <w:szCs w:val="18"/>
                <w:lang w:val="es-ES"/>
              </w:rPr>
              <w:t xml:space="preserve">i) Fortalecimiento del marco institucional de la agenda de productividad; </w:t>
            </w:r>
            <w:r w:rsidR="00DD1EAB" w:rsidRPr="00B66124">
              <w:rPr>
                <w:rFonts w:ascii="Arial" w:hAnsi="Arial" w:cs="Arial"/>
                <w:sz w:val="18"/>
                <w:szCs w:val="18"/>
                <w:lang w:val="es-ES"/>
              </w:rPr>
              <w:t>(</w:t>
            </w:r>
            <w:r w:rsidRPr="00B66124">
              <w:rPr>
                <w:rFonts w:ascii="Arial" w:hAnsi="Arial" w:cs="Arial"/>
                <w:sz w:val="18"/>
                <w:szCs w:val="18"/>
                <w:lang w:val="es-ES"/>
              </w:rPr>
              <w:t>ii) Mejora del acceso</w:t>
            </w:r>
            <w:bookmarkStart w:id="0" w:name="_GoBack"/>
            <w:bookmarkEnd w:id="0"/>
            <w:r w:rsidRPr="00B66124">
              <w:rPr>
                <w:rFonts w:ascii="Arial" w:hAnsi="Arial" w:cs="Arial"/>
                <w:sz w:val="18"/>
                <w:szCs w:val="18"/>
                <w:lang w:val="es-ES"/>
              </w:rPr>
              <w:t xml:space="preserve"> al crédito; </w:t>
            </w:r>
            <w:r w:rsidR="00DD1EAB" w:rsidRPr="00B66124">
              <w:rPr>
                <w:rFonts w:ascii="Arial" w:hAnsi="Arial" w:cs="Arial"/>
                <w:sz w:val="18"/>
                <w:szCs w:val="18"/>
                <w:lang w:val="es-ES"/>
              </w:rPr>
              <w:t>(</w:t>
            </w:r>
            <w:r w:rsidRPr="00B66124">
              <w:rPr>
                <w:rFonts w:ascii="Arial" w:hAnsi="Arial" w:cs="Arial"/>
                <w:sz w:val="18"/>
                <w:szCs w:val="18"/>
                <w:lang w:val="es-ES"/>
              </w:rPr>
              <w:t xml:space="preserve">iii) Fortalecimiento de la competencia y el clima de negocios; </w:t>
            </w:r>
            <w:r w:rsidR="00DD1EAB" w:rsidRPr="00B66124">
              <w:rPr>
                <w:rFonts w:ascii="Arial" w:hAnsi="Arial" w:cs="Arial"/>
                <w:sz w:val="18"/>
                <w:szCs w:val="18"/>
                <w:lang w:val="es-ES"/>
              </w:rPr>
              <w:t>(</w:t>
            </w:r>
            <w:r w:rsidRPr="00B66124">
              <w:rPr>
                <w:rFonts w:ascii="Arial" w:hAnsi="Arial" w:cs="Arial"/>
                <w:sz w:val="18"/>
                <w:szCs w:val="18"/>
                <w:lang w:val="es-ES"/>
              </w:rPr>
              <w:t>iv)</w:t>
            </w:r>
            <w:r w:rsidR="0072552D">
              <w:rPr>
                <w:rFonts w:ascii="Arial" w:hAnsi="Arial" w:cs="Arial"/>
                <w:sz w:val="18"/>
                <w:szCs w:val="18"/>
                <w:lang w:val="es-ES"/>
              </w:rPr>
              <w:t> </w:t>
            </w:r>
            <w:r w:rsidRPr="00B66124">
              <w:rPr>
                <w:rFonts w:ascii="Arial" w:hAnsi="Arial" w:cs="Arial"/>
                <w:sz w:val="18"/>
                <w:szCs w:val="18"/>
                <w:lang w:val="es-ES"/>
              </w:rPr>
              <w:t>Mejora</w:t>
            </w:r>
            <w:r w:rsidR="00DB7BC7" w:rsidRPr="00B66124">
              <w:rPr>
                <w:rFonts w:ascii="Arial" w:hAnsi="Arial" w:cs="Arial"/>
                <w:sz w:val="18"/>
                <w:szCs w:val="18"/>
                <w:lang w:val="es-ES"/>
              </w:rPr>
              <w:t xml:space="preserve"> de la productividad al interior de la empresa</w:t>
            </w:r>
            <w:r w:rsidRPr="00B66124">
              <w:rPr>
                <w:rFonts w:ascii="Arial" w:hAnsi="Arial" w:cs="Arial"/>
                <w:sz w:val="18"/>
                <w:szCs w:val="18"/>
                <w:lang w:val="es-ES"/>
              </w:rPr>
              <w:t xml:space="preserve">; y </w:t>
            </w:r>
            <w:r w:rsidR="00DD1EAB" w:rsidRPr="00B66124">
              <w:rPr>
                <w:rFonts w:ascii="Arial" w:hAnsi="Arial" w:cs="Arial"/>
                <w:sz w:val="18"/>
                <w:szCs w:val="18"/>
                <w:lang w:val="es-ES"/>
              </w:rPr>
              <w:t>(</w:t>
            </w:r>
            <w:r w:rsidRPr="00B66124">
              <w:rPr>
                <w:rFonts w:ascii="Arial" w:hAnsi="Arial" w:cs="Arial"/>
                <w:sz w:val="18"/>
                <w:szCs w:val="18"/>
                <w:lang w:val="es-ES"/>
              </w:rPr>
              <w:t>v) Desarrollo y convergencia regional.</w:t>
            </w:r>
          </w:p>
        </w:tc>
      </w:tr>
      <w:tr w:rsidR="00D113F0" w:rsidRPr="00F55E3D" w14:paraId="0F5386CC" w14:textId="77777777" w:rsidTr="00486082">
        <w:trPr>
          <w:gridAfter w:val="2"/>
          <w:wAfter w:w="17" w:type="dxa"/>
          <w:cantSplit/>
          <w:trHeight w:val="276"/>
        </w:trPr>
        <w:tc>
          <w:tcPr>
            <w:tcW w:w="1770" w:type="dxa"/>
            <w:vMerge/>
            <w:tcBorders>
              <w:top w:val="nil"/>
              <w:left w:val="single" w:sz="4" w:space="0" w:color="auto"/>
              <w:bottom w:val="single" w:sz="4" w:space="0" w:color="000000"/>
              <w:right w:val="single" w:sz="4" w:space="0" w:color="auto"/>
            </w:tcBorders>
          </w:tcPr>
          <w:p w14:paraId="34B77C7F" w14:textId="77777777" w:rsidR="00D113F0" w:rsidRPr="007101F2" w:rsidRDefault="00D113F0" w:rsidP="001012C0">
            <w:pPr>
              <w:rPr>
                <w:rFonts w:ascii="Arial" w:eastAsia="Arial Unicode MS" w:hAnsi="Arial" w:cs="Arial"/>
                <w:b/>
                <w:bCs/>
                <w:sz w:val="20"/>
                <w:lang w:val="es-ES"/>
              </w:rPr>
            </w:pPr>
          </w:p>
        </w:tc>
        <w:tc>
          <w:tcPr>
            <w:tcW w:w="10771" w:type="dxa"/>
            <w:gridSpan w:val="8"/>
            <w:vMerge/>
            <w:tcBorders>
              <w:top w:val="single" w:sz="4" w:space="0" w:color="auto"/>
              <w:left w:val="single" w:sz="4" w:space="0" w:color="auto"/>
              <w:bottom w:val="single" w:sz="4" w:space="0" w:color="000000"/>
              <w:right w:val="single" w:sz="4" w:space="0" w:color="000000"/>
            </w:tcBorders>
          </w:tcPr>
          <w:p w14:paraId="7E2FEAE6" w14:textId="77777777" w:rsidR="00D113F0" w:rsidRPr="007101F2" w:rsidRDefault="00D113F0" w:rsidP="001012C0">
            <w:pPr>
              <w:rPr>
                <w:rFonts w:ascii="Arial" w:eastAsia="Arial Unicode MS" w:hAnsi="Arial" w:cs="Arial"/>
                <w:i/>
                <w:iCs/>
                <w:sz w:val="20"/>
                <w:lang w:val="es-ES"/>
              </w:rPr>
            </w:pPr>
          </w:p>
        </w:tc>
      </w:tr>
      <w:tr w:rsidR="00D113F0" w:rsidRPr="00F55E3D" w14:paraId="14E0390B" w14:textId="77777777" w:rsidTr="00486082">
        <w:trPr>
          <w:gridAfter w:val="2"/>
          <w:wAfter w:w="17" w:type="dxa"/>
          <w:cantSplit/>
          <w:trHeight w:val="139"/>
        </w:trPr>
        <w:tc>
          <w:tcPr>
            <w:tcW w:w="12541" w:type="dxa"/>
            <w:gridSpan w:val="9"/>
            <w:tcBorders>
              <w:top w:val="single" w:sz="4" w:space="0" w:color="auto"/>
              <w:left w:val="nil"/>
              <w:bottom w:val="nil"/>
              <w:right w:val="nil"/>
            </w:tcBorders>
            <w:noWrap/>
            <w:tcMar>
              <w:top w:w="15" w:type="dxa"/>
              <w:left w:w="15" w:type="dxa"/>
              <w:bottom w:w="0" w:type="dxa"/>
              <w:right w:w="15" w:type="dxa"/>
            </w:tcMar>
          </w:tcPr>
          <w:p w14:paraId="126702B9" w14:textId="77777777" w:rsidR="00D113F0" w:rsidRPr="007101F2" w:rsidRDefault="00D113F0" w:rsidP="001012C0">
            <w:pPr>
              <w:rPr>
                <w:rFonts w:ascii="Arial" w:eastAsia="Arial Unicode MS" w:hAnsi="Arial" w:cs="Arial"/>
                <w:b/>
                <w:bCs/>
                <w:sz w:val="20"/>
                <w:lang w:val="es-ES"/>
              </w:rPr>
            </w:pPr>
          </w:p>
        </w:tc>
      </w:tr>
      <w:tr w:rsidR="00486082" w:rsidRPr="00E9391E" w14:paraId="2465ACF4" w14:textId="77777777" w:rsidTr="00486082">
        <w:trPr>
          <w:cantSplit/>
          <w:trHeight w:val="270"/>
        </w:trPr>
        <w:tc>
          <w:tcPr>
            <w:tcW w:w="2445" w:type="dxa"/>
            <w:gridSpan w:val="3"/>
            <w:tcBorders>
              <w:top w:val="single" w:sz="4" w:space="0" w:color="auto"/>
              <w:left w:val="single" w:sz="4" w:space="0" w:color="auto"/>
              <w:bottom w:val="single" w:sz="4" w:space="0" w:color="auto"/>
              <w:right w:val="single" w:sz="4" w:space="0" w:color="auto"/>
            </w:tcBorders>
            <w:shd w:val="clear" w:color="auto" w:fill="C0C0C0"/>
            <w:noWrap/>
            <w:tcMar>
              <w:top w:w="15" w:type="dxa"/>
              <w:left w:w="15" w:type="dxa"/>
              <w:bottom w:w="0" w:type="dxa"/>
              <w:right w:w="15" w:type="dxa"/>
            </w:tcMar>
            <w:vAlign w:val="center"/>
          </w:tcPr>
          <w:p w14:paraId="78F9198F" w14:textId="77777777" w:rsidR="00EF5FE0" w:rsidRPr="00E9391E" w:rsidRDefault="00EF5FE0" w:rsidP="00C37912">
            <w:pPr>
              <w:jc w:val="center"/>
              <w:rPr>
                <w:rFonts w:ascii="Arial" w:hAnsi="Arial" w:cs="Arial"/>
                <w:b/>
                <w:bCs/>
                <w:sz w:val="18"/>
                <w:szCs w:val="18"/>
                <w:lang w:val="es-ES_tradnl"/>
              </w:rPr>
            </w:pPr>
            <w:r w:rsidRPr="00E9391E">
              <w:rPr>
                <w:rFonts w:ascii="Arial" w:hAnsi="Arial" w:cs="Arial"/>
                <w:b/>
                <w:bCs/>
                <w:sz w:val="18"/>
                <w:szCs w:val="18"/>
                <w:lang w:val="es-ES_tradnl"/>
              </w:rPr>
              <w:t xml:space="preserve">Indicadores </w:t>
            </w:r>
          </w:p>
        </w:tc>
        <w:tc>
          <w:tcPr>
            <w:tcW w:w="1818"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0756767E" w14:textId="77777777" w:rsidR="00EF5FE0" w:rsidRPr="00E9391E" w:rsidRDefault="00EF5FE0" w:rsidP="00C37912">
            <w:pPr>
              <w:jc w:val="center"/>
              <w:rPr>
                <w:rFonts w:ascii="Arial" w:eastAsia="Arial Unicode MS" w:hAnsi="Arial" w:cs="Arial"/>
                <w:b/>
                <w:bCs/>
                <w:sz w:val="18"/>
                <w:szCs w:val="18"/>
                <w:lang w:val="es-ES_tradnl"/>
              </w:rPr>
            </w:pPr>
            <w:r w:rsidRPr="00E9391E">
              <w:rPr>
                <w:rFonts w:ascii="Arial" w:hAnsi="Arial" w:cs="Arial"/>
                <w:b/>
                <w:bCs/>
                <w:sz w:val="18"/>
                <w:szCs w:val="18"/>
                <w:lang w:val="es-ES_tradnl"/>
              </w:rPr>
              <w:t>Unidad</w:t>
            </w:r>
            <w:r w:rsidR="00F31768">
              <w:rPr>
                <w:rFonts w:ascii="Arial" w:hAnsi="Arial" w:cs="Arial"/>
                <w:b/>
                <w:bCs/>
                <w:sz w:val="18"/>
                <w:szCs w:val="18"/>
                <w:lang w:val="es-ES_tradnl"/>
              </w:rPr>
              <w:t xml:space="preserve"> de medida</w:t>
            </w:r>
          </w:p>
        </w:tc>
        <w:tc>
          <w:tcPr>
            <w:tcW w:w="2160" w:type="dxa"/>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1B0C76B3" w14:textId="77777777" w:rsidR="00EF5FE0" w:rsidRPr="00E9391E" w:rsidRDefault="00F31768" w:rsidP="00C37912">
            <w:pPr>
              <w:jc w:val="center"/>
              <w:rPr>
                <w:rFonts w:ascii="Arial" w:hAnsi="Arial" w:cs="Arial"/>
                <w:b/>
                <w:bCs/>
                <w:i/>
                <w:sz w:val="18"/>
                <w:szCs w:val="18"/>
                <w:lang w:val="es-ES_tradnl"/>
              </w:rPr>
            </w:pPr>
            <w:r>
              <w:rPr>
                <w:rFonts w:ascii="Arial" w:hAnsi="Arial" w:cs="Arial"/>
                <w:b/>
                <w:bCs/>
                <w:i/>
                <w:sz w:val="18"/>
                <w:szCs w:val="18"/>
                <w:lang w:val="es-ES_tradnl"/>
              </w:rPr>
              <w:t>Línea de base</w:t>
            </w:r>
          </w:p>
          <w:p w14:paraId="483269F9" w14:textId="77777777" w:rsidR="00EF5FE0" w:rsidRPr="00EF5FE0" w:rsidRDefault="00EF5FE0" w:rsidP="00EF5FE0">
            <w:pPr>
              <w:jc w:val="center"/>
              <w:rPr>
                <w:rFonts w:ascii="Arial" w:eastAsia="Arial Unicode MS" w:hAnsi="Arial" w:cs="Arial"/>
                <w:b/>
                <w:bCs/>
                <w:sz w:val="18"/>
                <w:szCs w:val="18"/>
                <w:lang w:val="es-ES_tradnl"/>
              </w:rPr>
            </w:pPr>
            <w:r w:rsidRPr="00E9391E">
              <w:rPr>
                <w:rFonts w:ascii="Arial" w:hAnsi="Arial" w:cs="Arial"/>
                <w:b/>
                <w:bCs/>
                <w:sz w:val="18"/>
                <w:szCs w:val="18"/>
                <w:lang w:val="es-ES_tradnl"/>
              </w:rPr>
              <w:t>2012</w:t>
            </w:r>
          </w:p>
        </w:tc>
        <w:tc>
          <w:tcPr>
            <w:tcW w:w="1999" w:type="dxa"/>
            <w:gridSpan w:val="3"/>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51185118" w14:textId="77777777" w:rsidR="00EF5FE0" w:rsidRPr="00E9391E" w:rsidRDefault="00EF5FE0" w:rsidP="00C37912">
            <w:pPr>
              <w:jc w:val="center"/>
              <w:rPr>
                <w:rFonts w:ascii="Arial" w:hAnsi="Arial" w:cs="Arial"/>
                <w:b/>
                <w:bCs/>
                <w:sz w:val="18"/>
                <w:szCs w:val="18"/>
                <w:lang w:val="es-ES_tradnl"/>
              </w:rPr>
            </w:pPr>
            <w:r w:rsidRPr="00E9391E">
              <w:rPr>
                <w:rFonts w:ascii="Arial" w:hAnsi="Arial" w:cs="Arial"/>
                <w:b/>
                <w:bCs/>
                <w:sz w:val="18"/>
                <w:szCs w:val="18"/>
                <w:lang w:val="es-ES_tradnl"/>
              </w:rPr>
              <w:t>Objetivo</w:t>
            </w:r>
          </w:p>
          <w:p w14:paraId="2CEBE52E" w14:textId="77777777" w:rsidR="00EF5FE0" w:rsidRPr="00E9391E" w:rsidRDefault="00EF5FE0" w:rsidP="00C37912">
            <w:pPr>
              <w:jc w:val="center"/>
              <w:rPr>
                <w:rFonts w:ascii="Arial" w:eastAsia="Arial Unicode MS" w:hAnsi="Arial" w:cs="Arial"/>
                <w:b/>
                <w:bCs/>
                <w:sz w:val="18"/>
                <w:szCs w:val="18"/>
                <w:lang w:val="es-ES_tradnl"/>
              </w:rPr>
            </w:pPr>
            <w:r w:rsidRPr="00E9391E">
              <w:rPr>
                <w:rFonts w:ascii="Arial" w:hAnsi="Arial" w:cs="Arial"/>
                <w:b/>
                <w:bCs/>
                <w:sz w:val="18"/>
                <w:szCs w:val="18"/>
                <w:lang w:val="es-ES_tradnl"/>
              </w:rPr>
              <w:t>2018</w:t>
            </w:r>
          </w:p>
        </w:tc>
        <w:tc>
          <w:tcPr>
            <w:tcW w:w="4136" w:type="dxa"/>
            <w:gridSpan w:val="3"/>
            <w:tcBorders>
              <w:top w:val="single" w:sz="4" w:space="0" w:color="auto"/>
              <w:left w:val="nil"/>
              <w:bottom w:val="single" w:sz="4" w:space="0" w:color="auto"/>
              <w:right w:val="single" w:sz="4" w:space="0" w:color="auto"/>
            </w:tcBorders>
            <w:shd w:val="clear" w:color="auto" w:fill="C0C0C0"/>
            <w:noWrap/>
            <w:tcMar>
              <w:top w:w="15" w:type="dxa"/>
              <w:left w:w="15" w:type="dxa"/>
              <w:bottom w:w="0" w:type="dxa"/>
              <w:right w:w="15" w:type="dxa"/>
            </w:tcMar>
            <w:vAlign w:val="center"/>
          </w:tcPr>
          <w:p w14:paraId="70C3D8EB" w14:textId="77777777" w:rsidR="00EF5FE0" w:rsidRPr="00E9391E" w:rsidRDefault="00EF5FE0" w:rsidP="00C37912">
            <w:pPr>
              <w:jc w:val="center"/>
              <w:rPr>
                <w:rFonts w:ascii="Arial" w:eastAsia="Arial Unicode MS" w:hAnsi="Arial" w:cs="Arial"/>
                <w:b/>
                <w:bCs/>
                <w:sz w:val="18"/>
                <w:szCs w:val="18"/>
                <w:lang w:val="es-ES_tradnl"/>
              </w:rPr>
            </w:pPr>
            <w:r w:rsidRPr="00E9391E">
              <w:rPr>
                <w:rFonts w:ascii="Arial" w:hAnsi="Arial" w:cs="Arial"/>
                <w:b/>
                <w:bCs/>
                <w:sz w:val="18"/>
                <w:szCs w:val="18"/>
                <w:lang w:val="es-ES_tradnl"/>
              </w:rPr>
              <w:t>Descripción</w:t>
            </w:r>
          </w:p>
        </w:tc>
      </w:tr>
      <w:tr w:rsidR="00170CB8" w:rsidRPr="00E9391E" w14:paraId="4657741E" w14:textId="77777777" w:rsidTr="00486082">
        <w:trPr>
          <w:gridAfter w:val="2"/>
          <w:wAfter w:w="17" w:type="dxa"/>
          <w:cantSplit/>
          <w:trHeight w:val="252"/>
        </w:trPr>
        <w:tc>
          <w:tcPr>
            <w:tcW w:w="12541" w:type="dxa"/>
            <w:gridSpan w:val="9"/>
            <w:tcBorders>
              <w:top w:val="single" w:sz="4" w:space="0" w:color="auto"/>
              <w:left w:val="single" w:sz="4" w:space="0" w:color="auto"/>
              <w:bottom w:val="nil"/>
              <w:right w:val="single" w:sz="4" w:space="0" w:color="auto"/>
            </w:tcBorders>
            <w:shd w:val="clear" w:color="auto" w:fill="D9D9D9" w:themeFill="background1" w:themeFillShade="D9"/>
            <w:noWrap/>
            <w:tcMar>
              <w:top w:w="15" w:type="dxa"/>
              <w:left w:w="15" w:type="dxa"/>
              <w:bottom w:w="0" w:type="dxa"/>
              <w:right w:w="15" w:type="dxa"/>
            </w:tcMar>
          </w:tcPr>
          <w:p w14:paraId="6BA8D099" w14:textId="77777777" w:rsidR="005C0AB3" w:rsidRPr="00FC3D4D" w:rsidRDefault="002E1F5D" w:rsidP="00FA740E">
            <w:pPr>
              <w:rPr>
                <w:rFonts w:ascii="Arial" w:hAnsi="Arial" w:cs="Arial"/>
                <w:b/>
                <w:smallCaps/>
                <w:sz w:val="20"/>
                <w:lang w:val="es-ES"/>
              </w:rPr>
            </w:pPr>
            <w:r w:rsidRPr="00FC3D4D">
              <w:rPr>
                <w:rFonts w:ascii="Arial" w:hAnsi="Arial" w:cs="Arial"/>
                <w:b/>
                <w:smallCaps/>
                <w:sz w:val="20"/>
                <w:lang w:val="es-ES"/>
              </w:rPr>
              <w:t>impactos</w:t>
            </w:r>
          </w:p>
        </w:tc>
      </w:tr>
      <w:tr w:rsidR="00FC5859" w:rsidRPr="00F55E3D" w14:paraId="4F69B7E2" w14:textId="77777777" w:rsidTr="00486082">
        <w:trPr>
          <w:cantSplit/>
          <w:trHeight w:val="371"/>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40E8A60" w14:textId="77777777" w:rsidR="00EF5FE0" w:rsidRPr="00E9391E" w:rsidRDefault="00EF5FE0" w:rsidP="005778CC">
            <w:pPr>
              <w:rPr>
                <w:rFonts w:ascii="Arial" w:eastAsia="Arial Unicode MS" w:hAnsi="Arial" w:cs="Arial"/>
                <w:sz w:val="18"/>
                <w:szCs w:val="18"/>
                <w:lang w:val="es-ES"/>
              </w:rPr>
            </w:pPr>
          </w:p>
          <w:p w14:paraId="7F5E4E5E" w14:textId="6554808A" w:rsidR="00EF5FE0" w:rsidRPr="00E9391E" w:rsidRDefault="00C4192F" w:rsidP="005778CC">
            <w:pPr>
              <w:rPr>
                <w:rFonts w:ascii="Arial" w:eastAsia="Arial Unicode MS" w:hAnsi="Arial" w:cs="Arial"/>
                <w:sz w:val="18"/>
                <w:szCs w:val="18"/>
                <w:lang w:val="es-ES"/>
              </w:rPr>
            </w:pPr>
            <w:r>
              <w:rPr>
                <w:rFonts w:ascii="Arial" w:eastAsia="Arial Unicode MS" w:hAnsi="Arial" w:cs="Arial"/>
                <w:sz w:val="18"/>
                <w:szCs w:val="18"/>
                <w:lang w:val="es-ES"/>
              </w:rPr>
              <w:t>Productividad total de los Factores</w:t>
            </w:r>
          </w:p>
          <w:p w14:paraId="5FF15832" w14:textId="77777777" w:rsidR="00EF5FE0" w:rsidRPr="00E9391E" w:rsidRDefault="00EF5FE0" w:rsidP="005778CC">
            <w:pPr>
              <w:rPr>
                <w:rFonts w:ascii="Arial" w:eastAsia="Arial Unicode MS" w:hAnsi="Arial" w:cs="Arial"/>
                <w:sz w:val="18"/>
                <w:szCs w:val="18"/>
                <w:lang w:val="es-ES"/>
              </w:rPr>
            </w:pP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8D14D28" w14:textId="6778711F" w:rsidR="00EF5FE0" w:rsidRPr="00E9391E" w:rsidRDefault="00C4192F" w:rsidP="005778CC">
            <w:pPr>
              <w:jc w:val="center"/>
              <w:rPr>
                <w:rFonts w:ascii="Arial" w:eastAsia="Arial Unicode MS" w:hAnsi="Arial" w:cs="Arial"/>
                <w:sz w:val="18"/>
                <w:szCs w:val="18"/>
                <w:lang w:val="es-ES"/>
              </w:rPr>
            </w:pPr>
            <w:proofErr w:type="spellStart"/>
            <w:r>
              <w:rPr>
                <w:rFonts w:ascii="Arial" w:eastAsia="Arial Unicode MS" w:hAnsi="Arial" w:cs="Arial"/>
                <w:sz w:val="18"/>
                <w:szCs w:val="18"/>
                <w:lang w:val="es-ES"/>
              </w:rPr>
              <w:t>Indice</w:t>
            </w:r>
            <w:proofErr w:type="spellEnd"/>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089CCF4" w14:textId="129891A6" w:rsidR="00EF5FE0" w:rsidRPr="00E9391E" w:rsidRDefault="00C4192F" w:rsidP="005778CC">
            <w:pPr>
              <w:jc w:val="center"/>
              <w:rPr>
                <w:rFonts w:ascii="Arial" w:eastAsia="Arial Unicode MS" w:hAnsi="Arial" w:cs="Arial"/>
                <w:sz w:val="18"/>
                <w:szCs w:val="18"/>
                <w:lang w:val="es-ES"/>
              </w:rPr>
            </w:pPr>
            <w:r>
              <w:rPr>
                <w:rFonts w:ascii="Arial" w:eastAsia="Arial Unicode MS" w:hAnsi="Arial" w:cs="Arial"/>
                <w:sz w:val="18"/>
                <w:szCs w:val="18"/>
                <w:lang w:val="es-ES"/>
              </w:rPr>
              <w:t>100</w:t>
            </w:r>
          </w:p>
        </w:tc>
        <w:tc>
          <w:tcPr>
            <w:tcW w:w="1999"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18862D0" w14:textId="0218498D" w:rsidR="00EF5FE0" w:rsidRPr="00E9391E" w:rsidRDefault="00C4192F" w:rsidP="005778CC">
            <w:pPr>
              <w:jc w:val="center"/>
              <w:rPr>
                <w:rFonts w:ascii="Arial" w:eastAsia="Arial Unicode MS" w:hAnsi="Arial" w:cs="Arial"/>
                <w:sz w:val="18"/>
                <w:szCs w:val="18"/>
                <w:lang w:val="es-ES"/>
              </w:rPr>
            </w:pPr>
            <w:r>
              <w:rPr>
                <w:rFonts w:ascii="Arial" w:eastAsia="Arial Unicode MS" w:hAnsi="Arial" w:cs="Arial"/>
                <w:sz w:val="18"/>
                <w:szCs w:val="18"/>
                <w:lang w:val="es-ES"/>
              </w:rPr>
              <w:t>101</w:t>
            </w:r>
          </w:p>
        </w:tc>
        <w:tc>
          <w:tcPr>
            <w:tcW w:w="4136"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843ABEA" w14:textId="2856ACBB" w:rsidR="00C4192F" w:rsidRPr="00947282" w:rsidRDefault="00C4192F" w:rsidP="00C4192F">
            <w:pPr>
              <w:rPr>
                <w:rFonts w:ascii="Arial" w:hAnsi="Arial" w:cs="Arial"/>
                <w:sz w:val="18"/>
                <w:szCs w:val="18"/>
                <w:lang w:val="es-ES"/>
              </w:rPr>
            </w:pPr>
            <w:r w:rsidRPr="00947282">
              <w:rPr>
                <w:rFonts w:ascii="Arial" w:hAnsi="Arial" w:cs="Arial"/>
                <w:sz w:val="18"/>
                <w:szCs w:val="18"/>
                <w:lang w:val="es-ES"/>
              </w:rPr>
              <w:t>Se estima que al final del sexenio, la TFP revierta la tendencia negativa que ha mostrado en los últimos años.</w:t>
            </w:r>
          </w:p>
          <w:p w14:paraId="67270E7E" w14:textId="77777777" w:rsidR="00C4192F" w:rsidRPr="00947282" w:rsidRDefault="00C4192F" w:rsidP="00C4192F">
            <w:pPr>
              <w:rPr>
                <w:rFonts w:ascii="Arial" w:hAnsi="Arial" w:cs="Arial"/>
                <w:sz w:val="18"/>
                <w:szCs w:val="18"/>
                <w:lang w:val="es-ES"/>
              </w:rPr>
            </w:pPr>
          </w:p>
          <w:p w14:paraId="6063D37C" w14:textId="77777777" w:rsidR="00C4192F" w:rsidRPr="00947282" w:rsidRDefault="00C4192F" w:rsidP="00C4192F">
            <w:pPr>
              <w:rPr>
                <w:rFonts w:ascii="Arial" w:hAnsi="Arial" w:cs="Arial"/>
                <w:sz w:val="18"/>
                <w:szCs w:val="18"/>
                <w:lang w:val="es-ES"/>
              </w:rPr>
            </w:pPr>
            <w:r w:rsidRPr="00947282">
              <w:rPr>
                <w:rFonts w:ascii="Arial" w:hAnsi="Arial" w:cs="Arial"/>
                <w:sz w:val="18"/>
                <w:szCs w:val="18"/>
                <w:lang w:val="es-ES"/>
              </w:rPr>
              <w:t>La meta a 2018 que se incluye en este documento considera información observada para 2013-2014 y estimaciones de la SHCP bajo un escenario económico congruente con las previsiones de los Criterios Generales de Política Económica (CGPE) 2016.</w:t>
            </w:r>
          </w:p>
          <w:p w14:paraId="70B52279" w14:textId="77777777" w:rsidR="00C4192F" w:rsidRPr="00947282" w:rsidRDefault="00C4192F" w:rsidP="00C4192F">
            <w:pPr>
              <w:rPr>
                <w:rFonts w:ascii="Arial" w:hAnsi="Arial" w:cs="Arial"/>
                <w:sz w:val="18"/>
                <w:szCs w:val="18"/>
                <w:lang w:val="es-ES"/>
              </w:rPr>
            </w:pPr>
          </w:p>
          <w:p w14:paraId="5AFDA32C" w14:textId="48BA9D24" w:rsidR="00EF5FE0" w:rsidRPr="00E9391E" w:rsidRDefault="00C4192F" w:rsidP="005778CC">
            <w:pPr>
              <w:rPr>
                <w:rFonts w:ascii="Arial" w:hAnsi="Arial" w:cs="Arial"/>
                <w:sz w:val="18"/>
                <w:szCs w:val="18"/>
                <w:lang w:val="es-ES"/>
              </w:rPr>
            </w:pPr>
            <w:r w:rsidRPr="00947282">
              <w:rPr>
                <w:rFonts w:ascii="Arial" w:hAnsi="Arial" w:cs="Arial"/>
                <w:sz w:val="18"/>
                <w:szCs w:val="18"/>
                <w:lang w:val="es-ES"/>
              </w:rPr>
              <w:t>Para mayor referencia, ver el Programa para Democratizar la Productividad 2013-2018.</w:t>
            </w:r>
          </w:p>
        </w:tc>
      </w:tr>
      <w:tr w:rsidR="00FC5859" w:rsidRPr="00E9391E" w14:paraId="45100B90" w14:textId="77777777" w:rsidTr="00486082">
        <w:trPr>
          <w:cantSplit/>
          <w:trHeight w:val="371"/>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C03E55" w14:textId="77777777" w:rsidR="00EF5FE0" w:rsidRPr="00E9391E" w:rsidRDefault="00EF5FE0" w:rsidP="005778CC">
            <w:pPr>
              <w:rPr>
                <w:rFonts w:ascii="Arial" w:eastAsia="Arial Unicode MS" w:hAnsi="Arial" w:cs="Arial"/>
                <w:sz w:val="18"/>
                <w:szCs w:val="18"/>
                <w:lang w:val="es-ES"/>
              </w:rPr>
            </w:pPr>
          </w:p>
          <w:p w14:paraId="5B240590" w14:textId="77777777" w:rsidR="00EF5FE0" w:rsidRPr="00E9391E" w:rsidRDefault="00EF5FE0" w:rsidP="001A0990">
            <w:pPr>
              <w:rPr>
                <w:rFonts w:ascii="Arial" w:eastAsia="Arial Unicode MS" w:hAnsi="Arial" w:cs="Arial"/>
                <w:sz w:val="18"/>
                <w:szCs w:val="18"/>
                <w:lang w:val="es-ES"/>
              </w:rPr>
            </w:pPr>
            <w:r w:rsidRPr="00E9391E">
              <w:rPr>
                <w:rFonts w:ascii="Arial" w:eastAsia="Arial Unicode MS" w:hAnsi="Arial" w:cs="Arial"/>
                <w:sz w:val="18"/>
                <w:szCs w:val="18"/>
                <w:lang w:val="es-ES"/>
              </w:rPr>
              <w:t>Crecimiento del PIB (promedio de  varios años)</w:t>
            </w:r>
          </w:p>
          <w:p w14:paraId="0FF6587B" w14:textId="77777777" w:rsidR="00EF5FE0" w:rsidRPr="00E9391E" w:rsidRDefault="00EF5FE0" w:rsidP="005778CC">
            <w:pPr>
              <w:rPr>
                <w:rFonts w:ascii="Arial" w:eastAsia="Arial Unicode MS" w:hAnsi="Arial" w:cs="Arial"/>
                <w:sz w:val="18"/>
                <w:szCs w:val="18"/>
                <w:lang w:val="es-ES"/>
              </w:rPr>
            </w:pP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8AD2120"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4DCBC8B"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2,4</w:t>
            </w:r>
          </w:p>
        </w:tc>
        <w:tc>
          <w:tcPr>
            <w:tcW w:w="1999"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39D3F9" w14:textId="202D41ED"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3,</w:t>
            </w:r>
            <w:r w:rsidR="00C4192F">
              <w:rPr>
                <w:rFonts w:ascii="Arial" w:eastAsia="Arial Unicode MS" w:hAnsi="Arial" w:cs="Arial"/>
                <w:sz w:val="18"/>
                <w:szCs w:val="18"/>
                <w:lang w:val="es-ES"/>
              </w:rPr>
              <w:t>0</w:t>
            </w:r>
          </w:p>
        </w:tc>
        <w:tc>
          <w:tcPr>
            <w:tcW w:w="4136"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C85C922" w14:textId="77777777" w:rsidR="00C4192F" w:rsidRPr="00947282" w:rsidRDefault="00C4192F" w:rsidP="00C4192F">
            <w:pPr>
              <w:rPr>
                <w:rFonts w:ascii="Arial" w:hAnsi="Arial" w:cs="Arial"/>
                <w:sz w:val="18"/>
                <w:szCs w:val="18"/>
                <w:lang w:val="es-ES"/>
              </w:rPr>
            </w:pPr>
            <w:r w:rsidRPr="00947282">
              <w:rPr>
                <w:rFonts w:ascii="Arial" w:hAnsi="Arial" w:cs="Arial"/>
                <w:sz w:val="18"/>
                <w:szCs w:val="18"/>
                <w:lang w:val="es-ES"/>
              </w:rPr>
              <w:t xml:space="preserve">La meta 2018 considera el crecimiento observado para 2013-2015 y las estimaciones contenidas en los CGPE 2016 para los años 2016-2018. </w:t>
            </w:r>
          </w:p>
          <w:p w14:paraId="3623E777" w14:textId="77777777" w:rsidR="00EF5FE0" w:rsidRPr="00E9391E" w:rsidRDefault="00EF5FE0" w:rsidP="005778CC">
            <w:pPr>
              <w:rPr>
                <w:rFonts w:ascii="Arial" w:hAnsi="Arial" w:cs="Arial"/>
                <w:sz w:val="18"/>
                <w:szCs w:val="18"/>
                <w:lang w:val="es-ES"/>
              </w:rPr>
            </w:pPr>
          </w:p>
          <w:p w14:paraId="5DCE0E86" w14:textId="5A5AD71E" w:rsidR="00EF5FE0" w:rsidRPr="00E9391E" w:rsidDel="000E7A9D" w:rsidRDefault="00EF5FE0" w:rsidP="005778CC">
            <w:pPr>
              <w:rPr>
                <w:rFonts w:ascii="Arial" w:hAnsi="Arial" w:cs="Arial"/>
                <w:sz w:val="18"/>
                <w:szCs w:val="18"/>
                <w:lang w:val="es-ES"/>
              </w:rPr>
            </w:pPr>
            <w:r w:rsidRPr="00E9391E">
              <w:rPr>
                <w:rFonts w:ascii="Arial" w:hAnsi="Arial" w:cs="Arial"/>
                <w:sz w:val="18"/>
                <w:szCs w:val="18"/>
                <w:lang w:val="es-ES"/>
              </w:rPr>
              <w:t xml:space="preserve">Fuente: Cuentas Nacionales </w:t>
            </w:r>
          </w:p>
        </w:tc>
      </w:tr>
      <w:tr w:rsidR="00B540D2" w:rsidRPr="00E9391E" w14:paraId="58D42C05" w14:textId="77777777" w:rsidTr="00486082">
        <w:trPr>
          <w:gridAfter w:val="2"/>
          <w:wAfter w:w="17" w:type="dxa"/>
          <w:cantSplit/>
          <w:trHeight w:val="252"/>
        </w:trPr>
        <w:tc>
          <w:tcPr>
            <w:tcW w:w="12541" w:type="dxa"/>
            <w:gridSpan w:val="9"/>
            <w:tcBorders>
              <w:top w:val="single" w:sz="4" w:space="0" w:color="auto"/>
              <w:left w:val="single" w:sz="4" w:space="0" w:color="auto"/>
              <w:bottom w:val="nil"/>
              <w:right w:val="single" w:sz="4" w:space="0" w:color="auto"/>
            </w:tcBorders>
            <w:shd w:val="clear" w:color="auto" w:fill="D9D9D9" w:themeFill="background1" w:themeFillShade="D9"/>
            <w:noWrap/>
            <w:tcMar>
              <w:top w:w="15" w:type="dxa"/>
              <w:left w:w="15" w:type="dxa"/>
              <w:bottom w:w="0" w:type="dxa"/>
              <w:right w:w="15" w:type="dxa"/>
            </w:tcMar>
          </w:tcPr>
          <w:p w14:paraId="139867D6" w14:textId="77777777" w:rsidR="00B540D2" w:rsidRPr="00E9391E" w:rsidRDefault="002E1F5D" w:rsidP="005778CC">
            <w:pPr>
              <w:rPr>
                <w:rFonts w:ascii="Arial" w:hAnsi="Arial" w:cs="Arial"/>
                <w:b/>
                <w:i/>
                <w:iCs/>
                <w:sz w:val="18"/>
                <w:szCs w:val="18"/>
                <w:lang w:val="es-ES"/>
              </w:rPr>
            </w:pPr>
            <w:r w:rsidRPr="00FC3D4D">
              <w:rPr>
                <w:rFonts w:ascii="Arial" w:hAnsi="Arial" w:cs="Arial"/>
                <w:b/>
                <w:smallCaps/>
                <w:sz w:val="20"/>
                <w:lang w:val="es-ES"/>
              </w:rPr>
              <w:t>resultados</w:t>
            </w:r>
          </w:p>
        </w:tc>
      </w:tr>
      <w:tr w:rsidR="00FC5859" w:rsidRPr="001B5082" w14:paraId="1CA3C2E9" w14:textId="77777777" w:rsidTr="00486082">
        <w:trPr>
          <w:cantSplit/>
          <w:trHeight w:val="965"/>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A9AD42" w14:textId="77777777" w:rsidR="00EF5FE0" w:rsidRPr="00E9391E" w:rsidRDefault="00EF5FE0" w:rsidP="005778CC">
            <w:pPr>
              <w:rPr>
                <w:rFonts w:ascii="Arial" w:eastAsia="Arial Unicode MS" w:hAnsi="Arial" w:cs="Arial"/>
                <w:sz w:val="18"/>
                <w:szCs w:val="18"/>
                <w:lang w:val="es-ES"/>
              </w:rPr>
            </w:pPr>
            <w:r w:rsidRPr="00E9391E">
              <w:rPr>
                <w:rFonts w:ascii="Arial" w:eastAsia="Arial Unicode MS" w:hAnsi="Arial" w:cs="Arial"/>
                <w:sz w:val="18"/>
                <w:szCs w:val="18"/>
                <w:lang w:val="es-ES"/>
              </w:rPr>
              <w:t>Crédito bancario al sector privado como % del PIB</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E6896F8"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D746156"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20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4C717C0"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25</w:t>
            </w:r>
          </w:p>
        </w:tc>
        <w:tc>
          <w:tcPr>
            <w:tcW w:w="37" w:type="dxa"/>
            <w:gridSpan w:val="2"/>
            <w:tcBorders>
              <w:top w:val="single" w:sz="4" w:space="0" w:color="auto"/>
              <w:left w:val="nil"/>
              <w:bottom w:val="single" w:sz="4" w:space="0" w:color="auto"/>
            </w:tcBorders>
          </w:tcPr>
          <w:p w14:paraId="14E7162A" w14:textId="77777777" w:rsidR="00EF5FE0" w:rsidRPr="00E9391E" w:rsidRDefault="00EF5FE0" w:rsidP="005778CC">
            <w:pPr>
              <w:jc w:val="center"/>
              <w:rPr>
                <w:rFonts w:ascii="Arial" w:eastAsia="Arial Unicode MS" w:hAnsi="Arial" w:cs="Arial"/>
                <w:sz w:val="18"/>
                <w:szCs w:val="18"/>
                <w:lang w:val="es-ES"/>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004A1504" w14:textId="77777777" w:rsidR="00F31768" w:rsidRPr="00947282" w:rsidRDefault="00216DCF" w:rsidP="005778CC">
            <w:pPr>
              <w:rPr>
                <w:rFonts w:ascii="Arial" w:eastAsia="Arial Unicode MS" w:hAnsi="Arial" w:cs="Arial"/>
                <w:iCs/>
                <w:sz w:val="18"/>
                <w:szCs w:val="18"/>
                <w:lang w:val="es-ES"/>
              </w:rPr>
            </w:pPr>
            <w:r w:rsidRPr="00947282">
              <w:rPr>
                <w:rFonts w:ascii="Arial" w:eastAsia="Arial Unicode MS" w:hAnsi="Arial" w:cs="Arial"/>
                <w:iCs/>
                <w:sz w:val="18"/>
                <w:szCs w:val="18"/>
                <w:lang w:val="es-ES"/>
              </w:rPr>
              <w:t>El indicador mide la profundidad del sector bancario y su capacidad para proveer crédito al sector privado seleccionando las inversiones más productivas</w:t>
            </w:r>
          </w:p>
          <w:p w14:paraId="3514E011" w14:textId="77777777" w:rsidR="00F31768" w:rsidRPr="00947282" w:rsidRDefault="00F31768" w:rsidP="005778CC">
            <w:pPr>
              <w:rPr>
                <w:rFonts w:ascii="Arial" w:eastAsia="Arial Unicode MS" w:hAnsi="Arial" w:cs="Arial"/>
                <w:iCs/>
                <w:sz w:val="18"/>
                <w:szCs w:val="18"/>
                <w:lang w:val="es-ES"/>
              </w:rPr>
            </w:pPr>
          </w:p>
          <w:p w14:paraId="709B9B5A" w14:textId="69FB7456" w:rsidR="00EF5FE0" w:rsidRPr="00BE2182" w:rsidRDefault="00EF5FE0" w:rsidP="00372546">
            <w:pPr>
              <w:rPr>
                <w:rFonts w:ascii="Arial" w:eastAsia="Arial Unicode MS" w:hAnsi="Arial" w:cs="Arial"/>
                <w:i/>
                <w:sz w:val="18"/>
                <w:szCs w:val="18"/>
                <w:lang w:val="es-ES"/>
              </w:rPr>
            </w:pPr>
            <w:r w:rsidRPr="00E9391E">
              <w:rPr>
                <w:rFonts w:ascii="Arial" w:eastAsia="Arial Unicode MS" w:hAnsi="Arial" w:cs="Arial"/>
                <w:i/>
                <w:sz w:val="18"/>
                <w:szCs w:val="18"/>
                <w:lang w:val="es-ES"/>
              </w:rPr>
              <w:t xml:space="preserve">Fuente: </w:t>
            </w:r>
            <w:r w:rsidR="00C4192F">
              <w:rPr>
                <w:rFonts w:ascii="Arial" w:eastAsia="Arial Unicode MS" w:hAnsi="Arial" w:cs="Arial"/>
                <w:i/>
                <w:sz w:val="18"/>
                <w:szCs w:val="18"/>
                <w:lang w:val="es-ES"/>
              </w:rPr>
              <w:t>CNBV</w:t>
            </w:r>
          </w:p>
        </w:tc>
      </w:tr>
      <w:tr w:rsidR="00FC5859" w:rsidRPr="00E9391E" w14:paraId="19E080BB" w14:textId="77777777" w:rsidTr="00486082">
        <w:trPr>
          <w:cantSplit/>
          <w:trHeight w:val="965"/>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7917D2" w14:textId="77777777" w:rsidR="00EF5FE0" w:rsidRPr="00E9391E" w:rsidRDefault="00EF5FE0" w:rsidP="00A22B51">
            <w:pPr>
              <w:rPr>
                <w:rFonts w:ascii="Arial" w:eastAsia="Arial Unicode MS" w:hAnsi="Arial" w:cs="Arial"/>
                <w:sz w:val="18"/>
                <w:szCs w:val="18"/>
                <w:lang w:val="es-ES"/>
              </w:rPr>
            </w:pPr>
            <w:r w:rsidRPr="00E9391E">
              <w:rPr>
                <w:rFonts w:ascii="Arial" w:eastAsia="Arial Unicode MS" w:hAnsi="Arial" w:cs="Arial"/>
                <w:sz w:val="18"/>
                <w:szCs w:val="18"/>
                <w:lang w:val="es-ES"/>
              </w:rPr>
              <w:lastRenderedPageBreak/>
              <w:t xml:space="preserve">PYME que financian sus inversiones con préstamos bancarios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D93AF74"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BEB8A7"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8,3</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0BEAB65"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15</w:t>
            </w:r>
          </w:p>
        </w:tc>
        <w:tc>
          <w:tcPr>
            <w:tcW w:w="37" w:type="dxa"/>
            <w:gridSpan w:val="2"/>
            <w:tcBorders>
              <w:top w:val="single" w:sz="4" w:space="0" w:color="auto"/>
              <w:left w:val="nil"/>
              <w:bottom w:val="single" w:sz="4" w:space="0" w:color="auto"/>
            </w:tcBorders>
          </w:tcPr>
          <w:p w14:paraId="3DC21B88" w14:textId="77777777" w:rsidR="00EF5FE0" w:rsidRPr="00E9391E" w:rsidRDefault="00EF5FE0" w:rsidP="005778CC">
            <w:pPr>
              <w:jc w:val="center"/>
              <w:rPr>
                <w:rFonts w:ascii="Arial" w:eastAsia="Arial Unicode MS" w:hAnsi="Arial" w:cs="Arial"/>
                <w:sz w:val="18"/>
                <w:szCs w:val="18"/>
                <w:lang w:val="es-ES"/>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5AA70214" w14:textId="77777777" w:rsidR="00EF5FE0" w:rsidRPr="00E9391E" w:rsidRDefault="00EF5FE0" w:rsidP="005778CC">
            <w:pPr>
              <w:rPr>
                <w:rFonts w:ascii="Arial" w:eastAsia="Arial Unicode MS" w:hAnsi="Arial" w:cs="Arial"/>
                <w:iCs/>
                <w:sz w:val="18"/>
                <w:szCs w:val="18"/>
                <w:lang w:val="es-ES"/>
              </w:rPr>
            </w:pPr>
          </w:p>
          <w:p w14:paraId="540792A7" w14:textId="77777777" w:rsidR="00EF5FE0" w:rsidRPr="00E9391E" w:rsidRDefault="00EF5FE0" w:rsidP="005778CC">
            <w:pPr>
              <w:rPr>
                <w:rFonts w:ascii="Arial" w:eastAsia="Arial Unicode MS" w:hAnsi="Arial" w:cs="Arial"/>
                <w:iCs/>
                <w:sz w:val="18"/>
                <w:szCs w:val="18"/>
                <w:lang w:val="es-ES"/>
              </w:rPr>
            </w:pPr>
          </w:p>
          <w:p w14:paraId="41920542" w14:textId="77777777" w:rsidR="00EF5FE0" w:rsidRPr="00E9391E" w:rsidRDefault="00EF5FE0" w:rsidP="005778CC">
            <w:pPr>
              <w:rPr>
                <w:rFonts w:ascii="Arial" w:eastAsia="Arial Unicode MS" w:hAnsi="Arial" w:cs="Arial"/>
                <w:iCs/>
                <w:sz w:val="18"/>
                <w:szCs w:val="18"/>
                <w:lang w:val="es-ES"/>
              </w:rPr>
            </w:pPr>
            <w:r w:rsidRPr="00E9391E">
              <w:rPr>
                <w:rFonts w:ascii="Arial" w:eastAsia="Arial Unicode MS" w:hAnsi="Arial" w:cs="Arial"/>
                <w:iCs/>
                <w:sz w:val="18"/>
                <w:szCs w:val="18"/>
                <w:lang w:val="es-ES"/>
              </w:rPr>
              <w:t xml:space="preserve">Fuente: Business </w:t>
            </w:r>
            <w:proofErr w:type="spellStart"/>
            <w:r w:rsidRPr="00E9391E">
              <w:rPr>
                <w:rFonts w:ascii="Arial" w:eastAsia="Arial Unicode MS" w:hAnsi="Arial" w:cs="Arial"/>
                <w:iCs/>
                <w:sz w:val="18"/>
                <w:szCs w:val="18"/>
                <w:lang w:val="es-ES"/>
              </w:rPr>
              <w:t>Surveys</w:t>
            </w:r>
            <w:proofErr w:type="spellEnd"/>
          </w:p>
        </w:tc>
      </w:tr>
      <w:tr w:rsidR="00FC5859" w:rsidRPr="001B5082" w14:paraId="6FDE4E28" w14:textId="77777777" w:rsidTr="00486082">
        <w:trPr>
          <w:cantSplit/>
          <w:trHeight w:val="2225"/>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B751E9" w14:textId="77777777" w:rsidR="00EF5FE0" w:rsidRPr="00E9391E" w:rsidRDefault="00EF5FE0" w:rsidP="005778CC">
            <w:pPr>
              <w:rPr>
                <w:rFonts w:ascii="Arial" w:hAnsi="Arial" w:cs="Arial"/>
                <w:sz w:val="18"/>
                <w:szCs w:val="18"/>
                <w:lang w:val="es-ES"/>
              </w:rPr>
            </w:pPr>
            <w:r w:rsidRPr="00E9391E">
              <w:rPr>
                <w:rFonts w:ascii="Arial" w:hAnsi="Arial" w:cs="Arial"/>
                <w:sz w:val="18"/>
                <w:szCs w:val="18"/>
                <w:lang w:val="es-ES"/>
              </w:rPr>
              <w:t>Indicador Boone</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7CE3888"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Nivel</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D5B6790" w14:textId="0029E5BB"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r w:rsidR="00C4192F">
              <w:rPr>
                <w:rFonts w:ascii="Arial" w:eastAsia="Arial Unicode MS" w:hAnsi="Arial" w:cs="Arial"/>
                <w:sz w:val="18"/>
                <w:szCs w:val="18"/>
                <w:lang w:val="es-ES"/>
              </w:rPr>
              <w:t>1</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6A0D4F5" w14:textId="77777777" w:rsidR="00EF5FE0" w:rsidRPr="00E9391E" w:rsidRDefault="00EF5FE0" w:rsidP="005778CC">
            <w:pPr>
              <w:jc w:val="center"/>
              <w:rPr>
                <w:rFonts w:ascii="Arial" w:eastAsia="Arial Unicode MS" w:hAnsi="Arial" w:cs="Arial"/>
                <w:sz w:val="18"/>
                <w:szCs w:val="18"/>
              </w:rPr>
            </w:pPr>
            <w:r w:rsidRPr="00E9391E">
              <w:rPr>
                <w:rFonts w:ascii="Arial" w:eastAsia="Arial Unicode MS" w:hAnsi="Arial" w:cs="Arial"/>
                <w:sz w:val="18"/>
                <w:szCs w:val="18"/>
              </w:rPr>
              <w:t>-1,2</w:t>
            </w:r>
          </w:p>
        </w:tc>
        <w:tc>
          <w:tcPr>
            <w:tcW w:w="37" w:type="dxa"/>
            <w:gridSpan w:val="2"/>
            <w:tcBorders>
              <w:top w:val="single" w:sz="4" w:space="0" w:color="auto"/>
              <w:left w:val="nil"/>
              <w:bottom w:val="single" w:sz="4" w:space="0" w:color="auto"/>
            </w:tcBorders>
          </w:tcPr>
          <w:p w14:paraId="33168615" w14:textId="77777777" w:rsidR="00EF5FE0" w:rsidRPr="00E9391E" w:rsidRDefault="00EF5FE0" w:rsidP="005778CC">
            <w:pPr>
              <w:jc w:val="center"/>
              <w:rPr>
                <w:rFonts w:ascii="Arial" w:eastAsia="Arial Unicode MS" w:hAnsi="Arial" w:cs="Arial"/>
                <w:sz w:val="18"/>
                <w:szCs w:val="18"/>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0222AD9F" w14:textId="77777777" w:rsidR="00EF5FE0" w:rsidRPr="00E9391E" w:rsidRDefault="00EF5FE0" w:rsidP="005778CC">
            <w:pPr>
              <w:rPr>
                <w:rFonts w:ascii="Arial" w:eastAsia="Arial Unicode MS" w:hAnsi="Arial" w:cs="Arial"/>
                <w:iCs/>
                <w:sz w:val="18"/>
                <w:szCs w:val="18"/>
                <w:lang w:val="es-ES"/>
              </w:rPr>
            </w:pPr>
            <w:r w:rsidRPr="00E9391E">
              <w:rPr>
                <w:rFonts w:ascii="Arial" w:eastAsia="Arial Unicode MS" w:hAnsi="Arial" w:cs="Arial"/>
                <w:iCs/>
                <w:sz w:val="18"/>
                <w:szCs w:val="18"/>
                <w:lang w:val="es-ES"/>
              </w:rPr>
              <w:t xml:space="preserve">El Indicador </w:t>
            </w:r>
            <w:proofErr w:type="spellStart"/>
            <w:r w:rsidRPr="00E9391E">
              <w:rPr>
                <w:rFonts w:ascii="Arial" w:eastAsia="Arial Unicode MS" w:hAnsi="Arial" w:cs="Arial"/>
                <w:i/>
                <w:iCs/>
                <w:sz w:val="18"/>
                <w:szCs w:val="18"/>
                <w:lang w:val="es-ES"/>
              </w:rPr>
              <w:t>Bonne</w:t>
            </w:r>
            <w:proofErr w:type="spellEnd"/>
            <w:r w:rsidRPr="00E9391E">
              <w:rPr>
                <w:rFonts w:ascii="Arial" w:eastAsia="Arial Unicode MS" w:hAnsi="Arial" w:cs="Arial"/>
                <w:iCs/>
                <w:sz w:val="18"/>
                <w:szCs w:val="18"/>
                <w:lang w:val="es-ES"/>
              </w:rPr>
              <w:t xml:space="preserve"> mide la elasticidad de los beneficios al coste marginal. Por tanto, un valor positivo indica un deterioro de la conducta competitiva de los intermediarios financieros. </w:t>
            </w:r>
          </w:p>
          <w:p w14:paraId="076B6603" w14:textId="77777777" w:rsidR="00EF5FE0" w:rsidRPr="00E9391E" w:rsidRDefault="00EF5FE0" w:rsidP="005778CC">
            <w:pPr>
              <w:rPr>
                <w:rFonts w:ascii="Arial" w:eastAsia="Arial Unicode MS" w:hAnsi="Arial" w:cs="Arial"/>
                <w:iCs/>
                <w:sz w:val="18"/>
                <w:szCs w:val="18"/>
                <w:lang w:val="es-ES"/>
              </w:rPr>
            </w:pPr>
          </w:p>
          <w:p w14:paraId="3E352BE0" w14:textId="6F8721FA" w:rsidR="00EF5FE0" w:rsidRDefault="00EF5FE0" w:rsidP="005778CC">
            <w:pPr>
              <w:rPr>
                <w:rFonts w:ascii="Arial" w:eastAsia="Arial Unicode MS" w:hAnsi="Arial" w:cs="Arial"/>
                <w:iCs/>
                <w:sz w:val="18"/>
                <w:szCs w:val="18"/>
                <w:lang w:val="es-ES"/>
              </w:rPr>
            </w:pPr>
            <w:r w:rsidRPr="00E9391E">
              <w:rPr>
                <w:rFonts w:ascii="Arial" w:eastAsia="Arial Unicode MS" w:hAnsi="Arial" w:cs="Arial"/>
                <w:iCs/>
                <w:sz w:val="18"/>
                <w:szCs w:val="18"/>
                <w:lang w:val="es-ES"/>
              </w:rPr>
              <w:t>Se espera que la reforma financiera, mejore el Indicador de Boone, haciendo que el mismo retorne a valores más próximos al su promedio histórico. El valor de -0,</w:t>
            </w:r>
            <w:r w:rsidR="00C4192F">
              <w:rPr>
                <w:rFonts w:ascii="Arial" w:eastAsia="Arial Unicode MS" w:hAnsi="Arial" w:cs="Arial"/>
                <w:iCs/>
                <w:sz w:val="18"/>
                <w:szCs w:val="18"/>
                <w:lang w:val="es-ES"/>
              </w:rPr>
              <w:t>1</w:t>
            </w:r>
            <w:r w:rsidRPr="00E9391E">
              <w:rPr>
                <w:rFonts w:ascii="Arial" w:eastAsia="Arial Unicode MS" w:hAnsi="Arial" w:cs="Arial"/>
                <w:iCs/>
                <w:sz w:val="18"/>
                <w:szCs w:val="18"/>
                <w:lang w:val="es-ES"/>
              </w:rPr>
              <w:t xml:space="preserve"> corresponde al 201</w:t>
            </w:r>
            <w:r w:rsidR="00C4192F">
              <w:rPr>
                <w:rFonts w:ascii="Arial" w:eastAsia="Arial Unicode MS" w:hAnsi="Arial" w:cs="Arial"/>
                <w:iCs/>
                <w:sz w:val="18"/>
                <w:szCs w:val="18"/>
                <w:lang w:val="es-ES"/>
              </w:rPr>
              <w:t>3</w:t>
            </w:r>
            <w:r w:rsidRPr="00E9391E">
              <w:rPr>
                <w:rFonts w:ascii="Arial" w:eastAsia="Arial Unicode MS" w:hAnsi="Arial" w:cs="Arial"/>
                <w:iCs/>
                <w:sz w:val="18"/>
                <w:szCs w:val="18"/>
                <w:lang w:val="es-ES"/>
              </w:rPr>
              <w:t xml:space="preserve"> (último dato disponible). </w:t>
            </w:r>
          </w:p>
          <w:p w14:paraId="18E11659" w14:textId="77777777" w:rsidR="00F31768" w:rsidRPr="00E9391E" w:rsidRDefault="00F31768" w:rsidP="005778CC">
            <w:pPr>
              <w:rPr>
                <w:rFonts w:ascii="Arial" w:eastAsia="Arial Unicode MS" w:hAnsi="Arial" w:cs="Arial"/>
                <w:iCs/>
                <w:sz w:val="18"/>
                <w:szCs w:val="18"/>
                <w:lang w:val="es-ES"/>
              </w:rPr>
            </w:pPr>
          </w:p>
          <w:p w14:paraId="0E2300B1" w14:textId="77777777" w:rsidR="00EF5FE0" w:rsidRPr="00E9391E" w:rsidRDefault="00EF5FE0" w:rsidP="005778CC">
            <w:pPr>
              <w:rPr>
                <w:rFonts w:ascii="Arial" w:eastAsia="Arial Unicode MS" w:hAnsi="Arial" w:cs="Arial"/>
                <w:iCs/>
                <w:sz w:val="18"/>
                <w:szCs w:val="18"/>
                <w:lang w:val="es-ES"/>
              </w:rPr>
            </w:pPr>
            <w:r w:rsidRPr="00E9391E">
              <w:rPr>
                <w:rFonts w:ascii="Arial" w:eastAsia="Arial Unicode MS" w:hAnsi="Arial" w:cs="Arial"/>
                <w:iCs/>
                <w:sz w:val="18"/>
                <w:szCs w:val="18"/>
                <w:lang w:val="es-ES"/>
              </w:rPr>
              <w:t xml:space="preserve">Fuente: Banco Mundial, </w:t>
            </w:r>
            <w:r w:rsidRPr="00E9391E">
              <w:rPr>
                <w:rFonts w:ascii="Arial" w:eastAsia="Arial Unicode MS" w:hAnsi="Arial" w:cs="Arial"/>
                <w:i/>
                <w:iCs/>
                <w:sz w:val="18"/>
                <w:szCs w:val="18"/>
                <w:lang w:val="es-ES"/>
              </w:rPr>
              <w:t xml:space="preserve">Global </w:t>
            </w:r>
            <w:proofErr w:type="spellStart"/>
            <w:r w:rsidRPr="00E9391E">
              <w:rPr>
                <w:rFonts w:ascii="Arial" w:eastAsia="Arial Unicode MS" w:hAnsi="Arial" w:cs="Arial"/>
                <w:i/>
                <w:iCs/>
                <w:sz w:val="18"/>
                <w:szCs w:val="18"/>
                <w:lang w:val="es-ES"/>
              </w:rPr>
              <w:t>Financial</w:t>
            </w:r>
            <w:proofErr w:type="spellEnd"/>
            <w:r w:rsidRPr="00E9391E">
              <w:rPr>
                <w:rFonts w:ascii="Arial" w:eastAsia="Arial Unicode MS" w:hAnsi="Arial" w:cs="Arial"/>
                <w:i/>
                <w:iCs/>
                <w:sz w:val="18"/>
                <w:szCs w:val="18"/>
                <w:lang w:val="es-ES"/>
              </w:rPr>
              <w:t xml:space="preserve"> </w:t>
            </w:r>
            <w:proofErr w:type="spellStart"/>
            <w:r w:rsidRPr="00E9391E">
              <w:rPr>
                <w:rFonts w:ascii="Arial" w:eastAsia="Arial Unicode MS" w:hAnsi="Arial" w:cs="Arial"/>
                <w:i/>
                <w:iCs/>
                <w:sz w:val="18"/>
                <w:szCs w:val="18"/>
                <w:lang w:val="es-ES"/>
              </w:rPr>
              <w:t>Devalopment</w:t>
            </w:r>
            <w:proofErr w:type="spellEnd"/>
            <w:r w:rsidRPr="00E9391E">
              <w:rPr>
                <w:rFonts w:ascii="Arial" w:eastAsia="Arial Unicode MS" w:hAnsi="Arial" w:cs="Arial"/>
                <w:i/>
                <w:iCs/>
                <w:sz w:val="18"/>
                <w:szCs w:val="18"/>
                <w:lang w:val="es-ES"/>
              </w:rPr>
              <w:t xml:space="preserve"> </w:t>
            </w:r>
            <w:proofErr w:type="spellStart"/>
            <w:r w:rsidRPr="00E9391E">
              <w:rPr>
                <w:rFonts w:ascii="Arial" w:eastAsia="Arial Unicode MS" w:hAnsi="Arial" w:cs="Arial"/>
                <w:i/>
                <w:iCs/>
                <w:sz w:val="18"/>
                <w:szCs w:val="18"/>
                <w:lang w:val="es-ES"/>
              </w:rPr>
              <w:t>Indicators</w:t>
            </w:r>
            <w:proofErr w:type="spellEnd"/>
            <w:r w:rsidRPr="00E9391E">
              <w:rPr>
                <w:rFonts w:ascii="Arial" w:eastAsia="Arial Unicode MS" w:hAnsi="Arial" w:cs="Arial"/>
                <w:iCs/>
                <w:sz w:val="18"/>
                <w:szCs w:val="18"/>
                <w:lang w:val="es-ES"/>
              </w:rPr>
              <w:t xml:space="preserve">, a partir de </w:t>
            </w:r>
            <w:proofErr w:type="spellStart"/>
            <w:r w:rsidRPr="00E9391E">
              <w:rPr>
                <w:rFonts w:ascii="Arial" w:eastAsia="Arial Unicode MS" w:hAnsi="Arial" w:cs="Arial"/>
                <w:iCs/>
                <w:sz w:val="18"/>
                <w:szCs w:val="18"/>
                <w:lang w:val="es-ES"/>
              </w:rPr>
              <w:t>Bankscope</w:t>
            </w:r>
            <w:proofErr w:type="spellEnd"/>
            <w:r w:rsidRPr="00E9391E">
              <w:rPr>
                <w:rFonts w:ascii="Arial" w:eastAsia="Arial Unicode MS" w:hAnsi="Arial" w:cs="Arial"/>
                <w:iCs/>
                <w:sz w:val="18"/>
                <w:szCs w:val="18"/>
                <w:lang w:val="es-ES"/>
              </w:rPr>
              <w:t xml:space="preserve">. </w:t>
            </w:r>
          </w:p>
        </w:tc>
      </w:tr>
      <w:tr w:rsidR="00FC5859" w:rsidRPr="00E9391E" w14:paraId="23D5D50B" w14:textId="77777777" w:rsidTr="00BE2182">
        <w:trPr>
          <w:cantSplit/>
          <w:trHeight w:val="1487"/>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6935CA" w14:textId="77777777" w:rsidR="00EF5FE0" w:rsidRPr="00E9391E" w:rsidRDefault="00EF5FE0" w:rsidP="005778CC">
            <w:pPr>
              <w:rPr>
                <w:rFonts w:ascii="Arial" w:hAnsi="Arial" w:cs="Arial"/>
                <w:sz w:val="18"/>
                <w:szCs w:val="18"/>
                <w:lang w:val="es-ES_tradnl"/>
              </w:rPr>
            </w:pPr>
          </w:p>
          <w:p w14:paraId="65415761" w14:textId="77777777" w:rsidR="00EF5FE0" w:rsidRPr="00E9391E" w:rsidRDefault="00EF5FE0" w:rsidP="005778CC">
            <w:pPr>
              <w:rPr>
                <w:rFonts w:ascii="Arial" w:hAnsi="Arial" w:cs="Arial"/>
                <w:sz w:val="18"/>
                <w:szCs w:val="18"/>
                <w:lang w:val="es-ES"/>
              </w:rPr>
            </w:pPr>
            <w:r w:rsidRPr="00E9391E">
              <w:rPr>
                <w:rFonts w:ascii="Arial" w:hAnsi="Arial" w:cs="Arial"/>
                <w:sz w:val="18"/>
                <w:szCs w:val="18"/>
                <w:lang w:val="es-ES"/>
              </w:rPr>
              <w:t>Regulación del Mercado de Valores</w:t>
            </w:r>
          </w:p>
          <w:p w14:paraId="16C20BA4" w14:textId="77777777" w:rsidR="00EF5FE0" w:rsidRPr="00E9391E" w:rsidRDefault="00EF5FE0" w:rsidP="005778CC">
            <w:pPr>
              <w:rPr>
                <w:rFonts w:ascii="Arial" w:hAnsi="Arial" w:cs="Arial"/>
                <w:sz w:val="18"/>
                <w:szCs w:val="18"/>
                <w:lang w:val="es-ES"/>
              </w:rPr>
            </w:pP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D455F88"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Valor</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96EACC9"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3,9</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5E786B2"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4,9</w:t>
            </w:r>
          </w:p>
        </w:tc>
        <w:tc>
          <w:tcPr>
            <w:tcW w:w="37" w:type="dxa"/>
            <w:gridSpan w:val="2"/>
            <w:tcBorders>
              <w:top w:val="single" w:sz="4" w:space="0" w:color="auto"/>
              <w:left w:val="nil"/>
              <w:bottom w:val="single" w:sz="4" w:space="0" w:color="auto"/>
            </w:tcBorders>
          </w:tcPr>
          <w:p w14:paraId="1E270ED1" w14:textId="77777777" w:rsidR="00EF5FE0" w:rsidRPr="00E9391E" w:rsidRDefault="00EF5FE0" w:rsidP="005778CC">
            <w:pPr>
              <w:jc w:val="center"/>
              <w:rPr>
                <w:rFonts w:ascii="Arial" w:eastAsia="Arial Unicode MS" w:hAnsi="Arial" w:cs="Arial"/>
                <w:sz w:val="18"/>
                <w:szCs w:val="18"/>
                <w:lang w:val="es-ES"/>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5B702B96" w14:textId="77777777" w:rsidR="00EF5FE0" w:rsidRPr="00E9391E" w:rsidRDefault="00EF5FE0" w:rsidP="005778CC">
            <w:pPr>
              <w:rPr>
                <w:rFonts w:ascii="Arial" w:eastAsia="Arial Unicode MS" w:hAnsi="Arial" w:cs="Arial"/>
                <w:iCs/>
                <w:sz w:val="18"/>
                <w:szCs w:val="18"/>
                <w:lang w:val="es-ES"/>
              </w:rPr>
            </w:pPr>
            <w:r w:rsidRPr="00E9391E">
              <w:rPr>
                <w:rFonts w:ascii="Arial" w:hAnsi="Arial" w:cs="Arial"/>
                <w:sz w:val="18"/>
                <w:szCs w:val="18"/>
                <w:lang w:val="es-ES"/>
              </w:rPr>
              <w:t xml:space="preserve">El indicador se construye a través de la siguiente pregunta: ¿Cómo evaluaría la calidad de la regulación  y supervisión de los mercados de capitales? [1 = muy mala; 7 = muy buena] </w:t>
            </w:r>
          </w:p>
          <w:p w14:paraId="670EE87B" w14:textId="77777777" w:rsidR="00EF5FE0" w:rsidRPr="00E9391E" w:rsidRDefault="00EF5FE0" w:rsidP="005778CC">
            <w:pPr>
              <w:rPr>
                <w:rFonts w:ascii="Arial" w:eastAsia="Arial Unicode MS" w:hAnsi="Arial" w:cs="Arial"/>
                <w:iCs/>
                <w:sz w:val="18"/>
                <w:szCs w:val="18"/>
                <w:lang w:val="es-ES"/>
              </w:rPr>
            </w:pPr>
          </w:p>
          <w:p w14:paraId="41F9B65D" w14:textId="77777777" w:rsidR="00EF5FE0" w:rsidRPr="00BE2182" w:rsidRDefault="00EF5FE0" w:rsidP="005778CC">
            <w:pPr>
              <w:rPr>
                <w:rFonts w:ascii="Arial" w:eastAsia="Arial Unicode MS" w:hAnsi="Arial"/>
                <w:i/>
                <w:sz w:val="18"/>
              </w:rPr>
            </w:pPr>
            <w:r w:rsidRPr="00BE2182">
              <w:rPr>
                <w:rFonts w:ascii="Arial" w:eastAsia="Arial Unicode MS" w:hAnsi="Arial"/>
                <w:i/>
                <w:sz w:val="18"/>
              </w:rPr>
              <w:t xml:space="preserve">Fuente: World Economic Forum. </w:t>
            </w:r>
            <w:proofErr w:type="gramStart"/>
            <w:r w:rsidR="00515737" w:rsidRPr="00C805EB">
              <w:rPr>
                <w:rFonts w:ascii="Arial" w:eastAsia="Arial Unicode MS" w:hAnsi="Arial" w:cs="Arial"/>
                <w:i/>
                <w:sz w:val="18"/>
                <w:szCs w:val="18"/>
              </w:rPr>
              <w:t xml:space="preserve">Executive  </w:t>
            </w:r>
            <w:proofErr w:type="spellStart"/>
            <w:r w:rsidR="00515737" w:rsidRPr="00C805EB">
              <w:rPr>
                <w:rFonts w:ascii="Arial" w:eastAsia="Arial Unicode MS" w:hAnsi="Arial" w:cs="Arial"/>
                <w:i/>
                <w:sz w:val="18"/>
                <w:szCs w:val="18"/>
              </w:rPr>
              <w:t>Opinium</w:t>
            </w:r>
            <w:proofErr w:type="spellEnd"/>
            <w:proofErr w:type="gramEnd"/>
            <w:r w:rsidR="00515737" w:rsidRPr="00C805EB">
              <w:rPr>
                <w:rFonts w:ascii="Arial" w:eastAsia="Arial Unicode MS" w:hAnsi="Arial" w:cs="Arial"/>
                <w:i/>
                <w:sz w:val="18"/>
                <w:szCs w:val="18"/>
              </w:rPr>
              <w:t xml:space="preserve"> Survey.</w:t>
            </w:r>
          </w:p>
        </w:tc>
      </w:tr>
      <w:tr w:rsidR="00FC5859" w:rsidRPr="001B5082" w14:paraId="18159329" w14:textId="77777777" w:rsidTr="00486082">
        <w:trPr>
          <w:cantSplit/>
          <w:trHeight w:val="255"/>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5AD6DE" w14:textId="77777777" w:rsidR="00EF5FE0" w:rsidRPr="00F55E3D" w:rsidRDefault="00EF5FE0" w:rsidP="005778CC">
            <w:pPr>
              <w:rPr>
                <w:rFonts w:ascii="Arial" w:hAnsi="Arial"/>
                <w:sz w:val="18"/>
              </w:rPr>
            </w:pPr>
          </w:p>
          <w:p w14:paraId="00F1F49E" w14:textId="77777777" w:rsidR="00EF5FE0" w:rsidRPr="00F55E3D" w:rsidRDefault="00EF5FE0" w:rsidP="005778CC">
            <w:pPr>
              <w:rPr>
                <w:rFonts w:ascii="Arial" w:hAnsi="Arial"/>
                <w:sz w:val="18"/>
              </w:rPr>
            </w:pPr>
          </w:p>
          <w:p w14:paraId="5D420F70" w14:textId="77777777" w:rsidR="00EF5FE0" w:rsidRPr="00E9391E" w:rsidRDefault="00EF5FE0" w:rsidP="005778CC">
            <w:pPr>
              <w:rPr>
                <w:rFonts w:ascii="Arial" w:hAnsi="Arial" w:cs="Arial"/>
                <w:sz w:val="18"/>
                <w:szCs w:val="18"/>
                <w:lang w:val="es-ES"/>
              </w:rPr>
            </w:pPr>
            <w:r w:rsidRPr="00E9391E">
              <w:rPr>
                <w:rFonts w:ascii="Arial" w:hAnsi="Arial" w:cs="Arial"/>
                <w:sz w:val="18"/>
                <w:szCs w:val="18"/>
                <w:lang w:val="es-ES"/>
              </w:rPr>
              <w:t>Eficacia de las leyes anti-monopolio</w:t>
            </w:r>
          </w:p>
          <w:p w14:paraId="4A5724D0" w14:textId="77777777" w:rsidR="00EF5FE0" w:rsidRPr="00E9391E" w:rsidRDefault="00EF5FE0" w:rsidP="005778CC">
            <w:pPr>
              <w:rPr>
                <w:rFonts w:ascii="Arial" w:hAnsi="Arial" w:cs="Arial"/>
                <w:sz w:val="18"/>
                <w:szCs w:val="18"/>
                <w:lang w:val="es-ES"/>
              </w:rPr>
            </w:pP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C2C1ECD"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 xml:space="preserve">Valor </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3A64CC8"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3,2</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DDC51DF" w14:textId="77777777" w:rsidR="00EF5FE0" w:rsidRPr="00E9391E" w:rsidRDefault="00EF5FE0" w:rsidP="005778CC">
            <w:pPr>
              <w:jc w:val="center"/>
              <w:rPr>
                <w:rFonts w:ascii="Arial" w:eastAsia="Arial Unicode MS" w:hAnsi="Arial" w:cs="Arial"/>
                <w:sz w:val="18"/>
                <w:szCs w:val="18"/>
              </w:rPr>
            </w:pPr>
            <w:r w:rsidRPr="00F31768">
              <w:rPr>
                <w:rFonts w:ascii="Arial" w:eastAsia="Arial Unicode MS" w:hAnsi="Arial" w:cs="Arial"/>
                <w:sz w:val="18"/>
                <w:szCs w:val="18"/>
              </w:rPr>
              <w:t>4</w:t>
            </w:r>
          </w:p>
        </w:tc>
        <w:tc>
          <w:tcPr>
            <w:tcW w:w="37" w:type="dxa"/>
            <w:gridSpan w:val="2"/>
            <w:tcBorders>
              <w:top w:val="single" w:sz="4" w:space="0" w:color="auto"/>
              <w:left w:val="nil"/>
              <w:bottom w:val="single" w:sz="4" w:space="0" w:color="auto"/>
            </w:tcBorders>
          </w:tcPr>
          <w:p w14:paraId="383DC136" w14:textId="77777777" w:rsidR="00EF5FE0" w:rsidRPr="00E9391E" w:rsidRDefault="00EF5FE0" w:rsidP="005778CC">
            <w:pPr>
              <w:jc w:val="center"/>
              <w:rPr>
                <w:rFonts w:ascii="Arial" w:eastAsia="Arial Unicode MS" w:hAnsi="Arial" w:cs="Arial"/>
                <w:sz w:val="18"/>
                <w:szCs w:val="18"/>
              </w:rPr>
            </w:pPr>
          </w:p>
          <w:p w14:paraId="342A0F5B" w14:textId="77777777" w:rsidR="00EF5FE0" w:rsidRPr="00E9391E" w:rsidRDefault="00EF5FE0" w:rsidP="005778CC">
            <w:pPr>
              <w:jc w:val="center"/>
              <w:rPr>
                <w:rFonts w:ascii="Arial" w:eastAsia="Arial Unicode MS" w:hAnsi="Arial" w:cs="Arial"/>
                <w:sz w:val="18"/>
                <w:szCs w:val="18"/>
              </w:rPr>
            </w:pPr>
          </w:p>
          <w:p w14:paraId="4C9BEEA0" w14:textId="77777777" w:rsidR="00EF5FE0" w:rsidRPr="00E9391E" w:rsidRDefault="00EF5FE0" w:rsidP="005778CC">
            <w:pPr>
              <w:jc w:val="center"/>
              <w:rPr>
                <w:rFonts w:ascii="Arial" w:eastAsia="Arial Unicode MS" w:hAnsi="Arial" w:cs="Arial"/>
                <w:sz w:val="18"/>
                <w:szCs w:val="18"/>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151E3E6E" w14:textId="77777777" w:rsidR="00EF5FE0" w:rsidRPr="00E9391E" w:rsidRDefault="00EF5FE0" w:rsidP="005778CC">
            <w:pPr>
              <w:rPr>
                <w:rFonts w:ascii="Arial" w:eastAsia="Arial Unicode MS" w:hAnsi="Arial" w:cs="Arial"/>
                <w:iCs/>
                <w:sz w:val="18"/>
                <w:szCs w:val="18"/>
                <w:lang w:val="es-ES"/>
              </w:rPr>
            </w:pPr>
            <w:r w:rsidRPr="00E9391E">
              <w:rPr>
                <w:rFonts w:ascii="Arial" w:hAnsi="Arial" w:cs="Arial"/>
                <w:sz w:val="18"/>
                <w:szCs w:val="18"/>
                <w:lang w:val="es-ES"/>
              </w:rPr>
              <w:t xml:space="preserve">El indicador se construye a través de la siguiente pregunta: ¿Cómo caracterizaría la actividad empresarial en su país? [1 = dominada por pocos grupos empresariales; 7 = repartida entre muchas empresas] </w:t>
            </w:r>
          </w:p>
          <w:p w14:paraId="783A6632" w14:textId="77777777" w:rsidR="00EF5FE0" w:rsidRPr="00E9391E" w:rsidRDefault="00EF5FE0" w:rsidP="005778CC">
            <w:pPr>
              <w:rPr>
                <w:rFonts w:ascii="Arial" w:eastAsia="Arial Unicode MS" w:hAnsi="Arial" w:cs="Arial"/>
                <w:iCs/>
                <w:sz w:val="18"/>
                <w:szCs w:val="18"/>
                <w:lang w:val="es-ES"/>
              </w:rPr>
            </w:pPr>
          </w:p>
          <w:p w14:paraId="736F8386" w14:textId="77777777" w:rsidR="00EF5FE0" w:rsidRPr="00BE2182" w:rsidRDefault="00EF5FE0" w:rsidP="005778CC">
            <w:pPr>
              <w:rPr>
                <w:rFonts w:ascii="Arial" w:eastAsia="Arial Unicode MS" w:hAnsi="Arial"/>
                <w:i/>
                <w:sz w:val="18"/>
              </w:rPr>
            </w:pPr>
            <w:r w:rsidRPr="00BE2182">
              <w:rPr>
                <w:rFonts w:ascii="Arial" w:eastAsia="Arial Unicode MS" w:hAnsi="Arial"/>
                <w:i/>
                <w:sz w:val="18"/>
              </w:rPr>
              <w:t>Fuente: World Economic Forum</w:t>
            </w:r>
            <w:r w:rsidR="00216DCF" w:rsidRPr="00947282">
              <w:rPr>
                <w:rFonts w:ascii="Arial" w:eastAsia="Arial Unicode MS" w:hAnsi="Arial" w:cs="Arial"/>
                <w:i/>
                <w:sz w:val="18"/>
                <w:szCs w:val="18"/>
              </w:rPr>
              <w:t xml:space="preserve">, </w:t>
            </w:r>
            <w:proofErr w:type="gramStart"/>
            <w:r w:rsidR="00216DCF" w:rsidRPr="00947282">
              <w:rPr>
                <w:rFonts w:ascii="Arial" w:eastAsia="Arial Unicode MS" w:hAnsi="Arial" w:cs="Arial"/>
                <w:i/>
                <w:sz w:val="18"/>
                <w:szCs w:val="18"/>
              </w:rPr>
              <w:t xml:space="preserve">Executive  </w:t>
            </w:r>
            <w:proofErr w:type="spellStart"/>
            <w:r w:rsidR="00216DCF" w:rsidRPr="00947282">
              <w:rPr>
                <w:rFonts w:ascii="Arial" w:eastAsia="Arial Unicode MS" w:hAnsi="Arial" w:cs="Arial"/>
                <w:i/>
                <w:sz w:val="18"/>
                <w:szCs w:val="18"/>
              </w:rPr>
              <w:t>Opinium</w:t>
            </w:r>
            <w:proofErr w:type="spellEnd"/>
            <w:proofErr w:type="gramEnd"/>
            <w:r w:rsidR="00216DCF" w:rsidRPr="00947282">
              <w:rPr>
                <w:rFonts w:ascii="Arial" w:eastAsia="Arial Unicode MS" w:hAnsi="Arial" w:cs="Arial"/>
                <w:i/>
                <w:sz w:val="18"/>
                <w:szCs w:val="18"/>
              </w:rPr>
              <w:t xml:space="preserve"> Survey</w:t>
            </w:r>
            <w:r w:rsidRPr="00BE2182">
              <w:rPr>
                <w:rFonts w:ascii="Arial" w:eastAsia="Arial Unicode MS" w:hAnsi="Arial"/>
                <w:i/>
                <w:sz w:val="18"/>
              </w:rPr>
              <w:t xml:space="preserve">. </w:t>
            </w:r>
          </w:p>
        </w:tc>
      </w:tr>
      <w:tr w:rsidR="00FC5859" w:rsidRPr="00E9391E" w14:paraId="2710DF9B" w14:textId="77777777" w:rsidTr="00486082">
        <w:trPr>
          <w:cantSplit/>
          <w:trHeight w:val="255"/>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BB3987" w14:textId="77777777" w:rsidR="00EF5FE0" w:rsidRPr="00BE2182" w:rsidRDefault="00EF5FE0" w:rsidP="005778CC">
            <w:pPr>
              <w:rPr>
                <w:rFonts w:ascii="Arial" w:hAnsi="Arial"/>
                <w:sz w:val="18"/>
              </w:rPr>
            </w:pPr>
          </w:p>
          <w:p w14:paraId="3F9ABB45" w14:textId="77777777" w:rsidR="00EF5FE0" w:rsidRPr="00E9391E" w:rsidRDefault="00EF5FE0" w:rsidP="005778CC">
            <w:pPr>
              <w:rPr>
                <w:rFonts w:ascii="Arial" w:hAnsi="Arial" w:cs="Arial"/>
                <w:sz w:val="18"/>
                <w:szCs w:val="18"/>
                <w:lang w:val="es-ES"/>
              </w:rPr>
            </w:pPr>
            <w:r w:rsidRPr="00E9391E">
              <w:rPr>
                <w:rFonts w:ascii="Arial" w:hAnsi="Arial" w:cs="Arial"/>
                <w:sz w:val="18"/>
                <w:szCs w:val="18"/>
                <w:lang w:val="es-ES"/>
              </w:rPr>
              <w:t>Índice de Derechos Legales</w:t>
            </w:r>
          </w:p>
          <w:p w14:paraId="2E0F2DFE" w14:textId="77777777" w:rsidR="00EF5FE0" w:rsidRPr="00E9391E" w:rsidRDefault="00EF5FE0" w:rsidP="005778CC">
            <w:pPr>
              <w:rPr>
                <w:rFonts w:ascii="Arial" w:hAnsi="Arial" w:cs="Arial"/>
                <w:sz w:val="18"/>
                <w:szCs w:val="18"/>
                <w:lang w:val="es-ES"/>
              </w:rPr>
            </w:pPr>
          </w:p>
          <w:p w14:paraId="176440A5" w14:textId="77777777" w:rsidR="00EF5FE0" w:rsidRPr="00E9391E" w:rsidRDefault="00EF5FE0" w:rsidP="005778CC">
            <w:pPr>
              <w:rPr>
                <w:rFonts w:ascii="Arial" w:hAnsi="Arial" w:cs="Arial"/>
                <w:sz w:val="18"/>
                <w:szCs w:val="18"/>
                <w:lang w:val="es-ES"/>
              </w:rPr>
            </w:pP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C10A579"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Valor</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5A90141"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6</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FA1DC79"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7</w:t>
            </w:r>
          </w:p>
        </w:tc>
        <w:tc>
          <w:tcPr>
            <w:tcW w:w="37" w:type="dxa"/>
            <w:gridSpan w:val="2"/>
            <w:tcBorders>
              <w:top w:val="single" w:sz="4" w:space="0" w:color="auto"/>
              <w:left w:val="nil"/>
              <w:bottom w:val="single" w:sz="4" w:space="0" w:color="auto"/>
            </w:tcBorders>
          </w:tcPr>
          <w:p w14:paraId="5F940132" w14:textId="77777777" w:rsidR="00EF5FE0" w:rsidRPr="00E9391E" w:rsidRDefault="00EF5FE0" w:rsidP="005778CC">
            <w:pPr>
              <w:jc w:val="center"/>
              <w:rPr>
                <w:rFonts w:ascii="Arial" w:eastAsia="Arial Unicode MS" w:hAnsi="Arial" w:cs="Arial"/>
                <w:sz w:val="18"/>
                <w:szCs w:val="18"/>
                <w:lang w:val="es-ES"/>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4BFEC2F0" w14:textId="77777777" w:rsidR="00EF5FE0" w:rsidRPr="00BE2182" w:rsidRDefault="00EF5FE0" w:rsidP="005778CC">
            <w:pPr>
              <w:rPr>
                <w:rFonts w:ascii="Arial" w:hAnsi="Arial" w:cs="Arial"/>
                <w:sz w:val="18"/>
                <w:szCs w:val="18"/>
              </w:rPr>
            </w:pPr>
            <w:r w:rsidRPr="00E9391E">
              <w:rPr>
                <w:rFonts w:ascii="Arial" w:hAnsi="Arial" w:cs="Arial"/>
                <w:sz w:val="18"/>
                <w:szCs w:val="18"/>
                <w:lang w:val="es-ES"/>
              </w:rPr>
              <w:t xml:space="preserve">Grado de protección legal de los derechos  de prestamistas y prestatarios a través de las leyes de garantía y de concursos mercantiles. </w:t>
            </w:r>
            <w:proofErr w:type="spellStart"/>
            <w:r w:rsidRPr="00BE2182">
              <w:rPr>
                <w:rFonts w:ascii="Arial" w:hAnsi="Arial" w:cs="Arial"/>
                <w:sz w:val="18"/>
                <w:szCs w:val="18"/>
              </w:rPr>
              <w:t>Escala</w:t>
            </w:r>
            <w:proofErr w:type="spellEnd"/>
            <w:r w:rsidRPr="00BE2182">
              <w:rPr>
                <w:rFonts w:ascii="Arial" w:hAnsi="Arial" w:cs="Arial"/>
                <w:sz w:val="18"/>
                <w:szCs w:val="18"/>
              </w:rPr>
              <w:t xml:space="preserve"> de 0</w:t>
            </w:r>
            <w:r w:rsidR="00FC3D4D" w:rsidRPr="00BE2182">
              <w:rPr>
                <w:rFonts w:ascii="Arial" w:hAnsi="Arial" w:cs="Arial"/>
                <w:sz w:val="18"/>
                <w:szCs w:val="18"/>
              </w:rPr>
              <w:noBreakHyphen/>
            </w:r>
            <w:r w:rsidRPr="00BE2182">
              <w:rPr>
                <w:rFonts w:ascii="Arial" w:hAnsi="Arial" w:cs="Arial"/>
                <w:sz w:val="18"/>
                <w:szCs w:val="18"/>
              </w:rPr>
              <w:t>10(</w:t>
            </w:r>
            <w:proofErr w:type="spellStart"/>
            <w:r w:rsidRPr="00BE2182">
              <w:rPr>
                <w:rFonts w:ascii="Arial" w:hAnsi="Arial" w:cs="Arial"/>
                <w:sz w:val="18"/>
                <w:szCs w:val="18"/>
              </w:rPr>
              <w:t>mejor</w:t>
            </w:r>
            <w:proofErr w:type="spellEnd"/>
            <w:r w:rsidRPr="00BE2182">
              <w:rPr>
                <w:rFonts w:ascii="Arial" w:hAnsi="Arial" w:cs="Arial"/>
                <w:sz w:val="18"/>
                <w:szCs w:val="18"/>
              </w:rPr>
              <w:t xml:space="preserve">) </w:t>
            </w:r>
          </w:p>
          <w:p w14:paraId="70D4D255" w14:textId="77777777" w:rsidR="00EF5FE0" w:rsidRPr="00BE2182" w:rsidRDefault="00EF5FE0" w:rsidP="005778CC">
            <w:pPr>
              <w:rPr>
                <w:rFonts w:ascii="Arial" w:hAnsi="Arial" w:cs="Arial"/>
                <w:sz w:val="18"/>
                <w:szCs w:val="18"/>
              </w:rPr>
            </w:pPr>
          </w:p>
          <w:p w14:paraId="2F95F626" w14:textId="77777777" w:rsidR="00EF5FE0" w:rsidRPr="00E9391E" w:rsidRDefault="00EF5FE0" w:rsidP="005778CC">
            <w:pPr>
              <w:rPr>
                <w:rFonts w:ascii="Arial" w:eastAsia="Arial Unicode MS" w:hAnsi="Arial" w:cs="Arial"/>
                <w:i/>
                <w:iCs/>
                <w:sz w:val="18"/>
                <w:szCs w:val="18"/>
              </w:rPr>
            </w:pPr>
            <w:r w:rsidRPr="00E9391E">
              <w:rPr>
                <w:rFonts w:ascii="Arial" w:hAnsi="Arial" w:cs="Arial"/>
                <w:i/>
                <w:sz w:val="18"/>
                <w:szCs w:val="18"/>
              </w:rPr>
              <w:t>Fuente: World Bank/International Finance Corporation, Doing Business.</w:t>
            </w:r>
          </w:p>
        </w:tc>
      </w:tr>
      <w:tr w:rsidR="00FC5859" w:rsidRPr="00F55E3D" w14:paraId="6E6976AF" w14:textId="77777777" w:rsidTr="00486082">
        <w:trPr>
          <w:cantSplit/>
          <w:trHeight w:val="255"/>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5F01F1" w14:textId="77777777" w:rsidR="00EF5FE0" w:rsidRPr="00E9391E" w:rsidRDefault="00EF5FE0" w:rsidP="005778CC">
            <w:pPr>
              <w:rPr>
                <w:rFonts w:ascii="Arial" w:hAnsi="Arial" w:cs="Arial"/>
                <w:sz w:val="18"/>
                <w:szCs w:val="18"/>
              </w:rPr>
            </w:pPr>
          </w:p>
          <w:p w14:paraId="50DA6313" w14:textId="77777777" w:rsidR="00EF5FE0" w:rsidRPr="00E9391E" w:rsidRDefault="00EF5FE0" w:rsidP="005778CC">
            <w:pPr>
              <w:rPr>
                <w:rFonts w:ascii="Arial" w:hAnsi="Arial" w:cs="Arial"/>
                <w:sz w:val="18"/>
                <w:szCs w:val="18"/>
                <w:lang w:val="es-ES"/>
              </w:rPr>
            </w:pPr>
            <w:r w:rsidRPr="00E9391E">
              <w:rPr>
                <w:rFonts w:ascii="Arial" w:hAnsi="Arial" w:cs="Arial"/>
                <w:sz w:val="18"/>
                <w:szCs w:val="18"/>
                <w:lang w:val="es-ES"/>
              </w:rPr>
              <w:t xml:space="preserve">Inversión en Ciencia y Tecnología como % del PIB </w:t>
            </w:r>
          </w:p>
          <w:p w14:paraId="6517B8A6" w14:textId="77777777" w:rsidR="00EF5FE0" w:rsidRPr="00E9391E" w:rsidRDefault="00EF5FE0" w:rsidP="005778CC">
            <w:pPr>
              <w:rPr>
                <w:rFonts w:ascii="Arial" w:hAnsi="Arial" w:cs="Arial"/>
                <w:sz w:val="18"/>
                <w:szCs w:val="18"/>
                <w:lang w:val="es-ES"/>
              </w:rPr>
            </w:pP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A13B5F5"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138694C"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0,42</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C2C54AA" w14:textId="77777777" w:rsidR="00EF5FE0" w:rsidRPr="00E9391E" w:rsidRDefault="00EF5FE0" w:rsidP="00C640CC">
            <w:pPr>
              <w:jc w:val="center"/>
              <w:rPr>
                <w:rFonts w:ascii="Arial" w:eastAsia="Arial Unicode MS" w:hAnsi="Arial" w:cs="Arial"/>
                <w:sz w:val="18"/>
                <w:szCs w:val="18"/>
                <w:lang w:val="es-ES"/>
              </w:rPr>
            </w:pPr>
            <w:r w:rsidRPr="00F31768">
              <w:rPr>
                <w:rFonts w:ascii="Arial" w:eastAsia="Arial Unicode MS" w:hAnsi="Arial" w:cs="Arial"/>
                <w:sz w:val="18"/>
                <w:szCs w:val="18"/>
                <w:lang w:val="es-ES"/>
              </w:rPr>
              <w:t>0,68</w:t>
            </w:r>
          </w:p>
        </w:tc>
        <w:tc>
          <w:tcPr>
            <w:tcW w:w="37" w:type="dxa"/>
            <w:gridSpan w:val="2"/>
            <w:tcBorders>
              <w:top w:val="single" w:sz="4" w:space="0" w:color="auto"/>
              <w:left w:val="nil"/>
              <w:bottom w:val="single" w:sz="4" w:space="0" w:color="auto"/>
            </w:tcBorders>
          </w:tcPr>
          <w:p w14:paraId="3BB8BF3F" w14:textId="77777777" w:rsidR="00EF5FE0" w:rsidRPr="00E9391E" w:rsidRDefault="00EF5FE0" w:rsidP="005778CC">
            <w:pPr>
              <w:jc w:val="center"/>
              <w:rPr>
                <w:rFonts w:ascii="Arial" w:eastAsia="Arial Unicode MS" w:hAnsi="Arial" w:cs="Arial"/>
                <w:sz w:val="18"/>
                <w:szCs w:val="18"/>
                <w:lang w:val="es-ES"/>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398DA449" w14:textId="77777777" w:rsidR="00EF5FE0" w:rsidRPr="00F31768" w:rsidRDefault="00EF5FE0" w:rsidP="00C640CC">
            <w:pPr>
              <w:rPr>
                <w:rFonts w:ascii="Arial" w:hAnsi="Arial" w:cs="Arial"/>
                <w:sz w:val="18"/>
                <w:szCs w:val="18"/>
                <w:lang w:val="es-MX"/>
              </w:rPr>
            </w:pPr>
            <w:r w:rsidRPr="00F31768">
              <w:rPr>
                <w:rFonts w:ascii="Arial" w:hAnsi="Arial" w:cs="Arial"/>
                <w:sz w:val="18"/>
                <w:szCs w:val="18"/>
                <w:lang w:val="es-MX"/>
              </w:rPr>
              <w:t xml:space="preserve">Se define como Gasto en Investigación y Desarrollo Experimental, incluye el Sector productivo privado, las Instituciones de Educación Superior,  las Instituciones Privadas no Lucrativas y el Sector Externo. </w:t>
            </w:r>
          </w:p>
          <w:p w14:paraId="09E45A8A" w14:textId="77777777" w:rsidR="00EF5FE0" w:rsidRPr="00F31768" w:rsidRDefault="00EF5FE0" w:rsidP="00C640CC">
            <w:pPr>
              <w:rPr>
                <w:rFonts w:ascii="Arial" w:hAnsi="Arial" w:cs="Arial"/>
                <w:sz w:val="18"/>
                <w:szCs w:val="18"/>
                <w:lang w:val="es-ES"/>
              </w:rPr>
            </w:pPr>
          </w:p>
          <w:p w14:paraId="187227B1" w14:textId="77777777" w:rsidR="00EF5FE0" w:rsidRPr="00E9391E" w:rsidRDefault="00EF5FE0" w:rsidP="00C640CC">
            <w:pPr>
              <w:rPr>
                <w:rFonts w:ascii="Arial" w:hAnsi="Arial" w:cs="Arial"/>
                <w:sz w:val="18"/>
                <w:szCs w:val="18"/>
                <w:lang w:val="es-ES"/>
              </w:rPr>
            </w:pPr>
            <w:r w:rsidRPr="00F31768">
              <w:rPr>
                <w:rFonts w:ascii="Arial" w:hAnsi="Arial" w:cs="Arial"/>
                <w:sz w:val="18"/>
                <w:szCs w:val="18"/>
                <w:lang w:val="es-ES"/>
              </w:rPr>
              <w:t xml:space="preserve">Fuente: </w:t>
            </w:r>
            <w:r w:rsidRPr="00F31768">
              <w:rPr>
                <w:rFonts w:ascii="Arial" w:hAnsi="Arial" w:cs="Arial"/>
                <w:sz w:val="18"/>
                <w:szCs w:val="18"/>
                <w:lang w:val="es-MX"/>
              </w:rPr>
              <w:t>Subdirección de Integración de la Dirección Adjunta de Planeación y Evaluación con datos de la Cuenta Pública (</w:t>
            </w:r>
            <w:proofErr w:type="gramStart"/>
            <w:r w:rsidRPr="00F31768">
              <w:rPr>
                <w:rFonts w:ascii="Arial" w:hAnsi="Arial" w:cs="Arial"/>
                <w:sz w:val="18"/>
                <w:szCs w:val="18"/>
                <w:lang w:val="es-MX"/>
              </w:rPr>
              <w:t>2012 )</w:t>
            </w:r>
            <w:proofErr w:type="gramEnd"/>
            <w:r w:rsidRPr="00F31768">
              <w:rPr>
                <w:rFonts w:ascii="Arial" w:hAnsi="Arial" w:cs="Arial"/>
                <w:sz w:val="18"/>
                <w:szCs w:val="18"/>
                <w:lang w:val="es-MX"/>
              </w:rPr>
              <w:t xml:space="preserve"> y datos oficiales de la </w:t>
            </w:r>
            <w:r w:rsidR="00823613">
              <w:rPr>
                <w:rFonts w:ascii="Arial" w:hAnsi="Arial" w:cs="Arial"/>
                <w:sz w:val="18"/>
                <w:szCs w:val="18"/>
                <w:lang w:val="es-MX"/>
              </w:rPr>
              <w:t>Encuesta sobre Investigación y Desarrollo Tecnológico (</w:t>
            </w:r>
            <w:r w:rsidRPr="00F31768">
              <w:rPr>
                <w:rFonts w:ascii="Arial" w:hAnsi="Arial" w:cs="Arial"/>
                <w:sz w:val="18"/>
                <w:szCs w:val="18"/>
                <w:lang w:val="es-MX"/>
              </w:rPr>
              <w:t>ESIDET</w:t>
            </w:r>
            <w:r w:rsidR="00823613">
              <w:rPr>
                <w:rFonts w:ascii="Arial" w:hAnsi="Arial" w:cs="Arial"/>
                <w:sz w:val="18"/>
                <w:szCs w:val="18"/>
                <w:lang w:val="es-MX"/>
              </w:rPr>
              <w:t>)</w:t>
            </w:r>
            <w:r w:rsidRPr="00F31768">
              <w:rPr>
                <w:rFonts w:ascii="Arial" w:hAnsi="Arial" w:cs="Arial"/>
                <w:sz w:val="18"/>
                <w:szCs w:val="18"/>
                <w:lang w:val="es-MX"/>
              </w:rPr>
              <w:t xml:space="preserve"> 2014 (datos 2012 y 2013).</w:t>
            </w:r>
          </w:p>
        </w:tc>
      </w:tr>
      <w:tr w:rsidR="00FC5859" w:rsidRPr="00F55E3D" w14:paraId="00D69502" w14:textId="77777777" w:rsidTr="00486082">
        <w:trPr>
          <w:cantSplit/>
          <w:trHeight w:val="255"/>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FAF90E" w14:textId="77777777" w:rsidR="00EF5FE0" w:rsidRPr="00E9391E" w:rsidRDefault="00EF5FE0" w:rsidP="005778CC">
            <w:pPr>
              <w:rPr>
                <w:rFonts w:ascii="Arial" w:hAnsi="Arial" w:cs="Arial"/>
                <w:sz w:val="18"/>
                <w:szCs w:val="18"/>
                <w:lang w:val="es-ES"/>
              </w:rPr>
            </w:pPr>
          </w:p>
          <w:p w14:paraId="5D317410" w14:textId="77777777" w:rsidR="00EF5FE0" w:rsidRPr="00E9391E" w:rsidRDefault="00EF5FE0" w:rsidP="005778CC">
            <w:pPr>
              <w:rPr>
                <w:rFonts w:ascii="Arial" w:hAnsi="Arial" w:cs="Arial"/>
                <w:sz w:val="18"/>
                <w:szCs w:val="18"/>
                <w:lang w:val="es-ES"/>
              </w:rPr>
            </w:pPr>
            <w:r w:rsidRPr="00E9391E">
              <w:rPr>
                <w:rFonts w:ascii="Arial" w:hAnsi="Arial" w:cs="Arial"/>
                <w:sz w:val="18"/>
                <w:szCs w:val="18"/>
                <w:lang w:val="es-ES"/>
              </w:rPr>
              <w:t>Sofisticación empresarial</w:t>
            </w:r>
          </w:p>
          <w:p w14:paraId="4D3E6BD1" w14:textId="77777777" w:rsidR="00EF5FE0" w:rsidRPr="00E9391E" w:rsidRDefault="00EF5FE0" w:rsidP="005778CC">
            <w:pPr>
              <w:rPr>
                <w:rFonts w:ascii="Arial" w:hAnsi="Arial" w:cs="Arial"/>
                <w:sz w:val="18"/>
                <w:szCs w:val="18"/>
                <w:lang w:val="es-ES"/>
              </w:rPr>
            </w:pP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EBB213E"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Valor</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F72C14" w14:textId="77777777" w:rsidR="00EF5FE0" w:rsidRPr="00E9391E" w:rsidRDefault="00EF5FE0" w:rsidP="005778CC">
            <w:pPr>
              <w:jc w:val="center"/>
              <w:rPr>
                <w:rFonts w:ascii="Arial" w:eastAsia="Arial Unicode MS" w:hAnsi="Arial" w:cs="Arial"/>
                <w:sz w:val="18"/>
                <w:szCs w:val="18"/>
                <w:lang w:val="es-ES"/>
              </w:rPr>
            </w:pPr>
            <w:r w:rsidRPr="00E9391E">
              <w:rPr>
                <w:rFonts w:ascii="Arial" w:eastAsia="Arial Unicode MS" w:hAnsi="Arial" w:cs="Arial"/>
                <w:sz w:val="18"/>
                <w:szCs w:val="18"/>
                <w:lang w:val="es-ES"/>
              </w:rPr>
              <w:t>4,3</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462CBF6" w14:textId="77777777" w:rsidR="00EF5FE0" w:rsidRPr="00E9391E" w:rsidRDefault="00EF5FE0" w:rsidP="00C640CC">
            <w:pPr>
              <w:jc w:val="center"/>
              <w:rPr>
                <w:rFonts w:ascii="Arial" w:eastAsia="Arial Unicode MS" w:hAnsi="Arial" w:cs="Arial"/>
                <w:sz w:val="18"/>
                <w:szCs w:val="18"/>
                <w:lang w:val="es-ES"/>
              </w:rPr>
            </w:pPr>
            <w:r w:rsidRPr="00823613">
              <w:rPr>
                <w:rFonts w:ascii="Arial" w:eastAsia="Arial Unicode MS" w:hAnsi="Arial" w:cs="Arial"/>
                <w:sz w:val="18"/>
                <w:szCs w:val="18"/>
                <w:lang w:val="es-ES"/>
              </w:rPr>
              <w:t>4,4</w:t>
            </w:r>
          </w:p>
        </w:tc>
        <w:tc>
          <w:tcPr>
            <w:tcW w:w="37" w:type="dxa"/>
            <w:gridSpan w:val="2"/>
            <w:tcBorders>
              <w:top w:val="single" w:sz="4" w:space="0" w:color="auto"/>
              <w:left w:val="nil"/>
              <w:bottom w:val="single" w:sz="4" w:space="0" w:color="auto"/>
            </w:tcBorders>
          </w:tcPr>
          <w:p w14:paraId="0D378E43" w14:textId="77777777" w:rsidR="00EF5FE0" w:rsidRPr="00E9391E" w:rsidRDefault="00EF5FE0" w:rsidP="005778CC">
            <w:pPr>
              <w:jc w:val="center"/>
              <w:rPr>
                <w:rFonts w:ascii="Arial" w:eastAsia="Arial Unicode MS" w:hAnsi="Arial" w:cs="Arial"/>
                <w:sz w:val="18"/>
                <w:szCs w:val="18"/>
                <w:lang w:val="es-ES"/>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2759576A" w14:textId="77777777" w:rsidR="00EF5FE0" w:rsidRPr="00E9391E" w:rsidRDefault="00EF5FE0" w:rsidP="005778CC">
            <w:pPr>
              <w:rPr>
                <w:rFonts w:ascii="Arial" w:hAnsi="Arial" w:cs="Arial"/>
                <w:sz w:val="18"/>
                <w:szCs w:val="18"/>
                <w:lang w:val="es-ES"/>
              </w:rPr>
            </w:pPr>
            <w:r w:rsidRPr="00E9391E">
              <w:rPr>
                <w:rFonts w:ascii="Arial" w:hAnsi="Arial" w:cs="Arial"/>
                <w:sz w:val="18"/>
                <w:szCs w:val="18"/>
                <w:lang w:val="es-ES"/>
              </w:rPr>
              <w:t>El indicador recoge un conjunto de</w:t>
            </w:r>
            <w:r w:rsidR="00515737">
              <w:rPr>
                <w:rFonts w:ascii="Arial" w:hAnsi="Arial" w:cs="Arial"/>
                <w:sz w:val="18"/>
                <w:szCs w:val="18"/>
                <w:lang w:val="es-ES"/>
              </w:rPr>
              <w:t xml:space="preserve"> nueve </w:t>
            </w:r>
            <w:r w:rsidRPr="00E9391E">
              <w:rPr>
                <w:rFonts w:ascii="Arial" w:hAnsi="Arial" w:cs="Arial"/>
                <w:sz w:val="18"/>
                <w:szCs w:val="18"/>
                <w:lang w:val="es-ES"/>
              </w:rPr>
              <w:t xml:space="preserve"> prácticas de desarrollo empresarial, tales como la sofisticación de los procesos productivos, el grado de desarrollo de los </w:t>
            </w:r>
            <w:proofErr w:type="spellStart"/>
            <w:r w:rsidRPr="00E9391E">
              <w:rPr>
                <w:rFonts w:ascii="Arial" w:hAnsi="Arial" w:cs="Arial"/>
                <w:i/>
                <w:sz w:val="18"/>
                <w:szCs w:val="18"/>
                <w:lang w:val="es-ES"/>
              </w:rPr>
              <w:t>clusters</w:t>
            </w:r>
            <w:proofErr w:type="spellEnd"/>
            <w:r w:rsidRPr="00E9391E">
              <w:rPr>
                <w:rFonts w:ascii="Arial" w:hAnsi="Arial" w:cs="Arial"/>
                <w:sz w:val="18"/>
                <w:szCs w:val="18"/>
                <w:lang w:val="es-ES"/>
              </w:rPr>
              <w:t xml:space="preserve"> y las cadenas de valor, el uso adecuado de estrategias de marketing y otras técnicas de gestión. Estas prácticas son las que típicamente realizan las agencias de desarrollo empresarial. </w:t>
            </w:r>
            <w:r w:rsidR="00515737">
              <w:rPr>
                <w:rFonts w:ascii="Arial" w:hAnsi="Arial" w:cs="Arial"/>
                <w:sz w:val="18"/>
                <w:szCs w:val="18"/>
                <w:lang w:val="es-ES"/>
              </w:rPr>
              <w:t xml:space="preserve">Constituye uno de los doce pilares del GCI </w:t>
            </w:r>
          </w:p>
          <w:p w14:paraId="63F9306A" w14:textId="77777777" w:rsidR="00EF5FE0" w:rsidRPr="00E9391E" w:rsidRDefault="00EF5FE0" w:rsidP="005778CC">
            <w:pPr>
              <w:rPr>
                <w:rFonts w:ascii="Arial" w:eastAsia="Arial Unicode MS" w:hAnsi="Arial" w:cs="Arial"/>
                <w:iCs/>
                <w:sz w:val="18"/>
                <w:szCs w:val="18"/>
                <w:lang w:val="es-ES"/>
              </w:rPr>
            </w:pPr>
          </w:p>
          <w:p w14:paraId="69C33509" w14:textId="77777777" w:rsidR="00EF5FE0" w:rsidRPr="00745F0F" w:rsidRDefault="00EF5FE0" w:rsidP="005778CC">
            <w:pPr>
              <w:rPr>
                <w:rFonts w:ascii="Arial" w:eastAsia="Arial Unicode MS" w:hAnsi="Arial" w:cs="Arial"/>
                <w:i/>
                <w:sz w:val="18"/>
                <w:szCs w:val="18"/>
                <w:lang w:val="es-ES"/>
              </w:rPr>
            </w:pPr>
            <w:r w:rsidRPr="00E9391E">
              <w:rPr>
                <w:rFonts w:ascii="Arial" w:eastAsia="Arial Unicode MS" w:hAnsi="Arial" w:cs="Arial"/>
                <w:i/>
                <w:sz w:val="18"/>
                <w:szCs w:val="18"/>
                <w:lang w:val="es-ES"/>
              </w:rPr>
              <w:t xml:space="preserve">Fuente: </w:t>
            </w:r>
            <w:proofErr w:type="spellStart"/>
            <w:r w:rsidRPr="00E9391E">
              <w:rPr>
                <w:rFonts w:ascii="Arial" w:eastAsia="Arial Unicode MS" w:hAnsi="Arial" w:cs="Arial"/>
                <w:i/>
                <w:sz w:val="18"/>
                <w:szCs w:val="18"/>
                <w:lang w:val="es-ES"/>
              </w:rPr>
              <w:t>World</w:t>
            </w:r>
            <w:proofErr w:type="spellEnd"/>
            <w:r w:rsidRPr="00E9391E">
              <w:rPr>
                <w:rFonts w:ascii="Arial" w:eastAsia="Arial Unicode MS" w:hAnsi="Arial" w:cs="Arial"/>
                <w:i/>
                <w:sz w:val="18"/>
                <w:szCs w:val="18"/>
                <w:lang w:val="es-ES"/>
              </w:rPr>
              <w:t xml:space="preserve"> </w:t>
            </w:r>
            <w:proofErr w:type="spellStart"/>
            <w:r w:rsidRPr="00E9391E">
              <w:rPr>
                <w:rFonts w:ascii="Arial" w:eastAsia="Arial Unicode MS" w:hAnsi="Arial" w:cs="Arial"/>
                <w:i/>
                <w:sz w:val="18"/>
                <w:szCs w:val="18"/>
                <w:lang w:val="es-ES"/>
              </w:rPr>
              <w:t>Economic</w:t>
            </w:r>
            <w:proofErr w:type="spellEnd"/>
            <w:r w:rsidRPr="00E9391E">
              <w:rPr>
                <w:rFonts w:ascii="Arial" w:eastAsia="Arial Unicode MS" w:hAnsi="Arial" w:cs="Arial"/>
                <w:i/>
                <w:sz w:val="18"/>
                <w:szCs w:val="18"/>
                <w:lang w:val="es-ES"/>
              </w:rPr>
              <w:t xml:space="preserve"> </w:t>
            </w:r>
            <w:proofErr w:type="spellStart"/>
            <w:r w:rsidRPr="00E9391E">
              <w:rPr>
                <w:rFonts w:ascii="Arial" w:eastAsia="Arial Unicode MS" w:hAnsi="Arial" w:cs="Arial"/>
                <w:i/>
                <w:sz w:val="18"/>
                <w:szCs w:val="18"/>
                <w:lang w:val="es-ES"/>
              </w:rPr>
              <w:t>Forum</w:t>
            </w:r>
            <w:proofErr w:type="spellEnd"/>
            <w:r w:rsidRPr="00E9391E">
              <w:rPr>
                <w:rFonts w:ascii="Arial" w:eastAsia="Arial Unicode MS" w:hAnsi="Arial" w:cs="Arial"/>
                <w:i/>
                <w:sz w:val="18"/>
                <w:szCs w:val="18"/>
                <w:lang w:val="es-ES"/>
              </w:rPr>
              <w:t xml:space="preserve">. </w:t>
            </w:r>
          </w:p>
        </w:tc>
      </w:tr>
      <w:tr w:rsidR="00FC5859" w:rsidRPr="00E9391E" w14:paraId="7D68AEB4" w14:textId="77777777" w:rsidTr="00486082">
        <w:trPr>
          <w:cantSplit/>
          <w:trHeight w:val="255"/>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1F0F12" w14:textId="3F70080A" w:rsidR="00EF5FE0" w:rsidRPr="00E9391E" w:rsidRDefault="00C4192F" w:rsidP="0034682A">
            <w:pPr>
              <w:rPr>
                <w:rFonts w:ascii="Arial" w:hAnsi="Arial" w:cs="Arial"/>
                <w:sz w:val="18"/>
                <w:szCs w:val="18"/>
                <w:lang w:val="es-ES"/>
              </w:rPr>
            </w:pPr>
            <w:r w:rsidRPr="00947282">
              <w:rPr>
                <w:rFonts w:ascii="Arial" w:hAnsi="Arial" w:cs="Arial"/>
                <w:sz w:val="18"/>
                <w:szCs w:val="18"/>
                <w:lang w:val="es-ES"/>
              </w:rPr>
              <w:t>Índice de la Productividad Laboral en la Región Sur-Sureste</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991F8DD" w14:textId="47F14EE2" w:rsidR="00EF5FE0" w:rsidRPr="00E9391E" w:rsidRDefault="00C4192F" w:rsidP="0065012E">
            <w:pPr>
              <w:jc w:val="center"/>
              <w:rPr>
                <w:rFonts w:ascii="Arial" w:eastAsia="Arial Unicode MS" w:hAnsi="Arial" w:cs="Arial"/>
                <w:sz w:val="18"/>
                <w:szCs w:val="18"/>
                <w:lang w:val="es-ES"/>
              </w:rPr>
            </w:pPr>
            <w:proofErr w:type="spellStart"/>
            <w:r>
              <w:rPr>
                <w:rFonts w:ascii="Arial" w:eastAsia="Arial Unicode MS" w:hAnsi="Arial" w:cs="Arial"/>
                <w:sz w:val="18"/>
                <w:szCs w:val="18"/>
                <w:lang w:val="es-ES"/>
              </w:rPr>
              <w:t>Indice</w:t>
            </w:r>
            <w:proofErr w:type="spellEnd"/>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04F4A1" w14:textId="0F6C197C" w:rsidR="00EF5FE0" w:rsidRPr="00E9391E" w:rsidRDefault="00C4192F" w:rsidP="0034682A">
            <w:pPr>
              <w:jc w:val="center"/>
              <w:rPr>
                <w:rFonts w:ascii="Arial" w:eastAsia="Arial Unicode MS" w:hAnsi="Arial" w:cs="Arial"/>
                <w:sz w:val="18"/>
                <w:szCs w:val="18"/>
                <w:lang w:val="es-ES"/>
              </w:rPr>
            </w:pPr>
            <w:r>
              <w:rPr>
                <w:rFonts w:ascii="Arial" w:eastAsia="Arial Unicode MS" w:hAnsi="Arial" w:cs="Arial"/>
                <w:sz w:val="18"/>
                <w:szCs w:val="18"/>
                <w:lang w:val="es-ES"/>
              </w:rPr>
              <w:t>100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9297CC3" w14:textId="411A544F" w:rsidR="00EF5FE0" w:rsidRPr="00E9391E" w:rsidRDefault="00C4192F" w:rsidP="0034682A">
            <w:pPr>
              <w:jc w:val="center"/>
              <w:rPr>
                <w:rFonts w:ascii="Arial" w:eastAsia="Arial Unicode MS" w:hAnsi="Arial" w:cs="Arial"/>
                <w:sz w:val="18"/>
                <w:szCs w:val="18"/>
                <w:lang w:val="es-ES"/>
              </w:rPr>
            </w:pPr>
            <w:r>
              <w:rPr>
                <w:rFonts w:ascii="Arial" w:eastAsia="Arial Unicode MS" w:hAnsi="Arial" w:cs="Arial"/>
                <w:sz w:val="18"/>
                <w:szCs w:val="18"/>
                <w:lang w:val="es-ES"/>
              </w:rPr>
              <w:t>107</w:t>
            </w:r>
          </w:p>
        </w:tc>
        <w:tc>
          <w:tcPr>
            <w:tcW w:w="37" w:type="dxa"/>
            <w:gridSpan w:val="2"/>
            <w:tcBorders>
              <w:top w:val="single" w:sz="4" w:space="0" w:color="auto"/>
              <w:left w:val="single" w:sz="4" w:space="0" w:color="auto"/>
              <w:bottom w:val="single" w:sz="4" w:space="0" w:color="auto"/>
            </w:tcBorders>
          </w:tcPr>
          <w:p w14:paraId="37A40820" w14:textId="77777777" w:rsidR="00EF5FE0" w:rsidRPr="00E9391E" w:rsidRDefault="00EF5FE0" w:rsidP="0034682A">
            <w:pPr>
              <w:jc w:val="center"/>
              <w:rPr>
                <w:rFonts w:ascii="Arial" w:eastAsia="Arial Unicode MS" w:hAnsi="Arial" w:cs="Arial"/>
                <w:sz w:val="18"/>
                <w:szCs w:val="18"/>
                <w:lang w:val="es-ES"/>
              </w:rPr>
            </w:pPr>
          </w:p>
        </w:tc>
        <w:tc>
          <w:tcPr>
            <w:tcW w:w="4136" w:type="dxa"/>
            <w:gridSpan w:val="3"/>
            <w:tcBorders>
              <w:top w:val="single" w:sz="4" w:space="0" w:color="auto"/>
              <w:bottom w:val="single" w:sz="4" w:space="0" w:color="auto"/>
              <w:right w:val="single" w:sz="4" w:space="0" w:color="auto"/>
            </w:tcBorders>
            <w:tcMar>
              <w:top w:w="15" w:type="dxa"/>
              <w:left w:w="15" w:type="dxa"/>
              <w:bottom w:w="0" w:type="dxa"/>
              <w:right w:w="15" w:type="dxa"/>
            </w:tcMar>
          </w:tcPr>
          <w:p w14:paraId="2AD891D0" w14:textId="53B90888" w:rsidR="00C4192F" w:rsidRPr="00947282" w:rsidRDefault="00C4192F" w:rsidP="00C4192F">
            <w:pPr>
              <w:rPr>
                <w:rFonts w:ascii="Arial" w:hAnsi="Arial" w:cs="Arial"/>
                <w:sz w:val="18"/>
                <w:szCs w:val="18"/>
                <w:lang w:val="es-ES"/>
              </w:rPr>
            </w:pPr>
            <w:r w:rsidRPr="00947282">
              <w:rPr>
                <w:rFonts w:ascii="Arial" w:hAnsi="Arial" w:cs="Arial"/>
                <w:sz w:val="18"/>
                <w:szCs w:val="18"/>
                <w:lang w:val="es-ES"/>
              </w:rPr>
              <w:t xml:space="preserve">El valor de la meta 2018 es consistente con las previsiones de los CGPE 2016. </w:t>
            </w:r>
          </w:p>
          <w:p w14:paraId="515E9867" w14:textId="77777777" w:rsidR="00C4192F" w:rsidRPr="00947282" w:rsidRDefault="00C4192F" w:rsidP="00C4192F">
            <w:pPr>
              <w:rPr>
                <w:rFonts w:ascii="Arial" w:hAnsi="Arial" w:cs="Arial"/>
                <w:sz w:val="18"/>
                <w:szCs w:val="18"/>
                <w:lang w:val="es-ES"/>
              </w:rPr>
            </w:pPr>
          </w:p>
          <w:p w14:paraId="350977F8" w14:textId="36F418B6" w:rsidR="00C4192F" w:rsidRPr="00BE2182" w:rsidRDefault="00C4192F" w:rsidP="00C4192F">
            <w:pPr>
              <w:rPr>
                <w:rFonts w:ascii="Arial" w:hAnsi="Arial" w:cs="Arial"/>
                <w:sz w:val="18"/>
                <w:szCs w:val="18"/>
                <w:lang w:val="es-ES"/>
              </w:rPr>
            </w:pPr>
            <w:r w:rsidRPr="00947282">
              <w:rPr>
                <w:rFonts w:ascii="Arial" w:hAnsi="Arial" w:cs="Arial"/>
                <w:sz w:val="18"/>
                <w:szCs w:val="18"/>
                <w:lang w:val="es-ES"/>
              </w:rPr>
              <w:t>Se considera a la región Sur-Sureste (Campeche, Chiapas, Guerrero, Oaxaca, Puebla, Quintana Roo, Tabasco, Veracruz y Yucatán) debido a que esta región ha mostrado un rezago importante de productividad respect</w:t>
            </w:r>
            <w:r w:rsidRPr="00BE2182">
              <w:rPr>
                <w:rFonts w:ascii="Arial" w:hAnsi="Arial" w:cs="Arial"/>
                <w:sz w:val="18"/>
                <w:szCs w:val="18"/>
                <w:lang w:val="es-ES"/>
              </w:rPr>
              <w:t>o al resto del país.</w:t>
            </w:r>
          </w:p>
          <w:p w14:paraId="474C22AF" w14:textId="77777777" w:rsidR="00C4192F" w:rsidRPr="00BE2182" w:rsidRDefault="00C4192F" w:rsidP="00C4192F">
            <w:pPr>
              <w:rPr>
                <w:rFonts w:ascii="Arial" w:hAnsi="Arial" w:cs="Arial"/>
                <w:sz w:val="18"/>
                <w:szCs w:val="18"/>
                <w:lang w:val="es-ES"/>
              </w:rPr>
            </w:pPr>
          </w:p>
          <w:p w14:paraId="54C778BF" w14:textId="5E7C6FEE" w:rsidR="00EF5FE0" w:rsidRPr="00BE2182" w:rsidRDefault="00C4192F" w:rsidP="00786BAD">
            <w:pPr>
              <w:rPr>
                <w:rFonts w:ascii="Arial" w:hAnsi="Arial" w:cs="Arial"/>
                <w:sz w:val="18"/>
                <w:szCs w:val="18"/>
                <w:lang w:val="es-ES"/>
              </w:rPr>
            </w:pPr>
            <w:r w:rsidRPr="00BE2182">
              <w:rPr>
                <w:rFonts w:ascii="Arial" w:hAnsi="Arial" w:cs="Arial"/>
                <w:sz w:val="18"/>
                <w:szCs w:val="18"/>
                <w:lang w:val="es-ES"/>
              </w:rPr>
              <w:t>Para mayor referencia, consultar el Programa para Democratizar la Productividad 2013-2018.</w:t>
            </w:r>
          </w:p>
          <w:p w14:paraId="037011D4" w14:textId="77777777" w:rsidR="00EF5FE0" w:rsidRPr="00E9391E" w:rsidRDefault="00EF5FE0" w:rsidP="00786BAD">
            <w:pPr>
              <w:rPr>
                <w:rFonts w:ascii="Arial" w:hAnsi="Arial" w:cs="Arial"/>
                <w:sz w:val="18"/>
                <w:szCs w:val="18"/>
                <w:lang w:val="es-ES"/>
              </w:rPr>
            </w:pPr>
            <w:r w:rsidRPr="00BE2182">
              <w:rPr>
                <w:rFonts w:ascii="Arial" w:hAnsi="Arial" w:cs="Arial"/>
                <w:sz w:val="18"/>
                <w:szCs w:val="18"/>
                <w:lang w:val="es-ES"/>
              </w:rPr>
              <w:t>Fuente: INEGI</w:t>
            </w:r>
          </w:p>
        </w:tc>
      </w:tr>
      <w:tr w:rsidR="0037164A" w:rsidRPr="00F55E3D" w14:paraId="16D8286D"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403348A" w14:textId="77777777" w:rsidR="0037164A" w:rsidRPr="00E9391E" w:rsidRDefault="0037164A" w:rsidP="00166F75">
            <w:pPr>
              <w:rPr>
                <w:rFonts w:ascii="Arial" w:hAnsi="Arial" w:cs="Arial"/>
                <w:sz w:val="18"/>
                <w:szCs w:val="18"/>
                <w:lang w:val="es-ES"/>
              </w:rPr>
            </w:pPr>
            <w:r w:rsidRPr="00E9391E">
              <w:rPr>
                <w:rFonts w:ascii="Arial" w:hAnsi="Arial" w:cs="Arial"/>
                <w:sz w:val="18"/>
                <w:szCs w:val="18"/>
                <w:lang w:val="es-ES"/>
              </w:rPr>
              <w:t>Notas:</w:t>
            </w:r>
          </w:p>
          <w:p w14:paraId="7A03636D" w14:textId="77777777" w:rsidR="0037164A" w:rsidRPr="00E9391E" w:rsidRDefault="001255AA" w:rsidP="0037164A">
            <w:pPr>
              <w:rPr>
                <w:rFonts w:ascii="Arial" w:eastAsia="Arial Unicode MS" w:hAnsi="Arial" w:cs="Arial"/>
                <w:iCs/>
                <w:sz w:val="18"/>
                <w:szCs w:val="18"/>
                <w:lang w:val="es-ES"/>
              </w:rPr>
            </w:pPr>
            <w:r w:rsidRPr="00E9391E">
              <w:rPr>
                <w:rFonts w:ascii="Arial" w:hAnsi="Arial" w:cs="Arial"/>
                <w:sz w:val="18"/>
                <w:szCs w:val="18"/>
                <w:lang w:val="es-ES"/>
              </w:rPr>
              <w:t>*</w:t>
            </w:r>
            <w:r w:rsidR="0037164A" w:rsidRPr="00E9391E">
              <w:rPr>
                <w:rFonts w:ascii="Arial" w:eastAsia="Arial Unicode MS" w:hAnsi="Arial" w:cs="Arial"/>
                <w:iCs/>
                <w:sz w:val="18"/>
                <w:szCs w:val="18"/>
                <w:lang w:val="es-ES"/>
              </w:rPr>
              <w:t xml:space="preserve">Véase Sosa, S., </w:t>
            </w:r>
            <w:proofErr w:type="spellStart"/>
            <w:r w:rsidR="0037164A" w:rsidRPr="00E9391E">
              <w:rPr>
                <w:rFonts w:ascii="Arial" w:eastAsia="Arial Unicode MS" w:hAnsi="Arial" w:cs="Arial"/>
                <w:iCs/>
                <w:sz w:val="18"/>
                <w:szCs w:val="18"/>
                <w:lang w:val="es-ES"/>
              </w:rPr>
              <w:t>Tsounta</w:t>
            </w:r>
            <w:proofErr w:type="spellEnd"/>
            <w:r w:rsidR="0037164A" w:rsidRPr="00E9391E">
              <w:rPr>
                <w:rFonts w:ascii="Arial" w:eastAsia="Arial Unicode MS" w:hAnsi="Arial" w:cs="Arial"/>
                <w:iCs/>
                <w:sz w:val="18"/>
                <w:szCs w:val="18"/>
                <w:lang w:val="es-ES"/>
              </w:rPr>
              <w:t xml:space="preserve">, E y </w:t>
            </w:r>
            <w:proofErr w:type="spellStart"/>
            <w:r w:rsidR="0037164A" w:rsidRPr="00E9391E">
              <w:rPr>
                <w:rFonts w:ascii="Arial" w:eastAsia="Arial Unicode MS" w:hAnsi="Arial" w:cs="Arial"/>
                <w:iCs/>
                <w:sz w:val="18"/>
                <w:szCs w:val="18"/>
                <w:lang w:val="es-ES"/>
              </w:rPr>
              <w:t>Sun</w:t>
            </w:r>
            <w:proofErr w:type="spellEnd"/>
            <w:r w:rsidR="0037164A" w:rsidRPr="00E9391E">
              <w:rPr>
                <w:rFonts w:ascii="Arial" w:eastAsia="Arial Unicode MS" w:hAnsi="Arial" w:cs="Arial"/>
                <w:iCs/>
                <w:sz w:val="18"/>
                <w:szCs w:val="18"/>
                <w:lang w:val="es-ES"/>
              </w:rPr>
              <w:t xml:space="preserve"> Kim, H. 2013. </w:t>
            </w:r>
            <w:r w:rsidR="0037164A" w:rsidRPr="00E9391E">
              <w:rPr>
                <w:rFonts w:ascii="Arial" w:eastAsia="Arial Unicode MS" w:hAnsi="Arial" w:cs="Arial"/>
                <w:iCs/>
                <w:sz w:val="18"/>
                <w:szCs w:val="18"/>
              </w:rPr>
              <w:t xml:space="preserve">Is the Growth Momentum in Latin America Sustainable? </w:t>
            </w:r>
            <w:r w:rsidR="0037164A" w:rsidRPr="00E9391E">
              <w:rPr>
                <w:rFonts w:ascii="Arial" w:eastAsia="Arial Unicode MS" w:hAnsi="Arial" w:cs="Arial"/>
                <w:iCs/>
                <w:sz w:val="18"/>
                <w:szCs w:val="18"/>
                <w:lang w:val="es-ES"/>
              </w:rPr>
              <w:t>IMF WP/13/19</w:t>
            </w:r>
          </w:p>
          <w:p w14:paraId="6F0A4FDF" w14:textId="77777777" w:rsidR="00CC455C" w:rsidRPr="00E9391E" w:rsidRDefault="00CC455C" w:rsidP="0037164A">
            <w:pPr>
              <w:rPr>
                <w:rFonts w:ascii="Arial" w:eastAsia="Arial Unicode MS" w:hAnsi="Arial" w:cs="Arial"/>
                <w:iCs/>
                <w:sz w:val="18"/>
                <w:szCs w:val="18"/>
                <w:lang w:val="es-ES"/>
              </w:rPr>
            </w:pPr>
            <w:r w:rsidRPr="00E9391E">
              <w:rPr>
                <w:rFonts w:ascii="Arial" w:eastAsia="Arial Unicode MS" w:hAnsi="Arial" w:cs="Arial"/>
                <w:iCs/>
                <w:sz w:val="18"/>
                <w:szCs w:val="18"/>
                <w:lang w:val="es-ES"/>
              </w:rPr>
              <w:t xml:space="preserve">Se considera que el </w:t>
            </w:r>
            <w:proofErr w:type="spellStart"/>
            <w:r w:rsidRPr="00E9391E">
              <w:rPr>
                <w:rFonts w:ascii="Arial" w:eastAsia="Arial Unicode MS" w:hAnsi="Arial" w:cs="Arial"/>
                <w:i/>
                <w:iCs/>
                <w:sz w:val="18"/>
                <w:szCs w:val="18"/>
                <w:lang w:val="es-ES"/>
              </w:rPr>
              <w:t>baseline</w:t>
            </w:r>
            <w:proofErr w:type="spellEnd"/>
            <w:r w:rsidRPr="00E9391E">
              <w:rPr>
                <w:rFonts w:ascii="Arial" w:eastAsia="Arial Unicode MS" w:hAnsi="Arial" w:cs="Arial"/>
                <w:iCs/>
                <w:sz w:val="18"/>
                <w:szCs w:val="18"/>
                <w:lang w:val="es-ES"/>
              </w:rPr>
              <w:t xml:space="preserve"> sea el promedio de la productividad en 10 años ya que así se cubren </w:t>
            </w:r>
            <w:r w:rsidR="00BA1C8B" w:rsidRPr="00E9391E">
              <w:rPr>
                <w:rFonts w:ascii="Arial" w:eastAsia="Arial Unicode MS" w:hAnsi="Arial" w:cs="Arial"/>
                <w:iCs/>
                <w:sz w:val="18"/>
                <w:szCs w:val="18"/>
                <w:lang w:val="es-ES"/>
              </w:rPr>
              <w:t>un ciclo</w:t>
            </w:r>
            <w:r w:rsidRPr="00E9391E">
              <w:rPr>
                <w:rFonts w:ascii="Arial" w:eastAsia="Arial Unicode MS" w:hAnsi="Arial" w:cs="Arial"/>
                <w:iCs/>
                <w:sz w:val="18"/>
                <w:szCs w:val="18"/>
                <w:lang w:val="es-ES"/>
              </w:rPr>
              <w:t xml:space="preserve"> econ</w:t>
            </w:r>
            <w:r w:rsidR="00BA1C8B" w:rsidRPr="00E9391E">
              <w:rPr>
                <w:rFonts w:ascii="Arial" w:eastAsia="Arial Unicode MS" w:hAnsi="Arial" w:cs="Arial"/>
                <w:iCs/>
                <w:sz w:val="18"/>
                <w:szCs w:val="18"/>
                <w:lang w:val="es-ES"/>
              </w:rPr>
              <w:t>ómico</w:t>
            </w:r>
            <w:r w:rsidRPr="00E9391E">
              <w:rPr>
                <w:rFonts w:ascii="Arial" w:eastAsia="Arial Unicode MS" w:hAnsi="Arial" w:cs="Arial"/>
                <w:iCs/>
                <w:sz w:val="18"/>
                <w:szCs w:val="18"/>
                <w:lang w:val="es-ES"/>
              </w:rPr>
              <w:t xml:space="preserve"> </w:t>
            </w:r>
            <w:r w:rsidR="00BA1C8B" w:rsidRPr="00E9391E">
              <w:rPr>
                <w:rFonts w:ascii="Arial" w:eastAsia="Arial Unicode MS" w:hAnsi="Arial" w:cs="Arial"/>
                <w:iCs/>
                <w:sz w:val="18"/>
                <w:szCs w:val="18"/>
                <w:lang w:val="es-ES"/>
              </w:rPr>
              <w:t>completo</w:t>
            </w:r>
            <w:r w:rsidRPr="00E9391E">
              <w:rPr>
                <w:rFonts w:ascii="Arial" w:eastAsia="Arial Unicode MS" w:hAnsi="Arial" w:cs="Arial"/>
                <w:iCs/>
                <w:sz w:val="18"/>
                <w:szCs w:val="18"/>
                <w:lang w:val="es-ES"/>
              </w:rPr>
              <w:t xml:space="preserve">. </w:t>
            </w:r>
          </w:p>
          <w:p w14:paraId="79A700D7" w14:textId="77777777" w:rsidR="00A86389" w:rsidRPr="00E9391E" w:rsidRDefault="001A0990" w:rsidP="00DD1EAB">
            <w:pPr>
              <w:rPr>
                <w:rFonts w:ascii="Arial" w:eastAsia="Arial Unicode MS" w:hAnsi="Arial" w:cs="Arial"/>
                <w:iCs/>
                <w:sz w:val="18"/>
                <w:szCs w:val="18"/>
                <w:lang w:val="es-ES"/>
              </w:rPr>
            </w:pPr>
            <w:r w:rsidRPr="00E9391E">
              <w:rPr>
                <w:rFonts w:ascii="Arial" w:hAnsi="Arial" w:cs="Arial"/>
                <w:sz w:val="18"/>
                <w:szCs w:val="18"/>
                <w:lang w:val="es-ES"/>
              </w:rPr>
              <w:t xml:space="preserve">** Esta proyección es consistente con tanto con las realizadas en el Artículo IV del FMI 2012, como con las realizadas con la banda de estimaciones para el crecimiento del PIB estimadas en Sosa et. </w:t>
            </w:r>
            <w:proofErr w:type="gramStart"/>
            <w:r w:rsidRPr="00E9391E">
              <w:rPr>
                <w:rFonts w:ascii="Arial" w:hAnsi="Arial" w:cs="Arial"/>
                <w:sz w:val="18"/>
                <w:szCs w:val="18"/>
                <w:lang w:val="es-ES"/>
              </w:rPr>
              <w:t>al</w:t>
            </w:r>
            <w:proofErr w:type="gramEnd"/>
            <w:r w:rsidRPr="00E9391E">
              <w:rPr>
                <w:rFonts w:ascii="Arial" w:hAnsi="Arial" w:cs="Arial"/>
                <w:sz w:val="18"/>
                <w:szCs w:val="18"/>
                <w:lang w:val="es-ES"/>
              </w:rPr>
              <w:t xml:space="preserve"> (2013), véase nota (1). </w:t>
            </w:r>
            <w:r w:rsidR="002A7A77" w:rsidRPr="00E9391E">
              <w:rPr>
                <w:rFonts w:ascii="Arial" w:hAnsi="Arial" w:cs="Arial"/>
                <w:sz w:val="18"/>
                <w:szCs w:val="18"/>
                <w:lang w:val="es-ES"/>
              </w:rPr>
              <w:t xml:space="preserve">Por ejemplo, el </w:t>
            </w:r>
            <w:proofErr w:type="gramStart"/>
            <w:r w:rsidR="002A7A77" w:rsidRPr="00E9391E">
              <w:rPr>
                <w:rFonts w:ascii="Arial" w:hAnsi="Arial" w:cs="Arial"/>
                <w:sz w:val="18"/>
                <w:szCs w:val="18"/>
                <w:lang w:val="es-ES"/>
              </w:rPr>
              <w:t>Articulo</w:t>
            </w:r>
            <w:proofErr w:type="gramEnd"/>
            <w:r w:rsidR="002A7A77" w:rsidRPr="00E9391E">
              <w:rPr>
                <w:rFonts w:ascii="Arial" w:hAnsi="Arial" w:cs="Arial"/>
                <w:sz w:val="18"/>
                <w:szCs w:val="18"/>
                <w:lang w:val="es-ES"/>
              </w:rPr>
              <w:t xml:space="preserve"> IV de 2012, proyectaba un crecimiento promedio para el periodo de un 3,4</w:t>
            </w:r>
            <w:r w:rsidR="00AA794B" w:rsidRPr="00E9391E">
              <w:rPr>
                <w:rFonts w:ascii="Arial" w:hAnsi="Arial" w:cs="Arial"/>
                <w:sz w:val="18"/>
                <w:szCs w:val="18"/>
                <w:lang w:val="es-ES"/>
              </w:rPr>
              <w:t>5</w:t>
            </w:r>
            <w:r w:rsidR="002A7A77" w:rsidRPr="00E9391E">
              <w:rPr>
                <w:rFonts w:ascii="Arial" w:hAnsi="Arial" w:cs="Arial"/>
                <w:sz w:val="18"/>
                <w:szCs w:val="18"/>
                <w:lang w:val="es-ES"/>
              </w:rPr>
              <w:t xml:space="preserve">%. Por tanto, el incremento esperado del PIB en el periodo es consistente tanto con el incremento esperado en la contribución de la PTF al PIB como con los efectos estimados sobre el PIB de las reformas planteadas (véase Análisis Coste Beneficio). </w:t>
            </w:r>
          </w:p>
        </w:tc>
      </w:tr>
      <w:tr w:rsidR="0037164A" w:rsidRPr="00E9391E" w14:paraId="22CF44F4"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top w:w="15" w:type="dxa"/>
              <w:left w:w="15" w:type="dxa"/>
              <w:bottom w:w="0" w:type="dxa"/>
              <w:right w:w="15" w:type="dxa"/>
            </w:tcMar>
          </w:tcPr>
          <w:p w14:paraId="7D939BDC" w14:textId="77777777" w:rsidR="0037164A" w:rsidRPr="00FC3D4D" w:rsidRDefault="002E1F5D" w:rsidP="00E25506">
            <w:pPr>
              <w:rPr>
                <w:rFonts w:ascii="Arial" w:hAnsi="Arial" w:cs="Arial"/>
                <w:b/>
                <w:smallCaps/>
                <w:sz w:val="20"/>
                <w:lang w:val="es-ES"/>
              </w:rPr>
            </w:pPr>
            <w:r w:rsidRPr="00FC3D4D">
              <w:rPr>
                <w:rFonts w:ascii="Arial" w:hAnsi="Arial" w:cs="Arial"/>
                <w:b/>
                <w:smallCaps/>
                <w:sz w:val="20"/>
                <w:lang w:val="es-ES"/>
              </w:rPr>
              <w:t xml:space="preserve">Productos </w:t>
            </w:r>
          </w:p>
        </w:tc>
      </w:tr>
      <w:tr w:rsidR="002D1837" w:rsidRPr="00F55E3D" w14:paraId="64FC062B"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04950C0D" w14:textId="4D64CC91" w:rsidR="002D1837" w:rsidRPr="00FC3D4D" w:rsidRDefault="001F2CAC" w:rsidP="002D1837">
            <w:pPr>
              <w:rPr>
                <w:rFonts w:ascii="Arial" w:hAnsi="Arial" w:cs="Arial"/>
                <w:b/>
                <w:smallCaps/>
                <w:sz w:val="20"/>
                <w:lang w:val="es-ES"/>
              </w:rPr>
            </w:pPr>
            <w:r w:rsidRPr="00FC3D4D">
              <w:rPr>
                <w:rFonts w:ascii="Arial" w:hAnsi="Arial" w:cs="Arial"/>
                <w:b/>
                <w:smallCaps/>
                <w:sz w:val="20"/>
                <w:lang w:val="es-ES"/>
              </w:rPr>
              <w:t xml:space="preserve">Componente </w:t>
            </w:r>
            <w:r w:rsidR="00F62357">
              <w:rPr>
                <w:rFonts w:ascii="Arial" w:hAnsi="Arial" w:cs="Arial"/>
                <w:b/>
                <w:smallCaps/>
                <w:sz w:val="20"/>
                <w:lang w:val="es-ES"/>
              </w:rPr>
              <w:t>II</w:t>
            </w:r>
            <w:r w:rsidRPr="00FC3D4D">
              <w:rPr>
                <w:rFonts w:ascii="Arial" w:hAnsi="Arial" w:cs="Arial"/>
                <w:b/>
                <w:smallCaps/>
                <w:sz w:val="20"/>
                <w:lang w:val="es-ES"/>
              </w:rPr>
              <w:t>. Fortalecimiento del Marco Institucional de la Agenda de Productividad</w:t>
            </w:r>
          </w:p>
        </w:tc>
      </w:tr>
      <w:tr w:rsidR="00486082" w:rsidRPr="00F55E3D" w14:paraId="360BC563" w14:textId="77777777" w:rsidTr="00486082">
        <w:trPr>
          <w:gridAfter w:val="1"/>
          <w:wAfter w:w="9"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858959" w14:textId="7F417971" w:rsidR="00EF5FE0" w:rsidRPr="00E9391E" w:rsidRDefault="00EF5FE0" w:rsidP="00DB33BC">
            <w:pPr>
              <w:ind w:left="90"/>
              <w:rPr>
                <w:rFonts w:ascii="Arial" w:hAnsi="Arial" w:cs="Arial"/>
                <w:iCs/>
                <w:sz w:val="18"/>
                <w:szCs w:val="18"/>
                <w:lang w:val="es-ES"/>
              </w:rPr>
            </w:pPr>
            <w:proofErr w:type="spellStart"/>
            <w:r w:rsidRPr="00E9391E">
              <w:rPr>
                <w:rFonts w:ascii="Arial" w:hAnsi="Arial" w:cs="Arial"/>
                <w:iCs/>
                <w:sz w:val="18"/>
                <w:szCs w:val="18"/>
                <w:lang w:val="es-ES"/>
              </w:rPr>
              <w:lastRenderedPageBreak/>
              <w:t>Gu</w:t>
            </w:r>
            <w:proofErr w:type="spellEnd"/>
            <w:r w:rsidRPr="00E9391E">
              <w:rPr>
                <w:rFonts w:ascii="Arial" w:hAnsi="Arial" w:cs="Arial"/>
                <w:iCs/>
                <w:sz w:val="18"/>
                <w:szCs w:val="18"/>
                <w:lang w:val="es-ES_tradnl"/>
              </w:rPr>
              <w:t>í</w:t>
            </w:r>
            <w:r w:rsidRPr="00E9391E">
              <w:rPr>
                <w:rFonts w:ascii="Arial" w:hAnsi="Arial" w:cs="Arial"/>
                <w:iCs/>
                <w:sz w:val="18"/>
                <w:szCs w:val="18"/>
                <w:lang w:val="es-ES"/>
              </w:rPr>
              <w:t xml:space="preserve">a para la conformación y buen funcionamiento de los </w:t>
            </w:r>
            <w:r w:rsidR="00DB33BC">
              <w:rPr>
                <w:rFonts w:ascii="Arial" w:hAnsi="Arial" w:cs="Arial"/>
                <w:iCs/>
                <w:sz w:val="18"/>
                <w:szCs w:val="18"/>
                <w:lang w:val="es-ES"/>
              </w:rPr>
              <w:t>Comité Estatal</w:t>
            </w:r>
            <w:r w:rsidRPr="00E9391E">
              <w:rPr>
                <w:rFonts w:ascii="Arial" w:hAnsi="Arial" w:cs="Arial"/>
                <w:iCs/>
                <w:sz w:val="18"/>
                <w:szCs w:val="18"/>
                <w:lang w:val="es-ES"/>
              </w:rPr>
              <w:t xml:space="preserve"> de Chiapas</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4F2DA20" w14:textId="3E94F424" w:rsidR="00EF5FE0" w:rsidRPr="00E9391E" w:rsidRDefault="00EF5FE0" w:rsidP="00676733">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Guía desarrollada</w:t>
            </w:r>
            <w:r w:rsidR="00DB33BC">
              <w:rPr>
                <w:rFonts w:ascii="Arial" w:eastAsia="Arial Unicode MS" w:hAnsi="Arial" w:cs="Arial"/>
                <w:sz w:val="18"/>
                <w:szCs w:val="18"/>
                <w:lang w:val="es-ES"/>
              </w:rPr>
              <w:t xml:space="preserve"> y aprobada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3A6B959"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E2135E3"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6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B1D4C42" w14:textId="77777777" w:rsidR="00EF5FE0" w:rsidRDefault="00EF5FE0" w:rsidP="002D1837">
            <w:pPr>
              <w:ind w:left="90"/>
              <w:jc w:val="center"/>
              <w:rPr>
                <w:rFonts w:ascii="Arial" w:hAnsi="Arial" w:cs="Arial"/>
                <w:iCs/>
                <w:sz w:val="18"/>
                <w:szCs w:val="18"/>
                <w:lang w:val="es-ES"/>
              </w:rPr>
            </w:pPr>
          </w:p>
          <w:p w14:paraId="0E03777E" w14:textId="77777777" w:rsidR="00EF5FE0" w:rsidRPr="00E9391E" w:rsidRDefault="00EF5FE0" w:rsidP="002D1837">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4A4B10CE" w14:textId="77777777" w:rsidTr="00486082">
        <w:trPr>
          <w:gridAfter w:val="1"/>
          <w:wAfter w:w="9"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A02BAC" w14:textId="78D4E70B" w:rsidR="00EF5FE0" w:rsidRPr="00E9391E" w:rsidRDefault="00EF5FE0" w:rsidP="00676733">
            <w:pPr>
              <w:ind w:left="90"/>
              <w:rPr>
                <w:rFonts w:ascii="Arial" w:hAnsi="Arial" w:cs="Arial"/>
                <w:iCs/>
                <w:sz w:val="18"/>
                <w:szCs w:val="18"/>
                <w:lang w:val="es-ES"/>
              </w:rPr>
            </w:pPr>
            <w:proofErr w:type="spellStart"/>
            <w:r w:rsidRPr="00E9391E">
              <w:rPr>
                <w:rFonts w:ascii="Arial" w:hAnsi="Arial" w:cs="Arial"/>
                <w:iCs/>
                <w:sz w:val="18"/>
                <w:szCs w:val="18"/>
                <w:lang w:val="es-ES"/>
              </w:rPr>
              <w:t>Gu</w:t>
            </w:r>
            <w:proofErr w:type="spellEnd"/>
            <w:r w:rsidRPr="00E9391E">
              <w:rPr>
                <w:rFonts w:ascii="Arial" w:hAnsi="Arial" w:cs="Arial"/>
                <w:iCs/>
                <w:sz w:val="18"/>
                <w:szCs w:val="18"/>
                <w:lang w:val="es-ES_tradnl"/>
              </w:rPr>
              <w:t>í</w:t>
            </w:r>
            <w:r w:rsidRPr="00E9391E">
              <w:rPr>
                <w:rFonts w:ascii="Arial" w:hAnsi="Arial" w:cs="Arial"/>
                <w:iCs/>
                <w:sz w:val="18"/>
                <w:szCs w:val="18"/>
                <w:lang w:val="es-ES"/>
              </w:rPr>
              <w:t xml:space="preserve">a para la conformación y buen funcionamiento de los </w:t>
            </w:r>
            <w:r w:rsidR="00DB33BC">
              <w:rPr>
                <w:rFonts w:ascii="Arial" w:hAnsi="Arial" w:cs="Arial"/>
                <w:iCs/>
                <w:sz w:val="18"/>
                <w:szCs w:val="18"/>
                <w:lang w:val="es-ES"/>
              </w:rPr>
              <w:t xml:space="preserve">Comité Estatal </w:t>
            </w:r>
            <w:r w:rsidRPr="00E9391E">
              <w:rPr>
                <w:rFonts w:ascii="Arial" w:hAnsi="Arial" w:cs="Arial"/>
                <w:iCs/>
                <w:sz w:val="18"/>
                <w:szCs w:val="18"/>
                <w:lang w:val="es-ES"/>
              </w:rPr>
              <w:t xml:space="preserve"> de Jalisco</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B854FB" w14:textId="1AB07720"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Guía desarrollada</w:t>
            </w:r>
            <w:r w:rsidR="00DB33BC">
              <w:rPr>
                <w:rFonts w:ascii="Arial" w:eastAsia="Arial Unicode MS" w:hAnsi="Arial" w:cs="Arial"/>
                <w:sz w:val="18"/>
                <w:szCs w:val="18"/>
                <w:lang w:val="es-ES"/>
              </w:rPr>
              <w:t xml:space="preserve"> y aprobada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5A0DF72"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7A91671"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6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CCEDAD2" w14:textId="77777777" w:rsidR="00EF5FE0" w:rsidRDefault="00EF5FE0" w:rsidP="002D1837">
            <w:pPr>
              <w:ind w:left="90"/>
              <w:jc w:val="center"/>
              <w:rPr>
                <w:rFonts w:ascii="Arial" w:hAnsi="Arial" w:cs="Arial"/>
                <w:iCs/>
                <w:sz w:val="18"/>
                <w:szCs w:val="18"/>
                <w:lang w:val="es-ES"/>
              </w:rPr>
            </w:pPr>
          </w:p>
          <w:p w14:paraId="06AD881A" w14:textId="77777777" w:rsidR="00EF5FE0" w:rsidRPr="00E9391E" w:rsidRDefault="00EF5FE0" w:rsidP="002D1837">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06441631" w14:textId="77777777" w:rsidTr="00486082">
        <w:trPr>
          <w:gridAfter w:val="1"/>
          <w:wAfter w:w="9"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CD093FD" w14:textId="77777777" w:rsidR="00EF5FE0" w:rsidRPr="00E9391E" w:rsidRDefault="00EF5FE0" w:rsidP="00676733">
            <w:pPr>
              <w:ind w:left="90"/>
              <w:rPr>
                <w:rFonts w:ascii="Arial" w:hAnsi="Arial" w:cs="Arial"/>
                <w:iCs/>
                <w:sz w:val="18"/>
                <w:szCs w:val="18"/>
                <w:lang w:val="es-ES"/>
              </w:rPr>
            </w:pPr>
            <w:r w:rsidRPr="00E9391E">
              <w:rPr>
                <w:rFonts w:ascii="Arial" w:hAnsi="Arial" w:cs="Arial"/>
                <w:iCs/>
                <w:sz w:val="18"/>
                <w:szCs w:val="18"/>
                <w:lang w:val="es-ES"/>
              </w:rPr>
              <w:t xml:space="preserve">Programa sectorial de Comercio al por menor previsto en el PND alineado con el Programa Especial para Democratizar la Productividad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8CA32FE" w14:textId="77777777" w:rsidR="00EF5FE0" w:rsidRPr="00E9391E" w:rsidRDefault="00EF5FE0" w:rsidP="002B5ECD">
            <w:pPr>
              <w:ind w:left="90"/>
              <w:jc w:val="center"/>
              <w:rPr>
                <w:rFonts w:ascii="Arial" w:eastAsia="Arial Unicode MS" w:hAnsi="Arial" w:cs="Arial"/>
                <w:sz w:val="18"/>
                <w:szCs w:val="18"/>
                <w:lang w:val="es-ES"/>
              </w:rPr>
            </w:pPr>
            <w:r w:rsidRPr="00E9391E">
              <w:rPr>
                <w:rFonts w:ascii="Arial" w:hAnsi="Arial" w:cs="Arial"/>
                <w:color w:val="000000"/>
                <w:sz w:val="18"/>
                <w:szCs w:val="18"/>
                <w:lang w:val="es-ES"/>
              </w:rPr>
              <w:t>Estrategia sectorial acordada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0130B32"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5A15D99"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6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A9087BB" w14:textId="77777777" w:rsidR="00EF5FE0" w:rsidRDefault="00EF5FE0" w:rsidP="00745F0F">
            <w:pPr>
              <w:spacing w:line="360" w:lineRule="auto"/>
              <w:ind w:left="90"/>
              <w:jc w:val="center"/>
              <w:rPr>
                <w:rFonts w:ascii="Arial" w:hAnsi="Arial" w:cs="Arial"/>
                <w:iCs/>
                <w:sz w:val="18"/>
                <w:szCs w:val="18"/>
                <w:lang w:val="es-ES"/>
              </w:rPr>
            </w:pPr>
          </w:p>
          <w:p w14:paraId="55B3DFE8" w14:textId="77777777" w:rsidR="00EF5FE0" w:rsidRDefault="00EF5FE0" w:rsidP="002D1837">
            <w:pPr>
              <w:ind w:left="90"/>
              <w:jc w:val="center"/>
              <w:rPr>
                <w:rFonts w:ascii="Arial" w:hAnsi="Arial" w:cs="Arial"/>
                <w:iCs/>
                <w:sz w:val="18"/>
                <w:szCs w:val="18"/>
                <w:lang w:val="es-ES"/>
              </w:rPr>
            </w:pPr>
          </w:p>
          <w:p w14:paraId="70A1B25A" w14:textId="77777777" w:rsidR="00EF5FE0" w:rsidRPr="00E9391E" w:rsidRDefault="00EF5FE0" w:rsidP="002D1837">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066BA4D7" w14:textId="77777777" w:rsidTr="00486082">
        <w:trPr>
          <w:gridAfter w:val="1"/>
          <w:wAfter w:w="9"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141410" w14:textId="77777777" w:rsidR="00EF5FE0" w:rsidRPr="00E9391E" w:rsidRDefault="00EF5FE0" w:rsidP="00676733">
            <w:pPr>
              <w:ind w:left="90"/>
              <w:rPr>
                <w:rFonts w:ascii="Arial" w:hAnsi="Arial" w:cs="Arial"/>
                <w:iCs/>
                <w:sz w:val="18"/>
                <w:szCs w:val="18"/>
                <w:lang w:val="es-ES"/>
              </w:rPr>
            </w:pPr>
            <w:r w:rsidRPr="00E9391E">
              <w:rPr>
                <w:rFonts w:ascii="Arial" w:hAnsi="Arial" w:cs="Arial"/>
                <w:iCs/>
                <w:sz w:val="18"/>
                <w:szCs w:val="18"/>
                <w:lang w:val="es-ES"/>
              </w:rPr>
              <w:t xml:space="preserve">Programa sectorial de Turismo previsto en el PND alineado con el Programa Especial para Democratizar la Productividad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652A7D9" w14:textId="77777777" w:rsidR="00EF5FE0" w:rsidRPr="00E9391E" w:rsidRDefault="00EF5FE0" w:rsidP="00A01918">
            <w:pPr>
              <w:ind w:left="90"/>
              <w:jc w:val="center"/>
              <w:rPr>
                <w:rFonts w:ascii="Arial" w:hAnsi="Arial" w:cs="Arial"/>
                <w:color w:val="000000"/>
                <w:sz w:val="18"/>
                <w:szCs w:val="18"/>
                <w:lang w:val="es-ES"/>
              </w:rPr>
            </w:pPr>
            <w:r w:rsidRPr="00E9391E">
              <w:rPr>
                <w:rFonts w:ascii="Arial" w:hAnsi="Arial" w:cs="Arial"/>
                <w:color w:val="000000"/>
                <w:sz w:val="18"/>
                <w:szCs w:val="18"/>
                <w:lang w:val="es-ES"/>
              </w:rPr>
              <w:t>Estrategia sectorial</w:t>
            </w:r>
          </w:p>
          <w:p w14:paraId="2BFDD0E1"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hAnsi="Arial" w:cs="Arial"/>
                <w:color w:val="000000"/>
                <w:sz w:val="18"/>
                <w:szCs w:val="18"/>
                <w:lang w:val="es-ES"/>
              </w:rPr>
              <w:t>acordada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42FF2F"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C4497CB"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6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805243" w14:textId="77777777" w:rsidR="00EF5FE0" w:rsidRDefault="00EF5FE0" w:rsidP="00A01918">
            <w:pPr>
              <w:ind w:left="90"/>
              <w:jc w:val="center"/>
              <w:rPr>
                <w:rFonts w:ascii="Arial" w:hAnsi="Arial" w:cs="Arial"/>
                <w:iCs/>
                <w:sz w:val="18"/>
                <w:szCs w:val="18"/>
                <w:lang w:val="es-ES"/>
              </w:rPr>
            </w:pPr>
          </w:p>
          <w:p w14:paraId="4BE0B66C" w14:textId="77777777" w:rsidR="00EF5FE0" w:rsidRDefault="00EF5FE0" w:rsidP="00A01918">
            <w:pPr>
              <w:ind w:left="90"/>
              <w:jc w:val="center"/>
              <w:rPr>
                <w:rFonts w:ascii="Arial" w:hAnsi="Arial" w:cs="Arial"/>
                <w:iCs/>
                <w:sz w:val="18"/>
                <w:szCs w:val="18"/>
                <w:lang w:val="es-ES"/>
              </w:rPr>
            </w:pPr>
          </w:p>
          <w:p w14:paraId="06C31E3C" w14:textId="77777777" w:rsidR="00EF5FE0" w:rsidRPr="00E9391E" w:rsidRDefault="00EF5FE0" w:rsidP="00A0191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0A449A31" w14:textId="77777777" w:rsidTr="00486082">
        <w:trPr>
          <w:gridAfter w:val="1"/>
          <w:wAfter w:w="9"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9F72B1" w14:textId="77777777" w:rsidR="00EF5FE0" w:rsidRPr="00E9391E" w:rsidRDefault="00EF5FE0" w:rsidP="00676733">
            <w:pPr>
              <w:ind w:left="90"/>
              <w:rPr>
                <w:rFonts w:ascii="Arial" w:hAnsi="Arial" w:cs="Arial"/>
                <w:iCs/>
                <w:sz w:val="18"/>
                <w:szCs w:val="18"/>
                <w:lang w:val="es-ES"/>
              </w:rPr>
            </w:pPr>
            <w:r w:rsidRPr="00E9391E">
              <w:rPr>
                <w:rFonts w:ascii="Arial" w:hAnsi="Arial" w:cs="Arial"/>
                <w:iCs/>
                <w:sz w:val="18"/>
                <w:szCs w:val="18"/>
                <w:lang w:val="es-ES"/>
              </w:rPr>
              <w:t xml:space="preserve">Programa sectorial de Gastronomía previsto en el PND alineado con el Programa Especial para Democratizar la Productividad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1FFDF0D" w14:textId="77777777" w:rsidR="00EF5FE0" w:rsidRPr="00E9391E" w:rsidRDefault="00EF5FE0" w:rsidP="00A01918">
            <w:pPr>
              <w:ind w:left="90"/>
              <w:jc w:val="center"/>
              <w:rPr>
                <w:rFonts w:ascii="Arial" w:hAnsi="Arial" w:cs="Arial"/>
                <w:color w:val="000000"/>
                <w:sz w:val="18"/>
                <w:szCs w:val="18"/>
                <w:lang w:val="es-ES"/>
              </w:rPr>
            </w:pPr>
            <w:r w:rsidRPr="00E9391E">
              <w:rPr>
                <w:rFonts w:ascii="Arial" w:hAnsi="Arial" w:cs="Arial"/>
                <w:color w:val="000000"/>
                <w:sz w:val="18"/>
                <w:szCs w:val="18"/>
                <w:lang w:val="es-ES"/>
              </w:rPr>
              <w:t>Estrategia sectorial</w:t>
            </w:r>
          </w:p>
          <w:p w14:paraId="501C94AB"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hAnsi="Arial" w:cs="Arial"/>
                <w:color w:val="000000"/>
                <w:sz w:val="18"/>
                <w:szCs w:val="18"/>
                <w:lang w:val="es-ES"/>
              </w:rPr>
              <w:t>acordada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3803EA2"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9EFCDE1"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6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FBA0256" w14:textId="77777777" w:rsidR="00EF5FE0" w:rsidRDefault="00EF5FE0" w:rsidP="00A01918">
            <w:pPr>
              <w:ind w:left="90"/>
              <w:jc w:val="center"/>
              <w:rPr>
                <w:rFonts w:ascii="Arial" w:hAnsi="Arial" w:cs="Arial"/>
                <w:iCs/>
                <w:sz w:val="18"/>
                <w:szCs w:val="18"/>
                <w:lang w:val="es-ES"/>
              </w:rPr>
            </w:pPr>
          </w:p>
          <w:p w14:paraId="3DF86FAA" w14:textId="77777777" w:rsidR="00EF5FE0" w:rsidRDefault="00EF5FE0" w:rsidP="00A01918">
            <w:pPr>
              <w:ind w:left="90"/>
              <w:jc w:val="center"/>
              <w:rPr>
                <w:rFonts w:ascii="Arial" w:hAnsi="Arial" w:cs="Arial"/>
                <w:iCs/>
                <w:sz w:val="18"/>
                <w:szCs w:val="18"/>
                <w:lang w:val="es-ES"/>
              </w:rPr>
            </w:pPr>
          </w:p>
          <w:p w14:paraId="7EE09F1A" w14:textId="77777777" w:rsidR="00EF5FE0" w:rsidRPr="00E9391E" w:rsidRDefault="00EF5FE0" w:rsidP="00A0191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1EB415FB" w14:textId="77777777" w:rsidTr="00486082">
        <w:trPr>
          <w:gridAfter w:val="1"/>
          <w:wAfter w:w="9"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4DBF2F1" w14:textId="77777777" w:rsidR="00EF5FE0" w:rsidRPr="00E9391E" w:rsidRDefault="00EF5FE0" w:rsidP="00676733">
            <w:pPr>
              <w:ind w:left="90"/>
              <w:rPr>
                <w:rFonts w:ascii="Arial" w:hAnsi="Arial" w:cs="Arial"/>
                <w:iCs/>
                <w:sz w:val="18"/>
                <w:szCs w:val="18"/>
                <w:lang w:val="es-ES"/>
              </w:rPr>
            </w:pPr>
            <w:r w:rsidRPr="00E9391E">
              <w:rPr>
                <w:rFonts w:ascii="Arial" w:hAnsi="Arial" w:cs="Arial"/>
                <w:iCs/>
                <w:sz w:val="18"/>
                <w:szCs w:val="18"/>
                <w:lang w:val="es-ES"/>
              </w:rPr>
              <w:t xml:space="preserve">Programa sectorial de Autopartes previsto en el PND alineado con el Programa Especial para Democratizar la Productividad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503B051" w14:textId="77777777" w:rsidR="00EF5FE0" w:rsidRPr="00E9391E" w:rsidRDefault="00EF5FE0" w:rsidP="00A01918">
            <w:pPr>
              <w:ind w:left="90"/>
              <w:jc w:val="center"/>
              <w:rPr>
                <w:rFonts w:ascii="Arial" w:hAnsi="Arial" w:cs="Arial"/>
                <w:color w:val="000000"/>
                <w:sz w:val="18"/>
                <w:szCs w:val="18"/>
                <w:lang w:val="es-ES"/>
              </w:rPr>
            </w:pPr>
            <w:r w:rsidRPr="00E9391E">
              <w:rPr>
                <w:rFonts w:ascii="Arial" w:hAnsi="Arial" w:cs="Arial"/>
                <w:color w:val="000000"/>
                <w:sz w:val="18"/>
                <w:szCs w:val="18"/>
                <w:lang w:val="es-ES"/>
              </w:rPr>
              <w:t>Estrategia sectorial</w:t>
            </w:r>
          </w:p>
          <w:p w14:paraId="798FBFB5"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hAnsi="Arial" w:cs="Arial"/>
                <w:color w:val="000000"/>
                <w:sz w:val="18"/>
                <w:szCs w:val="18"/>
                <w:lang w:val="es-ES"/>
              </w:rPr>
              <w:t>acordada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ABA6A02"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C818DBD"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6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12782A6" w14:textId="77777777" w:rsidR="00EF5FE0" w:rsidRDefault="00EF5FE0" w:rsidP="00A01918">
            <w:pPr>
              <w:ind w:left="90"/>
              <w:jc w:val="center"/>
              <w:rPr>
                <w:rFonts w:ascii="Arial" w:hAnsi="Arial" w:cs="Arial"/>
                <w:iCs/>
                <w:sz w:val="18"/>
                <w:szCs w:val="18"/>
                <w:lang w:val="es-ES"/>
              </w:rPr>
            </w:pPr>
          </w:p>
          <w:p w14:paraId="33CBDEDD" w14:textId="77777777" w:rsidR="00EF5FE0" w:rsidRDefault="00EF5FE0" w:rsidP="00745F0F">
            <w:pPr>
              <w:spacing w:line="360" w:lineRule="auto"/>
              <w:ind w:left="90"/>
              <w:jc w:val="center"/>
              <w:rPr>
                <w:rFonts w:ascii="Arial" w:hAnsi="Arial" w:cs="Arial"/>
                <w:iCs/>
                <w:sz w:val="18"/>
                <w:szCs w:val="18"/>
                <w:lang w:val="es-ES"/>
              </w:rPr>
            </w:pPr>
          </w:p>
          <w:p w14:paraId="2F31A5D8" w14:textId="77777777" w:rsidR="00EF5FE0" w:rsidRPr="00E9391E" w:rsidRDefault="00EF5FE0" w:rsidP="00A0191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54D5F59E" w14:textId="77777777" w:rsidTr="00486082">
        <w:trPr>
          <w:gridAfter w:val="1"/>
          <w:wAfter w:w="9"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BBEEBC" w14:textId="77777777" w:rsidR="00EF5FE0" w:rsidRPr="00E9391E" w:rsidRDefault="00EF5FE0" w:rsidP="00676733">
            <w:pPr>
              <w:ind w:left="90"/>
              <w:rPr>
                <w:rFonts w:ascii="Arial" w:hAnsi="Arial" w:cs="Arial"/>
                <w:iCs/>
                <w:sz w:val="18"/>
                <w:szCs w:val="18"/>
                <w:lang w:val="es-ES"/>
              </w:rPr>
            </w:pPr>
            <w:r w:rsidRPr="00E9391E">
              <w:rPr>
                <w:rFonts w:ascii="Arial" w:hAnsi="Arial" w:cs="Arial"/>
                <w:iCs/>
                <w:sz w:val="18"/>
                <w:szCs w:val="18"/>
                <w:lang w:val="es-ES"/>
              </w:rPr>
              <w:t xml:space="preserve">Programa sectorial de Proveeduría Aeroespacial previsto en el PND alineado con el Programa Especial para Democratizar la Productividad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DC2971D" w14:textId="77777777" w:rsidR="00EF5FE0" w:rsidRPr="00E9391E" w:rsidRDefault="00EF5FE0" w:rsidP="00A01918">
            <w:pPr>
              <w:ind w:left="90"/>
              <w:jc w:val="center"/>
              <w:rPr>
                <w:rFonts w:ascii="Arial" w:hAnsi="Arial" w:cs="Arial"/>
                <w:color w:val="000000"/>
                <w:sz w:val="18"/>
                <w:szCs w:val="18"/>
                <w:lang w:val="es-ES"/>
              </w:rPr>
            </w:pPr>
            <w:r w:rsidRPr="00E9391E">
              <w:rPr>
                <w:rFonts w:ascii="Arial" w:hAnsi="Arial" w:cs="Arial"/>
                <w:color w:val="000000"/>
                <w:sz w:val="18"/>
                <w:szCs w:val="18"/>
                <w:lang w:val="es-ES"/>
              </w:rPr>
              <w:t>Estrategia sectorial</w:t>
            </w:r>
          </w:p>
          <w:p w14:paraId="1D2BEDE8"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hAnsi="Arial" w:cs="Arial"/>
                <w:color w:val="000000"/>
                <w:sz w:val="18"/>
                <w:szCs w:val="18"/>
                <w:lang w:val="es-ES"/>
              </w:rPr>
              <w:t>acordada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952A3DD"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265332C" w14:textId="77777777" w:rsidR="00EF5FE0" w:rsidRPr="00E9391E" w:rsidRDefault="00EF5FE0" w:rsidP="00A0191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6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68E950" w14:textId="77777777" w:rsidR="00EF5FE0" w:rsidRDefault="00EF5FE0" w:rsidP="00745F0F">
            <w:pPr>
              <w:spacing w:line="360" w:lineRule="auto"/>
              <w:ind w:left="90"/>
              <w:jc w:val="center"/>
              <w:rPr>
                <w:rFonts w:ascii="Arial" w:hAnsi="Arial" w:cs="Arial"/>
                <w:iCs/>
                <w:sz w:val="18"/>
                <w:szCs w:val="18"/>
                <w:lang w:val="es-ES"/>
              </w:rPr>
            </w:pPr>
          </w:p>
          <w:p w14:paraId="26CB8319" w14:textId="77777777" w:rsidR="00EF5FE0" w:rsidRDefault="00EF5FE0" w:rsidP="00A01918">
            <w:pPr>
              <w:ind w:left="90"/>
              <w:jc w:val="center"/>
              <w:rPr>
                <w:rFonts w:ascii="Arial" w:hAnsi="Arial" w:cs="Arial"/>
                <w:iCs/>
                <w:sz w:val="18"/>
                <w:szCs w:val="18"/>
                <w:lang w:val="es-ES"/>
              </w:rPr>
            </w:pPr>
          </w:p>
          <w:p w14:paraId="6871123F" w14:textId="77777777" w:rsidR="00EF5FE0" w:rsidRPr="00E9391E" w:rsidRDefault="00EF5FE0" w:rsidP="00A0191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75FA8EB8" w14:textId="77777777" w:rsidTr="00486082">
        <w:trPr>
          <w:gridAfter w:val="1"/>
          <w:wAfter w:w="9"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3C9C78" w14:textId="77777777" w:rsidR="00EF5FE0" w:rsidRPr="00E9391E" w:rsidRDefault="00EF5FE0" w:rsidP="002B5ECD">
            <w:pPr>
              <w:ind w:left="90"/>
              <w:rPr>
                <w:rFonts w:ascii="Arial" w:hAnsi="Arial" w:cs="Arial"/>
                <w:iCs/>
                <w:sz w:val="18"/>
                <w:szCs w:val="18"/>
                <w:lang w:val="es-ES"/>
              </w:rPr>
            </w:pPr>
            <w:r w:rsidRPr="00E9391E">
              <w:rPr>
                <w:rFonts w:ascii="Arial" w:hAnsi="Arial" w:cs="Arial"/>
                <w:iCs/>
                <w:sz w:val="18"/>
                <w:szCs w:val="18"/>
                <w:lang w:val="es-ES_tradnl"/>
              </w:rPr>
              <w:t>M</w:t>
            </w:r>
            <w:proofErr w:type="spellStart"/>
            <w:r w:rsidRPr="00E9391E">
              <w:rPr>
                <w:rFonts w:ascii="Arial" w:hAnsi="Arial" w:cs="Arial"/>
                <w:iCs/>
                <w:sz w:val="18"/>
                <w:szCs w:val="18"/>
                <w:lang w:val="es-ES"/>
              </w:rPr>
              <w:t>étricas</w:t>
            </w:r>
            <w:proofErr w:type="spellEnd"/>
            <w:r w:rsidRPr="00E9391E">
              <w:rPr>
                <w:rFonts w:ascii="Arial" w:hAnsi="Arial" w:cs="Arial"/>
                <w:iCs/>
                <w:sz w:val="18"/>
                <w:szCs w:val="18"/>
                <w:lang w:val="es-ES"/>
              </w:rPr>
              <w:t xml:space="preserve"> de la orientación de los programas presupuestales y de inversión hacia la democratización de la productividad</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4B7AEA"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Primer seguimiento indicadores publicados SHCP</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1B73C3F"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D8F238A"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6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7533920" w14:textId="77777777" w:rsidR="00EF5FE0" w:rsidRDefault="00EF5FE0" w:rsidP="002D1837">
            <w:pPr>
              <w:ind w:left="90"/>
              <w:jc w:val="center"/>
              <w:rPr>
                <w:rFonts w:ascii="Arial" w:hAnsi="Arial" w:cs="Arial"/>
                <w:iCs/>
                <w:sz w:val="18"/>
                <w:szCs w:val="18"/>
                <w:lang w:val="es-ES"/>
              </w:rPr>
            </w:pPr>
          </w:p>
          <w:p w14:paraId="7EC37236" w14:textId="77777777" w:rsidR="00EF5FE0" w:rsidRDefault="00EF5FE0" w:rsidP="00745F0F">
            <w:pPr>
              <w:spacing w:line="360" w:lineRule="auto"/>
              <w:ind w:left="90"/>
              <w:jc w:val="center"/>
              <w:rPr>
                <w:rFonts w:ascii="Arial" w:hAnsi="Arial" w:cs="Arial"/>
                <w:iCs/>
                <w:sz w:val="18"/>
                <w:szCs w:val="18"/>
                <w:lang w:val="es-ES"/>
              </w:rPr>
            </w:pPr>
          </w:p>
          <w:p w14:paraId="2B018FE8" w14:textId="77777777" w:rsidR="00EF5FE0" w:rsidRPr="00E9391E" w:rsidRDefault="00EF5FE0" w:rsidP="002D1837">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676733" w:rsidRPr="00F55E3D" w14:paraId="0D0824B7"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28422813" w14:textId="2F08B756" w:rsidR="00676733" w:rsidRPr="00FC3D4D" w:rsidRDefault="00676733" w:rsidP="002D1837">
            <w:pPr>
              <w:rPr>
                <w:rFonts w:ascii="Arial" w:hAnsi="Arial" w:cs="Arial"/>
                <w:b/>
                <w:smallCaps/>
                <w:sz w:val="20"/>
                <w:lang w:val="es-ES"/>
              </w:rPr>
            </w:pPr>
            <w:r w:rsidRPr="00FC3D4D">
              <w:rPr>
                <w:rFonts w:ascii="Arial" w:hAnsi="Arial" w:cs="Arial"/>
                <w:b/>
                <w:smallCaps/>
                <w:sz w:val="20"/>
                <w:lang w:val="es-ES"/>
              </w:rPr>
              <w:t>Componente II</w:t>
            </w:r>
            <w:r w:rsidR="00F62357">
              <w:rPr>
                <w:rFonts w:ascii="Arial" w:hAnsi="Arial" w:cs="Arial"/>
                <w:b/>
                <w:smallCaps/>
                <w:sz w:val="20"/>
                <w:lang w:val="es-ES"/>
              </w:rPr>
              <w:t>I</w:t>
            </w:r>
            <w:r w:rsidRPr="00FC3D4D">
              <w:rPr>
                <w:rFonts w:ascii="Arial" w:hAnsi="Arial" w:cs="Arial"/>
                <w:b/>
                <w:smallCaps/>
                <w:sz w:val="20"/>
                <w:lang w:val="es-ES"/>
              </w:rPr>
              <w:t>. Mejora del acceso al financiamiento</w:t>
            </w:r>
          </w:p>
        </w:tc>
      </w:tr>
      <w:tr w:rsidR="00676733" w:rsidRPr="00F55E3D" w14:paraId="098D5634"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0C7542B8" w14:textId="77777777" w:rsidR="00676733" w:rsidRPr="00FC3D4D" w:rsidRDefault="00676733" w:rsidP="00FC3D4D">
            <w:pPr>
              <w:rPr>
                <w:rFonts w:ascii="Arial" w:hAnsi="Arial" w:cs="Arial"/>
                <w:b/>
                <w:smallCaps/>
                <w:sz w:val="20"/>
                <w:lang w:val="es-ES"/>
              </w:rPr>
            </w:pPr>
            <w:r w:rsidRPr="00FC3D4D">
              <w:rPr>
                <w:rFonts w:ascii="Arial" w:hAnsi="Arial" w:cs="Arial"/>
                <w:b/>
                <w:smallCaps/>
                <w:sz w:val="20"/>
                <w:lang w:val="es-ES"/>
              </w:rPr>
              <w:t>(i) Reforma de la Banca Pública de Desarrollo (BPD)</w:t>
            </w:r>
          </w:p>
        </w:tc>
      </w:tr>
      <w:tr w:rsidR="00486082" w:rsidRPr="00F55E3D" w14:paraId="10876993"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30B5B3" w14:textId="77777777" w:rsidR="00EF5FE0" w:rsidRPr="00E9391E" w:rsidRDefault="00EF5FE0" w:rsidP="002B5ECD">
            <w:pPr>
              <w:ind w:left="90"/>
              <w:rPr>
                <w:rFonts w:ascii="Arial" w:hAnsi="Arial" w:cs="Arial"/>
                <w:iCs/>
                <w:sz w:val="18"/>
                <w:szCs w:val="18"/>
                <w:lang w:val="es-ES"/>
              </w:rPr>
            </w:pPr>
            <w:r w:rsidRPr="00E9391E">
              <w:rPr>
                <w:rFonts w:ascii="Arial" w:hAnsi="Arial" w:cs="Arial"/>
                <w:iCs/>
                <w:sz w:val="18"/>
                <w:szCs w:val="18"/>
                <w:lang w:val="es-ES"/>
              </w:rPr>
              <w:lastRenderedPageBreak/>
              <w:t>Programa Nacional de Financiamiento del Desarrollo (PRONAFIDE) elaborado</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DB75F54" w14:textId="7ED6D04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Programa elaborado</w:t>
            </w:r>
            <w:r w:rsidR="00DB33BC">
              <w:rPr>
                <w:rFonts w:ascii="Arial" w:eastAsia="Arial Unicode MS" w:hAnsi="Arial" w:cs="Arial"/>
                <w:sz w:val="18"/>
                <w:szCs w:val="18"/>
                <w:lang w:val="es-ES"/>
              </w:rPr>
              <w:t xml:space="preserve"> y publicado</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ED10868"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43C7764"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5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EBD09AD" w14:textId="77777777" w:rsidR="00EF5FE0" w:rsidRDefault="00EF5FE0" w:rsidP="002D1837">
            <w:pPr>
              <w:ind w:left="90"/>
              <w:jc w:val="center"/>
              <w:rPr>
                <w:rFonts w:ascii="Arial" w:hAnsi="Arial" w:cs="Arial"/>
                <w:iCs/>
                <w:sz w:val="18"/>
                <w:szCs w:val="18"/>
                <w:lang w:val="es-ES"/>
              </w:rPr>
            </w:pPr>
          </w:p>
          <w:p w14:paraId="0528FD3B" w14:textId="77777777" w:rsidR="00EF5FE0" w:rsidRPr="00E9391E" w:rsidRDefault="00EF5FE0" w:rsidP="002D1837">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50DE5F21"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E9D52A" w14:textId="77777777" w:rsidR="00EF5FE0" w:rsidRPr="00E9391E" w:rsidRDefault="00EF5FE0" w:rsidP="002D1837">
            <w:pPr>
              <w:ind w:left="90"/>
              <w:rPr>
                <w:rFonts w:ascii="Arial" w:hAnsi="Arial" w:cs="Arial"/>
                <w:iCs/>
                <w:sz w:val="18"/>
                <w:szCs w:val="18"/>
                <w:lang w:val="es-ES"/>
              </w:rPr>
            </w:pPr>
            <w:r w:rsidRPr="00E9391E">
              <w:rPr>
                <w:rFonts w:ascii="Arial" w:hAnsi="Arial" w:cs="Arial"/>
                <w:iCs/>
                <w:sz w:val="18"/>
                <w:szCs w:val="18"/>
                <w:lang w:val="es-ES"/>
              </w:rPr>
              <w:t>Política salarial y de recursos humanos de la BPD desarrollada</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A37EE7"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Nueva política salarial aprobada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9484B2C"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789600"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5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E1F4EA0" w14:textId="77777777" w:rsidR="00EF5FE0" w:rsidRDefault="00EF5FE0" w:rsidP="002D1837">
            <w:pPr>
              <w:ind w:left="90"/>
              <w:jc w:val="center"/>
              <w:rPr>
                <w:rFonts w:ascii="Arial" w:hAnsi="Arial" w:cs="Arial"/>
                <w:iCs/>
                <w:sz w:val="18"/>
                <w:szCs w:val="18"/>
                <w:lang w:val="es-ES"/>
              </w:rPr>
            </w:pPr>
          </w:p>
          <w:p w14:paraId="621814AF" w14:textId="77777777" w:rsidR="00EF5FE0" w:rsidRPr="00E9391E" w:rsidRDefault="00EF5FE0" w:rsidP="002D1837">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07679306"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35B0BD7" w14:textId="7AFE1070" w:rsidR="00EF5FE0" w:rsidRPr="00E9391E" w:rsidRDefault="00EF5FE0" w:rsidP="00DD1A24">
            <w:pPr>
              <w:ind w:left="90"/>
              <w:rPr>
                <w:rFonts w:ascii="Arial" w:hAnsi="Arial" w:cs="Arial"/>
                <w:iCs/>
                <w:sz w:val="18"/>
                <w:szCs w:val="18"/>
                <w:lang w:val="es-ES"/>
              </w:rPr>
            </w:pPr>
            <w:r w:rsidRPr="00E9391E">
              <w:rPr>
                <w:rFonts w:ascii="Arial" w:hAnsi="Arial" w:cs="Arial"/>
                <w:iCs/>
                <w:sz w:val="18"/>
                <w:szCs w:val="18"/>
                <w:lang w:val="es-ES"/>
              </w:rPr>
              <w:t>Comités de recursos humanos creados con capacidad de proponer mejoras organizativas y en las políticas de recursos humanos</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6E2058D"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Comités creados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7FBF93E"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895A57F"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6</w:t>
            </w:r>
          </w:p>
        </w:tc>
        <w:tc>
          <w:tcPr>
            <w:tcW w:w="415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FFB0182" w14:textId="77777777" w:rsidR="00EF5FE0" w:rsidRDefault="00EF5FE0" w:rsidP="002D1837">
            <w:pPr>
              <w:ind w:left="90"/>
              <w:jc w:val="center"/>
              <w:rPr>
                <w:rFonts w:ascii="Arial" w:hAnsi="Arial" w:cs="Arial"/>
                <w:iCs/>
                <w:sz w:val="18"/>
                <w:szCs w:val="18"/>
                <w:lang w:val="es-ES"/>
              </w:rPr>
            </w:pPr>
          </w:p>
          <w:p w14:paraId="7B75A22D" w14:textId="77777777" w:rsidR="00EF5FE0" w:rsidRDefault="00EF5FE0" w:rsidP="002D1837">
            <w:pPr>
              <w:ind w:left="90"/>
              <w:jc w:val="center"/>
              <w:rPr>
                <w:rFonts w:ascii="Arial" w:hAnsi="Arial" w:cs="Arial"/>
                <w:iCs/>
                <w:sz w:val="18"/>
                <w:szCs w:val="18"/>
                <w:lang w:val="es-ES"/>
              </w:rPr>
            </w:pPr>
          </w:p>
          <w:p w14:paraId="6ADBA343" w14:textId="77777777" w:rsidR="00EF5FE0" w:rsidRDefault="00EF5FE0" w:rsidP="002D1837">
            <w:pPr>
              <w:ind w:left="90"/>
              <w:jc w:val="center"/>
              <w:rPr>
                <w:rFonts w:ascii="Arial" w:hAnsi="Arial" w:cs="Arial"/>
                <w:iCs/>
                <w:sz w:val="18"/>
                <w:szCs w:val="18"/>
                <w:lang w:val="es-ES"/>
              </w:rPr>
            </w:pPr>
          </w:p>
          <w:p w14:paraId="07133868" w14:textId="77777777" w:rsidR="00EF5FE0" w:rsidRPr="00E9391E" w:rsidRDefault="00EF5FE0" w:rsidP="002D1837">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5BDAB844" w14:textId="77777777" w:rsidTr="00DD1A24">
        <w:trPr>
          <w:gridAfter w:val="2"/>
          <w:wAfter w:w="17" w:type="dxa"/>
          <w:cantSplit/>
          <w:trHeight w:val="623"/>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800B39" w14:textId="77777777" w:rsidR="00EF5FE0" w:rsidRPr="00E9391E" w:rsidRDefault="00EF5FE0" w:rsidP="002D1837">
            <w:pPr>
              <w:ind w:left="90"/>
              <w:rPr>
                <w:rFonts w:ascii="Arial" w:hAnsi="Arial" w:cs="Arial"/>
                <w:iCs/>
                <w:sz w:val="18"/>
                <w:szCs w:val="18"/>
                <w:lang w:val="es-ES"/>
              </w:rPr>
            </w:pPr>
            <w:r w:rsidRPr="00E9391E">
              <w:rPr>
                <w:rFonts w:ascii="Arial" w:hAnsi="Arial" w:cs="Arial"/>
                <w:iCs/>
                <w:sz w:val="18"/>
                <w:szCs w:val="18"/>
                <w:lang w:val="es-ES"/>
              </w:rPr>
              <w:t>Manuales de Remuneraciones aprobados</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A3B4C77"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Manuales aprobados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FF16B5C"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BB0AB78" w14:textId="77777777" w:rsidR="00EF5FE0" w:rsidRPr="00E9391E" w:rsidRDefault="00EF5FE0" w:rsidP="002D1837">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5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3AF0EF4" w14:textId="77777777" w:rsidR="00FC5859" w:rsidRDefault="00FC5859" w:rsidP="002D1837">
            <w:pPr>
              <w:ind w:left="90"/>
              <w:jc w:val="center"/>
              <w:rPr>
                <w:rFonts w:ascii="Arial" w:hAnsi="Arial" w:cs="Arial"/>
                <w:iCs/>
                <w:sz w:val="18"/>
                <w:szCs w:val="18"/>
                <w:lang w:val="es-ES"/>
              </w:rPr>
            </w:pPr>
          </w:p>
          <w:p w14:paraId="1DDDAA4B" w14:textId="77777777" w:rsidR="00EF5FE0" w:rsidRPr="00E9391E" w:rsidRDefault="00EF5FE0" w:rsidP="002D1837">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676733" w:rsidRPr="00F55E3D" w14:paraId="3FDF110A"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70DBEB4E" w14:textId="77777777" w:rsidR="00676733" w:rsidRPr="00E9391E" w:rsidRDefault="00676733" w:rsidP="00FC3D4D">
            <w:pPr>
              <w:rPr>
                <w:rFonts w:ascii="Arial" w:hAnsi="Arial" w:cs="Arial"/>
                <w:b/>
                <w:i/>
                <w:iCs/>
                <w:sz w:val="18"/>
                <w:szCs w:val="18"/>
                <w:lang w:val="es-ES_tradnl"/>
              </w:rPr>
            </w:pPr>
            <w:r w:rsidRPr="00FC3D4D">
              <w:rPr>
                <w:rFonts w:ascii="Arial" w:hAnsi="Arial" w:cs="Arial"/>
                <w:b/>
                <w:smallCaps/>
                <w:sz w:val="20"/>
                <w:lang w:val="es-ES"/>
              </w:rPr>
              <w:t>(ii) Fortalecimiento de los mercados de capitales</w:t>
            </w:r>
          </w:p>
        </w:tc>
      </w:tr>
      <w:tr w:rsidR="00486082" w:rsidRPr="00F55E3D" w14:paraId="0A5D63A7"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9D704A"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_tradnl"/>
              </w:rPr>
              <w:t>L</w:t>
            </w:r>
            <w:proofErr w:type="spellStart"/>
            <w:r w:rsidRPr="00E9391E">
              <w:rPr>
                <w:rFonts w:ascii="Arial" w:hAnsi="Arial" w:cs="Arial"/>
                <w:iCs/>
                <w:sz w:val="18"/>
                <w:szCs w:val="18"/>
                <w:lang w:val="es-ES"/>
              </w:rPr>
              <w:t>ineamientos</w:t>
            </w:r>
            <w:proofErr w:type="spellEnd"/>
            <w:r w:rsidRPr="00E9391E">
              <w:rPr>
                <w:rFonts w:ascii="Arial" w:hAnsi="Arial" w:cs="Arial"/>
                <w:iCs/>
                <w:sz w:val="18"/>
                <w:szCs w:val="18"/>
                <w:lang w:val="es-ES"/>
              </w:rPr>
              <w:t xml:space="preserve"> regulatorios y programas de acceso al mercado de capitales para pequeñas y medianas empresas desarrollados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1E9C7EA"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Disposiciones de carácter general aplicables a las emisoras de valores y a otros participantes del mercado de valores (Circular Única de emisoras CUE aprobada) en vigor</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0A7073E"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2CDA7F2"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5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6B0C143" w14:textId="77777777" w:rsidR="00EF5FE0" w:rsidRDefault="00EF5FE0" w:rsidP="00801DF8">
            <w:pPr>
              <w:ind w:left="90"/>
              <w:jc w:val="center"/>
              <w:rPr>
                <w:rFonts w:ascii="Arial" w:hAnsi="Arial" w:cs="Arial"/>
                <w:iCs/>
                <w:sz w:val="18"/>
                <w:szCs w:val="18"/>
                <w:lang w:val="es-ES"/>
              </w:rPr>
            </w:pPr>
          </w:p>
          <w:p w14:paraId="15F2F2B8" w14:textId="77777777" w:rsidR="00EF5FE0" w:rsidRDefault="00EF5FE0" w:rsidP="00801DF8">
            <w:pPr>
              <w:ind w:left="90"/>
              <w:jc w:val="center"/>
              <w:rPr>
                <w:rFonts w:ascii="Arial" w:hAnsi="Arial" w:cs="Arial"/>
                <w:iCs/>
                <w:sz w:val="18"/>
                <w:szCs w:val="18"/>
                <w:lang w:val="es-ES"/>
              </w:rPr>
            </w:pPr>
          </w:p>
          <w:p w14:paraId="24564C58" w14:textId="77777777" w:rsidR="00EF5FE0" w:rsidRDefault="00EF5FE0" w:rsidP="00801DF8">
            <w:pPr>
              <w:ind w:left="90"/>
              <w:jc w:val="center"/>
              <w:rPr>
                <w:rFonts w:ascii="Arial" w:hAnsi="Arial" w:cs="Arial"/>
                <w:iCs/>
                <w:sz w:val="18"/>
                <w:szCs w:val="18"/>
                <w:lang w:val="es-ES"/>
              </w:rPr>
            </w:pPr>
          </w:p>
          <w:p w14:paraId="1DBB9B18" w14:textId="77777777" w:rsidR="00EF5FE0" w:rsidRDefault="00EF5FE0" w:rsidP="00801DF8">
            <w:pPr>
              <w:ind w:left="90"/>
              <w:jc w:val="center"/>
              <w:rPr>
                <w:rFonts w:ascii="Arial" w:hAnsi="Arial" w:cs="Arial"/>
                <w:iCs/>
                <w:sz w:val="18"/>
                <w:szCs w:val="18"/>
                <w:lang w:val="es-ES"/>
              </w:rPr>
            </w:pPr>
          </w:p>
          <w:p w14:paraId="4139BA5D" w14:textId="77777777" w:rsidR="00EF5FE0" w:rsidRDefault="00EF5FE0" w:rsidP="00801DF8">
            <w:pPr>
              <w:ind w:left="90"/>
              <w:jc w:val="center"/>
              <w:rPr>
                <w:rFonts w:ascii="Arial" w:hAnsi="Arial" w:cs="Arial"/>
                <w:iCs/>
                <w:sz w:val="18"/>
                <w:szCs w:val="18"/>
                <w:lang w:val="es-ES"/>
              </w:rPr>
            </w:pPr>
          </w:p>
          <w:p w14:paraId="5EAF6909"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57393926" w14:textId="77777777" w:rsidTr="00DD1A24">
        <w:trPr>
          <w:gridAfter w:val="2"/>
          <w:wAfter w:w="17" w:type="dxa"/>
          <w:cantSplit/>
          <w:trHeight w:val="12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BC4A7EE"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_tradnl"/>
              </w:rPr>
              <w:t>Regulación secundaria relacionada con los fondos de inversión por parte de la Comisión Nacional Bancaria y de Valores desarrollada</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26B1A06" w14:textId="120122D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Ley de Fondos de inversión actualizada</w:t>
            </w:r>
            <w:r w:rsidR="00DB33BC">
              <w:rPr>
                <w:rFonts w:ascii="Arial" w:eastAsia="Arial Unicode MS" w:hAnsi="Arial" w:cs="Arial"/>
                <w:sz w:val="18"/>
                <w:szCs w:val="18"/>
                <w:lang w:val="es-ES"/>
              </w:rPr>
              <w:t xml:space="preserve"> y publicada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1D2135F"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6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33E1062"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56"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F076D86" w14:textId="77777777" w:rsidR="00EF5FE0" w:rsidRDefault="00EF5FE0" w:rsidP="00801DF8">
            <w:pPr>
              <w:ind w:left="90"/>
              <w:jc w:val="center"/>
              <w:rPr>
                <w:rFonts w:ascii="Arial" w:hAnsi="Arial" w:cs="Arial"/>
                <w:iCs/>
                <w:sz w:val="18"/>
                <w:szCs w:val="18"/>
                <w:lang w:val="es-ES"/>
              </w:rPr>
            </w:pPr>
          </w:p>
          <w:p w14:paraId="2B017311" w14:textId="77777777" w:rsidR="00EF5FE0" w:rsidRDefault="00EF5FE0" w:rsidP="00801DF8">
            <w:pPr>
              <w:ind w:left="90"/>
              <w:jc w:val="center"/>
              <w:rPr>
                <w:rFonts w:ascii="Arial" w:hAnsi="Arial" w:cs="Arial"/>
                <w:iCs/>
                <w:sz w:val="18"/>
                <w:szCs w:val="18"/>
                <w:lang w:val="es-ES"/>
              </w:rPr>
            </w:pPr>
          </w:p>
          <w:p w14:paraId="71A80E4B"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676733" w:rsidRPr="00F55E3D" w14:paraId="73B4C98B"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495241D8" w14:textId="77777777" w:rsidR="00676733" w:rsidRPr="00E9391E" w:rsidRDefault="00676733" w:rsidP="00FC3D4D">
            <w:pPr>
              <w:rPr>
                <w:rFonts w:ascii="Arial" w:hAnsi="Arial" w:cs="Arial"/>
                <w:b/>
                <w:i/>
                <w:iCs/>
                <w:sz w:val="18"/>
                <w:szCs w:val="18"/>
                <w:lang w:val="es-ES_tradnl"/>
              </w:rPr>
            </w:pPr>
            <w:r w:rsidRPr="00FC3D4D">
              <w:rPr>
                <w:rFonts w:ascii="Arial" w:hAnsi="Arial" w:cs="Arial"/>
                <w:b/>
                <w:smallCaps/>
                <w:sz w:val="20"/>
                <w:lang w:val="es-ES"/>
              </w:rPr>
              <w:t>(iii) Mejora de la competencia en el sector financiero</w:t>
            </w:r>
          </w:p>
        </w:tc>
      </w:tr>
      <w:tr w:rsidR="00486082" w:rsidRPr="00F55E3D" w14:paraId="145ABAE5"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A4BDAC" w14:textId="77777777" w:rsidR="00EF5FE0" w:rsidRPr="00E9391E" w:rsidRDefault="00EF5FE0" w:rsidP="003341C0">
            <w:pPr>
              <w:ind w:left="90"/>
              <w:rPr>
                <w:rFonts w:ascii="Arial" w:hAnsi="Arial" w:cs="Arial"/>
                <w:iCs/>
                <w:sz w:val="18"/>
                <w:szCs w:val="18"/>
                <w:lang w:val="es-ES_tradnl"/>
              </w:rPr>
            </w:pPr>
            <w:r w:rsidRPr="00E9391E">
              <w:rPr>
                <w:rFonts w:ascii="Arial" w:hAnsi="Arial" w:cs="Arial"/>
                <w:iCs/>
                <w:sz w:val="18"/>
                <w:szCs w:val="18"/>
                <w:lang w:val="es-ES_tradnl"/>
              </w:rPr>
              <w:t>Estudio sobre la competencia en el sector financiero que incluya recomendaciones sobre líneas de mejora de la competencia en el sector desarrollado</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00D6A24" w14:textId="50A24CEC"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 xml:space="preserve">Estudio de COFECE </w:t>
            </w:r>
            <w:r w:rsidR="00DB33BC">
              <w:rPr>
                <w:rFonts w:ascii="Arial" w:eastAsia="Arial Unicode MS" w:hAnsi="Arial" w:cs="Arial"/>
                <w:sz w:val="18"/>
                <w:szCs w:val="18"/>
                <w:lang w:val="es-ES"/>
              </w:rPr>
              <w:t xml:space="preserve">publicado </w:t>
            </w:r>
            <w:r w:rsidRPr="00E9391E">
              <w:rPr>
                <w:rFonts w:ascii="Arial" w:eastAsia="Arial Unicode MS" w:hAnsi="Arial" w:cs="Arial"/>
                <w:sz w:val="18"/>
                <w:szCs w:val="18"/>
                <w:lang w:val="es-ES"/>
              </w:rPr>
              <w:t>en web</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DADCE41"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FCE7205"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DF924EC" w14:textId="77777777" w:rsidR="00EF5FE0" w:rsidRDefault="00EF5FE0" w:rsidP="00801DF8">
            <w:pPr>
              <w:ind w:left="90"/>
              <w:jc w:val="center"/>
              <w:rPr>
                <w:rFonts w:ascii="Arial" w:hAnsi="Arial" w:cs="Arial"/>
                <w:iCs/>
                <w:sz w:val="18"/>
                <w:szCs w:val="18"/>
                <w:lang w:val="es-ES"/>
              </w:rPr>
            </w:pPr>
          </w:p>
          <w:p w14:paraId="3A0A5C5C" w14:textId="77777777" w:rsidR="00EF5FE0" w:rsidRDefault="00EF5FE0" w:rsidP="00801DF8">
            <w:pPr>
              <w:ind w:left="90"/>
              <w:jc w:val="center"/>
              <w:rPr>
                <w:rFonts w:ascii="Arial" w:hAnsi="Arial" w:cs="Arial"/>
                <w:iCs/>
                <w:sz w:val="18"/>
                <w:szCs w:val="18"/>
                <w:lang w:val="es-ES"/>
              </w:rPr>
            </w:pPr>
          </w:p>
          <w:p w14:paraId="3A85FB1B" w14:textId="77777777" w:rsidR="00EF5FE0" w:rsidRDefault="00EF5FE0" w:rsidP="00801DF8">
            <w:pPr>
              <w:ind w:left="90"/>
              <w:jc w:val="center"/>
              <w:rPr>
                <w:rFonts w:ascii="Arial" w:hAnsi="Arial" w:cs="Arial"/>
                <w:iCs/>
                <w:sz w:val="18"/>
                <w:szCs w:val="18"/>
                <w:lang w:val="es-ES"/>
              </w:rPr>
            </w:pPr>
          </w:p>
          <w:p w14:paraId="40FF11CD"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443F96FC"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C0995D" w14:textId="77777777" w:rsidR="00EF5FE0" w:rsidRPr="00E9391E" w:rsidRDefault="00EF5FE0" w:rsidP="00FC5484">
            <w:pPr>
              <w:ind w:left="90"/>
              <w:rPr>
                <w:rFonts w:ascii="Arial" w:hAnsi="Arial" w:cs="Arial"/>
                <w:iCs/>
                <w:sz w:val="18"/>
                <w:szCs w:val="18"/>
                <w:lang w:val="es-ES_tradnl"/>
              </w:rPr>
            </w:pPr>
            <w:r w:rsidRPr="00E9391E">
              <w:rPr>
                <w:rFonts w:ascii="Arial" w:hAnsi="Arial" w:cs="Arial"/>
                <w:iCs/>
                <w:sz w:val="18"/>
                <w:szCs w:val="18"/>
                <w:lang w:val="es-ES_tradnl"/>
              </w:rPr>
              <w:lastRenderedPageBreak/>
              <w:t>Sistema de evaluación del funcionamiento de las entidades bancarias y de su cumplimiento con los preceptos establecidos en la reforma financiera desarrollado por SHCP</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2C86B23" w14:textId="7D6DEA20"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Lineamientos desarrollados</w:t>
            </w:r>
            <w:r w:rsidR="00DB33BC">
              <w:rPr>
                <w:rFonts w:ascii="Arial" w:eastAsia="Arial Unicode MS" w:hAnsi="Arial" w:cs="Arial"/>
                <w:sz w:val="18"/>
                <w:szCs w:val="18"/>
                <w:lang w:val="es-ES"/>
              </w:rPr>
              <w:t xml:space="preserve"> y publicados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DC2FC33"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C520C3D"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2AC6697" w14:textId="77777777" w:rsidR="00EF5FE0" w:rsidRDefault="00EF5FE0" w:rsidP="00801DF8">
            <w:pPr>
              <w:ind w:left="90"/>
              <w:jc w:val="center"/>
              <w:rPr>
                <w:rFonts w:ascii="Arial" w:hAnsi="Arial" w:cs="Arial"/>
                <w:iCs/>
                <w:sz w:val="18"/>
                <w:szCs w:val="18"/>
                <w:lang w:val="es-ES"/>
              </w:rPr>
            </w:pPr>
          </w:p>
          <w:p w14:paraId="2AE86DF2" w14:textId="77777777" w:rsidR="00EF5FE0" w:rsidRDefault="00EF5FE0" w:rsidP="00801DF8">
            <w:pPr>
              <w:ind w:left="90"/>
              <w:jc w:val="center"/>
              <w:rPr>
                <w:rFonts w:ascii="Arial" w:hAnsi="Arial" w:cs="Arial"/>
                <w:iCs/>
                <w:sz w:val="18"/>
                <w:szCs w:val="18"/>
                <w:lang w:val="es-ES"/>
              </w:rPr>
            </w:pPr>
          </w:p>
          <w:p w14:paraId="31CEB482" w14:textId="77777777" w:rsidR="00EF5FE0" w:rsidRDefault="00EF5FE0" w:rsidP="00801DF8">
            <w:pPr>
              <w:ind w:left="90"/>
              <w:jc w:val="center"/>
              <w:rPr>
                <w:rFonts w:ascii="Arial" w:hAnsi="Arial" w:cs="Arial"/>
                <w:iCs/>
                <w:sz w:val="18"/>
                <w:szCs w:val="18"/>
                <w:lang w:val="es-ES"/>
              </w:rPr>
            </w:pPr>
          </w:p>
          <w:p w14:paraId="61EFB6AB"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6DFC6255"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902BB8" w14:textId="77777777" w:rsidR="00EF5FE0" w:rsidRPr="00E9391E" w:rsidRDefault="00EF5FE0" w:rsidP="00932E64">
            <w:pPr>
              <w:ind w:left="90"/>
              <w:rPr>
                <w:rFonts w:ascii="Arial" w:hAnsi="Arial" w:cs="Arial"/>
                <w:iCs/>
                <w:sz w:val="18"/>
                <w:szCs w:val="18"/>
                <w:lang w:val="es-ES_tradnl"/>
              </w:rPr>
            </w:pPr>
            <w:r w:rsidRPr="00E9391E">
              <w:rPr>
                <w:rFonts w:ascii="Arial" w:hAnsi="Arial" w:cs="Arial"/>
                <w:iCs/>
                <w:sz w:val="18"/>
                <w:szCs w:val="18"/>
                <w:lang w:val="es-ES_tradnl"/>
              </w:rPr>
              <w:t>Reforma del Estatuto Orgánico de la CONDUSEF dotando de facultades y atribuciones a las distintas Unidades Administrativas que la integran</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3EA1A71" w14:textId="7CBBB925" w:rsidR="00EF5FE0" w:rsidRPr="00E9391E" w:rsidRDefault="00EF5FE0" w:rsidP="00EF5FE0">
            <w:pPr>
              <w:ind w:left="90"/>
              <w:jc w:val="center"/>
              <w:rPr>
                <w:rFonts w:ascii="Arial" w:hAnsi="Arial" w:cs="Arial"/>
                <w:iCs/>
                <w:sz w:val="18"/>
                <w:szCs w:val="18"/>
                <w:lang w:val="es-ES_tradnl"/>
              </w:rPr>
            </w:pPr>
            <w:r w:rsidRPr="00E9391E">
              <w:rPr>
                <w:rFonts w:ascii="Arial" w:hAnsi="Arial" w:cs="Arial"/>
                <w:iCs/>
                <w:sz w:val="18"/>
                <w:szCs w:val="18"/>
                <w:lang w:val="es-ES_tradnl"/>
              </w:rPr>
              <w:t>Reforma del Estatuto</w:t>
            </w:r>
            <w:r w:rsidR="00DB33BC">
              <w:rPr>
                <w:rFonts w:ascii="Arial" w:hAnsi="Arial" w:cs="Arial"/>
                <w:iCs/>
                <w:sz w:val="18"/>
                <w:szCs w:val="18"/>
                <w:lang w:val="es-ES_tradnl"/>
              </w:rPr>
              <w:t xml:space="preserve"> publicada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70550C4"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1F868D0"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1D9C5E8" w14:textId="77777777" w:rsidR="00EF5FE0" w:rsidRDefault="00EF5FE0" w:rsidP="00745F0F">
            <w:pPr>
              <w:spacing w:line="360" w:lineRule="auto"/>
              <w:ind w:left="90"/>
              <w:jc w:val="center"/>
              <w:rPr>
                <w:rFonts w:ascii="Arial" w:hAnsi="Arial" w:cs="Arial"/>
                <w:iCs/>
                <w:sz w:val="18"/>
                <w:szCs w:val="18"/>
                <w:lang w:val="es-ES"/>
              </w:rPr>
            </w:pPr>
          </w:p>
          <w:p w14:paraId="2A8A4706" w14:textId="77777777" w:rsidR="00EF5FE0" w:rsidRDefault="00EF5FE0" w:rsidP="00801DF8">
            <w:pPr>
              <w:ind w:left="90"/>
              <w:jc w:val="center"/>
              <w:rPr>
                <w:rFonts w:ascii="Arial" w:hAnsi="Arial" w:cs="Arial"/>
                <w:iCs/>
                <w:sz w:val="18"/>
                <w:szCs w:val="18"/>
                <w:lang w:val="es-ES"/>
              </w:rPr>
            </w:pPr>
          </w:p>
          <w:p w14:paraId="15D380AE"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7183B4AA"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6554FE4" w14:textId="77777777" w:rsidR="00EF5FE0" w:rsidRPr="00E9391E" w:rsidRDefault="00EF5FE0" w:rsidP="00801DF8">
            <w:pPr>
              <w:ind w:left="90"/>
              <w:rPr>
                <w:rFonts w:ascii="Arial" w:hAnsi="Arial" w:cs="Arial"/>
                <w:iCs/>
                <w:sz w:val="18"/>
                <w:szCs w:val="18"/>
                <w:lang w:val="es-ES_tradnl"/>
              </w:rPr>
            </w:pPr>
            <w:r w:rsidRPr="00E9391E">
              <w:rPr>
                <w:rFonts w:ascii="Arial" w:hAnsi="Arial" w:cs="Arial"/>
                <w:iCs/>
                <w:sz w:val="18"/>
                <w:szCs w:val="18"/>
                <w:lang w:val="es-ES_tradnl"/>
              </w:rPr>
              <w:t>Disposiciones de carácter general para la organización y funcionamiento del buró de entidades financieras</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1E69ECB" w14:textId="77777777" w:rsidR="00EF5FE0" w:rsidRPr="00E9391E" w:rsidRDefault="00EF5FE0" w:rsidP="00EF5FE0">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Reforma de la Ley de Protección y Defensa al usuario de Servicios Financieros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76697BA"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D7AD70"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E2566A0" w14:textId="77777777" w:rsidR="00EF5FE0" w:rsidRDefault="00EF5FE0" w:rsidP="00801DF8">
            <w:pPr>
              <w:ind w:left="90"/>
              <w:jc w:val="center"/>
              <w:rPr>
                <w:rFonts w:ascii="Arial" w:hAnsi="Arial" w:cs="Arial"/>
                <w:iCs/>
                <w:sz w:val="18"/>
                <w:szCs w:val="18"/>
                <w:lang w:val="es-ES"/>
              </w:rPr>
            </w:pPr>
          </w:p>
          <w:p w14:paraId="4BDEBFCC" w14:textId="77777777" w:rsidR="00EF5FE0" w:rsidRDefault="00EF5FE0" w:rsidP="00801DF8">
            <w:pPr>
              <w:ind w:left="90"/>
              <w:jc w:val="center"/>
              <w:rPr>
                <w:rFonts w:ascii="Arial" w:hAnsi="Arial" w:cs="Arial"/>
                <w:iCs/>
                <w:sz w:val="18"/>
                <w:szCs w:val="18"/>
                <w:lang w:val="es-ES"/>
              </w:rPr>
            </w:pPr>
          </w:p>
          <w:p w14:paraId="3B70CD60"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5E76197E"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B6C0F6" w14:textId="77777777" w:rsidR="00EF5FE0" w:rsidRPr="00E9391E" w:rsidRDefault="00EF5FE0" w:rsidP="00801DF8">
            <w:pPr>
              <w:ind w:left="90"/>
              <w:rPr>
                <w:rFonts w:ascii="Arial" w:hAnsi="Arial" w:cs="Arial"/>
                <w:iCs/>
                <w:sz w:val="18"/>
                <w:szCs w:val="18"/>
                <w:lang w:val="es-ES_tradnl"/>
              </w:rPr>
            </w:pPr>
            <w:r w:rsidRPr="00E9391E">
              <w:rPr>
                <w:rFonts w:ascii="Arial" w:hAnsi="Arial" w:cs="Arial"/>
                <w:iCs/>
                <w:sz w:val="18"/>
                <w:szCs w:val="18"/>
                <w:lang w:val="es-ES_tradnl"/>
              </w:rPr>
              <w:t>Disposiciones de carácter general para el registro de prestadores de servicios financieros en vigor</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2158A16" w14:textId="48BAB375"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Disposiciones desarrolladas</w:t>
            </w:r>
            <w:r w:rsidR="00DB33BC">
              <w:rPr>
                <w:rFonts w:ascii="Arial" w:eastAsia="Arial Unicode MS" w:hAnsi="Arial" w:cs="Arial"/>
                <w:sz w:val="18"/>
                <w:szCs w:val="18"/>
                <w:lang w:val="es-ES"/>
              </w:rPr>
              <w:t xml:space="preserve"> y publicadas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F5F5D57"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88C82F0"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187EABC" w14:textId="77777777" w:rsidR="00EF5FE0" w:rsidRDefault="00EF5FE0" w:rsidP="00745F0F">
            <w:pPr>
              <w:spacing w:line="360" w:lineRule="auto"/>
              <w:ind w:left="90"/>
              <w:jc w:val="center"/>
              <w:rPr>
                <w:rFonts w:ascii="Arial" w:hAnsi="Arial" w:cs="Arial"/>
                <w:iCs/>
                <w:sz w:val="18"/>
                <w:szCs w:val="18"/>
                <w:lang w:val="es-ES"/>
              </w:rPr>
            </w:pPr>
          </w:p>
          <w:p w14:paraId="4644F4F4"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1C0D987F"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3BCE357" w14:textId="77777777" w:rsidR="00EF5FE0" w:rsidRPr="00E9391E" w:rsidRDefault="00EF5FE0" w:rsidP="00801DF8">
            <w:pPr>
              <w:ind w:left="90"/>
              <w:rPr>
                <w:rFonts w:ascii="Arial" w:hAnsi="Arial" w:cs="Arial"/>
                <w:iCs/>
                <w:sz w:val="18"/>
                <w:szCs w:val="18"/>
                <w:lang w:val="es-ES_tradnl"/>
              </w:rPr>
            </w:pPr>
            <w:r w:rsidRPr="00E9391E">
              <w:rPr>
                <w:rFonts w:ascii="Arial" w:hAnsi="Arial" w:cs="Arial"/>
                <w:iCs/>
                <w:sz w:val="18"/>
                <w:szCs w:val="18"/>
                <w:lang w:val="es-ES_tradnl"/>
              </w:rPr>
              <w:t>Disposiciones de carácter general aplicables a las entidades financieras en materia de Despachos de Cobranza en vigor</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06A8860" w14:textId="3D836273"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Disposiciones desarrolladas</w:t>
            </w:r>
            <w:r w:rsidR="00DB33BC">
              <w:rPr>
                <w:rFonts w:ascii="Arial" w:eastAsia="Arial Unicode MS" w:hAnsi="Arial" w:cs="Arial"/>
                <w:sz w:val="18"/>
                <w:szCs w:val="18"/>
                <w:lang w:val="es-ES"/>
              </w:rPr>
              <w:t xml:space="preserve"> y publicadas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1FEA9D0"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1C5495C"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89C1C20" w14:textId="77777777" w:rsidR="00EF5FE0" w:rsidRDefault="00EF5FE0" w:rsidP="00801DF8">
            <w:pPr>
              <w:ind w:left="90"/>
              <w:jc w:val="center"/>
              <w:rPr>
                <w:rFonts w:ascii="Arial" w:hAnsi="Arial" w:cs="Arial"/>
                <w:iCs/>
                <w:sz w:val="18"/>
                <w:szCs w:val="18"/>
                <w:lang w:val="es-ES"/>
              </w:rPr>
            </w:pPr>
          </w:p>
          <w:p w14:paraId="07EFCFF8" w14:textId="77777777" w:rsidR="00EF5FE0" w:rsidRDefault="00EF5FE0" w:rsidP="00801DF8">
            <w:pPr>
              <w:ind w:left="90"/>
              <w:jc w:val="center"/>
              <w:rPr>
                <w:rFonts w:ascii="Arial" w:hAnsi="Arial" w:cs="Arial"/>
                <w:iCs/>
                <w:sz w:val="18"/>
                <w:szCs w:val="18"/>
                <w:lang w:val="es-ES"/>
              </w:rPr>
            </w:pPr>
          </w:p>
          <w:p w14:paraId="160A167E"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304D8E19"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A006DE" w14:textId="77777777" w:rsidR="00EF5FE0" w:rsidRPr="00E9391E" w:rsidRDefault="00EF5FE0" w:rsidP="00801DF8">
            <w:pPr>
              <w:ind w:left="90"/>
              <w:rPr>
                <w:rFonts w:ascii="Arial" w:hAnsi="Arial" w:cs="Arial"/>
                <w:iCs/>
                <w:sz w:val="18"/>
                <w:szCs w:val="18"/>
                <w:lang w:val="es-ES_tradnl"/>
              </w:rPr>
            </w:pPr>
            <w:r w:rsidRPr="00E9391E">
              <w:rPr>
                <w:rFonts w:ascii="Arial" w:hAnsi="Arial" w:cs="Arial"/>
                <w:iCs/>
                <w:sz w:val="18"/>
                <w:szCs w:val="18"/>
                <w:lang w:val="es-ES_tradnl"/>
              </w:rPr>
              <w:t>Disposiciones de carácter general por las que se establece la información que deben rendir las unidades especializadas de las instituciones financieras a la CONDUSEF en vigor</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6345E79" w14:textId="7464B289"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Disposiciones desarrolladas</w:t>
            </w:r>
            <w:r w:rsidR="00DB33BC">
              <w:rPr>
                <w:rFonts w:ascii="Arial" w:eastAsia="Arial Unicode MS" w:hAnsi="Arial" w:cs="Arial"/>
                <w:sz w:val="18"/>
                <w:szCs w:val="18"/>
                <w:lang w:val="es-ES"/>
              </w:rPr>
              <w:t xml:space="preserve"> y publicadas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2190A0B"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A329C7"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8692B4" w14:textId="77777777" w:rsidR="00EF5FE0" w:rsidRDefault="00EF5FE0" w:rsidP="00801DF8">
            <w:pPr>
              <w:ind w:left="90"/>
              <w:jc w:val="center"/>
              <w:rPr>
                <w:rFonts w:ascii="Arial" w:hAnsi="Arial" w:cs="Arial"/>
                <w:iCs/>
                <w:sz w:val="18"/>
                <w:szCs w:val="18"/>
                <w:lang w:val="es-ES"/>
              </w:rPr>
            </w:pPr>
          </w:p>
          <w:p w14:paraId="18B6F44F" w14:textId="77777777" w:rsidR="00EF5FE0" w:rsidRDefault="00EF5FE0" w:rsidP="00801DF8">
            <w:pPr>
              <w:ind w:left="90"/>
              <w:jc w:val="center"/>
              <w:rPr>
                <w:rFonts w:ascii="Arial" w:hAnsi="Arial" w:cs="Arial"/>
                <w:iCs/>
                <w:sz w:val="18"/>
                <w:szCs w:val="18"/>
                <w:lang w:val="es-ES"/>
              </w:rPr>
            </w:pPr>
          </w:p>
          <w:p w14:paraId="3DC74A59" w14:textId="77777777" w:rsidR="00EF5FE0" w:rsidRDefault="00EF5FE0" w:rsidP="00801DF8">
            <w:pPr>
              <w:ind w:left="90"/>
              <w:jc w:val="center"/>
              <w:rPr>
                <w:rFonts w:ascii="Arial" w:hAnsi="Arial" w:cs="Arial"/>
                <w:iCs/>
                <w:sz w:val="18"/>
                <w:szCs w:val="18"/>
                <w:lang w:val="es-ES"/>
              </w:rPr>
            </w:pPr>
          </w:p>
          <w:p w14:paraId="217C1565"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38274D84"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5116B9" w14:textId="77777777" w:rsidR="00EF5FE0" w:rsidRPr="00E9391E" w:rsidRDefault="00EF5FE0" w:rsidP="00801DF8">
            <w:pPr>
              <w:ind w:left="90"/>
              <w:rPr>
                <w:rFonts w:ascii="Arial" w:hAnsi="Arial" w:cs="Arial"/>
                <w:iCs/>
                <w:sz w:val="18"/>
                <w:szCs w:val="18"/>
                <w:lang w:val="es-ES_tradnl"/>
              </w:rPr>
            </w:pPr>
            <w:r w:rsidRPr="00E9391E">
              <w:rPr>
                <w:rFonts w:ascii="Arial" w:hAnsi="Arial" w:cs="Arial"/>
                <w:iCs/>
                <w:sz w:val="18"/>
                <w:szCs w:val="18"/>
                <w:lang w:val="es-ES_tradnl"/>
              </w:rPr>
              <w:t>Disposiciones de carácter general en materia de transparencia aplicables a las instituciones de crédito y sociedades financieras de objeto múltiple, entidades reguladas en vigor</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3E16F2F" w14:textId="56222D0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Disposiciones desarrolladas</w:t>
            </w:r>
            <w:r w:rsidR="00DB33BC">
              <w:rPr>
                <w:rFonts w:ascii="Arial" w:eastAsia="Arial Unicode MS" w:hAnsi="Arial" w:cs="Arial"/>
                <w:sz w:val="18"/>
                <w:szCs w:val="18"/>
                <w:lang w:val="es-ES"/>
              </w:rPr>
              <w:t xml:space="preserve"> y publicadas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A73057C"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9A654B8"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D0CD542" w14:textId="77777777" w:rsidR="00EF5FE0" w:rsidRDefault="00EF5FE0" w:rsidP="00801DF8">
            <w:pPr>
              <w:ind w:left="90"/>
              <w:jc w:val="center"/>
              <w:rPr>
                <w:rFonts w:ascii="Arial" w:hAnsi="Arial" w:cs="Arial"/>
                <w:iCs/>
                <w:sz w:val="18"/>
                <w:szCs w:val="18"/>
                <w:lang w:val="es-ES"/>
              </w:rPr>
            </w:pPr>
          </w:p>
          <w:p w14:paraId="205E2A95" w14:textId="77777777" w:rsidR="00EF5FE0" w:rsidRDefault="00EF5FE0" w:rsidP="00801DF8">
            <w:pPr>
              <w:ind w:left="90"/>
              <w:jc w:val="center"/>
              <w:rPr>
                <w:rFonts w:ascii="Arial" w:hAnsi="Arial" w:cs="Arial"/>
                <w:iCs/>
                <w:sz w:val="18"/>
                <w:szCs w:val="18"/>
                <w:lang w:val="es-ES"/>
              </w:rPr>
            </w:pPr>
          </w:p>
          <w:p w14:paraId="5794554B" w14:textId="77777777" w:rsidR="00EF5FE0" w:rsidRDefault="00EF5FE0" w:rsidP="00801DF8">
            <w:pPr>
              <w:ind w:left="90"/>
              <w:jc w:val="center"/>
              <w:rPr>
                <w:rFonts w:ascii="Arial" w:hAnsi="Arial" w:cs="Arial"/>
                <w:iCs/>
                <w:sz w:val="18"/>
                <w:szCs w:val="18"/>
                <w:lang w:val="es-ES"/>
              </w:rPr>
            </w:pPr>
          </w:p>
          <w:p w14:paraId="7098FCCE"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27FBF02F"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D5A355" w14:textId="77777777" w:rsidR="00EF5FE0" w:rsidRPr="00E9391E" w:rsidRDefault="00EF5FE0" w:rsidP="00801DF8">
            <w:pPr>
              <w:ind w:left="90"/>
              <w:rPr>
                <w:rFonts w:ascii="Arial" w:hAnsi="Arial" w:cs="Arial"/>
                <w:iCs/>
                <w:sz w:val="18"/>
                <w:szCs w:val="18"/>
                <w:lang w:val="es-ES_tradnl"/>
              </w:rPr>
            </w:pPr>
            <w:r w:rsidRPr="00E9391E">
              <w:rPr>
                <w:rFonts w:ascii="Arial" w:hAnsi="Arial" w:cs="Arial"/>
                <w:iCs/>
                <w:sz w:val="18"/>
                <w:szCs w:val="18"/>
                <w:lang w:val="es-ES_tradnl"/>
              </w:rPr>
              <w:lastRenderedPageBreak/>
              <w:t>Disposiciones de carácter general en materia de cláusulas abusivas contenidas en los contratos de adhesión en vigor</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CE7E0AC" w14:textId="782637BC"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Disposiciones desarrolladas</w:t>
            </w:r>
            <w:r w:rsidR="00DB33BC">
              <w:rPr>
                <w:rFonts w:ascii="Arial" w:eastAsia="Arial Unicode MS" w:hAnsi="Arial" w:cs="Arial"/>
                <w:sz w:val="18"/>
                <w:szCs w:val="18"/>
                <w:lang w:val="es-ES"/>
              </w:rPr>
              <w:t xml:space="preserve"> y publicadas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6A31CCC"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A9490AD"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7F437F" w14:textId="77777777" w:rsidR="00EF5FE0" w:rsidRDefault="00EF5FE0" w:rsidP="00801DF8">
            <w:pPr>
              <w:ind w:left="90"/>
              <w:jc w:val="center"/>
              <w:rPr>
                <w:rFonts w:ascii="Arial" w:hAnsi="Arial" w:cs="Arial"/>
                <w:iCs/>
                <w:sz w:val="18"/>
                <w:szCs w:val="18"/>
                <w:lang w:val="es-ES"/>
              </w:rPr>
            </w:pPr>
          </w:p>
          <w:p w14:paraId="1D4D225A" w14:textId="77777777" w:rsidR="00EF5FE0" w:rsidRDefault="00EF5FE0" w:rsidP="00801DF8">
            <w:pPr>
              <w:ind w:left="90"/>
              <w:jc w:val="center"/>
              <w:rPr>
                <w:rFonts w:ascii="Arial" w:hAnsi="Arial" w:cs="Arial"/>
                <w:iCs/>
                <w:sz w:val="18"/>
                <w:szCs w:val="18"/>
                <w:lang w:val="es-ES"/>
              </w:rPr>
            </w:pPr>
          </w:p>
          <w:p w14:paraId="332B878D"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676733" w:rsidRPr="00F55E3D" w14:paraId="58CE575D"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073A0B40" w14:textId="77777777" w:rsidR="00676733" w:rsidRPr="00E9391E" w:rsidRDefault="00676733" w:rsidP="00FC3D4D">
            <w:pPr>
              <w:rPr>
                <w:rFonts w:ascii="Arial" w:hAnsi="Arial" w:cs="Arial"/>
                <w:b/>
                <w:i/>
                <w:iCs/>
                <w:sz w:val="18"/>
                <w:szCs w:val="18"/>
                <w:lang w:val="es-ES_tradnl"/>
              </w:rPr>
            </w:pPr>
            <w:r w:rsidRPr="00FC3D4D">
              <w:rPr>
                <w:rFonts w:ascii="Arial" w:hAnsi="Arial" w:cs="Arial"/>
                <w:b/>
                <w:smallCaps/>
                <w:sz w:val="20"/>
                <w:lang w:val="es-ES"/>
              </w:rPr>
              <w:t>(iv) Fortalecimiento de la regulación prudencial</w:t>
            </w:r>
          </w:p>
        </w:tc>
      </w:tr>
      <w:tr w:rsidR="00486082" w:rsidRPr="00F55E3D" w14:paraId="1817B497"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FA5EB4" w14:textId="77777777" w:rsidR="00EF5FE0" w:rsidRPr="00E9391E" w:rsidRDefault="00EF5FE0" w:rsidP="008F1D21">
            <w:pPr>
              <w:ind w:left="90"/>
              <w:rPr>
                <w:rFonts w:ascii="Arial" w:hAnsi="Arial" w:cs="Arial"/>
                <w:iCs/>
                <w:sz w:val="18"/>
                <w:szCs w:val="18"/>
                <w:lang w:val="es-ES_tradnl"/>
              </w:rPr>
            </w:pPr>
            <w:r w:rsidRPr="00E9391E">
              <w:rPr>
                <w:rFonts w:ascii="Arial" w:hAnsi="Arial" w:cs="Arial"/>
                <w:iCs/>
                <w:sz w:val="18"/>
                <w:szCs w:val="18"/>
                <w:lang w:val="es-ES_tradnl"/>
              </w:rPr>
              <w:t xml:space="preserve">Disposiciones de Carácter General relativas a medidas de autocorrección desarrollada por parte de la CNBV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100A03" w14:textId="6D353176"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Disposiciones desarrolladas</w:t>
            </w:r>
            <w:r w:rsidR="00DB33BC">
              <w:rPr>
                <w:rFonts w:ascii="Arial" w:eastAsia="Arial Unicode MS" w:hAnsi="Arial" w:cs="Arial"/>
                <w:sz w:val="18"/>
                <w:szCs w:val="18"/>
                <w:lang w:val="es-ES"/>
              </w:rPr>
              <w:t xml:space="preserve"> y publicadas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5D0137"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B045293"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FE0C910" w14:textId="77777777" w:rsidR="00EF5FE0" w:rsidRDefault="00EF5FE0" w:rsidP="00801DF8">
            <w:pPr>
              <w:ind w:left="90"/>
              <w:jc w:val="center"/>
              <w:rPr>
                <w:rFonts w:ascii="Arial" w:hAnsi="Arial" w:cs="Arial"/>
                <w:iCs/>
                <w:sz w:val="18"/>
                <w:szCs w:val="18"/>
                <w:lang w:val="es-ES"/>
              </w:rPr>
            </w:pPr>
          </w:p>
          <w:p w14:paraId="7D8E47B8" w14:textId="77777777" w:rsidR="00EF5FE0" w:rsidRDefault="00EF5FE0" w:rsidP="00801DF8">
            <w:pPr>
              <w:ind w:left="90"/>
              <w:jc w:val="center"/>
              <w:rPr>
                <w:rFonts w:ascii="Arial" w:hAnsi="Arial" w:cs="Arial"/>
                <w:iCs/>
                <w:sz w:val="18"/>
                <w:szCs w:val="18"/>
                <w:lang w:val="es-ES"/>
              </w:rPr>
            </w:pPr>
          </w:p>
          <w:p w14:paraId="56626709"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6E5897AD" w14:textId="77777777" w:rsidTr="00486082">
        <w:trPr>
          <w:gridAfter w:val="2"/>
          <w:wAfter w:w="17" w:type="dxa"/>
          <w:cantSplit/>
          <w:trHeight w:val="308"/>
        </w:trPr>
        <w:tc>
          <w:tcPr>
            <w:tcW w:w="2445"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77C30B" w14:textId="77777777" w:rsidR="00EF5FE0" w:rsidRPr="00E9391E" w:rsidRDefault="00EF5FE0" w:rsidP="008F1D21">
            <w:pPr>
              <w:ind w:left="90"/>
              <w:rPr>
                <w:rFonts w:ascii="Arial" w:hAnsi="Arial" w:cs="Arial"/>
                <w:iCs/>
                <w:sz w:val="18"/>
                <w:szCs w:val="18"/>
                <w:lang w:val="es-ES_tradnl"/>
              </w:rPr>
            </w:pPr>
            <w:r w:rsidRPr="00E9391E">
              <w:rPr>
                <w:rFonts w:ascii="Arial" w:hAnsi="Arial" w:cs="Arial"/>
                <w:iCs/>
                <w:sz w:val="18"/>
                <w:szCs w:val="18"/>
                <w:lang w:val="es-ES_tradnl"/>
              </w:rPr>
              <w:t xml:space="preserve">Disposiciones de Carácter General relativas a medidas de requerimientos de liquidez desarrollada por parte de la CNBV </w:t>
            </w:r>
          </w:p>
        </w:tc>
        <w:tc>
          <w:tcPr>
            <w:tcW w:w="18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D82740E" w14:textId="2CB779F9" w:rsidR="00EF5FE0" w:rsidRPr="00E9391E" w:rsidRDefault="00EF5FE0" w:rsidP="00801DF8">
            <w:pPr>
              <w:ind w:left="90"/>
              <w:jc w:val="center"/>
              <w:rPr>
                <w:rFonts w:ascii="Arial" w:eastAsia="Arial Unicode MS" w:hAnsi="Arial" w:cs="Arial"/>
                <w:sz w:val="18"/>
                <w:szCs w:val="18"/>
                <w:lang w:val="es-ES_tradnl"/>
              </w:rPr>
            </w:pPr>
            <w:r w:rsidRPr="00E9391E">
              <w:rPr>
                <w:rFonts w:ascii="Arial" w:eastAsia="Arial Unicode MS" w:hAnsi="Arial" w:cs="Arial"/>
                <w:sz w:val="18"/>
                <w:szCs w:val="18"/>
                <w:lang w:val="es-ES"/>
              </w:rPr>
              <w:t>Disposiciones desarrolladas</w:t>
            </w:r>
            <w:r w:rsidR="00DB33BC">
              <w:rPr>
                <w:rFonts w:ascii="Arial" w:eastAsia="Arial Unicode MS" w:hAnsi="Arial" w:cs="Arial"/>
                <w:sz w:val="18"/>
                <w:szCs w:val="18"/>
                <w:lang w:val="es-ES"/>
              </w:rPr>
              <w:t xml:space="preserve"> y publicadas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0AB2EFA"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2360A43"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344CDB" w14:textId="77777777" w:rsidR="00EF5FE0" w:rsidRDefault="00EF5FE0" w:rsidP="00801DF8">
            <w:pPr>
              <w:ind w:left="90"/>
              <w:jc w:val="center"/>
              <w:rPr>
                <w:rFonts w:ascii="Arial" w:hAnsi="Arial" w:cs="Arial"/>
                <w:iCs/>
                <w:sz w:val="18"/>
                <w:szCs w:val="18"/>
                <w:lang w:val="es-ES"/>
              </w:rPr>
            </w:pPr>
          </w:p>
          <w:p w14:paraId="67756751" w14:textId="77777777" w:rsidR="00EF5FE0" w:rsidRDefault="00EF5FE0" w:rsidP="00801DF8">
            <w:pPr>
              <w:ind w:left="90"/>
              <w:jc w:val="center"/>
              <w:rPr>
                <w:rFonts w:ascii="Arial" w:hAnsi="Arial" w:cs="Arial"/>
                <w:iCs/>
                <w:sz w:val="18"/>
                <w:szCs w:val="18"/>
                <w:lang w:val="es-ES"/>
              </w:rPr>
            </w:pPr>
          </w:p>
          <w:p w14:paraId="1E0985A4"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8F1D21" w:rsidRPr="00F55E3D" w14:paraId="72B8347C"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57BFC367" w14:textId="7C6E1DDA" w:rsidR="008F1D21" w:rsidRPr="00FC3D4D" w:rsidRDefault="002E1F5D" w:rsidP="002E1F5D">
            <w:pPr>
              <w:rPr>
                <w:rFonts w:ascii="Arial" w:hAnsi="Arial" w:cs="Arial"/>
                <w:b/>
                <w:smallCaps/>
                <w:sz w:val="20"/>
                <w:lang w:val="es-ES"/>
              </w:rPr>
            </w:pPr>
            <w:r w:rsidRPr="00FC3D4D">
              <w:rPr>
                <w:rFonts w:ascii="Arial" w:hAnsi="Arial" w:cs="Arial"/>
                <w:b/>
                <w:smallCaps/>
                <w:sz w:val="20"/>
                <w:lang w:val="es-ES"/>
              </w:rPr>
              <w:t>Componente I</w:t>
            </w:r>
            <w:r w:rsidR="00F62357">
              <w:rPr>
                <w:rFonts w:ascii="Arial" w:hAnsi="Arial" w:cs="Arial"/>
                <w:b/>
                <w:smallCaps/>
                <w:sz w:val="20"/>
                <w:lang w:val="es-ES"/>
              </w:rPr>
              <w:t>V</w:t>
            </w:r>
            <w:r w:rsidRPr="00FC3D4D">
              <w:rPr>
                <w:rFonts w:ascii="Arial" w:hAnsi="Arial" w:cs="Arial"/>
                <w:b/>
                <w:smallCaps/>
                <w:sz w:val="20"/>
                <w:lang w:val="es-ES"/>
              </w:rPr>
              <w:t>.  Mejora de la Competencia y del Clima de Negocios</w:t>
            </w:r>
          </w:p>
        </w:tc>
      </w:tr>
      <w:tr w:rsidR="008F1D21" w:rsidRPr="00F55E3D" w14:paraId="01B8492D" w14:textId="77777777" w:rsidTr="00486082">
        <w:trPr>
          <w:gridAfter w:val="2"/>
          <w:wAfter w:w="17" w:type="dxa"/>
          <w:cantSplit/>
          <w:trHeight w:val="252"/>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1FC272BC" w14:textId="77777777" w:rsidR="008F1D21" w:rsidRPr="00FC3D4D" w:rsidRDefault="008F1D21" w:rsidP="00FC3D4D">
            <w:pPr>
              <w:rPr>
                <w:rFonts w:ascii="Arial" w:hAnsi="Arial" w:cs="Arial"/>
                <w:b/>
                <w:smallCaps/>
                <w:sz w:val="20"/>
                <w:lang w:val="es-ES"/>
              </w:rPr>
            </w:pPr>
            <w:r w:rsidRPr="00FC3D4D">
              <w:rPr>
                <w:rFonts w:ascii="Arial" w:hAnsi="Arial" w:cs="Arial"/>
                <w:b/>
                <w:smallCaps/>
                <w:sz w:val="20"/>
                <w:lang w:val="es-ES"/>
              </w:rPr>
              <w:t>(i) Mejora de la competencia en sectores estratégicos</w:t>
            </w:r>
          </w:p>
        </w:tc>
      </w:tr>
      <w:tr w:rsidR="00486082" w:rsidRPr="00F55E3D" w14:paraId="1037338C"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DC03A4" w14:textId="77777777" w:rsidR="00EF5FE0" w:rsidRPr="00E9391E" w:rsidRDefault="00EF5FE0" w:rsidP="00801DF8">
            <w:pPr>
              <w:ind w:left="90"/>
              <w:rPr>
                <w:rFonts w:ascii="Arial" w:hAnsi="Arial" w:cs="Arial"/>
                <w:iCs/>
                <w:sz w:val="18"/>
                <w:szCs w:val="18"/>
                <w:lang w:val="es-ES_tradnl"/>
              </w:rPr>
            </w:pPr>
            <w:r w:rsidRPr="00E9391E">
              <w:rPr>
                <w:rFonts w:ascii="Arial" w:hAnsi="Arial" w:cs="Arial"/>
                <w:iCs/>
                <w:sz w:val="18"/>
                <w:szCs w:val="18"/>
                <w:lang w:val="es-ES_tradnl"/>
              </w:rPr>
              <w:t>Ley de Competencia, incorporando nuevos mandatos y capacidades de la CFCE reformada</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4845836" w14:textId="443B8BF0" w:rsidR="00EF5FE0" w:rsidRPr="00E9391E" w:rsidRDefault="00EF5FE0" w:rsidP="00923433">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Ley y Estatuto Orgánico de C</w:t>
            </w:r>
            <w:r w:rsidR="00DB33BC">
              <w:rPr>
                <w:rFonts w:ascii="Arial" w:eastAsia="Arial Unicode MS" w:hAnsi="Arial" w:cs="Arial"/>
                <w:sz w:val="18"/>
                <w:szCs w:val="18"/>
                <w:lang w:val="es-ES"/>
              </w:rPr>
              <w:t>O</w:t>
            </w:r>
            <w:r w:rsidRPr="00E9391E">
              <w:rPr>
                <w:rFonts w:ascii="Arial" w:eastAsia="Arial Unicode MS" w:hAnsi="Arial" w:cs="Arial"/>
                <w:sz w:val="18"/>
                <w:szCs w:val="18"/>
                <w:lang w:val="es-ES"/>
              </w:rPr>
              <w:t>F</w:t>
            </w:r>
            <w:r w:rsidR="00DB33BC">
              <w:rPr>
                <w:rFonts w:ascii="Arial" w:eastAsia="Arial Unicode MS" w:hAnsi="Arial" w:cs="Arial"/>
                <w:sz w:val="18"/>
                <w:szCs w:val="18"/>
                <w:lang w:val="es-ES"/>
              </w:rPr>
              <w:t>E</w:t>
            </w:r>
            <w:r w:rsidRPr="00E9391E">
              <w:rPr>
                <w:rFonts w:ascii="Arial" w:eastAsia="Arial Unicode MS" w:hAnsi="Arial" w:cs="Arial"/>
                <w:sz w:val="18"/>
                <w:szCs w:val="18"/>
                <w:lang w:val="es-ES"/>
              </w:rPr>
              <w:t>CE aprobados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438F1D9"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A2F0B1"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F88E7E" w14:textId="77777777" w:rsidR="00EF5FE0" w:rsidRDefault="00EF5FE0" w:rsidP="00745F0F">
            <w:pPr>
              <w:spacing w:line="360" w:lineRule="auto"/>
              <w:ind w:left="90"/>
              <w:jc w:val="center"/>
              <w:rPr>
                <w:rFonts w:ascii="Arial" w:hAnsi="Arial" w:cs="Arial"/>
                <w:iCs/>
                <w:sz w:val="18"/>
                <w:szCs w:val="18"/>
                <w:lang w:val="es-ES"/>
              </w:rPr>
            </w:pPr>
          </w:p>
          <w:p w14:paraId="4A7F4998"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272B803B"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C147D8"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_tradnl"/>
              </w:rPr>
              <w:t>Ley General de Telecomunicaciones modificada</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1EDF5FA" w14:textId="04048FA9" w:rsidR="00EF5FE0" w:rsidRPr="00E9391E" w:rsidRDefault="00DB33BC" w:rsidP="00801DF8">
            <w:pPr>
              <w:ind w:left="90"/>
              <w:jc w:val="center"/>
              <w:rPr>
                <w:rFonts w:ascii="Arial" w:eastAsia="Arial Unicode MS" w:hAnsi="Arial" w:cs="Arial"/>
                <w:sz w:val="18"/>
                <w:szCs w:val="18"/>
                <w:lang w:val="es-ES"/>
              </w:rPr>
            </w:pPr>
            <w:r>
              <w:rPr>
                <w:rFonts w:ascii="Arial" w:eastAsia="Arial Unicode MS" w:hAnsi="Arial" w:cs="Arial"/>
                <w:sz w:val="18"/>
                <w:szCs w:val="18"/>
                <w:lang w:val="es-ES"/>
              </w:rPr>
              <w:t>Reforma Publicada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1021665"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821D85D"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576570D" w14:textId="77777777" w:rsidR="00EF5FE0" w:rsidRDefault="00EF5FE0" w:rsidP="00801DF8">
            <w:pPr>
              <w:ind w:left="90"/>
              <w:jc w:val="center"/>
              <w:rPr>
                <w:rFonts w:ascii="Arial" w:hAnsi="Arial" w:cs="Arial"/>
                <w:iCs/>
                <w:sz w:val="18"/>
                <w:szCs w:val="18"/>
                <w:lang w:val="es-ES"/>
              </w:rPr>
            </w:pPr>
          </w:p>
          <w:p w14:paraId="57F683CF"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6CCC8537"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E31DB7"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_tradnl"/>
              </w:rPr>
              <w:t>Puesta en funcionamiento del Instituto Federal de Telecomunicaciones</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5F7DDDC" w14:textId="3E0804A9"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Estatuto Orgánico del Instituto Federal de Telecomunicaciones</w:t>
            </w:r>
            <w:r w:rsidR="00DB33BC">
              <w:rPr>
                <w:rFonts w:ascii="Arial" w:eastAsia="Arial Unicode MS" w:hAnsi="Arial" w:cs="Arial"/>
                <w:sz w:val="18"/>
                <w:szCs w:val="18"/>
                <w:lang w:val="es-ES"/>
              </w:rPr>
              <w:t xml:space="preserve"> publicado</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106F560"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3001D0B"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6671F8A" w14:textId="77777777" w:rsidR="00EF5FE0" w:rsidRDefault="00EF5FE0" w:rsidP="00745F0F">
            <w:pPr>
              <w:spacing w:line="276" w:lineRule="auto"/>
              <w:ind w:left="90"/>
              <w:jc w:val="center"/>
              <w:rPr>
                <w:rFonts w:ascii="Arial" w:hAnsi="Arial" w:cs="Arial"/>
                <w:iCs/>
                <w:sz w:val="18"/>
                <w:szCs w:val="18"/>
                <w:lang w:val="es-ES"/>
              </w:rPr>
            </w:pPr>
          </w:p>
          <w:p w14:paraId="7D31C43A" w14:textId="77777777" w:rsidR="00EF5FE0" w:rsidRDefault="00EF5FE0" w:rsidP="00801DF8">
            <w:pPr>
              <w:ind w:left="90"/>
              <w:jc w:val="center"/>
              <w:rPr>
                <w:rFonts w:ascii="Arial" w:hAnsi="Arial" w:cs="Arial"/>
                <w:iCs/>
                <w:sz w:val="18"/>
                <w:szCs w:val="18"/>
                <w:lang w:val="es-ES"/>
              </w:rPr>
            </w:pPr>
          </w:p>
          <w:p w14:paraId="7941CFC4"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26D923B3"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1F8849" w14:textId="77777777" w:rsidR="00EF5FE0" w:rsidRPr="00E9391E" w:rsidRDefault="00EF5FE0" w:rsidP="00A52B9E">
            <w:pPr>
              <w:ind w:left="90"/>
              <w:rPr>
                <w:rFonts w:ascii="Arial" w:hAnsi="Arial" w:cs="Arial"/>
                <w:iCs/>
                <w:sz w:val="18"/>
                <w:szCs w:val="18"/>
                <w:lang w:val="es-ES_tradnl"/>
              </w:rPr>
            </w:pPr>
            <w:r w:rsidRPr="00E9391E">
              <w:rPr>
                <w:rFonts w:ascii="Arial" w:hAnsi="Arial" w:cs="Arial"/>
                <w:iCs/>
                <w:sz w:val="18"/>
                <w:szCs w:val="18"/>
                <w:lang w:val="es-ES_tradnl"/>
              </w:rPr>
              <w:t>Programa Sectorial de comunicaciones y transporte</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DBC5BB8" w14:textId="77777777" w:rsidR="00EF5FE0" w:rsidRPr="00E9391E" w:rsidRDefault="00EF5FE0" w:rsidP="00A52B9E">
            <w:pPr>
              <w:ind w:left="90"/>
              <w:jc w:val="center"/>
              <w:rPr>
                <w:rFonts w:ascii="Arial" w:eastAsia="Arial Unicode MS" w:hAnsi="Arial" w:cs="Arial"/>
                <w:sz w:val="18"/>
                <w:szCs w:val="18"/>
                <w:lang w:val="es-ES_tradnl"/>
              </w:rPr>
            </w:pPr>
            <w:r w:rsidRPr="00E9391E">
              <w:rPr>
                <w:rFonts w:ascii="Arial" w:eastAsia="Arial Unicode MS" w:hAnsi="Arial" w:cs="Arial"/>
                <w:sz w:val="18"/>
                <w:szCs w:val="18"/>
                <w:lang w:val="es-ES_tradnl"/>
              </w:rPr>
              <w:t>Programa en vigor</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E177DC7" w14:textId="77777777" w:rsidR="00EF5FE0" w:rsidRPr="00E9391E" w:rsidRDefault="00EF5FE0" w:rsidP="00A52B9E">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41369F" w14:textId="77777777" w:rsidR="00EF5FE0" w:rsidRPr="00E9391E" w:rsidRDefault="00EF5FE0" w:rsidP="00A52B9E">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D97136" w14:textId="77777777" w:rsidR="00EF5FE0" w:rsidRPr="00E9391E" w:rsidRDefault="00EF5FE0" w:rsidP="00A52B9E">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486082" w:rsidRPr="00F55E3D" w14:paraId="1E276426" w14:textId="77777777" w:rsidTr="00DD1A24">
        <w:trPr>
          <w:gridAfter w:val="2"/>
          <w:wAfter w:w="17" w:type="dxa"/>
          <w:cantSplit/>
          <w:trHeight w:val="1361"/>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33B3FE6" w14:textId="77777777" w:rsidR="00EF5FE0" w:rsidRPr="00E9391E" w:rsidRDefault="00EF5FE0" w:rsidP="00801DF8">
            <w:pPr>
              <w:ind w:left="90"/>
              <w:rPr>
                <w:rFonts w:ascii="Arial" w:hAnsi="Arial" w:cs="Arial"/>
                <w:iCs/>
                <w:sz w:val="18"/>
                <w:szCs w:val="18"/>
                <w:lang w:val="es-ES_tradnl"/>
              </w:rPr>
            </w:pPr>
            <w:r w:rsidRPr="00E9391E">
              <w:rPr>
                <w:rFonts w:ascii="Arial" w:hAnsi="Arial" w:cs="Arial"/>
                <w:iCs/>
                <w:sz w:val="18"/>
                <w:szCs w:val="18"/>
                <w:lang w:val="es-ES_tradnl"/>
              </w:rPr>
              <w:t>Estrategia para la publicación de indicadores de telecomunicaciones</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53F3D9D" w14:textId="7FC98B79" w:rsidR="00EF5FE0" w:rsidRPr="00E9391E" w:rsidRDefault="00EF5FE0" w:rsidP="00DD1A24">
            <w:pPr>
              <w:ind w:left="90"/>
              <w:jc w:val="center"/>
              <w:rPr>
                <w:rFonts w:ascii="Arial" w:eastAsia="Arial Unicode MS" w:hAnsi="Arial" w:cs="Arial"/>
                <w:sz w:val="18"/>
                <w:szCs w:val="18"/>
                <w:lang w:val="es-ES_tradnl"/>
              </w:rPr>
            </w:pPr>
            <w:r w:rsidRPr="00E9391E">
              <w:rPr>
                <w:rFonts w:ascii="Arial" w:eastAsia="Arial Unicode MS" w:hAnsi="Arial" w:cs="Arial"/>
                <w:sz w:val="18"/>
                <w:szCs w:val="18"/>
                <w:lang w:val="es-ES_tradnl"/>
              </w:rPr>
              <w:t>Sistema de información Estadística de mercados de Telecomunicaciones (SIEMT) en vigor</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2B57D2"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D4FE70"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131DEC9" w14:textId="77777777" w:rsidR="00EF5FE0" w:rsidRDefault="00EF5FE0" w:rsidP="00801DF8">
            <w:pPr>
              <w:ind w:left="90"/>
              <w:jc w:val="center"/>
              <w:rPr>
                <w:rFonts w:ascii="Arial" w:hAnsi="Arial" w:cs="Arial"/>
                <w:iCs/>
                <w:sz w:val="18"/>
                <w:szCs w:val="18"/>
                <w:lang w:val="es-ES"/>
              </w:rPr>
            </w:pPr>
          </w:p>
          <w:p w14:paraId="613CA587" w14:textId="77777777" w:rsidR="00EF5FE0" w:rsidRDefault="00EF5FE0" w:rsidP="00801DF8">
            <w:pPr>
              <w:ind w:left="90"/>
              <w:jc w:val="center"/>
              <w:rPr>
                <w:rFonts w:ascii="Arial" w:hAnsi="Arial" w:cs="Arial"/>
                <w:iCs/>
                <w:sz w:val="18"/>
                <w:szCs w:val="18"/>
                <w:lang w:val="es-ES"/>
              </w:rPr>
            </w:pPr>
          </w:p>
          <w:p w14:paraId="6EA70415" w14:textId="77777777" w:rsidR="00EF5FE0" w:rsidRDefault="00EF5FE0" w:rsidP="00801DF8">
            <w:pPr>
              <w:ind w:left="90"/>
              <w:jc w:val="center"/>
              <w:rPr>
                <w:rFonts w:ascii="Arial" w:hAnsi="Arial" w:cs="Arial"/>
                <w:iCs/>
                <w:sz w:val="18"/>
                <w:szCs w:val="18"/>
                <w:lang w:val="es-ES"/>
              </w:rPr>
            </w:pPr>
          </w:p>
          <w:p w14:paraId="185483E1" w14:textId="77777777" w:rsidR="00EF5FE0" w:rsidRDefault="00EF5FE0" w:rsidP="00801DF8">
            <w:pPr>
              <w:ind w:left="90"/>
              <w:jc w:val="center"/>
              <w:rPr>
                <w:rFonts w:ascii="Arial" w:hAnsi="Arial" w:cs="Arial"/>
                <w:iCs/>
                <w:sz w:val="18"/>
                <w:szCs w:val="18"/>
                <w:lang w:val="es-ES"/>
              </w:rPr>
            </w:pPr>
          </w:p>
          <w:p w14:paraId="7D5417F1"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8C552F" w:rsidRPr="00F55E3D" w14:paraId="0E54197B" w14:textId="77777777" w:rsidTr="00486082">
        <w:trPr>
          <w:gridAfter w:val="2"/>
          <w:wAfter w:w="17" w:type="dxa"/>
          <w:cantSplit/>
          <w:trHeight w:val="308"/>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6839D959" w14:textId="77777777" w:rsidR="008C552F" w:rsidRPr="00E9391E" w:rsidRDefault="008C552F" w:rsidP="00FC3D4D">
            <w:pPr>
              <w:rPr>
                <w:rFonts w:ascii="Arial" w:hAnsi="Arial" w:cs="Arial"/>
                <w:iCs/>
                <w:sz w:val="18"/>
                <w:szCs w:val="18"/>
                <w:lang w:val="es-ES"/>
              </w:rPr>
            </w:pPr>
            <w:r w:rsidRPr="00FC3D4D">
              <w:rPr>
                <w:rFonts w:ascii="Arial" w:hAnsi="Arial" w:cs="Arial"/>
                <w:b/>
                <w:smallCaps/>
                <w:sz w:val="20"/>
                <w:lang w:val="es-ES"/>
              </w:rPr>
              <w:t>(ii) Mejoras en los procesos de concursos mercantiles y en ejecución de garantías y contratos</w:t>
            </w:r>
          </w:p>
        </w:tc>
      </w:tr>
      <w:tr w:rsidR="00FC5859" w:rsidRPr="00F55E3D" w14:paraId="610EB366"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62379C" w14:textId="77777777" w:rsidR="00EF5FE0" w:rsidRPr="00E9391E" w:rsidRDefault="00EF5FE0" w:rsidP="00A54E5C">
            <w:pPr>
              <w:ind w:left="90"/>
              <w:rPr>
                <w:rFonts w:ascii="Arial" w:hAnsi="Arial" w:cs="Arial"/>
                <w:iCs/>
                <w:sz w:val="18"/>
                <w:szCs w:val="18"/>
                <w:lang w:val="es-ES"/>
              </w:rPr>
            </w:pPr>
            <w:r w:rsidRPr="00E9391E">
              <w:rPr>
                <w:rFonts w:ascii="Arial" w:hAnsi="Arial" w:cs="Arial"/>
                <w:iCs/>
                <w:sz w:val="18"/>
                <w:szCs w:val="18"/>
                <w:lang w:val="es-ES"/>
              </w:rPr>
              <w:t>Juzgados en materia mercantil fortalecidos</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1FC30CB" w14:textId="77777777" w:rsidR="00EF5FE0" w:rsidRPr="00E9391E" w:rsidRDefault="00EF5FE0" w:rsidP="0019144C">
            <w:pPr>
              <w:ind w:left="90"/>
              <w:jc w:val="center"/>
              <w:rPr>
                <w:rFonts w:ascii="Arial" w:eastAsia="Arial Unicode MS" w:hAnsi="Arial" w:cs="Arial"/>
                <w:sz w:val="18"/>
                <w:szCs w:val="18"/>
                <w:lang w:val="es-ES"/>
              </w:rPr>
            </w:pPr>
            <w:proofErr w:type="spellStart"/>
            <w:r w:rsidRPr="00E9391E">
              <w:rPr>
                <w:rFonts w:ascii="Arial" w:eastAsia="Arial Unicode MS" w:hAnsi="Arial" w:cs="Arial"/>
                <w:sz w:val="18"/>
                <w:szCs w:val="18"/>
                <w:lang w:val="es-ES"/>
              </w:rPr>
              <w:t>Comunicaci</w:t>
            </w:r>
            <w:r w:rsidRPr="00E9391E">
              <w:rPr>
                <w:rFonts w:ascii="Arial" w:eastAsia="Arial Unicode MS" w:hAnsi="Arial" w:cs="Arial"/>
                <w:sz w:val="18"/>
                <w:szCs w:val="18"/>
                <w:lang w:val="es-ES_tradnl"/>
              </w:rPr>
              <w:t>ó</w:t>
            </w:r>
            <w:proofErr w:type="spellEnd"/>
            <w:r w:rsidRPr="00E9391E">
              <w:rPr>
                <w:rFonts w:ascii="Arial" w:eastAsia="Arial Unicode MS" w:hAnsi="Arial" w:cs="Arial"/>
                <w:sz w:val="18"/>
                <w:szCs w:val="18"/>
                <w:lang w:val="es-ES"/>
              </w:rPr>
              <w:t>n a la SHCP</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E89C6A" w14:textId="77777777" w:rsidR="00EF5FE0" w:rsidRPr="00E9391E" w:rsidRDefault="00EF5FE0" w:rsidP="0019144C">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0C5389F" w14:textId="77777777" w:rsidR="00EF5FE0" w:rsidRPr="00E9391E" w:rsidRDefault="00EF5FE0" w:rsidP="0019144C">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919E263" w14:textId="77777777" w:rsidR="00EF5FE0" w:rsidRPr="00E9391E" w:rsidRDefault="00EF5FE0" w:rsidP="0019144C">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A54E5C" w:rsidRPr="00F55E3D" w14:paraId="419BA47E" w14:textId="77777777" w:rsidTr="00486082">
        <w:trPr>
          <w:gridAfter w:val="2"/>
          <w:wAfter w:w="17" w:type="dxa"/>
          <w:cantSplit/>
          <w:trHeight w:val="308"/>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0C0547AE" w14:textId="77777777" w:rsidR="00A54E5C" w:rsidRPr="00FC3D4D" w:rsidRDefault="00A54E5C" w:rsidP="002E1F5D">
            <w:pPr>
              <w:rPr>
                <w:rFonts w:ascii="Arial" w:hAnsi="Arial" w:cs="Arial"/>
                <w:b/>
                <w:smallCaps/>
                <w:sz w:val="20"/>
                <w:lang w:val="es-ES"/>
              </w:rPr>
            </w:pPr>
            <w:r w:rsidRPr="00FC3D4D">
              <w:rPr>
                <w:rFonts w:ascii="Arial" w:hAnsi="Arial" w:cs="Arial"/>
                <w:b/>
                <w:smallCaps/>
                <w:sz w:val="20"/>
                <w:lang w:val="es-ES"/>
              </w:rPr>
              <w:lastRenderedPageBreak/>
              <w:t>(iii) Mejoras en la simplificación de procesos de gobierno electrónico</w:t>
            </w:r>
          </w:p>
        </w:tc>
      </w:tr>
      <w:tr w:rsidR="00FC5859" w:rsidRPr="00F55E3D" w14:paraId="53B40ABC"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B025E27"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
              </w:rPr>
              <w:t>Estrategia Digital Nacional en materia de simplificación de trámites empresariales y gobierno electrónico desarrollada</w:t>
            </w:r>
          </w:p>
        </w:tc>
        <w:tc>
          <w:tcPr>
            <w:tcW w:w="1848" w:type="dxa"/>
            <w:gridSpan w:val="2"/>
            <w:tcBorders>
              <w:top w:val="single" w:sz="4" w:space="0" w:color="auto"/>
              <w:bottom w:val="single" w:sz="4" w:space="0" w:color="auto"/>
              <w:right w:val="single" w:sz="4" w:space="0" w:color="auto"/>
            </w:tcBorders>
            <w:noWrap/>
            <w:tcMar>
              <w:top w:w="15" w:type="dxa"/>
              <w:left w:w="15" w:type="dxa"/>
              <w:bottom w:w="0" w:type="dxa"/>
              <w:right w:w="15" w:type="dxa"/>
            </w:tcMar>
          </w:tcPr>
          <w:p w14:paraId="74E2B29D" w14:textId="54A79F0F"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Estrategia desarrollada</w:t>
            </w:r>
            <w:r w:rsidR="00DB33BC">
              <w:rPr>
                <w:rFonts w:ascii="Arial" w:eastAsia="Arial Unicode MS" w:hAnsi="Arial" w:cs="Arial"/>
                <w:sz w:val="18"/>
                <w:szCs w:val="18"/>
                <w:lang w:val="es-ES"/>
              </w:rPr>
              <w:t xml:space="preserve"> y publicada</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7EB36EF"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A73914"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B458E55" w14:textId="77777777" w:rsidR="00EF5FE0" w:rsidRDefault="00EF5FE0" w:rsidP="00801DF8">
            <w:pPr>
              <w:ind w:left="90"/>
              <w:jc w:val="center"/>
              <w:rPr>
                <w:rFonts w:ascii="Arial" w:hAnsi="Arial" w:cs="Arial"/>
                <w:iCs/>
                <w:sz w:val="18"/>
                <w:szCs w:val="18"/>
                <w:lang w:val="es-ES"/>
              </w:rPr>
            </w:pPr>
          </w:p>
          <w:p w14:paraId="06721319" w14:textId="77777777" w:rsidR="00EF5FE0" w:rsidRDefault="00EF5FE0" w:rsidP="00801DF8">
            <w:pPr>
              <w:ind w:left="90"/>
              <w:jc w:val="center"/>
              <w:rPr>
                <w:rFonts w:ascii="Arial" w:hAnsi="Arial" w:cs="Arial"/>
                <w:iCs/>
                <w:sz w:val="18"/>
                <w:szCs w:val="18"/>
                <w:lang w:val="es-ES"/>
              </w:rPr>
            </w:pPr>
          </w:p>
          <w:p w14:paraId="61534CBE"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FC5859" w:rsidRPr="00F55E3D" w14:paraId="18916235"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0CB5D9"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
              </w:rPr>
              <w:t>Programa de simplificación de trámites a nivel federal, estatal y municipal siguiendo las mejores prácticas internacionales desarrollado</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BA920B9"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Decreto publicado</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591959"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F2E3163"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A299CCD" w14:textId="77777777" w:rsidR="00EF5FE0" w:rsidRDefault="00EF5FE0" w:rsidP="00801DF8">
            <w:pPr>
              <w:ind w:left="90"/>
              <w:jc w:val="center"/>
              <w:rPr>
                <w:rFonts w:ascii="Arial" w:hAnsi="Arial" w:cs="Arial"/>
                <w:iCs/>
                <w:sz w:val="18"/>
                <w:szCs w:val="18"/>
                <w:lang w:val="es-ES"/>
              </w:rPr>
            </w:pPr>
          </w:p>
          <w:p w14:paraId="1971254A" w14:textId="77777777" w:rsidR="00EF5FE0" w:rsidRDefault="00EF5FE0" w:rsidP="00801DF8">
            <w:pPr>
              <w:ind w:left="90"/>
              <w:jc w:val="center"/>
              <w:rPr>
                <w:rFonts w:ascii="Arial" w:hAnsi="Arial" w:cs="Arial"/>
                <w:iCs/>
                <w:sz w:val="18"/>
                <w:szCs w:val="18"/>
                <w:lang w:val="es-ES"/>
              </w:rPr>
            </w:pPr>
          </w:p>
          <w:p w14:paraId="24B03FEE"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FC5859" w:rsidRPr="00F55E3D" w14:paraId="54C08978" w14:textId="77777777" w:rsidTr="00DD1A24">
        <w:trPr>
          <w:gridAfter w:val="2"/>
          <w:wAfter w:w="17" w:type="dxa"/>
          <w:cantSplit/>
          <w:trHeight w:val="713"/>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C714F71"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
              </w:rPr>
              <w:t>Procesos y los topes de inversión extranjera revisados</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20160C4"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Resoluciones de la Comisión Nacional de Inversión Extranjera</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9EA1A51"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5006A78"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C015DA6" w14:textId="77777777" w:rsidR="00EF5FE0" w:rsidRDefault="00EF5FE0" w:rsidP="00801DF8">
            <w:pPr>
              <w:ind w:left="90"/>
              <w:jc w:val="center"/>
              <w:rPr>
                <w:rFonts w:ascii="Arial" w:hAnsi="Arial" w:cs="Arial"/>
                <w:iCs/>
                <w:sz w:val="18"/>
                <w:szCs w:val="18"/>
                <w:lang w:val="es-ES"/>
              </w:rPr>
            </w:pPr>
          </w:p>
          <w:p w14:paraId="0B72A444" w14:textId="77777777" w:rsidR="00EF5FE0" w:rsidRDefault="00EF5FE0" w:rsidP="00801DF8">
            <w:pPr>
              <w:ind w:left="90"/>
              <w:jc w:val="center"/>
              <w:rPr>
                <w:rFonts w:ascii="Arial" w:hAnsi="Arial" w:cs="Arial"/>
                <w:iCs/>
                <w:sz w:val="18"/>
                <w:szCs w:val="18"/>
                <w:lang w:val="es-ES"/>
              </w:rPr>
            </w:pPr>
          </w:p>
          <w:p w14:paraId="48147B07"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A54E5C" w:rsidRPr="00F55E3D" w14:paraId="6FB56C33" w14:textId="77777777" w:rsidTr="00486082">
        <w:trPr>
          <w:gridAfter w:val="2"/>
          <w:wAfter w:w="17" w:type="dxa"/>
          <w:cantSplit/>
          <w:trHeight w:val="308"/>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796696D5" w14:textId="277C3C91" w:rsidR="00A54E5C" w:rsidRPr="002E1F5D" w:rsidRDefault="00A54E5C" w:rsidP="002E1F5D">
            <w:pPr>
              <w:rPr>
                <w:rFonts w:ascii="Arial" w:hAnsi="Arial" w:cs="Arial"/>
                <w:iCs/>
                <w:smallCaps/>
                <w:sz w:val="18"/>
                <w:szCs w:val="18"/>
                <w:lang w:val="es-ES"/>
              </w:rPr>
            </w:pPr>
            <w:r w:rsidRPr="00FC3D4D">
              <w:rPr>
                <w:rFonts w:ascii="Arial" w:hAnsi="Arial" w:cs="Arial"/>
                <w:b/>
                <w:smallCaps/>
                <w:sz w:val="20"/>
                <w:lang w:val="es-ES"/>
              </w:rPr>
              <w:t>Componente V. Mejora de la productividad al interior de la firma</w:t>
            </w:r>
          </w:p>
        </w:tc>
      </w:tr>
      <w:tr w:rsidR="00FC5859" w:rsidRPr="00F55E3D" w14:paraId="3271B8D8"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04E647" w14:textId="77777777" w:rsidR="00EF5FE0" w:rsidRPr="00E9391E" w:rsidRDefault="00EF5FE0" w:rsidP="00EF5FE0">
            <w:pPr>
              <w:ind w:left="90"/>
              <w:rPr>
                <w:rFonts w:ascii="Arial" w:hAnsi="Arial" w:cs="Arial"/>
                <w:iCs/>
                <w:sz w:val="18"/>
                <w:szCs w:val="18"/>
                <w:lang w:val="es-ES"/>
              </w:rPr>
            </w:pPr>
            <w:r w:rsidRPr="00E9391E">
              <w:rPr>
                <w:rFonts w:ascii="Arial" w:hAnsi="Arial" w:cs="Arial"/>
                <w:iCs/>
                <w:sz w:val="18"/>
                <w:szCs w:val="18"/>
                <w:lang w:val="es-ES"/>
              </w:rPr>
              <w:t>Plan Estratégico del INADEM desarrollado</w:t>
            </w:r>
          </w:p>
        </w:tc>
        <w:tc>
          <w:tcPr>
            <w:tcW w:w="1848" w:type="dxa"/>
            <w:gridSpan w:val="2"/>
            <w:tcBorders>
              <w:bottom w:val="single" w:sz="4" w:space="0" w:color="auto"/>
              <w:right w:val="single" w:sz="4" w:space="0" w:color="auto"/>
            </w:tcBorders>
            <w:noWrap/>
            <w:tcMar>
              <w:top w:w="15" w:type="dxa"/>
              <w:left w:w="15" w:type="dxa"/>
              <w:bottom w:w="0" w:type="dxa"/>
              <w:right w:w="15" w:type="dxa"/>
            </w:tcMar>
          </w:tcPr>
          <w:p w14:paraId="3D02EE1C"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Plan en vigor</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758A7B"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C4E5026"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36595E1" w14:textId="77777777" w:rsidR="00EF5FE0" w:rsidRDefault="00EF5FE0" w:rsidP="00801DF8">
            <w:pPr>
              <w:ind w:left="90"/>
              <w:jc w:val="center"/>
              <w:rPr>
                <w:rFonts w:ascii="Arial" w:hAnsi="Arial" w:cs="Arial"/>
                <w:iCs/>
                <w:sz w:val="18"/>
                <w:szCs w:val="18"/>
                <w:lang w:val="es-ES"/>
              </w:rPr>
            </w:pPr>
          </w:p>
          <w:p w14:paraId="6B338492"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FC5859" w:rsidRPr="00F55E3D" w14:paraId="0ADFCBA4"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FCD0E36"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
              </w:rPr>
              <w:t>Puntos de acceso a programas relacionados con emprendedores y PYME creados en 15 Estados</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8A6FBFF"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Puntos creados en web</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91E18F7"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2B07F77"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15</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816D9DD" w14:textId="77777777" w:rsidR="00EF5FE0" w:rsidRDefault="00EF5FE0" w:rsidP="00745F0F">
            <w:pPr>
              <w:spacing w:line="360" w:lineRule="auto"/>
              <w:ind w:left="90"/>
              <w:jc w:val="center"/>
              <w:rPr>
                <w:rFonts w:ascii="Arial" w:hAnsi="Arial" w:cs="Arial"/>
                <w:iCs/>
                <w:sz w:val="18"/>
                <w:szCs w:val="18"/>
                <w:lang w:val="es-ES"/>
              </w:rPr>
            </w:pPr>
          </w:p>
          <w:p w14:paraId="0FB0C0C4"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FC5859" w:rsidRPr="00F55E3D" w14:paraId="7747E50E"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93FB0A" w14:textId="77777777" w:rsidR="00EF5FE0" w:rsidRPr="00E9391E" w:rsidRDefault="00EF5FE0" w:rsidP="00801DF8">
            <w:pPr>
              <w:ind w:left="90"/>
              <w:rPr>
                <w:rFonts w:ascii="Arial" w:hAnsi="Arial" w:cs="Arial"/>
                <w:iCs/>
                <w:sz w:val="18"/>
                <w:szCs w:val="18"/>
                <w:lang w:val="es-ES"/>
              </w:rPr>
            </w:pPr>
            <w:r w:rsidRPr="00E9391E">
              <w:rPr>
                <w:rFonts w:ascii="Arial" w:hAnsi="Arial" w:cs="Arial"/>
                <w:iCs/>
                <w:sz w:val="18"/>
                <w:szCs w:val="18"/>
                <w:lang w:val="es-ES"/>
              </w:rPr>
              <w:t>Programa Especial de Ciencia, Tecnología e Innovación  creado</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6128BC5" w14:textId="77777777" w:rsidR="00EF5FE0" w:rsidRPr="00E9391E" w:rsidRDefault="00EF5FE0" w:rsidP="00801DF8">
            <w:pPr>
              <w:ind w:left="90"/>
              <w:jc w:val="center"/>
              <w:rPr>
                <w:rFonts w:ascii="Arial" w:eastAsia="Arial Unicode MS" w:hAnsi="Arial" w:cs="Arial"/>
                <w:sz w:val="18"/>
                <w:szCs w:val="18"/>
                <w:lang w:val="es-ES_tradnl"/>
              </w:rPr>
            </w:pPr>
            <w:r w:rsidRPr="00E9391E">
              <w:rPr>
                <w:rFonts w:ascii="Arial" w:eastAsia="Arial Unicode MS" w:hAnsi="Arial" w:cs="Arial"/>
                <w:sz w:val="18"/>
                <w:szCs w:val="18"/>
                <w:lang w:val="es-ES_tradnl"/>
              </w:rPr>
              <w:t>Programa publicado</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088D5F1"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C843C12" w14:textId="77777777" w:rsidR="00EF5FE0" w:rsidRPr="00E9391E" w:rsidRDefault="00EF5FE0"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0136E4" w14:textId="77777777" w:rsidR="00EF5FE0" w:rsidRDefault="00EF5FE0" w:rsidP="00801DF8">
            <w:pPr>
              <w:ind w:left="90"/>
              <w:jc w:val="center"/>
              <w:rPr>
                <w:rFonts w:ascii="Arial" w:hAnsi="Arial" w:cs="Arial"/>
                <w:iCs/>
                <w:sz w:val="18"/>
                <w:szCs w:val="18"/>
                <w:lang w:val="es-ES"/>
              </w:rPr>
            </w:pPr>
          </w:p>
          <w:p w14:paraId="01A37839" w14:textId="77777777" w:rsidR="00EF5FE0" w:rsidRPr="00E9391E" w:rsidRDefault="00EF5FE0"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2D0103" w:rsidRPr="00F55E3D" w14:paraId="1FBD7795"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0B8EEA" w14:textId="71F8ABA6" w:rsidR="002D0103" w:rsidRPr="00DD1A24" w:rsidRDefault="000364F2" w:rsidP="00DD1A24">
            <w:pPr>
              <w:ind w:left="90"/>
              <w:rPr>
                <w:rFonts w:ascii="Arial" w:hAnsi="Arial" w:cs="Arial"/>
                <w:sz w:val="18"/>
                <w:szCs w:val="18"/>
                <w:lang w:val="es-ES"/>
              </w:rPr>
            </w:pPr>
            <w:r>
              <w:rPr>
                <w:rFonts w:ascii="Arial" w:hAnsi="Arial" w:cs="Arial"/>
                <w:sz w:val="18"/>
                <w:szCs w:val="18"/>
                <w:lang w:val="es-ES"/>
              </w:rPr>
              <w:t>Gasto en Investigación y Desarrollo Experimental (GIDE) total (público y privado)</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1769107" w14:textId="3691610F" w:rsidR="002D0103" w:rsidRPr="00E9391E" w:rsidRDefault="000364F2" w:rsidP="00801DF8">
            <w:pPr>
              <w:ind w:left="90"/>
              <w:jc w:val="center"/>
              <w:rPr>
                <w:rFonts w:ascii="Arial" w:eastAsia="Arial Unicode MS" w:hAnsi="Arial" w:cs="Arial"/>
                <w:sz w:val="18"/>
                <w:szCs w:val="18"/>
                <w:lang w:val="es-ES"/>
              </w:rPr>
            </w:pPr>
            <w:r>
              <w:rPr>
                <w:rFonts w:ascii="Arial" w:eastAsia="Arial Unicode MS" w:hAnsi="Arial" w:cs="Arial"/>
                <w:sz w:val="18"/>
                <w:szCs w:val="18"/>
                <w:lang w:val="es-ES"/>
              </w:rPr>
              <w:t>$ pesos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CA6BA91" w14:textId="18D17565" w:rsidR="002D0103" w:rsidRPr="00E9391E" w:rsidRDefault="000364F2" w:rsidP="00801DF8">
            <w:pPr>
              <w:ind w:left="90"/>
              <w:jc w:val="center"/>
              <w:rPr>
                <w:rFonts w:ascii="Arial" w:eastAsia="Arial Unicode MS" w:hAnsi="Arial" w:cs="Arial"/>
                <w:sz w:val="18"/>
                <w:szCs w:val="18"/>
                <w:lang w:val="es-ES"/>
              </w:rPr>
            </w:pPr>
            <w:r>
              <w:rPr>
                <w:rFonts w:ascii="Arial" w:eastAsia="Arial Unicode MS" w:hAnsi="Arial" w:cs="Arial"/>
                <w:sz w:val="18"/>
                <w:szCs w:val="18"/>
                <w:lang w:val="es-ES"/>
              </w:rPr>
              <w:t>65.990.092,25</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35044A3" w14:textId="02E7E236" w:rsidR="002D0103" w:rsidRPr="00E9391E" w:rsidRDefault="000364F2" w:rsidP="00801DF8">
            <w:pPr>
              <w:ind w:left="90"/>
              <w:jc w:val="center"/>
              <w:rPr>
                <w:rFonts w:ascii="Arial" w:eastAsia="Arial Unicode MS" w:hAnsi="Arial" w:cs="Arial"/>
                <w:sz w:val="18"/>
                <w:szCs w:val="18"/>
                <w:lang w:val="es-ES"/>
              </w:rPr>
            </w:pPr>
            <w:r>
              <w:rPr>
                <w:rFonts w:ascii="Arial" w:eastAsia="Arial Unicode MS" w:hAnsi="Arial" w:cs="Arial"/>
                <w:sz w:val="18"/>
                <w:szCs w:val="18"/>
                <w:lang w:val="es-ES"/>
              </w:rPr>
              <w:t>104.049.758,72</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965F3B6" w14:textId="77777777" w:rsidR="002D0103" w:rsidRDefault="002D0103" w:rsidP="00801DF8">
            <w:pPr>
              <w:ind w:left="90"/>
              <w:jc w:val="center"/>
              <w:rPr>
                <w:rFonts w:ascii="Arial" w:hAnsi="Arial" w:cs="Arial"/>
                <w:iCs/>
                <w:sz w:val="18"/>
                <w:szCs w:val="18"/>
                <w:lang w:val="es-ES"/>
              </w:rPr>
            </w:pPr>
          </w:p>
          <w:p w14:paraId="6743666E" w14:textId="0D15771E" w:rsidR="002D0103" w:rsidRDefault="000364F2" w:rsidP="00801DF8">
            <w:pPr>
              <w:ind w:left="90"/>
              <w:jc w:val="center"/>
              <w:rPr>
                <w:rFonts w:ascii="Arial" w:hAnsi="Arial" w:cs="Arial"/>
                <w:iCs/>
                <w:sz w:val="18"/>
                <w:szCs w:val="18"/>
                <w:lang w:val="es-ES"/>
              </w:rPr>
            </w:pPr>
            <w:r>
              <w:rPr>
                <w:rFonts w:ascii="Arial" w:hAnsi="Arial" w:cs="Arial"/>
                <w:iCs/>
                <w:sz w:val="18"/>
                <w:szCs w:val="18"/>
                <w:lang w:val="es-ES"/>
              </w:rPr>
              <w:t xml:space="preserve">Subdirección de Integración de la Dirección Adjunta de Planeación y Evaluación </w:t>
            </w:r>
          </w:p>
        </w:tc>
      </w:tr>
      <w:tr w:rsidR="002D0103" w:rsidRPr="00F55E3D" w14:paraId="09EFF3ED"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A15F01" w14:textId="77777777" w:rsidR="002D0103" w:rsidRPr="00E9391E" w:rsidRDefault="002D0103" w:rsidP="00801DF8">
            <w:pPr>
              <w:ind w:left="90"/>
              <w:rPr>
                <w:rFonts w:ascii="Arial" w:hAnsi="Arial" w:cs="Arial"/>
                <w:iCs/>
                <w:sz w:val="18"/>
                <w:szCs w:val="18"/>
                <w:lang w:val="es-ES"/>
              </w:rPr>
            </w:pPr>
            <w:r w:rsidRPr="00E9391E">
              <w:rPr>
                <w:rFonts w:ascii="Arial" w:hAnsi="Arial" w:cs="Arial"/>
                <w:iCs/>
                <w:sz w:val="18"/>
                <w:szCs w:val="18"/>
                <w:lang w:val="es-ES"/>
              </w:rPr>
              <w:t>Conferencia Nacional de Ciencia, tecnología e innovación</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3C674F7"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Actas</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F820C23"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B185D7A"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6</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C6E517" w14:textId="77777777" w:rsidR="002D0103" w:rsidRDefault="002D0103" w:rsidP="00801DF8">
            <w:pPr>
              <w:ind w:left="90"/>
              <w:jc w:val="center"/>
              <w:rPr>
                <w:rFonts w:ascii="Arial" w:hAnsi="Arial" w:cs="Arial"/>
                <w:iCs/>
                <w:sz w:val="18"/>
                <w:szCs w:val="18"/>
                <w:lang w:val="es-ES"/>
              </w:rPr>
            </w:pPr>
          </w:p>
          <w:p w14:paraId="494F800B" w14:textId="77777777" w:rsidR="002D0103" w:rsidRPr="00E9391E" w:rsidRDefault="002D0103"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2D0103" w:rsidRPr="00F55E3D" w14:paraId="6413A548" w14:textId="77777777" w:rsidTr="00486082">
        <w:trPr>
          <w:gridAfter w:val="2"/>
          <w:wAfter w:w="17" w:type="dxa"/>
          <w:cantSplit/>
          <w:trHeight w:val="308"/>
        </w:trPr>
        <w:tc>
          <w:tcPr>
            <w:tcW w:w="12541"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cPr>
          <w:p w14:paraId="556D7AFA" w14:textId="041A17B3" w:rsidR="002D0103" w:rsidRPr="002E1F5D" w:rsidRDefault="002D0103" w:rsidP="00FC3D4D">
            <w:pPr>
              <w:rPr>
                <w:rFonts w:ascii="Arial" w:hAnsi="Arial" w:cs="Arial"/>
                <w:iCs/>
                <w:smallCaps/>
                <w:sz w:val="18"/>
                <w:szCs w:val="18"/>
                <w:lang w:val="es-ES"/>
              </w:rPr>
            </w:pPr>
            <w:r w:rsidRPr="00FC3D4D">
              <w:rPr>
                <w:rFonts w:ascii="Arial" w:hAnsi="Arial" w:cs="Arial"/>
                <w:b/>
                <w:smallCaps/>
                <w:sz w:val="20"/>
                <w:lang w:val="es-ES"/>
              </w:rPr>
              <w:t>Componente V</w:t>
            </w:r>
            <w:r>
              <w:rPr>
                <w:rFonts w:ascii="Arial" w:hAnsi="Arial" w:cs="Arial"/>
                <w:b/>
                <w:smallCaps/>
                <w:sz w:val="20"/>
                <w:lang w:val="es-ES"/>
              </w:rPr>
              <w:t>I</w:t>
            </w:r>
            <w:r w:rsidRPr="00FC3D4D">
              <w:rPr>
                <w:rFonts w:ascii="Arial" w:hAnsi="Arial" w:cs="Arial"/>
                <w:b/>
                <w:smallCaps/>
                <w:sz w:val="20"/>
                <w:lang w:val="es-ES"/>
              </w:rPr>
              <w:t>. Desarrollo y convergencia regional</w:t>
            </w:r>
          </w:p>
        </w:tc>
      </w:tr>
      <w:tr w:rsidR="002D0103" w:rsidRPr="00F55E3D" w14:paraId="678A8027"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B89A8A" w14:textId="77777777" w:rsidR="002D0103" w:rsidRPr="00E9391E" w:rsidRDefault="002D0103" w:rsidP="00801DF8">
            <w:pPr>
              <w:ind w:left="90"/>
              <w:rPr>
                <w:rFonts w:ascii="Arial" w:hAnsi="Arial" w:cs="Arial"/>
                <w:iCs/>
                <w:sz w:val="18"/>
                <w:szCs w:val="18"/>
                <w:lang w:val="es-ES_tradnl"/>
              </w:rPr>
            </w:pPr>
            <w:r w:rsidRPr="00E9391E">
              <w:rPr>
                <w:rFonts w:ascii="Arial" w:hAnsi="Arial" w:cs="Arial"/>
                <w:iCs/>
                <w:sz w:val="18"/>
                <w:szCs w:val="18"/>
                <w:lang w:val="es-ES_tradnl"/>
              </w:rPr>
              <w:t>Diagnósticos territoriales específicos desarrollados</w:t>
            </w:r>
          </w:p>
        </w:tc>
        <w:tc>
          <w:tcPr>
            <w:tcW w:w="1848"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50D82BE"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Informes SHCP</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5D6800"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46B8B96"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3</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CD6CD30" w14:textId="77777777" w:rsidR="002D0103" w:rsidRPr="00E9391E" w:rsidRDefault="002D0103"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2D0103" w:rsidRPr="00F55E3D" w14:paraId="7940C975"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635094" w14:textId="77777777" w:rsidR="002D0103" w:rsidRPr="00E9391E" w:rsidRDefault="002D0103" w:rsidP="00C640CC">
            <w:pPr>
              <w:ind w:left="90"/>
              <w:rPr>
                <w:rFonts w:ascii="Arial" w:hAnsi="Arial" w:cs="Arial"/>
                <w:iCs/>
                <w:sz w:val="18"/>
                <w:szCs w:val="18"/>
                <w:lang w:val="es-ES_tradnl"/>
              </w:rPr>
            </w:pPr>
            <w:r w:rsidRPr="00E9391E">
              <w:rPr>
                <w:rFonts w:ascii="Arial" w:hAnsi="Arial" w:cs="Arial"/>
                <w:iCs/>
                <w:sz w:val="18"/>
                <w:szCs w:val="18"/>
                <w:lang w:val="es-ES_tradnl"/>
              </w:rPr>
              <w:t>Plan sectorial para el incremento de la productividad, en el sector agropecuario</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81713A2" w14:textId="77777777" w:rsidR="002D0103" w:rsidRPr="00E9391E" w:rsidRDefault="002D0103" w:rsidP="00D07E85">
            <w:pPr>
              <w:ind w:left="90"/>
              <w:jc w:val="center"/>
              <w:rPr>
                <w:rFonts w:ascii="Arial" w:hAnsi="Arial" w:cs="Arial"/>
                <w:iCs/>
                <w:sz w:val="18"/>
                <w:szCs w:val="18"/>
                <w:lang w:val="es-ES_tradnl"/>
              </w:rPr>
            </w:pPr>
            <w:r w:rsidRPr="00E9391E">
              <w:rPr>
                <w:rFonts w:ascii="Arial" w:hAnsi="Arial" w:cs="Arial"/>
                <w:iCs/>
                <w:sz w:val="18"/>
                <w:szCs w:val="18"/>
                <w:lang w:val="es-ES_tradnl"/>
              </w:rPr>
              <w:t>Programa sectorial publicado</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8590DD6"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B74985E"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3062EE1" w14:textId="77777777" w:rsidR="002D0103" w:rsidRDefault="002D0103" w:rsidP="00745F0F">
            <w:pPr>
              <w:spacing w:line="360" w:lineRule="auto"/>
              <w:ind w:left="90"/>
              <w:jc w:val="center"/>
              <w:rPr>
                <w:rFonts w:ascii="Arial" w:hAnsi="Arial" w:cs="Arial"/>
                <w:iCs/>
                <w:sz w:val="18"/>
                <w:szCs w:val="18"/>
                <w:lang w:val="es-ES"/>
              </w:rPr>
            </w:pPr>
          </w:p>
          <w:p w14:paraId="2F415AAF" w14:textId="77777777" w:rsidR="002D0103" w:rsidRPr="00E9391E" w:rsidRDefault="002D0103"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2D0103" w:rsidRPr="00F55E3D" w14:paraId="4D7A8EF3"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57D7E32" w14:textId="77777777" w:rsidR="002D0103" w:rsidRPr="00E9391E" w:rsidRDefault="002D0103" w:rsidP="00C640CC">
            <w:pPr>
              <w:ind w:left="90"/>
              <w:rPr>
                <w:rFonts w:ascii="Arial" w:hAnsi="Arial" w:cs="Arial"/>
                <w:color w:val="000000"/>
                <w:sz w:val="18"/>
                <w:szCs w:val="18"/>
                <w:lang w:val="es-ES_tradnl"/>
              </w:rPr>
            </w:pPr>
            <w:r w:rsidRPr="00E9391E">
              <w:rPr>
                <w:rFonts w:ascii="Arial" w:hAnsi="Arial" w:cs="Arial"/>
                <w:iCs/>
                <w:sz w:val="18"/>
                <w:szCs w:val="18"/>
                <w:lang w:val="es-ES_tradnl"/>
              </w:rPr>
              <w:lastRenderedPageBreak/>
              <w:t>Plan sectorial para el incremento de la productividad, en el sector servicios</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A5F2531" w14:textId="77777777" w:rsidR="002D0103" w:rsidRPr="00E9391E" w:rsidRDefault="002D0103" w:rsidP="00A52B9E">
            <w:pPr>
              <w:ind w:left="90"/>
              <w:jc w:val="center"/>
              <w:rPr>
                <w:rFonts w:ascii="Arial" w:hAnsi="Arial" w:cs="Arial"/>
                <w:iCs/>
                <w:sz w:val="18"/>
                <w:szCs w:val="18"/>
                <w:lang w:val="es-ES_tradnl"/>
              </w:rPr>
            </w:pPr>
            <w:r w:rsidRPr="00E9391E">
              <w:rPr>
                <w:rFonts w:ascii="Arial" w:hAnsi="Arial" w:cs="Arial"/>
                <w:iCs/>
                <w:sz w:val="18"/>
                <w:szCs w:val="18"/>
                <w:lang w:val="es-ES_tradnl"/>
              </w:rPr>
              <w:t>Programa sectorial publicado</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F22D19F"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5D08E29"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EAAD17" w14:textId="77777777" w:rsidR="002D0103" w:rsidRDefault="002D0103" w:rsidP="00745F0F">
            <w:pPr>
              <w:spacing w:line="360" w:lineRule="auto"/>
              <w:ind w:left="90"/>
              <w:jc w:val="center"/>
              <w:rPr>
                <w:rFonts w:ascii="Arial" w:hAnsi="Arial" w:cs="Arial"/>
                <w:iCs/>
                <w:sz w:val="18"/>
                <w:szCs w:val="18"/>
                <w:lang w:val="es-ES"/>
              </w:rPr>
            </w:pPr>
          </w:p>
          <w:p w14:paraId="21FEF7F1" w14:textId="77777777" w:rsidR="002D0103" w:rsidRPr="00E9391E" w:rsidRDefault="002D0103"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r w:rsidR="002D0103" w:rsidRPr="00F55E3D" w14:paraId="18172AFC" w14:textId="77777777" w:rsidTr="00486082">
        <w:trPr>
          <w:gridAfter w:val="2"/>
          <w:wAfter w:w="17" w:type="dxa"/>
          <w:cantSplit/>
          <w:trHeight w:val="308"/>
        </w:trPr>
        <w:tc>
          <w:tcPr>
            <w:tcW w:w="2415"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CAD52B" w14:textId="77777777" w:rsidR="002D0103" w:rsidRPr="00E9391E" w:rsidRDefault="002D0103" w:rsidP="00D07E85">
            <w:pPr>
              <w:ind w:left="90"/>
              <w:rPr>
                <w:rFonts w:ascii="Arial" w:hAnsi="Arial" w:cs="Arial"/>
                <w:color w:val="000000"/>
                <w:sz w:val="18"/>
                <w:szCs w:val="18"/>
                <w:lang w:val="es-ES_tradnl"/>
              </w:rPr>
            </w:pPr>
            <w:r w:rsidRPr="00E9391E">
              <w:rPr>
                <w:rFonts w:ascii="Arial" w:hAnsi="Arial" w:cs="Arial"/>
                <w:iCs/>
                <w:sz w:val="18"/>
                <w:szCs w:val="18"/>
                <w:lang w:val="es-ES_tradnl"/>
              </w:rPr>
              <w:t>Plan sectorial para el incremento de la productividad, en el sector turístico</w:t>
            </w:r>
          </w:p>
        </w:tc>
        <w:tc>
          <w:tcPr>
            <w:tcW w:w="184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D60CB1C" w14:textId="77777777" w:rsidR="002D0103" w:rsidRPr="00E9391E" w:rsidRDefault="002D0103" w:rsidP="00A52B9E">
            <w:pPr>
              <w:ind w:left="90"/>
              <w:jc w:val="center"/>
              <w:rPr>
                <w:rFonts w:ascii="Arial" w:hAnsi="Arial" w:cs="Arial"/>
                <w:iCs/>
                <w:sz w:val="18"/>
                <w:szCs w:val="18"/>
                <w:lang w:val="es-ES_tradnl"/>
              </w:rPr>
            </w:pPr>
            <w:r w:rsidRPr="00E9391E">
              <w:rPr>
                <w:rFonts w:ascii="Arial" w:hAnsi="Arial" w:cs="Arial"/>
                <w:iCs/>
                <w:sz w:val="18"/>
                <w:szCs w:val="18"/>
                <w:lang w:val="es-ES_tradnl"/>
              </w:rPr>
              <w:t>Programa sectorial publicado</w:t>
            </w:r>
          </w:p>
        </w:tc>
        <w:tc>
          <w:tcPr>
            <w:tcW w:w="2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5CA7A5"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0</w:t>
            </w:r>
          </w:p>
        </w:tc>
        <w:tc>
          <w:tcPr>
            <w:tcW w:w="198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E9840CD" w14:textId="77777777" w:rsidR="002D0103" w:rsidRPr="00E9391E" w:rsidRDefault="002D0103" w:rsidP="00801DF8">
            <w:pPr>
              <w:ind w:left="90"/>
              <w:jc w:val="center"/>
              <w:rPr>
                <w:rFonts w:ascii="Arial" w:eastAsia="Arial Unicode MS" w:hAnsi="Arial" w:cs="Arial"/>
                <w:sz w:val="18"/>
                <w:szCs w:val="18"/>
                <w:lang w:val="es-ES"/>
              </w:rPr>
            </w:pPr>
            <w:r w:rsidRPr="00E9391E">
              <w:rPr>
                <w:rFonts w:ascii="Arial" w:eastAsia="Arial Unicode MS" w:hAnsi="Arial" w:cs="Arial"/>
                <w:sz w:val="18"/>
                <w:szCs w:val="18"/>
                <w:lang w:val="es-ES"/>
              </w:rPr>
              <w:t>1</w:t>
            </w:r>
          </w:p>
        </w:tc>
        <w:tc>
          <w:tcPr>
            <w:tcW w:w="413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1FAECD7" w14:textId="77777777" w:rsidR="002D0103" w:rsidRDefault="002D0103" w:rsidP="00745F0F">
            <w:pPr>
              <w:spacing w:line="360" w:lineRule="auto"/>
              <w:ind w:left="90"/>
              <w:jc w:val="center"/>
              <w:rPr>
                <w:rFonts w:ascii="Arial" w:hAnsi="Arial" w:cs="Arial"/>
                <w:iCs/>
                <w:sz w:val="18"/>
                <w:szCs w:val="18"/>
                <w:lang w:val="es-ES"/>
              </w:rPr>
            </w:pPr>
          </w:p>
          <w:p w14:paraId="625CAAF4" w14:textId="77777777" w:rsidR="002D0103" w:rsidRPr="00E9391E" w:rsidRDefault="002D0103" w:rsidP="00801DF8">
            <w:pPr>
              <w:ind w:left="90"/>
              <w:jc w:val="center"/>
              <w:rPr>
                <w:rFonts w:ascii="Arial" w:hAnsi="Arial" w:cs="Arial"/>
                <w:iCs/>
                <w:sz w:val="18"/>
                <w:szCs w:val="18"/>
                <w:lang w:val="es-ES"/>
              </w:rPr>
            </w:pPr>
            <w:r w:rsidRPr="00E9391E">
              <w:rPr>
                <w:rFonts w:ascii="Arial" w:hAnsi="Arial" w:cs="Arial"/>
                <w:iCs/>
                <w:sz w:val="18"/>
                <w:szCs w:val="18"/>
                <w:lang w:val="es-ES"/>
              </w:rPr>
              <w:t>Ver Matriz de Medios de Verificación</w:t>
            </w:r>
          </w:p>
        </w:tc>
      </w:tr>
    </w:tbl>
    <w:p w14:paraId="4BD8BEF1" w14:textId="77777777" w:rsidR="00786BAD" w:rsidRPr="00E9391E" w:rsidRDefault="00786BAD" w:rsidP="00A86389">
      <w:pPr>
        <w:jc w:val="both"/>
        <w:rPr>
          <w:rFonts w:ascii="Arial" w:hAnsi="Arial" w:cs="Arial"/>
          <w:sz w:val="18"/>
          <w:szCs w:val="18"/>
          <w:lang w:val="es-ES"/>
        </w:rPr>
      </w:pPr>
    </w:p>
    <w:sectPr w:rsidR="00786BAD" w:rsidRPr="00E9391E" w:rsidSect="0086570C">
      <w:headerReference w:type="even" r:id="rId9"/>
      <w:headerReference w:type="default" r:id="rId10"/>
      <w:footerReference w:type="even" r:id="rId11"/>
      <w:footerReference w:type="default" r:id="rId12"/>
      <w:headerReference w:type="first" r:id="rId13"/>
      <w:footerReference w:type="first" r:id="rId14"/>
      <w:pgSz w:w="15840" w:h="12240" w:orient="landscape"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2351CE" w14:textId="77777777" w:rsidR="00A03D4B" w:rsidRDefault="00A03D4B">
      <w:r>
        <w:separator/>
      </w:r>
    </w:p>
  </w:endnote>
  <w:endnote w:type="continuationSeparator" w:id="0">
    <w:p w14:paraId="550050A0" w14:textId="77777777" w:rsidR="00A03D4B" w:rsidRDefault="00A03D4B">
      <w:r>
        <w:continuationSeparator/>
      </w:r>
    </w:p>
  </w:endnote>
  <w:endnote w:type="continuationNotice" w:id="1">
    <w:p w14:paraId="1A01EC13" w14:textId="77777777" w:rsidR="00A03D4B" w:rsidRDefault="00A03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0B5CB" w14:textId="77777777" w:rsidR="0086570C" w:rsidRDefault="008657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EF2EC" w14:textId="77777777" w:rsidR="00947282" w:rsidRDefault="009472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B453B" w14:textId="77777777" w:rsidR="0086570C" w:rsidRDefault="008657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A2743" w14:textId="77777777" w:rsidR="00A03D4B" w:rsidRDefault="00A03D4B">
      <w:r>
        <w:separator/>
      </w:r>
    </w:p>
  </w:footnote>
  <w:footnote w:type="continuationSeparator" w:id="0">
    <w:p w14:paraId="1E482D69" w14:textId="77777777" w:rsidR="00A03D4B" w:rsidRDefault="00A03D4B">
      <w:r>
        <w:continuationSeparator/>
      </w:r>
    </w:p>
  </w:footnote>
  <w:footnote w:type="continuationNotice" w:id="1">
    <w:p w14:paraId="52ABACD8" w14:textId="77777777" w:rsidR="00A03D4B" w:rsidRDefault="00A03D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506011653"/>
      <w:docPartObj>
        <w:docPartGallery w:val="Page Numbers (Top of Page)"/>
        <w:docPartUnique/>
      </w:docPartObj>
    </w:sdtPr>
    <w:sdtEndPr/>
    <w:sdtContent>
      <w:p w14:paraId="1ADAD8C3" w14:textId="77777777" w:rsidR="0086570C" w:rsidRPr="002E1F5D" w:rsidRDefault="0086570C" w:rsidP="0086570C">
        <w:pPr>
          <w:pStyle w:val="Header"/>
          <w:ind w:right="180"/>
          <w:rPr>
            <w:rFonts w:ascii="Arial" w:hAnsi="Arial" w:cs="Arial"/>
            <w:sz w:val="18"/>
            <w:szCs w:val="18"/>
          </w:rPr>
        </w:pPr>
        <w:r w:rsidRPr="002E1F5D">
          <w:rPr>
            <w:rFonts w:ascii="Arial" w:hAnsi="Arial" w:cs="Arial"/>
            <w:sz w:val="18"/>
            <w:szCs w:val="18"/>
          </w:rPr>
          <w:t>ME-L1186</w:t>
        </w:r>
      </w:p>
      <w:p w14:paraId="58BA5E2C" w14:textId="77777777" w:rsidR="0086570C" w:rsidRPr="002E1F5D" w:rsidRDefault="0086570C" w:rsidP="0086570C">
        <w:pPr>
          <w:pStyle w:val="Header"/>
          <w:ind w:right="180"/>
          <w:rPr>
            <w:rFonts w:ascii="Arial" w:hAnsi="Arial" w:cs="Arial"/>
            <w:sz w:val="18"/>
            <w:szCs w:val="18"/>
          </w:rPr>
        </w:pPr>
        <w:proofErr w:type="spellStart"/>
        <w:r w:rsidRPr="002E1F5D">
          <w:rPr>
            <w:rFonts w:ascii="Arial" w:hAnsi="Arial" w:cs="Arial"/>
            <w:sz w:val="18"/>
            <w:szCs w:val="18"/>
          </w:rPr>
          <w:t>Página</w:t>
        </w:r>
        <w:proofErr w:type="spellEnd"/>
        <w:r w:rsidRPr="002E1F5D">
          <w:rPr>
            <w:rFonts w:ascii="Arial" w:hAnsi="Arial" w:cs="Arial"/>
            <w:sz w:val="18"/>
            <w:szCs w:val="18"/>
          </w:rPr>
          <w:t xml:space="preserve"> </w:t>
        </w:r>
        <w:r w:rsidRPr="002E1F5D">
          <w:rPr>
            <w:rFonts w:ascii="Arial" w:hAnsi="Arial" w:cs="Arial"/>
            <w:bCs/>
            <w:sz w:val="18"/>
            <w:szCs w:val="18"/>
          </w:rPr>
          <w:fldChar w:fldCharType="begin"/>
        </w:r>
        <w:r w:rsidRPr="002E1F5D">
          <w:rPr>
            <w:rFonts w:ascii="Arial" w:hAnsi="Arial" w:cs="Arial"/>
            <w:bCs/>
            <w:sz w:val="18"/>
            <w:szCs w:val="18"/>
          </w:rPr>
          <w:instrText xml:space="preserve"> PAGE </w:instrText>
        </w:r>
        <w:r w:rsidRPr="002E1F5D">
          <w:rPr>
            <w:rFonts w:ascii="Arial" w:hAnsi="Arial" w:cs="Arial"/>
            <w:bCs/>
            <w:sz w:val="18"/>
            <w:szCs w:val="18"/>
          </w:rPr>
          <w:fldChar w:fldCharType="separate"/>
        </w:r>
        <w:r w:rsidR="00F55E3D">
          <w:rPr>
            <w:rFonts w:ascii="Arial" w:hAnsi="Arial" w:cs="Arial"/>
            <w:bCs/>
            <w:noProof/>
            <w:sz w:val="18"/>
            <w:szCs w:val="18"/>
          </w:rPr>
          <w:t>8</w:t>
        </w:r>
        <w:r w:rsidRPr="002E1F5D">
          <w:rPr>
            <w:rFonts w:ascii="Arial" w:hAnsi="Arial" w:cs="Arial"/>
            <w:bCs/>
            <w:sz w:val="18"/>
            <w:szCs w:val="18"/>
          </w:rPr>
          <w:fldChar w:fldCharType="end"/>
        </w:r>
        <w:r w:rsidRPr="002E1F5D">
          <w:rPr>
            <w:rFonts w:ascii="Arial" w:hAnsi="Arial" w:cs="Arial"/>
            <w:sz w:val="18"/>
            <w:szCs w:val="18"/>
          </w:rPr>
          <w:t xml:space="preserve"> de </w:t>
        </w:r>
        <w:r w:rsidRPr="002E1F5D">
          <w:rPr>
            <w:rFonts w:ascii="Arial" w:hAnsi="Arial" w:cs="Arial"/>
            <w:bCs/>
            <w:sz w:val="18"/>
            <w:szCs w:val="18"/>
          </w:rPr>
          <w:fldChar w:fldCharType="begin"/>
        </w:r>
        <w:r w:rsidRPr="002E1F5D">
          <w:rPr>
            <w:rFonts w:ascii="Arial" w:hAnsi="Arial" w:cs="Arial"/>
            <w:bCs/>
            <w:sz w:val="18"/>
            <w:szCs w:val="18"/>
          </w:rPr>
          <w:instrText xml:space="preserve"> NUMPAGES  </w:instrText>
        </w:r>
        <w:r w:rsidRPr="002E1F5D">
          <w:rPr>
            <w:rFonts w:ascii="Arial" w:hAnsi="Arial" w:cs="Arial"/>
            <w:bCs/>
            <w:sz w:val="18"/>
            <w:szCs w:val="18"/>
          </w:rPr>
          <w:fldChar w:fldCharType="separate"/>
        </w:r>
        <w:r w:rsidR="00F55E3D">
          <w:rPr>
            <w:rFonts w:ascii="Arial" w:hAnsi="Arial" w:cs="Arial"/>
            <w:bCs/>
            <w:noProof/>
            <w:sz w:val="18"/>
            <w:szCs w:val="18"/>
          </w:rPr>
          <w:t>9</w:t>
        </w:r>
        <w:r w:rsidRPr="002E1F5D">
          <w:rPr>
            <w:rFonts w:ascii="Arial" w:hAnsi="Arial" w:cs="Arial"/>
            <w:bCs/>
            <w:sz w:val="18"/>
            <w:szCs w:val="18"/>
          </w:rPr>
          <w:fldChar w:fldCharType="end"/>
        </w:r>
      </w:p>
    </w:sdtContent>
  </w:sdt>
  <w:p w14:paraId="552202A2" w14:textId="77777777" w:rsidR="00372546" w:rsidRDefault="00372546">
    <w:pPr>
      <w:pStyle w:val="Header"/>
      <w:ind w:right="36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675459092"/>
      <w:docPartObj>
        <w:docPartGallery w:val="Page Numbers (Top of Page)"/>
        <w:docPartUnique/>
      </w:docPartObj>
    </w:sdtPr>
    <w:sdtEndPr/>
    <w:sdtContent>
      <w:p w14:paraId="27F2E32F" w14:textId="77777777" w:rsidR="0086570C" w:rsidRPr="002E1F5D" w:rsidRDefault="0086570C" w:rsidP="0086570C">
        <w:pPr>
          <w:pStyle w:val="Header"/>
          <w:ind w:right="-270"/>
          <w:jc w:val="right"/>
          <w:rPr>
            <w:rFonts w:ascii="Arial" w:hAnsi="Arial" w:cs="Arial"/>
            <w:sz w:val="18"/>
            <w:szCs w:val="18"/>
          </w:rPr>
        </w:pPr>
        <w:r w:rsidRPr="002E1F5D">
          <w:rPr>
            <w:rFonts w:ascii="Arial" w:hAnsi="Arial" w:cs="Arial"/>
            <w:sz w:val="18"/>
            <w:szCs w:val="18"/>
          </w:rPr>
          <w:t>ME-L1186</w:t>
        </w:r>
      </w:p>
      <w:p w14:paraId="2C025D1D" w14:textId="77777777" w:rsidR="0086570C" w:rsidRPr="002E1F5D" w:rsidRDefault="0086570C" w:rsidP="0086570C">
        <w:pPr>
          <w:pStyle w:val="Header"/>
          <w:ind w:right="-270"/>
          <w:jc w:val="right"/>
          <w:rPr>
            <w:rFonts w:ascii="Arial" w:hAnsi="Arial" w:cs="Arial"/>
            <w:sz w:val="18"/>
            <w:szCs w:val="18"/>
          </w:rPr>
        </w:pPr>
        <w:proofErr w:type="spellStart"/>
        <w:r w:rsidRPr="002E1F5D">
          <w:rPr>
            <w:rFonts w:ascii="Arial" w:hAnsi="Arial" w:cs="Arial"/>
            <w:sz w:val="18"/>
            <w:szCs w:val="18"/>
          </w:rPr>
          <w:t>Página</w:t>
        </w:r>
        <w:proofErr w:type="spellEnd"/>
        <w:r w:rsidRPr="002E1F5D">
          <w:rPr>
            <w:rFonts w:ascii="Arial" w:hAnsi="Arial" w:cs="Arial"/>
            <w:sz w:val="18"/>
            <w:szCs w:val="18"/>
          </w:rPr>
          <w:t xml:space="preserve"> </w:t>
        </w:r>
        <w:r w:rsidRPr="002E1F5D">
          <w:rPr>
            <w:rFonts w:ascii="Arial" w:hAnsi="Arial" w:cs="Arial"/>
            <w:bCs/>
            <w:sz w:val="18"/>
            <w:szCs w:val="18"/>
          </w:rPr>
          <w:fldChar w:fldCharType="begin"/>
        </w:r>
        <w:r w:rsidRPr="002E1F5D">
          <w:rPr>
            <w:rFonts w:ascii="Arial" w:hAnsi="Arial" w:cs="Arial"/>
            <w:bCs/>
            <w:sz w:val="18"/>
            <w:szCs w:val="18"/>
          </w:rPr>
          <w:instrText xml:space="preserve"> PAGE </w:instrText>
        </w:r>
        <w:r w:rsidRPr="002E1F5D">
          <w:rPr>
            <w:rFonts w:ascii="Arial" w:hAnsi="Arial" w:cs="Arial"/>
            <w:bCs/>
            <w:sz w:val="18"/>
            <w:szCs w:val="18"/>
          </w:rPr>
          <w:fldChar w:fldCharType="separate"/>
        </w:r>
        <w:r w:rsidR="00F55E3D">
          <w:rPr>
            <w:rFonts w:ascii="Arial" w:hAnsi="Arial" w:cs="Arial"/>
            <w:bCs/>
            <w:noProof/>
            <w:sz w:val="18"/>
            <w:szCs w:val="18"/>
          </w:rPr>
          <w:t>7</w:t>
        </w:r>
        <w:r w:rsidRPr="002E1F5D">
          <w:rPr>
            <w:rFonts w:ascii="Arial" w:hAnsi="Arial" w:cs="Arial"/>
            <w:bCs/>
            <w:sz w:val="18"/>
            <w:szCs w:val="18"/>
          </w:rPr>
          <w:fldChar w:fldCharType="end"/>
        </w:r>
        <w:r w:rsidRPr="002E1F5D">
          <w:rPr>
            <w:rFonts w:ascii="Arial" w:hAnsi="Arial" w:cs="Arial"/>
            <w:sz w:val="18"/>
            <w:szCs w:val="18"/>
          </w:rPr>
          <w:t xml:space="preserve"> de </w:t>
        </w:r>
        <w:r w:rsidRPr="002E1F5D">
          <w:rPr>
            <w:rFonts w:ascii="Arial" w:hAnsi="Arial" w:cs="Arial"/>
            <w:bCs/>
            <w:sz w:val="18"/>
            <w:szCs w:val="18"/>
          </w:rPr>
          <w:fldChar w:fldCharType="begin"/>
        </w:r>
        <w:r w:rsidRPr="002E1F5D">
          <w:rPr>
            <w:rFonts w:ascii="Arial" w:hAnsi="Arial" w:cs="Arial"/>
            <w:bCs/>
            <w:sz w:val="18"/>
            <w:szCs w:val="18"/>
          </w:rPr>
          <w:instrText xml:space="preserve"> NUMPAGES  </w:instrText>
        </w:r>
        <w:r w:rsidRPr="002E1F5D">
          <w:rPr>
            <w:rFonts w:ascii="Arial" w:hAnsi="Arial" w:cs="Arial"/>
            <w:bCs/>
            <w:sz w:val="18"/>
            <w:szCs w:val="18"/>
          </w:rPr>
          <w:fldChar w:fldCharType="separate"/>
        </w:r>
        <w:r w:rsidR="00F55E3D">
          <w:rPr>
            <w:rFonts w:ascii="Arial" w:hAnsi="Arial" w:cs="Arial"/>
            <w:bCs/>
            <w:noProof/>
            <w:sz w:val="18"/>
            <w:szCs w:val="18"/>
          </w:rPr>
          <w:t>9</w:t>
        </w:r>
        <w:r w:rsidRPr="002E1F5D">
          <w:rPr>
            <w:rFonts w:ascii="Arial" w:hAnsi="Arial" w:cs="Arial"/>
            <w:bCs/>
            <w:sz w:val="18"/>
            <w:szCs w:val="18"/>
          </w:rPr>
          <w:fldChar w:fldCharType="end"/>
        </w:r>
      </w:p>
    </w:sdtContent>
  </w:sdt>
  <w:p w14:paraId="0C278E16" w14:textId="77777777" w:rsidR="0086570C" w:rsidRPr="00E9391E" w:rsidRDefault="0086570C" w:rsidP="001D0118">
    <w:pPr>
      <w:pStyle w:val="Header"/>
      <w:jc w:val="center"/>
      <w:rPr>
        <w:rFonts w:ascii="Arial" w:hAnsi="Arial" w:cs="Arial"/>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68209085"/>
      <w:docPartObj>
        <w:docPartGallery w:val="Page Numbers (Top of Page)"/>
        <w:docPartUnique/>
      </w:docPartObj>
    </w:sdtPr>
    <w:sdtEndPr/>
    <w:sdtContent>
      <w:p w14:paraId="5C824D2B" w14:textId="77777777" w:rsidR="00372546" w:rsidRPr="002E1F5D" w:rsidRDefault="00372546" w:rsidP="002E1F5D">
        <w:pPr>
          <w:pStyle w:val="Header"/>
          <w:ind w:right="180"/>
          <w:jc w:val="right"/>
          <w:rPr>
            <w:rFonts w:ascii="Arial" w:hAnsi="Arial" w:cs="Arial"/>
            <w:sz w:val="18"/>
            <w:szCs w:val="18"/>
          </w:rPr>
        </w:pPr>
        <w:r w:rsidRPr="002E1F5D">
          <w:rPr>
            <w:rFonts w:ascii="Arial" w:hAnsi="Arial" w:cs="Arial"/>
            <w:sz w:val="18"/>
            <w:szCs w:val="18"/>
          </w:rPr>
          <w:t>ME-L1186</w:t>
        </w:r>
      </w:p>
      <w:p w14:paraId="0DD7461D" w14:textId="3CE69A2B" w:rsidR="00372546" w:rsidRPr="002E1F5D" w:rsidRDefault="00372546" w:rsidP="002E1F5D">
        <w:pPr>
          <w:pStyle w:val="Header"/>
          <w:ind w:right="180"/>
          <w:jc w:val="right"/>
          <w:rPr>
            <w:rFonts w:ascii="Arial" w:hAnsi="Arial" w:cs="Arial"/>
            <w:sz w:val="18"/>
            <w:szCs w:val="18"/>
          </w:rPr>
        </w:pPr>
        <w:proofErr w:type="spellStart"/>
        <w:r w:rsidRPr="002E1F5D">
          <w:rPr>
            <w:rFonts w:ascii="Arial" w:hAnsi="Arial" w:cs="Arial"/>
            <w:sz w:val="18"/>
            <w:szCs w:val="18"/>
          </w:rPr>
          <w:t>Página</w:t>
        </w:r>
        <w:proofErr w:type="spellEnd"/>
        <w:r w:rsidRPr="002E1F5D">
          <w:rPr>
            <w:rFonts w:ascii="Arial" w:hAnsi="Arial" w:cs="Arial"/>
            <w:sz w:val="18"/>
            <w:szCs w:val="18"/>
          </w:rPr>
          <w:t xml:space="preserve"> </w:t>
        </w:r>
        <w:r w:rsidRPr="002E1F5D">
          <w:rPr>
            <w:rFonts w:ascii="Arial" w:hAnsi="Arial" w:cs="Arial"/>
            <w:bCs/>
            <w:sz w:val="18"/>
            <w:szCs w:val="18"/>
          </w:rPr>
          <w:fldChar w:fldCharType="begin"/>
        </w:r>
        <w:r w:rsidRPr="002E1F5D">
          <w:rPr>
            <w:rFonts w:ascii="Arial" w:hAnsi="Arial" w:cs="Arial"/>
            <w:bCs/>
            <w:sz w:val="18"/>
            <w:szCs w:val="18"/>
          </w:rPr>
          <w:instrText xml:space="preserve"> PAGE </w:instrText>
        </w:r>
        <w:r w:rsidRPr="002E1F5D">
          <w:rPr>
            <w:rFonts w:ascii="Arial" w:hAnsi="Arial" w:cs="Arial"/>
            <w:bCs/>
            <w:sz w:val="18"/>
            <w:szCs w:val="18"/>
          </w:rPr>
          <w:fldChar w:fldCharType="separate"/>
        </w:r>
        <w:r w:rsidR="00F55E3D">
          <w:rPr>
            <w:rFonts w:ascii="Arial" w:hAnsi="Arial" w:cs="Arial"/>
            <w:bCs/>
            <w:noProof/>
            <w:sz w:val="18"/>
            <w:szCs w:val="18"/>
          </w:rPr>
          <w:t>1</w:t>
        </w:r>
        <w:r w:rsidRPr="002E1F5D">
          <w:rPr>
            <w:rFonts w:ascii="Arial" w:hAnsi="Arial" w:cs="Arial"/>
            <w:bCs/>
            <w:sz w:val="18"/>
            <w:szCs w:val="18"/>
          </w:rPr>
          <w:fldChar w:fldCharType="end"/>
        </w:r>
        <w:r w:rsidRPr="002E1F5D">
          <w:rPr>
            <w:rFonts w:ascii="Arial" w:hAnsi="Arial" w:cs="Arial"/>
            <w:sz w:val="18"/>
            <w:szCs w:val="18"/>
          </w:rPr>
          <w:t xml:space="preserve"> de </w:t>
        </w:r>
        <w:r w:rsidRPr="002E1F5D">
          <w:rPr>
            <w:rFonts w:ascii="Arial" w:hAnsi="Arial" w:cs="Arial"/>
            <w:bCs/>
            <w:sz w:val="18"/>
            <w:szCs w:val="18"/>
          </w:rPr>
          <w:fldChar w:fldCharType="begin"/>
        </w:r>
        <w:r w:rsidRPr="002E1F5D">
          <w:rPr>
            <w:rFonts w:ascii="Arial" w:hAnsi="Arial" w:cs="Arial"/>
            <w:bCs/>
            <w:sz w:val="18"/>
            <w:szCs w:val="18"/>
          </w:rPr>
          <w:instrText xml:space="preserve"> NUMPAGES  </w:instrText>
        </w:r>
        <w:r w:rsidRPr="002E1F5D">
          <w:rPr>
            <w:rFonts w:ascii="Arial" w:hAnsi="Arial" w:cs="Arial"/>
            <w:bCs/>
            <w:sz w:val="18"/>
            <w:szCs w:val="18"/>
          </w:rPr>
          <w:fldChar w:fldCharType="separate"/>
        </w:r>
        <w:r w:rsidR="00F55E3D">
          <w:rPr>
            <w:rFonts w:ascii="Arial" w:hAnsi="Arial" w:cs="Arial"/>
            <w:bCs/>
            <w:noProof/>
            <w:sz w:val="18"/>
            <w:szCs w:val="18"/>
          </w:rPr>
          <w:t>9</w:t>
        </w:r>
        <w:r w:rsidRPr="002E1F5D">
          <w:rPr>
            <w:rFonts w:ascii="Arial" w:hAnsi="Arial" w:cs="Arial"/>
            <w:bCs/>
            <w:sz w:val="18"/>
            <w:szCs w:val="18"/>
          </w:rPr>
          <w:fldChar w:fldCharType="end"/>
        </w:r>
      </w:p>
    </w:sdtContent>
  </w:sdt>
  <w:p w14:paraId="16A971B2" w14:textId="77777777" w:rsidR="00372546" w:rsidRPr="007101F2" w:rsidRDefault="00372546">
    <w:pPr>
      <w:pStyle w:val="Header"/>
      <w:jc w:val="right"/>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010F8"/>
    <w:multiLevelType w:val="hybridMultilevel"/>
    <w:tmpl w:val="012402EA"/>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DE1919"/>
    <w:multiLevelType w:val="hybridMultilevel"/>
    <w:tmpl w:val="0E3A43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AB7FC9"/>
    <w:multiLevelType w:val="multilevel"/>
    <w:tmpl w:val="CD0A6ED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i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3">
    <w:nsid w:val="0FE86C11"/>
    <w:multiLevelType w:val="hybridMultilevel"/>
    <w:tmpl w:val="06487B20"/>
    <w:lvl w:ilvl="0" w:tplc="04090003">
      <w:start w:val="1"/>
      <w:numFmt w:val="bullet"/>
      <w:lvlText w:val="o"/>
      <w:lvlJc w:val="left"/>
      <w:pPr>
        <w:tabs>
          <w:tab w:val="num" w:pos="360"/>
        </w:tabs>
        <w:ind w:left="360" w:hanging="360"/>
      </w:pPr>
      <w:rPr>
        <w:rFonts w:ascii="Courier New" w:hAnsi="Courier New" w:cs="Courier New" w:hint="default"/>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nsid w:val="159F2724"/>
    <w:multiLevelType w:val="hybridMultilevel"/>
    <w:tmpl w:val="848EC892"/>
    <w:lvl w:ilvl="0" w:tplc="244A9632">
      <w:numFmt w:val="bullet"/>
      <w:lvlText w:val=""/>
      <w:lvlJc w:val="left"/>
      <w:pPr>
        <w:ind w:left="720" w:hanging="360"/>
      </w:pPr>
      <w:rPr>
        <w:rFonts w:ascii="Symbol" w:eastAsia="Arial Unicode MS"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79533A"/>
    <w:multiLevelType w:val="multilevel"/>
    <w:tmpl w:val="BA3076C2"/>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lvl>
    <w:lvl w:ilvl="2">
      <w:start w:val="1"/>
      <w:numFmt w:val="lowerLetter"/>
      <w:pStyle w:val="SubHeading1"/>
      <w:lvlText w:val="%3)"/>
      <w:lvlJc w:val="left"/>
      <w:pPr>
        <w:tabs>
          <w:tab w:val="num" w:pos="5976"/>
        </w:tabs>
        <w:ind w:left="5976" w:hanging="576"/>
      </w:pPr>
    </w:lvl>
    <w:lvl w:ilvl="3">
      <w:start w:val="1"/>
      <w:numFmt w:val="lowerRoman"/>
      <w:pStyle w:val="Subheading2"/>
      <w:lvlText w:val="(%4)"/>
      <w:lvlJc w:val="right"/>
      <w:pPr>
        <w:tabs>
          <w:tab w:val="num" w:pos="6480"/>
        </w:tabs>
        <w:ind w:left="6480" w:hanging="288"/>
      </w:pPr>
    </w:lvl>
    <w:lvl w:ilvl="4">
      <w:start w:val="1"/>
      <w:numFmt w:val="none"/>
      <w:lvlText w:val=""/>
      <w:lvlJc w:val="left"/>
      <w:pPr>
        <w:tabs>
          <w:tab w:val="num" w:pos="5112"/>
        </w:tabs>
        <w:ind w:left="5112" w:hanging="1008"/>
      </w:pPr>
    </w:lvl>
    <w:lvl w:ilvl="5">
      <w:start w:val="1"/>
      <w:numFmt w:val="none"/>
      <w:lvlText w:val=""/>
      <w:lvlJc w:val="left"/>
      <w:pPr>
        <w:tabs>
          <w:tab w:val="num" w:pos="5256"/>
        </w:tabs>
        <w:ind w:left="5256" w:hanging="1152"/>
      </w:pPr>
    </w:lvl>
    <w:lvl w:ilvl="6">
      <w:start w:val="1"/>
      <w:numFmt w:val="none"/>
      <w:lvlText w:val=""/>
      <w:lvlJc w:val="left"/>
      <w:pPr>
        <w:tabs>
          <w:tab w:val="num" w:pos="5400"/>
        </w:tabs>
        <w:ind w:left="5400" w:hanging="1296"/>
      </w:pPr>
    </w:lvl>
    <w:lvl w:ilvl="7">
      <w:start w:val="1"/>
      <w:numFmt w:val="none"/>
      <w:lvlText w:val=""/>
      <w:lvlJc w:val="left"/>
      <w:pPr>
        <w:tabs>
          <w:tab w:val="num" w:pos="5544"/>
        </w:tabs>
        <w:ind w:left="5544" w:hanging="1440"/>
      </w:pPr>
    </w:lvl>
    <w:lvl w:ilvl="8">
      <w:start w:val="1"/>
      <w:numFmt w:val="none"/>
      <w:lvlText w:val=""/>
      <w:lvlJc w:val="left"/>
      <w:pPr>
        <w:tabs>
          <w:tab w:val="num" w:pos="5688"/>
        </w:tabs>
        <w:ind w:left="5688" w:hanging="1584"/>
      </w:pPr>
    </w:lvl>
  </w:abstractNum>
  <w:abstractNum w:abstractNumId="6">
    <w:nsid w:val="24C547B9"/>
    <w:multiLevelType w:val="hybridMultilevel"/>
    <w:tmpl w:val="86223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C65D5E"/>
    <w:multiLevelType w:val="hybridMultilevel"/>
    <w:tmpl w:val="028605AE"/>
    <w:lvl w:ilvl="0" w:tplc="D2EEAA88">
      <w:start w:val="1"/>
      <w:numFmt w:val="decimal"/>
      <w:lvlText w:val="%1."/>
      <w:lvlJc w:val="left"/>
      <w:pPr>
        <w:tabs>
          <w:tab w:val="num" w:pos="360"/>
        </w:tabs>
      </w:pPr>
      <w:rPr>
        <w:rFonts w:hint="default"/>
      </w:rPr>
    </w:lvl>
    <w:lvl w:ilvl="1" w:tplc="9FF29AFC">
      <w:start w:val="1"/>
      <w:numFmt w:val="bullet"/>
      <w:lvlText w:val=""/>
      <w:lvlJc w:val="left"/>
      <w:pPr>
        <w:tabs>
          <w:tab w:val="num" w:pos="1080"/>
        </w:tabs>
        <w:ind w:left="1080" w:hanging="360"/>
      </w:pPr>
      <w:rPr>
        <w:rFonts w:ascii="Symbol" w:hAnsi="Symbol" w:cs="Symbol" w:hint="default"/>
      </w:rPr>
    </w:lvl>
    <w:lvl w:ilvl="2" w:tplc="6292D10C">
      <w:start w:val="1"/>
      <w:numFmt w:val="lowerLetter"/>
      <w:lvlText w:val="%3)"/>
      <w:lvlJc w:val="left"/>
      <w:pPr>
        <w:tabs>
          <w:tab w:val="num" w:pos="1980"/>
        </w:tabs>
        <w:ind w:left="1980" w:hanging="360"/>
      </w:pPr>
      <w:rPr>
        <w:rFonts w:hint="default"/>
      </w:rPr>
    </w:lvl>
    <w:lvl w:ilvl="3" w:tplc="492A5D0C">
      <w:start w:val="1"/>
      <w:numFmt w:val="decimal"/>
      <w:lvlText w:val="%4."/>
      <w:lvlJc w:val="left"/>
      <w:pPr>
        <w:tabs>
          <w:tab w:val="num" w:pos="2520"/>
        </w:tabs>
        <w:ind w:left="2520" w:hanging="360"/>
      </w:pPr>
    </w:lvl>
    <w:lvl w:ilvl="4" w:tplc="113C92B2">
      <w:start w:val="1"/>
      <w:numFmt w:val="lowerLetter"/>
      <w:lvlText w:val="%5."/>
      <w:lvlJc w:val="left"/>
      <w:pPr>
        <w:tabs>
          <w:tab w:val="num" w:pos="3240"/>
        </w:tabs>
        <w:ind w:left="3240" w:hanging="360"/>
      </w:pPr>
    </w:lvl>
    <w:lvl w:ilvl="5" w:tplc="601A23C2">
      <w:start w:val="1"/>
      <w:numFmt w:val="lowerRoman"/>
      <w:lvlText w:val="%6."/>
      <w:lvlJc w:val="right"/>
      <w:pPr>
        <w:tabs>
          <w:tab w:val="num" w:pos="3960"/>
        </w:tabs>
        <w:ind w:left="3960" w:hanging="180"/>
      </w:pPr>
    </w:lvl>
    <w:lvl w:ilvl="6" w:tplc="2334FA3A">
      <w:start w:val="1"/>
      <w:numFmt w:val="decimal"/>
      <w:lvlText w:val="%7."/>
      <w:lvlJc w:val="left"/>
      <w:pPr>
        <w:tabs>
          <w:tab w:val="num" w:pos="4680"/>
        </w:tabs>
        <w:ind w:left="4680" w:hanging="360"/>
      </w:pPr>
    </w:lvl>
    <w:lvl w:ilvl="7" w:tplc="4F781DBC">
      <w:start w:val="1"/>
      <w:numFmt w:val="lowerLetter"/>
      <w:lvlText w:val="%8."/>
      <w:lvlJc w:val="left"/>
      <w:pPr>
        <w:tabs>
          <w:tab w:val="num" w:pos="5400"/>
        </w:tabs>
        <w:ind w:left="5400" w:hanging="360"/>
      </w:pPr>
    </w:lvl>
    <w:lvl w:ilvl="8" w:tplc="25745AF2">
      <w:start w:val="1"/>
      <w:numFmt w:val="lowerRoman"/>
      <w:lvlText w:val="%9."/>
      <w:lvlJc w:val="right"/>
      <w:pPr>
        <w:tabs>
          <w:tab w:val="num" w:pos="6120"/>
        </w:tabs>
        <w:ind w:left="6120" w:hanging="180"/>
      </w:pPr>
    </w:lvl>
  </w:abstractNum>
  <w:abstractNum w:abstractNumId="8">
    <w:nsid w:val="36797815"/>
    <w:multiLevelType w:val="hybridMultilevel"/>
    <w:tmpl w:val="0E227CD2"/>
    <w:lvl w:ilvl="0" w:tplc="1DDE1910">
      <w:start w:val="1"/>
      <w:numFmt w:val="bullet"/>
      <w:lvlText w:val=""/>
      <w:lvlJc w:val="left"/>
      <w:pPr>
        <w:ind w:left="720" w:hanging="360"/>
      </w:pPr>
      <w:rPr>
        <w:rFonts w:ascii="Symbol" w:hAnsi="Symbol" w:hint="default"/>
        <w:sz w:val="16"/>
      </w:rPr>
    </w:lvl>
    <w:lvl w:ilvl="1" w:tplc="E19CC702" w:tentative="1">
      <w:start w:val="1"/>
      <w:numFmt w:val="bullet"/>
      <w:lvlText w:val="o"/>
      <w:lvlJc w:val="left"/>
      <w:pPr>
        <w:ind w:left="1440" w:hanging="360"/>
      </w:pPr>
      <w:rPr>
        <w:rFonts w:ascii="Courier New" w:hAnsi="Courier New" w:cs="Courier New" w:hint="default"/>
      </w:rPr>
    </w:lvl>
    <w:lvl w:ilvl="2" w:tplc="1BD4FE16" w:tentative="1">
      <w:start w:val="1"/>
      <w:numFmt w:val="bullet"/>
      <w:lvlText w:val=""/>
      <w:lvlJc w:val="left"/>
      <w:pPr>
        <w:ind w:left="2160" w:hanging="360"/>
      </w:pPr>
      <w:rPr>
        <w:rFonts w:ascii="Wingdings" w:hAnsi="Wingdings" w:hint="default"/>
      </w:rPr>
    </w:lvl>
    <w:lvl w:ilvl="3" w:tplc="56845F96" w:tentative="1">
      <w:start w:val="1"/>
      <w:numFmt w:val="bullet"/>
      <w:lvlText w:val=""/>
      <w:lvlJc w:val="left"/>
      <w:pPr>
        <w:ind w:left="2880" w:hanging="360"/>
      </w:pPr>
      <w:rPr>
        <w:rFonts w:ascii="Symbol" w:hAnsi="Symbol" w:hint="default"/>
      </w:rPr>
    </w:lvl>
    <w:lvl w:ilvl="4" w:tplc="53C07460" w:tentative="1">
      <w:start w:val="1"/>
      <w:numFmt w:val="bullet"/>
      <w:lvlText w:val="o"/>
      <w:lvlJc w:val="left"/>
      <w:pPr>
        <w:ind w:left="3600" w:hanging="360"/>
      </w:pPr>
      <w:rPr>
        <w:rFonts w:ascii="Courier New" w:hAnsi="Courier New" w:cs="Courier New" w:hint="default"/>
      </w:rPr>
    </w:lvl>
    <w:lvl w:ilvl="5" w:tplc="1996ED5C" w:tentative="1">
      <w:start w:val="1"/>
      <w:numFmt w:val="bullet"/>
      <w:lvlText w:val=""/>
      <w:lvlJc w:val="left"/>
      <w:pPr>
        <w:ind w:left="4320" w:hanging="360"/>
      </w:pPr>
      <w:rPr>
        <w:rFonts w:ascii="Wingdings" w:hAnsi="Wingdings" w:hint="default"/>
      </w:rPr>
    </w:lvl>
    <w:lvl w:ilvl="6" w:tplc="70585510" w:tentative="1">
      <w:start w:val="1"/>
      <w:numFmt w:val="bullet"/>
      <w:lvlText w:val=""/>
      <w:lvlJc w:val="left"/>
      <w:pPr>
        <w:ind w:left="5040" w:hanging="360"/>
      </w:pPr>
      <w:rPr>
        <w:rFonts w:ascii="Symbol" w:hAnsi="Symbol" w:hint="default"/>
      </w:rPr>
    </w:lvl>
    <w:lvl w:ilvl="7" w:tplc="9C2A9D54" w:tentative="1">
      <w:start w:val="1"/>
      <w:numFmt w:val="bullet"/>
      <w:lvlText w:val="o"/>
      <w:lvlJc w:val="left"/>
      <w:pPr>
        <w:ind w:left="5760" w:hanging="360"/>
      </w:pPr>
      <w:rPr>
        <w:rFonts w:ascii="Courier New" w:hAnsi="Courier New" w:cs="Courier New" w:hint="default"/>
      </w:rPr>
    </w:lvl>
    <w:lvl w:ilvl="8" w:tplc="216477CC" w:tentative="1">
      <w:start w:val="1"/>
      <w:numFmt w:val="bullet"/>
      <w:lvlText w:val=""/>
      <w:lvlJc w:val="left"/>
      <w:pPr>
        <w:ind w:left="6480" w:hanging="360"/>
      </w:pPr>
      <w:rPr>
        <w:rFonts w:ascii="Wingdings" w:hAnsi="Wingdings" w:hint="default"/>
      </w:rPr>
    </w:lvl>
  </w:abstractNum>
  <w:abstractNum w:abstractNumId="9">
    <w:nsid w:val="400C47F0"/>
    <w:multiLevelType w:val="hybridMultilevel"/>
    <w:tmpl w:val="F5B84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575A9A"/>
    <w:multiLevelType w:val="hybridMultilevel"/>
    <w:tmpl w:val="4E8E3030"/>
    <w:lvl w:ilvl="0" w:tplc="C88074D4">
      <w:start w:val="1"/>
      <w:numFmt w:val="decimal"/>
      <w:lvlText w:val="%1."/>
      <w:lvlJc w:val="left"/>
      <w:pPr>
        <w:tabs>
          <w:tab w:val="num" w:pos="720"/>
        </w:tabs>
        <w:ind w:left="720" w:hanging="360"/>
      </w:pPr>
      <w:rPr>
        <w:rFonts w:hint="default"/>
      </w:rPr>
    </w:lvl>
    <w:lvl w:ilvl="1" w:tplc="04090001" w:tentative="1">
      <w:start w:val="1"/>
      <w:numFmt w:val="lowerLetter"/>
      <w:lvlText w:val="%2."/>
      <w:lvlJc w:val="left"/>
      <w:pPr>
        <w:tabs>
          <w:tab w:val="num" w:pos="1440"/>
        </w:tabs>
        <w:ind w:left="1440" w:hanging="360"/>
      </w:pPr>
    </w:lvl>
    <w:lvl w:ilvl="2" w:tplc="31FE371A"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840055"/>
    <w:multiLevelType w:val="hybridMultilevel"/>
    <w:tmpl w:val="6B90DFD4"/>
    <w:lvl w:ilvl="0" w:tplc="DE2E4FA2">
      <w:start w:val="1"/>
      <w:numFmt w:val="decimal"/>
      <w:lvlText w:val="%1."/>
      <w:lvlJc w:val="left"/>
      <w:pPr>
        <w:ind w:left="490" w:hanging="360"/>
      </w:pPr>
      <w:rPr>
        <w:rFonts w:hint="default"/>
      </w:rPr>
    </w:lvl>
    <w:lvl w:ilvl="1" w:tplc="0C0A0003" w:tentative="1">
      <w:start w:val="1"/>
      <w:numFmt w:val="lowerLetter"/>
      <w:lvlText w:val="%2."/>
      <w:lvlJc w:val="left"/>
      <w:pPr>
        <w:ind w:left="1210" w:hanging="360"/>
      </w:pPr>
    </w:lvl>
    <w:lvl w:ilvl="2" w:tplc="0C0A0005" w:tentative="1">
      <w:start w:val="1"/>
      <w:numFmt w:val="lowerRoman"/>
      <w:lvlText w:val="%3."/>
      <w:lvlJc w:val="right"/>
      <w:pPr>
        <w:ind w:left="1930" w:hanging="180"/>
      </w:pPr>
    </w:lvl>
    <w:lvl w:ilvl="3" w:tplc="0C0A0001" w:tentative="1">
      <w:start w:val="1"/>
      <w:numFmt w:val="decimal"/>
      <w:lvlText w:val="%4."/>
      <w:lvlJc w:val="left"/>
      <w:pPr>
        <w:ind w:left="2650" w:hanging="360"/>
      </w:pPr>
    </w:lvl>
    <w:lvl w:ilvl="4" w:tplc="0C0A0003" w:tentative="1">
      <w:start w:val="1"/>
      <w:numFmt w:val="lowerLetter"/>
      <w:lvlText w:val="%5."/>
      <w:lvlJc w:val="left"/>
      <w:pPr>
        <w:ind w:left="3370" w:hanging="360"/>
      </w:pPr>
    </w:lvl>
    <w:lvl w:ilvl="5" w:tplc="0C0A0005" w:tentative="1">
      <w:start w:val="1"/>
      <w:numFmt w:val="lowerRoman"/>
      <w:lvlText w:val="%6."/>
      <w:lvlJc w:val="right"/>
      <w:pPr>
        <w:ind w:left="4090" w:hanging="180"/>
      </w:pPr>
    </w:lvl>
    <w:lvl w:ilvl="6" w:tplc="0C0A0001" w:tentative="1">
      <w:start w:val="1"/>
      <w:numFmt w:val="decimal"/>
      <w:lvlText w:val="%7."/>
      <w:lvlJc w:val="left"/>
      <w:pPr>
        <w:ind w:left="4810" w:hanging="360"/>
      </w:pPr>
    </w:lvl>
    <w:lvl w:ilvl="7" w:tplc="0C0A0003" w:tentative="1">
      <w:start w:val="1"/>
      <w:numFmt w:val="lowerLetter"/>
      <w:lvlText w:val="%8."/>
      <w:lvlJc w:val="left"/>
      <w:pPr>
        <w:ind w:left="5530" w:hanging="360"/>
      </w:pPr>
    </w:lvl>
    <w:lvl w:ilvl="8" w:tplc="0C0A0005" w:tentative="1">
      <w:start w:val="1"/>
      <w:numFmt w:val="lowerRoman"/>
      <w:lvlText w:val="%9."/>
      <w:lvlJc w:val="right"/>
      <w:pPr>
        <w:ind w:left="6250" w:hanging="180"/>
      </w:pPr>
    </w:lvl>
  </w:abstractNum>
  <w:abstractNum w:abstractNumId="12">
    <w:nsid w:val="6DA77EB9"/>
    <w:multiLevelType w:val="hybridMultilevel"/>
    <w:tmpl w:val="C23C2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4">
    <w:nsid w:val="773623C4"/>
    <w:multiLevelType w:val="hybridMultilevel"/>
    <w:tmpl w:val="51DE3912"/>
    <w:lvl w:ilvl="0" w:tplc="B3B0E2E0">
      <w:start w:val="1"/>
      <w:numFmt w:val="bullet"/>
      <w:lvlText w:val="o"/>
      <w:lvlJc w:val="left"/>
      <w:pPr>
        <w:tabs>
          <w:tab w:val="num" w:pos="360"/>
        </w:tabs>
        <w:ind w:left="360" w:hanging="360"/>
      </w:pPr>
      <w:rPr>
        <w:rFonts w:ascii="Courier New" w:hAnsi="Courier New"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
  </w:num>
  <w:num w:numId="3">
    <w:abstractNumId w:val="2"/>
  </w:num>
  <w:num w:numId="4">
    <w:abstractNumId w:val="5"/>
  </w:num>
  <w:num w:numId="5">
    <w:abstractNumId w:val="2"/>
  </w:num>
  <w:num w:numId="6">
    <w:abstractNumId w:val="10"/>
  </w:num>
  <w:num w:numId="7">
    <w:abstractNumId w:val="7"/>
  </w:num>
  <w:num w:numId="8">
    <w:abstractNumId w:val="3"/>
  </w:num>
  <w:num w:numId="9">
    <w:abstractNumId w:val="0"/>
  </w:num>
  <w:num w:numId="10">
    <w:abstractNumId w:val="14"/>
  </w:num>
  <w:num w:numId="11">
    <w:abstractNumId w:val="11"/>
  </w:num>
  <w:num w:numId="12">
    <w:abstractNumId w:val="8"/>
  </w:num>
  <w:num w:numId="13">
    <w:abstractNumId w:val="4"/>
  </w:num>
  <w:num w:numId="14">
    <w:abstractNumId w:val="12"/>
  </w:num>
  <w:num w:numId="15">
    <w:abstractNumId w:val="1"/>
  </w:num>
  <w:num w:numId="16">
    <w:abstractNumId w:val="9"/>
  </w:num>
  <w:num w:numId="1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fr-FR"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ABE"/>
    <w:rsid w:val="00006A5B"/>
    <w:rsid w:val="00006D51"/>
    <w:rsid w:val="0001318C"/>
    <w:rsid w:val="000227D0"/>
    <w:rsid w:val="00031DE1"/>
    <w:rsid w:val="000331EA"/>
    <w:rsid w:val="000352C0"/>
    <w:rsid w:val="000364F2"/>
    <w:rsid w:val="00044689"/>
    <w:rsid w:val="000476C5"/>
    <w:rsid w:val="00053830"/>
    <w:rsid w:val="00061948"/>
    <w:rsid w:val="00071419"/>
    <w:rsid w:val="0009183E"/>
    <w:rsid w:val="00095781"/>
    <w:rsid w:val="000A6226"/>
    <w:rsid w:val="000B20DC"/>
    <w:rsid w:val="000B30FA"/>
    <w:rsid w:val="000C31C1"/>
    <w:rsid w:val="000D0E21"/>
    <w:rsid w:val="000D2280"/>
    <w:rsid w:val="000E5796"/>
    <w:rsid w:val="000E7A9D"/>
    <w:rsid w:val="000F25AA"/>
    <w:rsid w:val="000F496C"/>
    <w:rsid w:val="000F69CC"/>
    <w:rsid w:val="001012C0"/>
    <w:rsid w:val="00115458"/>
    <w:rsid w:val="00117334"/>
    <w:rsid w:val="001239A5"/>
    <w:rsid w:val="001255AA"/>
    <w:rsid w:val="001271C0"/>
    <w:rsid w:val="00131C3B"/>
    <w:rsid w:val="00132AEC"/>
    <w:rsid w:val="00150C6B"/>
    <w:rsid w:val="001518FF"/>
    <w:rsid w:val="0016182B"/>
    <w:rsid w:val="0016501A"/>
    <w:rsid w:val="00166F75"/>
    <w:rsid w:val="00170CB8"/>
    <w:rsid w:val="001771D8"/>
    <w:rsid w:val="0019144C"/>
    <w:rsid w:val="00194B1E"/>
    <w:rsid w:val="00196997"/>
    <w:rsid w:val="00197A9F"/>
    <w:rsid w:val="001A0990"/>
    <w:rsid w:val="001A7328"/>
    <w:rsid w:val="001B5082"/>
    <w:rsid w:val="001C1F3D"/>
    <w:rsid w:val="001D0118"/>
    <w:rsid w:val="001D2FB9"/>
    <w:rsid w:val="001E095C"/>
    <w:rsid w:val="001E1625"/>
    <w:rsid w:val="001E73B9"/>
    <w:rsid w:val="001F2CAC"/>
    <w:rsid w:val="00203BDE"/>
    <w:rsid w:val="00207789"/>
    <w:rsid w:val="00216DCF"/>
    <w:rsid w:val="002231C2"/>
    <w:rsid w:val="00226B4A"/>
    <w:rsid w:val="00226F1F"/>
    <w:rsid w:val="00227341"/>
    <w:rsid w:val="00233973"/>
    <w:rsid w:val="00252D1C"/>
    <w:rsid w:val="00255A2B"/>
    <w:rsid w:val="00257FF3"/>
    <w:rsid w:val="00276D97"/>
    <w:rsid w:val="002A25FA"/>
    <w:rsid w:val="002A56F7"/>
    <w:rsid w:val="002A7A77"/>
    <w:rsid w:val="002B5ECD"/>
    <w:rsid w:val="002B76C8"/>
    <w:rsid w:val="002B774B"/>
    <w:rsid w:val="002D0103"/>
    <w:rsid w:val="002D1837"/>
    <w:rsid w:val="002D2D0F"/>
    <w:rsid w:val="002D335E"/>
    <w:rsid w:val="002E1F5D"/>
    <w:rsid w:val="002E3F8E"/>
    <w:rsid w:val="00304AC3"/>
    <w:rsid w:val="003132F4"/>
    <w:rsid w:val="0031395C"/>
    <w:rsid w:val="003341C0"/>
    <w:rsid w:val="00345A8E"/>
    <w:rsid w:val="0034682A"/>
    <w:rsid w:val="00350590"/>
    <w:rsid w:val="00355E0D"/>
    <w:rsid w:val="00356FDF"/>
    <w:rsid w:val="00370338"/>
    <w:rsid w:val="0037164A"/>
    <w:rsid w:val="00372546"/>
    <w:rsid w:val="003808A2"/>
    <w:rsid w:val="00384388"/>
    <w:rsid w:val="00385BCD"/>
    <w:rsid w:val="00386BE6"/>
    <w:rsid w:val="003A173E"/>
    <w:rsid w:val="003A6177"/>
    <w:rsid w:val="003B3684"/>
    <w:rsid w:val="003C556B"/>
    <w:rsid w:val="003E7E39"/>
    <w:rsid w:val="004226FA"/>
    <w:rsid w:val="00427009"/>
    <w:rsid w:val="00450496"/>
    <w:rsid w:val="00461329"/>
    <w:rsid w:val="00462477"/>
    <w:rsid w:val="004715F7"/>
    <w:rsid w:val="00482FFE"/>
    <w:rsid w:val="00486082"/>
    <w:rsid w:val="00492C96"/>
    <w:rsid w:val="004A4932"/>
    <w:rsid w:val="004A7472"/>
    <w:rsid w:val="004C076B"/>
    <w:rsid w:val="004E2BD5"/>
    <w:rsid w:val="004E46DE"/>
    <w:rsid w:val="004E5675"/>
    <w:rsid w:val="0051487F"/>
    <w:rsid w:val="00515737"/>
    <w:rsid w:val="005200DA"/>
    <w:rsid w:val="0053298D"/>
    <w:rsid w:val="0053451D"/>
    <w:rsid w:val="00556955"/>
    <w:rsid w:val="00562F91"/>
    <w:rsid w:val="00567541"/>
    <w:rsid w:val="005778CC"/>
    <w:rsid w:val="00586FEF"/>
    <w:rsid w:val="005A2318"/>
    <w:rsid w:val="005B0EFE"/>
    <w:rsid w:val="005B4C8C"/>
    <w:rsid w:val="005B62EE"/>
    <w:rsid w:val="005B72EF"/>
    <w:rsid w:val="005C0AB3"/>
    <w:rsid w:val="005C0E5B"/>
    <w:rsid w:val="005C11CE"/>
    <w:rsid w:val="005C4DCE"/>
    <w:rsid w:val="005D3AC8"/>
    <w:rsid w:val="005E00ED"/>
    <w:rsid w:val="005E67F2"/>
    <w:rsid w:val="005F2F78"/>
    <w:rsid w:val="005F39AF"/>
    <w:rsid w:val="005F4ECF"/>
    <w:rsid w:val="00611488"/>
    <w:rsid w:val="00615314"/>
    <w:rsid w:val="0061717E"/>
    <w:rsid w:val="00627E75"/>
    <w:rsid w:val="00632A04"/>
    <w:rsid w:val="00636EF7"/>
    <w:rsid w:val="00637C80"/>
    <w:rsid w:val="00643971"/>
    <w:rsid w:val="00644401"/>
    <w:rsid w:val="0065012E"/>
    <w:rsid w:val="00651CC1"/>
    <w:rsid w:val="00652E06"/>
    <w:rsid w:val="00657F9C"/>
    <w:rsid w:val="00664A22"/>
    <w:rsid w:val="006706E6"/>
    <w:rsid w:val="00674328"/>
    <w:rsid w:val="00676733"/>
    <w:rsid w:val="00696643"/>
    <w:rsid w:val="006A2A17"/>
    <w:rsid w:val="006A5236"/>
    <w:rsid w:val="006A7CD1"/>
    <w:rsid w:val="006C14B5"/>
    <w:rsid w:val="006C4BF8"/>
    <w:rsid w:val="006D46B9"/>
    <w:rsid w:val="006D7529"/>
    <w:rsid w:val="006D7835"/>
    <w:rsid w:val="006E33F4"/>
    <w:rsid w:val="006F04D1"/>
    <w:rsid w:val="006F142C"/>
    <w:rsid w:val="00702E9C"/>
    <w:rsid w:val="007101F2"/>
    <w:rsid w:val="007120AA"/>
    <w:rsid w:val="0072552D"/>
    <w:rsid w:val="0072757D"/>
    <w:rsid w:val="00736C2C"/>
    <w:rsid w:val="00741FD9"/>
    <w:rsid w:val="007455BC"/>
    <w:rsid w:val="00745F0F"/>
    <w:rsid w:val="00746546"/>
    <w:rsid w:val="007571F3"/>
    <w:rsid w:val="0077604B"/>
    <w:rsid w:val="007777E5"/>
    <w:rsid w:val="00786BAD"/>
    <w:rsid w:val="007922A8"/>
    <w:rsid w:val="0079275E"/>
    <w:rsid w:val="007A4889"/>
    <w:rsid w:val="007A76D4"/>
    <w:rsid w:val="007B3B94"/>
    <w:rsid w:val="007D25B3"/>
    <w:rsid w:val="007E17F0"/>
    <w:rsid w:val="007F17EB"/>
    <w:rsid w:val="00801DF8"/>
    <w:rsid w:val="00803D38"/>
    <w:rsid w:val="00814322"/>
    <w:rsid w:val="008221E8"/>
    <w:rsid w:val="00823613"/>
    <w:rsid w:val="00835878"/>
    <w:rsid w:val="00843D58"/>
    <w:rsid w:val="00850218"/>
    <w:rsid w:val="00852042"/>
    <w:rsid w:val="0086570C"/>
    <w:rsid w:val="00887091"/>
    <w:rsid w:val="0088762D"/>
    <w:rsid w:val="008925D6"/>
    <w:rsid w:val="008958A1"/>
    <w:rsid w:val="008A3F35"/>
    <w:rsid w:val="008C3BFA"/>
    <w:rsid w:val="008C552F"/>
    <w:rsid w:val="008D5773"/>
    <w:rsid w:val="008E6CA1"/>
    <w:rsid w:val="008F1D21"/>
    <w:rsid w:val="008F79A2"/>
    <w:rsid w:val="00903ABE"/>
    <w:rsid w:val="00913FEF"/>
    <w:rsid w:val="00914BD1"/>
    <w:rsid w:val="009209B1"/>
    <w:rsid w:val="00923433"/>
    <w:rsid w:val="00927F92"/>
    <w:rsid w:val="00932E64"/>
    <w:rsid w:val="00934C53"/>
    <w:rsid w:val="00947282"/>
    <w:rsid w:val="00960025"/>
    <w:rsid w:val="00974CF3"/>
    <w:rsid w:val="00975359"/>
    <w:rsid w:val="00977B27"/>
    <w:rsid w:val="00992079"/>
    <w:rsid w:val="00992967"/>
    <w:rsid w:val="0099616B"/>
    <w:rsid w:val="009A3AF7"/>
    <w:rsid w:val="009B1104"/>
    <w:rsid w:val="009B1332"/>
    <w:rsid w:val="009B1D9A"/>
    <w:rsid w:val="009B31B2"/>
    <w:rsid w:val="009B7B2D"/>
    <w:rsid w:val="009E1875"/>
    <w:rsid w:val="009F4A44"/>
    <w:rsid w:val="00A03D4B"/>
    <w:rsid w:val="00A102C3"/>
    <w:rsid w:val="00A10EC6"/>
    <w:rsid w:val="00A14931"/>
    <w:rsid w:val="00A158BA"/>
    <w:rsid w:val="00A22B51"/>
    <w:rsid w:val="00A2354F"/>
    <w:rsid w:val="00A24C20"/>
    <w:rsid w:val="00A47E33"/>
    <w:rsid w:val="00A54E5C"/>
    <w:rsid w:val="00A6007A"/>
    <w:rsid w:val="00A73CCC"/>
    <w:rsid w:val="00A77329"/>
    <w:rsid w:val="00A82ED0"/>
    <w:rsid w:val="00A86389"/>
    <w:rsid w:val="00A91484"/>
    <w:rsid w:val="00A9691B"/>
    <w:rsid w:val="00AA4566"/>
    <w:rsid w:val="00AA794B"/>
    <w:rsid w:val="00AB6936"/>
    <w:rsid w:val="00AC6129"/>
    <w:rsid w:val="00AD033D"/>
    <w:rsid w:val="00AE457C"/>
    <w:rsid w:val="00AE5AD3"/>
    <w:rsid w:val="00AF6827"/>
    <w:rsid w:val="00B12003"/>
    <w:rsid w:val="00B244EC"/>
    <w:rsid w:val="00B25E54"/>
    <w:rsid w:val="00B302E0"/>
    <w:rsid w:val="00B34026"/>
    <w:rsid w:val="00B47401"/>
    <w:rsid w:val="00B540D2"/>
    <w:rsid w:val="00B62F1F"/>
    <w:rsid w:val="00B649F0"/>
    <w:rsid w:val="00B66124"/>
    <w:rsid w:val="00B90141"/>
    <w:rsid w:val="00B905AC"/>
    <w:rsid w:val="00BA1C8B"/>
    <w:rsid w:val="00BC67D2"/>
    <w:rsid w:val="00BD7D5E"/>
    <w:rsid w:val="00BE2182"/>
    <w:rsid w:val="00BE43DF"/>
    <w:rsid w:val="00BE6F21"/>
    <w:rsid w:val="00C00D22"/>
    <w:rsid w:val="00C06453"/>
    <w:rsid w:val="00C13126"/>
    <w:rsid w:val="00C318F3"/>
    <w:rsid w:val="00C3383F"/>
    <w:rsid w:val="00C363BD"/>
    <w:rsid w:val="00C37912"/>
    <w:rsid w:val="00C40E06"/>
    <w:rsid w:val="00C4192F"/>
    <w:rsid w:val="00C61954"/>
    <w:rsid w:val="00C640CC"/>
    <w:rsid w:val="00C64820"/>
    <w:rsid w:val="00C745F3"/>
    <w:rsid w:val="00C75732"/>
    <w:rsid w:val="00C9185D"/>
    <w:rsid w:val="00CB4A73"/>
    <w:rsid w:val="00CC15D0"/>
    <w:rsid w:val="00CC455C"/>
    <w:rsid w:val="00CC69EF"/>
    <w:rsid w:val="00CD26AC"/>
    <w:rsid w:val="00CD433B"/>
    <w:rsid w:val="00CD6974"/>
    <w:rsid w:val="00CD7BB4"/>
    <w:rsid w:val="00CE105B"/>
    <w:rsid w:val="00CE7469"/>
    <w:rsid w:val="00CF6307"/>
    <w:rsid w:val="00CF659A"/>
    <w:rsid w:val="00D07320"/>
    <w:rsid w:val="00D07E85"/>
    <w:rsid w:val="00D113F0"/>
    <w:rsid w:val="00D14A1C"/>
    <w:rsid w:val="00D20F99"/>
    <w:rsid w:val="00D21319"/>
    <w:rsid w:val="00D324F1"/>
    <w:rsid w:val="00D404D0"/>
    <w:rsid w:val="00D472F0"/>
    <w:rsid w:val="00D56A3E"/>
    <w:rsid w:val="00D8027F"/>
    <w:rsid w:val="00D944BF"/>
    <w:rsid w:val="00DA189A"/>
    <w:rsid w:val="00DA65A1"/>
    <w:rsid w:val="00DB33BC"/>
    <w:rsid w:val="00DB3956"/>
    <w:rsid w:val="00DB7BC7"/>
    <w:rsid w:val="00DC03BB"/>
    <w:rsid w:val="00DD1A24"/>
    <w:rsid w:val="00DD1EAB"/>
    <w:rsid w:val="00DE6279"/>
    <w:rsid w:val="00DF4A05"/>
    <w:rsid w:val="00DF72A9"/>
    <w:rsid w:val="00DF7BD0"/>
    <w:rsid w:val="00E05D9A"/>
    <w:rsid w:val="00E12FCD"/>
    <w:rsid w:val="00E21B5D"/>
    <w:rsid w:val="00E24C81"/>
    <w:rsid w:val="00E25506"/>
    <w:rsid w:val="00E35BF6"/>
    <w:rsid w:val="00E35DC1"/>
    <w:rsid w:val="00E50EEE"/>
    <w:rsid w:val="00E522E4"/>
    <w:rsid w:val="00E63988"/>
    <w:rsid w:val="00E65ECC"/>
    <w:rsid w:val="00E66B07"/>
    <w:rsid w:val="00E7203B"/>
    <w:rsid w:val="00E87C28"/>
    <w:rsid w:val="00E9391E"/>
    <w:rsid w:val="00E97227"/>
    <w:rsid w:val="00EB3DA4"/>
    <w:rsid w:val="00EB5E65"/>
    <w:rsid w:val="00ED06A6"/>
    <w:rsid w:val="00ED6221"/>
    <w:rsid w:val="00EF0E96"/>
    <w:rsid w:val="00EF3415"/>
    <w:rsid w:val="00EF5FE0"/>
    <w:rsid w:val="00F02B60"/>
    <w:rsid w:val="00F07DC7"/>
    <w:rsid w:val="00F26F25"/>
    <w:rsid w:val="00F31768"/>
    <w:rsid w:val="00F33D44"/>
    <w:rsid w:val="00F3661F"/>
    <w:rsid w:val="00F3677C"/>
    <w:rsid w:val="00F421DB"/>
    <w:rsid w:val="00F43A3F"/>
    <w:rsid w:val="00F52748"/>
    <w:rsid w:val="00F55E3D"/>
    <w:rsid w:val="00F62357"/>
    <w:rsid w:val="00F70397"/>
    <w:rsid w:val="00F73800"/>
    <w:rsid w:val="00F8267B"/>
    <w:rsid w:val="00F865FC"/>
    <w:rsid w:val="00F92B77"/>
    <w:rsid w:val="00F954C0"/>
    <w:rsid w:val="00F95EAA"/>
    <w:rsid w:val="00FA740E"/>
    <w:rsid w:val="00FC063D"/>
    <w:rsid w:val="00FC3D4D"/>
    <w:rsid w:val="00FC5484"/>
    <w:rsid w:val="00FC5859"/>
    <w:rsid w:val="00FD11F3"/>
    <w:rsid w:val="00FD7738"/>
    <w:rsid w:val="00FE3FCC"/>
    <w:rsid w:val="00FF2A64"/>
    <w:rsid w:val="00FF34F4"/>
    <w:rsid w:val="00FF64B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395C"/>
    <w:rPr>
      <w:sz w:val="24"/>
      <w:lang w:val="en-US" w:eastAsia="en-US"/>
    </w:rPr>
  </w:style>
  <w:style w:type="paragraph" w:styleId="Heading1">
    <w:name w:val="heading 1"/>
    <w:basedOn w:val="Normal"/>
    <w:next w:val="Normal"/>
    <w:qFormat/>
    <w:rsid w:val="00AD033D"/>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D033D"/>
    <w:pPr>
      <w:keepNext/>
      <w:numPr>
        <w:ilvl w:val="1"/>
        <w:numId w:val="1"/>
      </w:numPr>
      <w:spacing w:before="240" w:after="60"/>
      <w:outlineLvl w:val="1"/>
    </w:pPr>
    <w:rPr>
      <w:rFonts w:ascii="Arial" w:hAnsi="Arial"/>
      <w:b/>
      <w:i/>
    </w:rPr>
  </w:style>
  <w:style w:type="paragraph" w:styleId="Heading3">
    <w:name w:val="heading 3"/>
    <w:basedOn w:val="Normal"/>
    <w:next w:val="Normal"/>
    <w:qFormat/>
    <w:rsid w:val="00AD033D"/>
    <w:pPr>
      <w:keepNext/>
      <w:numPr>
        <w:ilvl w:val="2"/>
        <w:numId w:val="1"/>
      </w:numPr>
      <w:spacing w:before="240" w:after="60"/>
      <w:outlineLvl w:val="2"/>
    </w:pPr>
    <w:rPr>
      <w:rFonts w:ascii="Arial" w:hAnsi="Arial"/>
    </w:rPr>
  </w:style>
  <w:style w:type="paragraph" w:styleId="Heading4">
    <w:name w:val="heading 4"/>
    <w:basedOn w:val="Normal"/>
    <w:next w:val="Normal"/>
    <w:qFormat/>
    <w:rsid w:val="00AD033D"/>
    <w:pPr>
      <w:keepNext/>
      <w:numPr>
        <w:ilvl w:val="3"/>
        <w:numId w:val="1"/>
      </w:numPr>
      <w:spacing w:before="240" w:after="60"/>
      <w:outlineLvl w:val="3"/>
    </w:pPr>
    <w:rPr>
      <w:rFonts w:ascii="Arial" w:hAnsi="Arial"/>
      <w:b/>
    </w:rPr>
  </w:style>
  <w:style w:type="paragraph" w:styleId="Heading5">
    <w:name w:val="heading 5"/>
    <w:basedOn w:val="Normal"/>
    <w:next w:val="Normal"/>
    <w:qFormat/>
    <w:rsid w:val="00AD033D"/>
    <w:pPr>
      <w:numPr>
        <w:ilvl w:val="4"/>
        <w:numId w:val="1"/>
      </w:numPr>
      <w:spacing w:before="240" w:after="60"/>
      <w:outlineLvl w:val="4"/>
    </w:pPr>
    <w:rPr>
      <w:sz w:val="22"/>
    </w:rPr>
  </w:style>
  <w:style w:type="paragraph" w:styleId="Heading6">
    <w:name w:val="heading 6"/>
    <w:basedOn w:val="Normal"/>
    <w:next w:val="Normal"/>
    <w:qFormat/>
    <w:rsid w:val="00AD033D"/>
    <w:pPr>
      <w:numPr>
        <w:ilvl w:val="5"/>
        <w:numId w:val="1"/>
      </w:numPr>
      <w:spacing w:before="240" w:after="60"/>
      <w:outlineLvl w:val="5"/>
    </w:pPr>
    <w:rPr>
      <w:i/>
      <w:sz w:val="22"/>
    </w:rPr>
  </w:style>
  <w:style w:type="paragraph" w:styleId="Heading7">
    <w:name w:val="heading 7"/>
    <w:basedOn w:val="Normal"/>
    <w:next w:val="Normal"/>
    <w:qFormat/>
    <w:rsid w:val="00AD033D"/>
    <w:pPr>
      <w:numPr>
        <w:ilvl w:val="6"/>
        <w:numId w:val="1"/>
      </w:numPr>
      <w:spacing w:before="240" w:after="60"/>
      <w:outlineLvl w:val="6"/>
    </w:pPr>
    <w:rPr>
      <w:rFonts w:ascii="Arial" w:hAnsi="Arial"/>
    </w:rPr>
  </w:style>
  <w:style w:type="paragraph" w:styleId="Heading8">
    <w:name w:val="heading 8"/>
    <w:basedOn w:val="Normal"/>
    <w:next w:val="Normal"/>
    <w:qFormat/>
    <w:rsid w:val="00AD033D"/>
    <w:pPr>
      <w:numPr>
        <w:ilvl w:val="7"/>
        <w:numId w:val="1"/>
      </w:numPr>
      <w:spacing w:before="240" w:after="60"/>
      <w:outlineLvl w:val="7"/>
    </w:pPr>
    <w:rPr>
      <w:rFonts w:ascii="Arial" w:hAnsi="Arial"/>
      <w:i/>
    </w:rPr>
  </w:style>
  <w:style w:type="paragraph" w:styleId="Heading9">
    <w:name w:val="heading 9"/>
    <w:basedOn w:val="Normal"/>
    <w:next w:val="Normal"/>
    <w:qFormat/>
    <w:rsid w:val="00AD033D"/>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D033D"/>
    <w:rPr>
      <w:caps/>
      <w:lang w:val="es-ES_tradnl"/>
    </w:rPr>
  </w:style>
  <w:style w:type="paragraph" w:customStyle="1" w:styleId="ABBR">
    <w:name w:val="ABBR"/>
    <w:basedOn w:val="Annex"/>
    <w:rsid w:val="00AD033D"/>
  </w:style>
  <w:style w:type="paragraph" w:customStyle="1" w:styleId="AbbrDesc">
    <w:name w:val="AbbrDesc"/>
    <w:basedOn w:val="Normal"/>
    <w:rsid w:val="00AD033D"/>
    <w:pPr>
      <w:tabs>
        <w:tab w:val="left" w:pos="3060"/>
      </w:tabs>
      <w:jc w:val="both"/>
    </w:pPr>
    <w:rPr>
      <w:lang w:val="es-ES_tradnl"/>
    </w:rPr>
  </w:style>
  <w:style w:type="paragraph" w:styleId="BodyText">
    <w:name w:val="Body Text"/>
    <w:basedOn w:val="Normal"/>
    <w:rsid w:val="00AD033D"/>
    <w:pPr>
      <w:tabs>
        <w:tab w:val="left" w:pos="3060"/>
      </w:tabs>
      <w:jc w:val="center"/>
    </w:pPr>
  </w:style>
  <w:style w:type="paragraph" w:styleId="BodyTextIndent">
    <w:name w:val="Body Text Indent"/>
    <w:basedOn w:val="Normal"/>
    <w:rsid w:val="00AD033D"/>
    <w:pPr>
      <w:spacing w:after="120"/>
      <w:ind w:left="360"/>
    </w:pPr>
  </w:style>
  <w:style w:type="paragraph" w:styleId="BodyTextIndent3">
    <w:name w:val="Body Text Indent 3"/>
    <w:basedOn w:val="Normal"/>
    <w:rsid w:val="00AD033D"/>
    <w:pPr>
      <w:spacing w:after="120"/>
      <w:ind w:left="360"/>
    </w:pPr>
  </w:style>
  <w:style w:type="paragraph" w:customStyle="1" w:styleId="Chapter">
    <w:name w:val="Chapter"/>
    <w:basedOn w:val="Normal"/>
    <w:next w:val="Normal"/>
    <w:rsid w:val="00C75732"/>
    <w:pPr>
      <w:numPr>
        <w:numId w:val="5"/>
      </w:numPr>
      <w:tabs>
        <w:tab w:val="clear" w:pos="1800"/>
        <w:tab w:val="num" w:pos="648"/>
        <w:tab w:val="left" w:pos="1440"/>
      </w:tabs>
      <w:spacing w:before="240" w:after="240"/>
      <w:ind w:left="0"/>
      <w:jc w:val="center"/>
    </w:pPr>
    <w:rPr>
      <w:b/>
      <w:smallCaps/>
      <w:lang w:val="es-ES_tradnl"/>
    </w:rPr>
  </w:style>
  <w:style w:type="paragraph" w:styleId="DocumentMap">
    <w:name w:val="Document Map"/>
    <w:basedOn w:val="Normal"/>
    <w:semiHidden/>
    <w:rsid w:val="00AD033D"/>
    <w:pPr>
      <w:shd w:val="clear" w:color="auto" w:fill="000080"/>
    </w:pPr>
    <w:rPr>
      <w:rFonts w:ascii="Tahoma" w:hAnsi="Tahoma"/>
    </w:rPr>
  </w:style>
  <w:style w:type="paragraph" w:customStyle="1" w:styleId="FirstHeading">
    <w:name w:val="FirstHeading"/>
    <w:basedOn w:val="Normal"/>
    <w:rsid w:val="00C75732"/>
    <w:pPr>
      <w:keepNext/>
      <w:numPr>
        <w:numId w:val="4"/>
      </w:numPr>
      <w:tabs>
        <w:tab w:val="left" w:pos="0"/>
        <w:tab w:val="left" w:pos="86"/>
      </w:tabs>
      <w:spacing w:before="120" w:after="120"/>
      <w:ind w:left="720"/>
    </w:pPr>
    <w:rPr>
      <w:b/>
      <w:lang w:val="es-ES_tradnl"/>
    </w:rPr>
  </w:style>
  <w:style w:type="character" w:styleId="FollowedHyperlink">
    <w:name w:val="FollowedHyperlink"/>
    <w:rsid w:val="00AD033D"/>
    <w:rPr>
      <w:color w:val="800080"/>
      <w:u w:val="single"/>
    </w:rPr>
  </w:style>
  <w:style w:type="paragraph" w:styleId="Footer">
    <w:name w:val="footer"/>
    <w:basedOn w:val="Normal"/>
    <w:rsid w:val="00AD033D"/>
    <w:pPr>
      <w:tabs>
        <w:tab w:val="center" w:pos="4320"/>
        <w:tab w:val="right" w:pos="8640"/>
      </w:tabs>
    </w:pPr>
  </w:style>
  <w:style w:type="paragraph" w:styleId="FootnoteText">
    <w:name w:val="footnote text"/>
    <w:aliases w:val="fn"/>
    <w:basedOn w:val="Normal"/>
    <w:semiHidden/>
    <w:rsid w:val="00AD033D"/>
    <w:rPr>
      <w:sz w:val="20"/>
    </w:rPr>
  </w:style>
  <w:style w:type="paragraph" w:styleId="Header">
    <w:name w:val="header"/>
    <w:basedOn w:val="Normal"/>
    <w:link w:val="HeaderChar"/>
    <w:uiPriority w:val="99"/>
    <w:rsid w:val="00AD033D"/>
    <w:pPr>
      <w:tabs>
        <w:tab w:val="center" w:pos="4320"/>
        <w:tab w:val="right" w:pos="8640"/>
      </w:tabs>
    </w:pPr>
  </w:style>
  <w:style w:type="character" w:styleId="Hyperlink">
    <w:name w:val="Hyperlink"/>
    <w:rsid w:val="00AD033D"/>
    <w:rPr>
      <w:color w:val="0000FF"/>
      <w:u w:val="single"/>
    </w:rPr>
  </w:style>
  <w:style w:type="character" w:styleId="LineNumber">
    <w:name w:val="line number"/>
    <w:basedOn w:val="DefaultParagraphFont"/>
    <w:rsid w:val="00AD033D"/>
  </w:style>
  <w:style w:type="paragraph" w:customStyle="1" w:styleId="MasterSourceText">
    <w:name w:val="Master_SourceText"/>
    <w:basedOn w:val="Normal"/>
    <w:rsid w:val="00AD033D"/>
    <w:pPr>
      <w:tabs>
        <w:tab w:val="left" w:pos="1440"/>
      </w:tabs>
      <w:ind w:left="1440" w:hanging="720"/>
      <w:jc w:val="both"/>
    </w:pPr>
    <w:rPr>
      <w:lang w:val="es-ES_tradnl"/>
    </w:rPr>
  </w:style>
  <w:style w:type="paragraph" w:customStyle="1" w:styleId="Newpage">
    <w:name w:val="Newpage"/>
    <w:basedOn w:val="Chapter"/>
    <w:rsid w:val="00AD033D"/>
    <w:pPr>
      <w:numPr>
        <w:numId w:val="0"/>
      </w:numPr>
      <w:tabs>
        <w:tab w:val="left" w:pos="3060"/>
      </w:tabs>
      <w:spacing w:after="0"/>
    </w:pPr>
  </w:style>
  <w:style w:type="character" w:styleId="PageNumber">
    <w:name w:val="page number"/>
    <w:basedOn w:val="DefaultParagraphFont"/>
    <w:rsid w:val="00AD033D"/>
  </w:style>
  <w:style w:type="paragraph" w:customStyle="1" w:styleId="Paragraph">
    <w:name w:val="Paragraph"/>
    <w:aliases w:val="paragraph,p,PARAGRAPH,PG,pa,at"/>
    <w:basedOn w:val="BodyTextIndent"/>
    <w:link w:val="ParagraphChar"/>
    <w:rsid w:val="00C75732"/>
    <w:pPr>
      <w:numPr>
        <w:ilvl w:val="1"/>
        <w:numId w:val="5"/>
      </w:numPr>
      <w:tabs>
        <w:tab w:val="clear" w:pos="2448"/>
        <w:tab w:val="num" w:pos="720"/>
      </w:tabs>
      <w:spacing w:before="120"/>
      <w:ind w:left="720" w:hanging="720"/>
      <w:jc w:val="both"/>
      <w:outlineLvl w:val="1"/>
    </w:pPr>
    <w:rPr>
      <w:lang w:val="es-ES_tradnl" w:eastAsia="x-none"/>
    </w:rPr>
  </w:style>
  <w:style w:type="paragraph" w:customStyle="1" w:styleId="RegheadTab">
    <w:name w:val="RegheadTab"/>
    <w:basedOn w:val="FirstHeading"/>
    <w:rsid w:val="00AD033D"/>
    <w:pPr>
      <w:numPr>
        <w:numId w:val="0"/>
      </w:numPr>
      <w:tabs>
        <w:tab w:val="num" w:pos="504"/>
      </w:tabs>
      <w:spacing w:after="0"/>
      <w:ind w:left="504" w:hanging="504"/>
      <w:jc w:val="center"/>
    </w:pPr>
  </w:style>
  <w:style w:type="paragraph" w:customStyle="1" w:styleId="SecHeading">
    <w:name w:val="SecHeading"/>
    <w:basedOn w:val="Normal"/>
    <w:next w:val="Paragraph"/>
    <w:rsid w:val="00C75732"/>
    <w:pPr>
      <w:keepNext/>
      <w:numPr>
        <w:ilvl w:val="1"/>
        <w:numId w:val="4"/>
      </w:numPr>
      <w:tabs>
        <w:tab w:val="clear" w:pos="5400"/>
        <w:tab w:val="num" w:pos="1296"/>
      </w:tabs>
      <w:spacing w:before="120" w:after="120"/>
      <w:ind w:left="1296"/>
    </w:pPr>
    <w:rPr>
      <w:b/>
      <w:lang w:val="es-ES_tradnl"/>
    </w:rPr>
  </w:style>
  <w:style w:type="paragraph" w:customStyle="1" w:styleId="SubHeading1">
    <w:name w:val="SubHeading1"/>
    <w:basedOn w:val="SecHeading"/>
    <w:rsid w:val="00C75732"/>
    <w:pPr>
      <w:numPr>
        <w:ilvl w:val="2"/>
      </w:numPr>
      <w:tabs>
        <w:tab w:val="clear" w:pos="5976"/>
        <w:tab w:val="num" w:pos="1872"/>
      </w:tabs>
      <w:ind w:left="1872"/>
    </w:pPr>
  </w:style>
  <w:style w:type="paragraph" w:customStyle="1" w:styleId="Subheading2">
    <w:name w:val="Subheading2"/>
    <w:basedOn w:val="SecHeading"/>
    <w:rsid w:val="00C75732"/>
    <w:pPr>
      <w:numPr>
        <w:ilvl w:val="3"/>
      </w:numPr>
      <w:tabs>
        <w:tab w:val="clear" w:pos="6480"/>
        <w:tab w:val="num" w:pos="2376"/>
      </w:tabs>
      <w:ind w:left="2376"/>
    </w:pPr>
  </w:style>
  <w:style w:type="paragraph" w:customStyle="1" w:styleId="subpar">
    <w:name w:val="subpar"/>
    <w:basedOn w:val="BodyTextIndent3"/>
    <w:rsid w:val="00C75732"/>
    <w:pPr>
      <w:numPr>
        <w:ilvl w:val="2"/>
        <w:numId w:val="5"/>
      </w:numPr>
      <w:tabs>
        <w:tab w:val="clear" w:pos="2304"/>
      </w:tabs>
      <w:spacing w:before="120"/>
      <w:ind w:left="864"/>
      <w:jc w:val="both"/>
      <w:outlineLvl w:val="2"/>
    </w:pPr>
    <w:rPr>
      <w:lang w:val="es-ES_tradnl"/>
    </w:rPr>
  </w:style>
  <w:style w:type="paragraph" w:customStyle="1" w:styleId="SubSubPar">
    <w:name w:val="SubSubPar"/>
    <w:basedOn w:val="subpar"/>
    <w:rsid w:val="00C75732"/>
    <w:pPr>
      <w:numPr>
        <w:ilvl w:val="3"/>
      </w:numPr>
      <w:tabs>
        <w:tab w:val="clear" w:pos="2736"/>
        <w:tab w:val="left" w:pos="0"/>
        <w:tab w:val="num" w:pos="1296"/>
      </w:tabs>
      <w:ind w:left="1296"/>
    </w:pPr>
  </w:style>
  <w:style w:type="paragraph" w:styleId="Title">
    <w:name w:val="Title"/>
    <w:basedOn w:val="Normal"/>
    <w:qFormat/>
    <w:rsid w:val="00AD033D"/>
    <w:pPr>
      <w:tabs>
        <w:tab w:val="left" w:pos="1440"/>
        <w:tab w:val="left" w:pos="3060"/>
      </w:tabs>
      <w:jc w:val="center"/>
      <w:outlineLvl w:val="0"/>
    </w:pPr>
  </w:style>
  <w:style w:type="paragraph" w:styleId="TOC1">
    <w:name w:val="toc 1"/>
    <w:basedOn w:val="Normal"/>
    <w:next w:val="Normal"/>
    <w:autoRedefine/>
    <w:semiHidden/>
    <w:rsid w:val="0031395C"/>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31395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31395C"/>
    <w:pPr>
      <w:tabs>
        <w:tab w:val="left" w:pos="1728"/>
        <w:tab w:val="right" w:leader="dot" w:pos="8741"/>
      </w:tabs>
      <w:ind w:left="1714" w:hanging="562"/>
    </w:pPr>
    <w:rPr>
      <w:noProof/>
    </w:rPr>
  </w:style>
  <w:style w:type="paragraph" w:styleId="TOC4">
    <w:name w:val="toc 4"/>
    <w:basedOn w:val="Normal"/>
    <w:next w:val="Normal"/>
    <w:autoRedefine/>
    <w:semiHidden/>
    <w:rsid w:val="00AD033D"/>
    <w:pPr>
      <w:ind w:left="400"/>
    </w:pPr>
  </w:style>
  <w:style w:type="paragraph" w:styleId="TOC5">
    <w:name w:val="toc 5"/>
    <w:basedOn w:val="Normal"/>
    <w:next w:val="Normal"/>
    <w:autoRedefine/>
    <w:semiHidden/>
    <w:rsid w:val="00AD033D"/>
    <w:pPr>
      <w:ind w:left="600"/>
    </w:pPr>
  </w:style>
  <w:style w:type="paragraph" w:styleId="TOC6">
    <w:name w:val="toc 6"/>
    <w:basedOn w:val="Normal"/>
    <w:next w:val="Normal"/>
    <w:autoRedefine/>
    <w:semiHidden/>
    <w:rsid w:val="00AD033D"/>
    <w:pPr>
      <w:ind w:left="800"/>
    </w:pPr>
  </w:style>
  <w:style w:type="paragraph" w:styleId="TOC7">
    <w:name w:val="toc 7"/>
    <w:basedOn w:val="Normal"/>
    <w:next w:val="Normal"/>
    <w:autoRedefine/>
    <w:semiHidden/>
    <w:rsid w:val="00AD033D"/>
    <w:pPr>
      <w:ind w:left="1000"/>
    </w:pPr>
  </w:style>
  <w:style w:type="paragraph" w:styleId="TOC8">
    <w:name w:val="toc 8"/>
    <w:basedOn w:val="Normal"/>
    <w:next w:val="Normal"/>
    <w:autoRedefine/>
    <w:semiHidden/>
    <w:rsid w:val="00AD033D"/>
    <w:pPr>
      <w:ind w:left="1200"/>
    </w:pPr>
  </w:style>
  <w:style w:type="paragraph" w:styleId="TOC9">
    <w:name w:val="toc 9"/>
    <w:basedOn w:val="Normal"/>
    <w:next w:val="Normal"/>
    <w:autoRedefine/>
    <w:semiHidden/>
    <w:rsid w:val="00AD033D"/>
    <w:pPr>
      <w:ind w:left="1400"/>
    </w:pPr>
  </w:style>
  <w:style w:type="character" w:styleId="FootnoteReference">
    <w:name w:val="footnote reference"/>
    <w:semiHidden/>
    <w:rsid w:val="0031395C"/>
    <w:rPr>
      <w:vertAlign w:val="superscript"/>
    </w:rPr>
  </w:style>
  <w:style w:type="paragraph" w:customStyle="1" w:styleId="xl29">
    <w:name w:val="xl29"/>
    <w:basedOn w:val="Normal"/>
    <w:rsid w:val="00D113F0"/>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D113F0"/>
    <w:rPr>
      <w:rFonts w:ascii="Tahoma" w:hAnsi="Tahoma" w:cs="Tahoma"/>
      <w:sz w:val="16"/>
      <w:szCs w:val="16"/>
    </w:rPr>
  </w:style>
  <w:style w:type="table" w:styleId="TableGrid">
    <w:name w:val="Table Grid"/>
    <w:basedOn w:val="TableNormal"/>
    <w:rsid w:val="00013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3ABE"/>
    <w:pPr>
      <w:ind w:left="720"/>
    </w:pPr>
    <w:rPr>
      <w:szCs w:val="24"/>
    </w:rPr>
  </w:style>
  <w:style w:type="character" w:customStyle="1" w:styleId="ParagraphChar">
    <w:name w:val="Paragraph Char"/>
    <w:link w:val="Paragraph"/>
    <w:rsid w:val="00903ABE"/>
    <w:rPr>
      <w:sz w:val="24"/>
      <w:lang w:val="es-ES_tradnl"/>
    </w:rPr>
  </w:style>
  <w:style w:type="paragraph" w:styleId="BalloonText">
    <w:name w:val="Balloon Text"/>
    <w:basedOn w:val="Normal"/>
    <w:link w:val="BalloonTextChar"/>
    <w:rsid w:val="00843D58"/>
    <w:rPr>
      <w:rFonts w:ascii="Tahoma" w:hAnsi="Tahoma" w:cs="Tahoma"/>
      <w:sz w:val="16"/>
      <w:szCs w:val="16"/>
    </w:rPr>
  </w:style>
  <w:style w:type="character" w:customStyle="1" w:styleId="BalloonTextChar">
    <w:name w:val="Balloon Text Char"/>
    <w:link w:val="BalloonText"/>
    <w:rsid w:val="00843D58"/>
    <w:rPr>
      <w:rFonts w:ascii="Tahoma" w:hAnsi="Tahoma" w:cs="Tahoma"/>
      <w:sz w:val="16"/>
      <w:szCs w:val="16"/>
    </w:rPr>
  </w:style>
  <w:style w:type="paragraph" w:styleId="Revision">
    <w:name w:val="Revision"/>
    <w:hidden/>
    <w:uiPriority w:val="99"/>
    <w:semiHidden/>
    <w:rsid w:val="00843D58"/>
    <w:rPr>
      <w:sz w:val="24"/>
      <w:lang w:val="en-US" w:eastAsia="en-US"/>
    </w:rPr>
  </w:style>
  <w:style w:type="character" w:customStyle="1" w:styleId="HeaderChar">
    <w:name w:val="Header Char"/>
    <w:link w:val="Header"/>
    <w:uiPriority w:val="99"/>
    <w:rsid w:val="00D07320"/>
    <w:rPr>
      <w:sz w:val="24"/>
      <w:lang w:val="en-US" w:eastAsia="en-US"/>
    </w:rPr>
  </w:style>
  <w:style w:type="character" w:styleId="CommentReference">
    <w:name w:val="annotation reference"/>
    <w:basedOn w:val="DefaultParagraphFont"/>
    <w:rsid w:val="00741FD9"/>
    <w:rPr>
      <w:sz w:val="16"/>
      <w:szCs w:val="16"/>
    </w:rPr>
  </w:style>
  <w:style w:type="paragraph" w:styleId="CommentText">
    <w:name w:val="annotation text"/>
    <w:basedOn w:val="Normal"/>
    <w:link w:val="CommentTextChar"/>
    <w:rsid w:val="00741FD9"/>
    <w:rPr>
      <w:sz w:val="20"/>
    </w:rPr>
  </w:style>
  <w:style w:type="character" w:customStyle="1" w:styleId="CommentTextChar">
    <w:name w:val="Comment Text Char"/>
    <w:basedOn w:val="DefaultParagraphFont"/>
    <w:link w:val="CommentText"/>
    <w:rsid w:val="00741FD9"/>
    <w:rPr>
      <w:lang w:val="en-US" w:eastAsia="en-US"/>
    </w:rPr>
  </w:style>
  <w:style w:type="paragraph" w:styleId="CommentSubject">
    <w:name w:val="annotation subject"/>
    <w:basedOn w:val="CommentText"/>
    <w:next w:val="CommentText"/>
    <w:link w:val="CommentSubjectChar"/>
    <w:rsid w:val="00741FD9"/>
    <w:rPr>
      <w:b/>
      <w:bCs/>
    </w:rPr>
  </w:style>
  <w:style w:type="character" w:customStyle="1" w:styleId="CommentSubjectChar">
    <w:name w:val="Comment Subject Char"/>
    <w:basedOn w:val="CommentTextChar"/>
    <w:link w:val="CommentSubject"/>
    <w:rsid w:val="00741FD9"/>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395C"/>
    <w:rPr>
      <w:sz w:val="24"/>
      <w:lang w:val="en-US" w:eastAsia="en-US"/>
    </w:rPr>
  </w:style>
  <w:style w:type="paragraph" w:styleId="Heading1">
    <w:name w:val="heading 1"/>
    <w:basedOn w:val="Normal"/>
    <w:next w:val="Normal"/>
    <w:qFormat/>
    <w:rsid w:val="00AD033D"/>
    <w:pPr>
      <w:keepNext/>
      <w:numPr>
        <w:numId w:val="1"/>
      </w:numPr>
      <w:spacing w:before="240" w:after="60"/>
      <w:outlineLvl w:val="0"/>
    </w:pPr>
    <w:rPr>
      <w:rFonts w:ascii="Arial" w:hAnsi="Arial"/>
      <w:b/>
      <w:kern w:val="28"/>
      <w:sz w:val="28"/>
    </w:rPr>
  </w:style>
  <w:style w:type="paragraph" w:styleId="Heading2">
    <w:name w:val="heading 2"/>
    <w:basedOn w:val="Normal"/>
    <w:next w:val="Normal"/>
    <w:qFormat/>
    <w:rsid w:val="00AD033D"/>
    <w:pPr>
      <w:keepNext/>
      <w:numPr>
        <w:ilvl w:val="1"/>
        <w:numId w:val="1"/>
      </w:numPr>
      <w:spacing w:before="240" w:after="60"/>
      <w:outlineLvl w:val="1"/>
    </w:pPr>
    <w:rPr>
      <w:rFonts w:ascii="Arial" w:hAnsi="Arial"/>
      <w:b/>
      <w:i/>
    </w:rPr>
  </w:style>
  <w:style w:type="paragraph" w:styleId="Heading3">
    <w:name w:val="heading 3"/>
    <w:basedOn w:val="Normal"/>
    <w:next w:val="Normal"/>
    <w:qFormat/>
    <w:rsid w:val="00AD033D"/>
    <w:pPr>
      <w:keepNext/>
      <w:numPr>
        <w:ilvl w:val="2"/>
        <w:numId w:val="1"/>
      </w:numPr>
      <w:spacing w:before="240" w:after="60"/>
      <w:outlineLvl w:val="2"/>
    </w:pPr>
    <w:rPr>
      <w:rFonts w:ascii="Arial" w:hAnsi="Arial"/>
    </w:rPr>
  </w:style>
  <w:style w:type="paragraph" w:styleId="Heading4">
    <w:name w:val="heading 4"/>
    <w:basedOn w:val="Normal"/>
    <w:next w:val="Normal"/>
    <w:qFormat/>
    <w:rsid w:val="00AD033D"/>
    <w:pPr>
      <w:keepNext/>
      <w:numPr>
        <w:ilvl w:val="3"/>
        <w:numId w:val="1"/>
      </w:numPr>
      <w:spacing w:before="240" w:after="60"/>
      <w:outlineLvl w:val="3"/>
    </w:pPr>
    <w:rPr>
      <w:rFonts w:ascii="Arial" w:hAnsi="Arial"/>
      <w:b/>
    </w:rPr>
  </w:style>
  <w:style w:type="paragraph" w:styleId="Heading5">
    <w:name w:val="heading 5"/>
    <w:basedOn w:val="Normal"/>
    <w:next w:val="Normal"/>
    <w:qFormat/>
    <w:rsid w:val="00AD033D"/>
    <w:pPr>
      <w:numPr>
        <w:ilvl w:val="4"/>
        <w:numId w:val="1"/>
      </w:numPr>
      <w:spacing w:before="240" w:after="60"/>
      <w:outlineLvl w:val="4"/>
    </w:pPr>
    <w:rPr>
      <w:sz w:val="22"/>
    </w:rPr>
  </w:style>
  <w:style w:type="paragraph" w:styleId="Heading6">
    <w:name w:val="heading 6"/>
    <w:basedOn w:val="Normal"/>
    <w:next w:val="Normal"/>
    <w:qFormat/>
    <w:rsid w:val="00AD033D"/>
    <w:pPr>
      <w:numPr>
        <w:ilvl w:val="5"/>
        <w:numId w:val="1"/>
      </w:numPr>
      <w:spacing w:before="240" w:after="60"/>
      <w:outlineLvl w:val="5"/>
    </w:pPr>
    <w:rPr>
      <w:i/>
      <w:sz w:val="22"/>
    </w:rPr>
  </w:style>
  <w:style w:type="paragraph" w:styleId="Heading7">
    <w:name w:val="heading 7"/>
    <w:basedOn w:val="Normal"/>
    <w:next w:val="Normal"/>
    <w:qFormat/>
    <w:rsid w:val="00AD033D"/>
    <w:pPr>
      <w:numPr>
        <w:ilvl w:val="6"/>
        <w:numId w:val="1"/>
      </w:numPr>
      <w:spacing w:before="240" w:after="60"/>
      <w:outlineLvl w:val="6"/>
    </w:pPr>
    <w:rPr>
      <w:rFonts w:ascii="Arial" w:hAnsi="Arial"/>
    </w:rPr>
  </w:style>
  <w:style w:type="paragraph" w:styleId="Heading8">
    <w:name w:val="heading 8"/>
    <w:basedOn w:val="Normal"/>
    <w:next w:val="Normal"/>
    <w:qFormat/>
    <w:rsid w:val="00AD033D"/>
    <w:pPr>
      <w:numPr>
        <w:ilvl w:val="7"/>
        <w:numId w:val="1"/>
      </w:numPr>
      <w:spacing w:before="240" w:after="60"/>
      <w:outlineLvl w:val="7"/>
    </w:pPr>
    <w:rPr>
      <w:rFonts w:ascii="Arial" w:hAnsi="Arial"/>
      <w:i/>
    </w:rPr>
  </w:style>
  <w:style w:type="paragraph" w:styleId="Heading9">
    <w:name w:val="heading 9"/>
    <w:basedOn w:val="Normal"/>
    <w:next w:val="Normal"/>
    <w:qFormat/>
    <w:rsid w:val="00AD033D"/>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AD033D"/>
    <w:rPr>
      <w:caps/>
      <w:lang w:val="es-ES_tradnl"/>
    </w:rPr>
  </w:style>
  <w:style w:type="paragraph" w:customStyle="1" w:styleId="ABBR">
    <w:name w:val="ABBR"/>
    <w:basedOn w:val="Annex"/>
    <w:rsid w:val="00AD033D"/>
  </w:style>
  <w:style w:type="paragraph" w:customStyle="1" w:styleId="AbbrDesc">
    <w:name w:val="AbbrDesc"/>
    <w:basedOn w:val="Normal"/>
    <w:rsid w:val="00AD033D"/>
    <w:pPr>
      <w:tabs>
        <w:tab w:val="left" w:pos="3060"/>
      </w:tabs>
      <w:jc w:val="both"/>
    </w:pPr>
    <w:rPr>
      <w:lang w:val="es-ES_tradnl"/>
    </w:rPr>
  </w:style>
  <w:style w:type="paragraph" w:styleId="BodyText">
    <w:name w:val="Body Text"/>
    <w:basedOn w:val="Normal"/>
    <w:rsid w:val="00AD033D"/>
    <w:pPr>
      <w:tabs>
        <w:tab w:val="left" w:pos="3060"/>
      </w:tabs>
      <w:jc w:val="center"/>
    </w:pPr>
  </w:style>
  <w:style w:type="paragraph" w:styleId="BodyTextIndent">
    <w:name w:val="Body Text Indent"/>
    <w:basedOn w:val="Normal"/>
    <w:rsid w:val="00AD033D"/>
    <w:pPr>
      <w:spacing w:after="120"/>
      <w:ind w:left="360"/>
    </w:pPr>
  </w:style>
  <w:style w:type="paragraph" w:styleId="BodyTextIndent3">
    <w:name w:val="Body Text Indent 3"/>
    <w:basedOn w:val="Normal"/>
    <w:rsid w:val="00AD033D"/>
    <w:pPr>
      <w:spacing w:after="120"/>
      <w:ind w:left="360"/>
    </w:pPr>
  </w:style>
  <w:style w:type="paragraph" w:customStyle="1" w:styleId="Chapter">
    <w:name w:val="Chapter"/>
    <w:basedOn w:val="Normal"/>
    <w:next w:val="Normal"/>
    <w:rsid w:val="00C75732"/>
    <w:pPr>
      <w:numPr>
        <w:numId w:val="5"/>
      </w:numPr>
      <w:tabs>
        <w:tab w:val="clear" w:pos="1800"/>
        <w:tab w:val="num" w:pos="648"/>
        <w:tab w:val="left" w:pos="1440"/>
      </w:tabs>
      <w:spacing w:before="240" w:after="240"/>
      <w:ind w:left="0"/>
      <w:jc w:val="center"/>
    </w:pPr>
    <w:rPr>
      <w:b/>
      <w:smallCaps/>
      <w:lang w:val="es-ES_tradnl"/>
    </w:rPr>
  </w:style>
  <w:style w:type="paragraph" w:styleId="DocumentMap">
    <w:name w:val="Document Map"/>
    <w:basedOn w:val="Normal"/>
    <w:semiHidden/>
    <w:rsid w:val="00AD033D"/>
    <w:pPr>
      <w:shd w:val="clear" w:color="auto" w:fill="000080"/>
    </w:pPr>
    <w:rPr>
      <w:rFonts w:ascii="Tahoma" w:hAnsi="Tahoma"/>
    </w:rPr>
  </w:style>
  <w:style w:type="paragraph" w:customStyle="1" w:styleId="FirstHeading">
    <w:name w:val="FirstHeading"/>
    <w:basedOn w:val="Normal"/>
    <w:rsid w:val="00C75732"/>
    <w:pPr>
      <w:keepNext/>
      <w:numPr>
        <w:numId w:val="4"/>
      </w:numPr>
      <w:tabs>
        <w:tab w:val="left" w:pos="0"/>
        <w:tab w:val="left" w:pos="86"/>
      </w:tabs>
      <w:spacing w:before="120" w:after="120"/>
      <w:ind w:left="720"/>
    </w:pPr>
    <w:rPr>
      <w:b/>
      <w:lang w:val="es-ES_tradnl"/>
    </w:rPr>
  </w:style>
  <w:style w:type="character" w:styleId="FollowedHyperlink">
    <w:name w:val="FollowedHyperlink"/>
    <w:rsid w:val="00AD033D"/>
    <w:rPr>
      <w:color w:val="800080"/>
      <w:u w:val="single"/>
    </w:rPr>
  </w:style>
  <w:style w:type="paragraph" w:styleId="Footer">
    <w:name w:val="footer"/>
    <w:basedOn w:val="Normal"/>
    <w:rsid w:val="00AD033D"/>
    <w:pPr>
      <w:tabs>
        <w:tab w:val="center" w:pos="4320"/>
        <w:tab w:val="right" w:pos="8640"/>
      </w:tabs>
    </w:pPr>
  </w:style>
  <w:style w:type="paragraph" w:styleId="FootnoteText">
    <w:name w:val="footnote text"/>
    <w:aliases w:val="fn"/>
    <w:basedOn w:val="Normal"/>
    <w:semiHidden/>
    <w:rsid w:val="00AD033D"/>
    <w:rPr>
      <w:sz w:val="20"/>
    </w:rPr>
  </w:style>
  <w:style w:type="paragraph" w:styleId="Header">
    <w:name w:val="header"/>
    <w:basedOn w:val="Normal"/>
    <w:link w:val="HeaderChar"/>
    <w:uiPriority w:val="99"/>
    <w:rsid w:val="00AD033D"/>
    <w:pPr>
      <w:tabs>
        <w:tab w:val="center" w:pos="4320"/>
        <w:tab w:val="right" w:pos="8640"/>
      </w:tabs>
    </w:pPr>
  </w:style>
  <w:style w:type="character" w:styleId="Hyperlink">
    <w:name w:val="Hyperlink"/>
    <w:rsid w:val="00AD033D"/>
    <w:rPr>
      <w:color w:val="0000FF"/>
      <w:u w:val="single"/>
    </w:rPr>
  </w:style>
  <w:style w:type="character" w:styleId="LineNumber">
    <w:name w:val="line number"/>
    <w:basedOn w:val="DefaultParagraphFont"/>
    <w:rsid w:val="00AD033D"/>
  </w:style>
  <w:style w:type="paragraph" w:customStyle="1" w:styleId="MasterSourceText">
    <w:name w:val="Master_SourceText"/>
    <w:basedOn w:val="Normal"/>
    <w:rsid w:val="00AD033D"/>
    <w:pPr>
      <w:tabs>
        <w:tab w:val="left" w:pos="1440"/>
      </w:tabs>
      <w:ind w:left="1440" w:hanging="720"/>
      <w:jc w:val="both"/>
    </w:pPr>
    <w:rPr>
      <w:lang w:val="es-ES_tradnl"/>
    </w:rPr>
  </w:style>
  <w:style w:type="paragraph" w:customStyle="1" w:styleId="Newpage">
    <w:name w:val="Newpage"/>
    <w:basedOn w:val="Chapter"/>
    <w:rsid w:val="00AD033D"/>
    <w:pPr>
      <w:numPr>
        <w:numId w:val="0"/>
      </w:numPr>
      <w:tabs>
        <w:tab w:val="left" w:pos="3060"/>
      </w:tabs>
      <w:spacing w:after="0"/>
    </w:pPr>
  </w:style>
  <w:style w:type="character" w:styleId="PageNumber">
    <w:name w:val="page number"/>
    <w:basedOn w:val="DefaultParagraphFont"/>
    <w:rsid w:val="00AD033D"/>
  </w:style>
  <w:style w:type="paragraph" w:customStyle="1" w:styleId="Paragraph">
    <w:name w:val="Paragraph"/>
    <w:aliases w:val="paragraph,p,PARAGRAPH,PG,pa,at"/>
    <w:basedOn w:val="BodyTextIndent"/>
    <w:link w:val="ParagraphChar"/>
    <w:rsid w:val="00C75732"/>
    <w:pPr>
      <w:numPr>
        <w:ilvl w:val="1"/>
        <w:numId w:val="5"/>
      </w:numPr>
      <w:tabs>
        <w:tab w:val="clear" w:pos="2448"/>
        <w:tab w:val="num" w:pos="720"/>
      </w:tabs>
      <w:spacing w:before="120"/>
      <w:ind w:left="720" w:hanging="720"/>
      <w:jc w:val="both"/>
      <w:outlineLvl w:val="1"/>
    </w:pPr>
    <w:rPr>
      <w:lang w:val="es-ES_tradnl" w:eastAsia="x-none"/>
    </w:rPr>
  </w:style>
  <w:style w:type="paragraph" w:customStyle="1" w:styleId="RegheadTab">
    <w:name w:val="RegheadTab"/>
    <w:basedOn w:val="FirstHeading"/>
    <w:rsid w:val="00AD033D"/>
    <w:pPr>
      <w:numPr>
        <w:numId w:val="0"/>
      </w:numPr>
      <w:tabs>
        <w:tab w:val="num" w:pos="504"/>
      </w:tabs>
      <w:spacing w:after="0"/>
      <w:ind w:left="504" w:hanging="504"/>
      <w:jc w:val="center"/>
    </w:pPr>
  </w:style>
  <w:style w:type="paragraph" w:customStyle="1" w:styleId="SecHeading">
    <w:name w:val="SecHeading"/>
    <w:basedOn w:val="Normal"/>
    <w:next w:val="Paragraph"/>
    <w:rsid w:val="00C75732"/>
    <w:pPr>
      <w:keepNext/>
      <w:numPr>
        <w:ilvl w:val="1"/>
        <w:numId w:val="4"/>
      </w:numPr>
      <w:tabs>
        <w:tab w:val="clear" w:pos="5400"/>
        <w:tab w:val="num" w:pos="1296"/>
      </w:tabs>
      <w:spacing w:before="120" w:after="120"/>
      <w:ind w:left="1296"/>
    </w:pPr>
    <w:rPr>
      <w:b/>
      <w:lang w:val="es-ES_tradnl"/>
    </w:rPr>
  </w:style>
  <w:style w:type="paragraph" w:customStyle="1" w:styleId="SubHeading1">
    <w:name w:val="SubHeading1"/>
    <w:basedOn w:val="SecHeading"/>
    <w:rsid w:val="00C75732"/>
    <w:pPr>
      <w:numPr>
        <w:ilvl w:val="2"/>
      </w:numPr>
      <w:tabs>
        <w:tab w:val="clear" w:pos="5976"/>
        <w:tab w:val="num" w:pos="1872"/>
      </w:tabs>
      <w:ind w:left="1872"/>
    </w:pPr>
  </w:style>
  <w:style w:type="paragraph" w:customStyle="1" w:styleId="Subheading2">
    <w:name w:val="Subheading2"/>
    <w:basedOn w:val="SecHeading"/>
    <w:rsid w:val="00C75732"/>
    <w:pPr>
      <w:numPr>
        <w:ilvl w:val="3"/>
      </w:numPr>
      <w:tabs>
        <w:tab w:val="clear" w:pos="6480"/>
        <w:tab w:val="num" w:pos="2376"/>
      </w:tabs>
      <w:ind w:left="2376"/>
    </w:pPr>
  </w:style>
  <w:style w:type="paragraph" w:customStyle="1" w:styleId="subpar">
    <w:name w:val="subpar"/>
    <w:basedOn w:val="BodyTextIndent3"/>
    <w:rsid w:val="00C75732"/>
    <w:pPr>
      <w:numPr>
        <w:ilvl w:val="2"/>
        <w:numId w:val="5"/>
      </w:numPr>
      <w:tabs>
        <w:tab w:val="clear" w:pos="2304"/>
      </w:tabs>
      <w:spacing w:before="120"/>
      <w:ind w:left="864"/>
      <w:jc w:val="both"/>
      <w:outlineLvl w:val="2"/>
    </w:pPr>
    <w:rPr>
      <w:lang w:val="es-ES_tradnl"/>
    </w:rPr>
  </w:style>
  <w:style w:type="paragraph" w:customStyle="1" w:styleId="SubSubPar">
    <w:name w:val="SubSubPar"/>
    <w:basedOn w:val="subpar"/>
    <w:rsid w:val="00C75732"/>
    <w:pPr>
      <w:numPr>
        <w:ilvl w:val="3"/>
      </w:numPr>
      <w:tabs>
        <w:tab w:val="clear" w:pos="2736"/>
        <w:tab w:val="left" w:pos="0"/>
        <w:tab w:val="num" w:pos="1296"/>
      </w:tabs>
      <w:ind w:left="1296"/>
    </w:pPr>
  </w:style>
  <w:style w:type="paragraph" w:styleId="Title">
    <w:name w:val="Title"/>
    <w:basedOn w:val="Normal"/>
    <w:qFormat/>
    <w:rsid w:val="00AD033D"/>
    <w:pPr>
      <w:tabs>
        <w:tab w:val="left" w:pos="1440"/>
        <w:tab w:val="left" w:pos="3060"/>
      </w:tabs>
      <w:jc w:val="center"/>
      <w:outlineLvl w:val="0"/>
    </w:pPr>
  </w:style>
  <w:style w:type="paragraph" w:styleId="TOC1">
    <w:name w:val="toc 1"/>
    <w:basedOn w:val="Normal"/>
    <w:next w:val="Normal"/>
    <w:autoRedefine/>
    <w:semiHidden/>
    <w:rsid w:val="0031395C"/>
    <w:pPr>
      <w:tabs>
        <w:tab w:val="left" w:pos="540"/>
        <w:tab w:val="right" w:leader="dot" w:pos="8741"/>
      </w:tabs>
      <w:spacing w:before="240" w:after="240"/>
      <w:ind w:left="547" w:hanging="547"/>
    </w:pPr>
    <w:rPr>
      <w:smallCaps/>
      <w:noProof/>
    </w:rPr>
  </w:style>
  <w:style w:type="paragraph" w:styleId="TOC2">
    <w:name w:val="toc 2"/>
    <w:basedOn w:val="Normal"/>
    <w:next w:val="Normal"/>
    <w:autoRedefine/>
    <w:semiHidden/>
    <w:rsid w:val="0031395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31395C"/>
    <w:pPr>
      <w:tabs>
        <w:tab w:val="left" w:pos="1728"/>
        <w:tab w:val="right" w:leader="dot" w:pos="8741"/>
      </w:tabs>
      <w:ind w:left="1714" w:hanging="562"/>
    </w:pPr>
    <w:rPr>
      <w:noProof/>
    </w:rPr>
  </w:style>
  <w:style w:type="paragraph" w:styleId="TOC4">
    <w:name w:val="toc 4"/>
    <w:basedOn w:val="Normal"/>
    <w:next w:val="Normal"/>
    <w:autoRedefine/>
    <w:semiHidden/>
    <w:rsid w:val="00AD033D"/>
    <w:pPr>
      <w:ind w:left="400"/>
    </w:pPr>
  </w:style>
  <w:style w:type="paragraph" w:styleId="TOC5">
    <w:name w:val="toc 5"/>
    <w:basedOn w:val="Normal"/>
    <w:next w:val="Normal"/>
    <w:autoRedefine/>
    <w:semiHidden/>
    <w:rsid w:val="00AD033D"/>
    <w:pPr>
      <w:ind w:left="600"/>
    </w:pPr>
  </w:style>
  <w:style w:type="paragraph" w:styleId="TOC6">
    <w:name w:val="toc 6"/>
    <w:basedOn w:val="Normal"/>
    <w:next w:val="Normal"/>
    <w:autoRedefine/>
    <w:semiHidden/>
    <w:rsid w:val="00AD033D"/>
    <w:pPr>
      <w:ind w:left="800"/>
    </w:pPr>
  </w:style>
  <w:style w:type="paragraph" w:styleId="TOC7">
    <w:name w:val="toc 7"/>
    <w:basedOn w:val="Normal"/>
    <w:next w:val="Normal"/>
    <w:autoRedefine/>
    <w:semiHidden/>
    <w:rsid w:val="00AD033D"/>
    <w:pPr>
      <w:ind w:left="1000"/>
    </w:pPr>
  </w:style>
  <w:style w:type="paragraph" w:styleId="TOC8">
    <w:name w:val="toc 8"/>
    <w:basedOn w:val="Normal"/>
    <w:next w:val="Normal"/>
    <w:autoRedefine/>
    <w:semiHidden/>
    <w:rsid w:val="00AD033D"/>
    <w:pPr>
      <w:ind w:left="1200"/>
    </w:pPr>
  </w:style>
  <w:style w:type="paragraph" w:styleId="TOC9">
    <w:name w:val="toc 9"/>
    <w:basedOn w:val="Normal"/>
    <w:next w:val="Normal"/>
    <w:autoRedefine/>
    <w:semiHidden/>
    <w:rsid w:val="00AD033D"/>
    <w:pPr>
      <w:ind w:left="1400"/>
    </w:pPr>
  </w:style>
  <w:style w:type="character" w:styleId="FootnoteReference">
    <w:name w:val="footnote reference"/>
    <w:semiHidden/>
    <w:rsid w:val="0031395C"/>
    <w:rPr>
      <w:vertAlign w:val="superscript"/>
    </w:rPr>
  </w:style>
  <w:style w:type="paragraph" w:customStyle="1" w:styleId="xl29">
    <w:name w:val="xl29"/>
    <w:basedOn w:val="Normal"/>
    <w:rsid w:val="00D113F0"/>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Textodebalo">
    <w:name w:val="Texto de balão"/>
    <w:basedOn w:val="Normal"/>
    <w:semiHidden/>
    <w:rsid w:val="00D113F0"/>
    <w:rPr>
      <w:rFonts w:ascii="Tahoma" w:hAnsi="Tahoma" w:cs="Tahoma"/>
      <w:sz w:val="16"/>
      <w:szCs w:val="16"/>
    </w:rPr>
  </w:style>
  <w:style w:type="table" w:styleId="TableGrid">
    <w:name w:val="Table Grid"/>
    <w:basedOn w:val="TableNormal"/>
    <w:rsid w:val="00013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03ABE"/>
    <w:pPr>
      <w:ind w:left="720"/>
    </w:pPr>
    <w:rPr>
      <w:szCs w:val="24"/>
    </w:rPr>
  </w:style>
  <w:style w:type="character" w:customStyle="1" w:styleId="ParagraphChar">
    <w:name w:val="Paragraph Char"/>
    <w:link w:val="Paragraph"/>
    <w:rsid w:val="00903ABE"/>
    <w:rPr>
      <w:sz w:val="24"/>
      <w:lang w:val="es-ES_tradnl"/>
    </w:rPr>
  </w:style>
  <w:style w:type="paragraph" w:styleId="BalloonText">
    <w:name w:val="Balloon Text"/>
    <w:basedOn w:val="Normal"/>
    <w:link w:val="BalloonTextChar"/>
    <w:rsid w:val="00843D58"/>
    <w:rPr>
      <w:rFonts w:ascii="Tahoma" w:hAnsi="Tahoma" w:cs="Tahoma"/>
      <w:sz w:val="16"/>
      <w:szCs w:val="16"/>
    </w:rPr>
  </w:style>
  <w:style w:type="character" w:customStyle="1" w:styleId="BalloonTextChar">
    <w:name w:val="Balloon Text Char"/>
    <w:link w:val="BalloonText"/>
    <w:rsid w:val="00843D58"/>
    <w:rPr>
      <w:rFonts w:ascii="Tahoma" w:hAnsi="Tahoma" w:cs="Tahoma"/>
      <w:sz w:val="16"/>
      <w:szCs w:val="16"/>
    </w:rPr>
  </w:style>
  <w:style w:type="paragraph" w:styleId="Revision">
    <w:name w:val="Revision"/>
    <w:hidden/>
    <w:uiPriority w:val="99"/>
    <w:semiHidden/>
    <w:rsid w:val="00843D58"/>
    <w:rPr>
      <w:sz w:val="24"/>
      <w:lang w:val="en-US" w:eastAsia="en-US"/>
    </w:rPr>
  </w:style>
  <w:style w:type="character" w:customStyle="1" w:styleId="HeaderChar">
    <w:name w:val="Header Char"/>
    <w:link w:val="Header"/>
    <w:uiPriority w:val="99"/>
    <w:rsid w:val="00D07320"/>
    <w:rPr>
      <w:sz w:val="24"/>
      <w:lang w:val="en-US" w:eastAsia="en-US"/>
    </w:rPr>
  </w:style>
  <w:style w:type="character" w:styleId="CommentReference">
    <w:name w:val="annotation reference"/>
    <w:basedOn w:val="DefaultParagraphFont"/>
    <w:rsid w:val="00741FD9"/>
    <w:rPr>
      <w:sz w:val="16"/>
      <w:szCs w:val="16"/>
    </w:rPr>
  </w:style>
  <w:style w:type="paragraph" w:styleId="CommentText">
    <w:name w:val="annotation text"/>
    <w:basedOn w:val="Normal"/>
    <w:link w:val="CommentTextChar"/>
    <w:rsid w:val="00741FD9"/>
    <w:rPr>
      <w:sz w:val="20"/>
    </w:rPr>
  </w:style>
  <w:style w:type="character" w:customStyle="1" w:styleId="CommentTextChar">
    <w:name w:val="Comment Text Char"/>
    <w:basedOn w:val="DefaultParagraphFont"/>
    <w:link w:val="CommentText"/>
    <w:rsid w:val="00741FD9"/>
    <w:rPr>
      <w:lang w:val="en-US" w:eastAsia="en-US"/>
    </w:rPr>
  </w:style>
  <w:style w:type="paragraph" w:styleId="CommentSubject">
    <w:name w:val="annotation subject"/>
    <w:basedOn w:val="CommentText"/>
    <w:next w:val="CommentText"/>
    <w:link w:val="CommentSubjectChar"/>
    <w:rsid w:val="00741FD9"/>
    <w:rPr>
      <w:b/>
      <w:bCs/>
    </w:rPr>
  </w:style>
  <w:style w:type="character" w:customStyle="1" w:styleId="CommentSubjectChar">
    <w:name w:val="Comment Subject Char"/>
    <w:basedOn w:val="CommentTextChar"/>
    <w:link w:val="CommentSubject"/>
    <w:rsid w:val="00741FD9"/>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anp\Local%20Settings\Temporary%20Internet%20Files\Content.Outlook\LDVW82AE\Proposal_for_Operational_Development_(POD)1%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B3EB3B8063C8A49B8C12D414D4B4E56" ma:contentTypeVersion="0" ma:contentTypeDescription="A content type to manage public (operations) IDB documents" ma:contentTypeScope="" ma:versionID="4cc5ff9b9ed450b4c6eacb8eb9dd1f0f">
  <xsd:schema xmlns:xsd="http://www.w3.org/2001/XMLSchema" xmlns:xs="http://www.w3.org/2001/XMLSchema" xmlns:p="http://schemas.microsoft.com/office/2006/metadata/properties" xmlns:ns2="9c571b2f-e523-4ab2-ba2e-09e151a03ef4" targetNamespace="http://schemas.microsoft.com/office/2006/metadata/properties" ma:root="true" ma:fieldsID="37e258fd1c47562c185210fabf64e0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02618b90-8453-43f4-a49f-7089672a37f2}" ma:internalName="TaxCatchAll" ma:showField="CatchAllData"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02618b90-8453-43f4-a49f-7089672a37f2}" ma:internalName="TaxCatchAllLabel" ma:readOnly="true" ma:showField="CatchAllDataLabel" ma:web="bb0255e7-ee8b-46cf-8bf3-bae2cce8d498">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40128295</IDBDocs_x0020_Number>
    <Document_x0020_Author xmlns="9c571b2f-e523-4ab2-ba2e-09e151a03ef4">Fernandez Diez, Maria Carmen</Document_x0020_Author>
    <Publication_x0020_Type xmlns="9c571b2f-e523-4ab2-ba2e-09e151a03ef4" xsi:nil="true"/>
    <Operation_x0020_Type xmlns="9c571b2f-e523-4ab2-ba2e-09e151a03ef4" xsi:nil="true"/>
    <TaxCatchAll xmlns="9c571b2f-e523-4ab2-ba2e-09e151a03ef4">
      <Value>8</Value>
      <Value>7</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ME-L1186</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Directors&lt;/APPROVAL_DESC&gt;&lt;PD_OBJ_TYPE&gt;0&lt;/PD_OBJ_TYPE&gt;&lt;DTAPPROVAL&gt;Sep 14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AG-ADM</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5C0051DE-A046-4B60-82CC-8684A98DC64D}"/>
</file>

<file path=customXml/itemProps2.xml><?xml version="1.0" encoding="utf-8"?>
<ds:datastoreItem xmlns:ds="http://schemas.openxmlformats.org/officeDocument/2006/customXml" ds:itemID="{D1D5DF41-F16C-4DCC-8755-D848A6AEB454}"/>
</file>

<file path=customXml/itemProps3.xml><?xml version="1.0" encoding="utf-8"?>
<ds:datastoreItem xmlns:ds="http://schemas.openxmlformats.org/officeDocument/2006/customXml" ds:itemID="{7587F6DB-8A0F-4218-9A10-038A4500E5E5}"/>
</file>

<file path=customXml/itemProps4.xml><?xml version="1.0" encoding="utf-8"?>
<ds:datastoreItem xmlns:ds="http://schemas.openxmlformats.org/officeDocument/2006/customXml" ds:itemID="{0AEA97C8-0598-4C6F-BFB7-DC0C6DE1F57E}"/>
</file>

<file path=customXml/itemProps5.xml><?xml version="1.0" encoding="utf-8"?>
<ds:datastoreItem xmlns:ds="http://schemas.openxmlformats.org/officeDocument/2006/customXml" ds:itemID="{9A409CCC-1814-4D37-975F-7D8F0C400BA2}"/>
</file>

<file path=customXml/itemProps6.xml><?xml version="1.0" encoding="utf-8"?>
<ds:datastoreItem xmlns:ds="http://schemas.openxmlformats.org/officeDocument/2006/customXml" ds:itemID="{F1461444-218E-4E6D-92F2-100CB4AB2588}"/>
</file>

<file path=docProps/app.xml><?xml version="1.0" encoding="utf-8"?>
<Properties xmlns="http://schemas.openxmlformats.org/officeDocument/2006/extended-properties" xmlns:vt="http://schemas.openxmlformats.org/officeDocument/2006/docPropsVTypes">
  <Template>Proposal_for_Operational_Development_(POD)1 (2).dot</Template>
  <TotalTime>2</TotalTime>
  <Pages>9</Pages>
  <Words>2161</Words>
  <Characters>12366</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DOCUMENT OF THE INTER-AMERICAN DEVELOPMENT BANK</vt:lpstr>
    </vt:vector>
  </TitlesOfParts>
  <Company>Inter-American Development Bank</Company>
  <LinksUpToDate>false</LinksUpToDate>
  <CharactersWithSpaces>14499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POD_ Matriz de Resultados _ ME-L1186</dc:title>
  <dc:creator>Joan Oriol Prats Cabrera</dc:creator>
  <cp:lastModifiedBy>IADB</cp:lastModifiedBy>
  <cp:revision>3</cp:revision>
  <cp:lastPrinted>2016-01-07T22:39:00Z</cp:lastPrinted>
  <dcterms:created xsi:type="dcterms:W3CDTF">2016-08-15T16:00:00Z</dcterms:created>
  <dcterms:modified xsi:type="dcterms:W3CDTF">2016-08-16T14:36:00Z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0x01010046CF21643EE8D14686A648AA6DAD089200AB3EB3B8063C8A49B8C12D414D4B4E56</vt:lpwstr>
  </property>
  <property fmtid="{D5CDD505-2E9C-101B-9397-08002B2CF9AE}" pid="5" name="TaxKeywordTaxHTField">
    <vt:lpwstr/>
  </property>
  <property fmtid="{D5CDD505-2E9C-101B-9397-08002B2CF9AE}" pid="6" name="Series Operations IDB">
    <vt:lpwstr>7;#Unclassified|a6dff32e-d477-44cd-a56b-85efe9e0a56c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7;#Unclassified|a6dff32e-d477-44cd-a56b-85efe9e0a56c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8;#IDBDocs|cca77002-e150-4b2d-ab1f-1d7a7cdcae16</vt:lpwstr>
  </property>
</Properties>
</file>