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iagrams/data1.xml" ContentType="application/vnd.openxmlformats-officedocument.drawingml.diagramData+xml"/>
  <Override PartName="/word/document.xml" ContentType="application/vnd.openxmlformats-officedocument.wordprocessingml.document.main+xml"/>
  <Override PartName="/word/footer6.xml" ContentType="application/vnd.openxmlformats-officedocument.wordprocessingml.footer+xml"/>
  <Override PartName="/word/footer3.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1.xml" ContentType="application/vnd.openxmlformats-officedocument.wordprocessingml.header+xml"/>
  <Override PartName="/word/header6.xml" ContentType="application/vnd.openxmlformats-officedocument.wordprocessingml.header+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diagrams/layout1.xml" ContentType="application/vnd.openxmlformats-officedocument.drawingml.diagramLayout+xml"/>
  <Override PartName="/word/diagrams/drawing1.xml" ContentType="application/vnd.ms-office.drawingml.diagramDrawing+xml"/>
  <Override PartName="/word/diagrams/colors1.xml" ContentType="application/vnd.openxmlformats-officedocument.drawingml.diagramColors+xml"/>
  <Override PartName="/word/diagrams/quickStyle1.xml" ContentType="application/vnd.openxmlformats-officedocument.drawingml.diagramStyle+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CC3" w:rsidRPr="004B6252" w:rsidRDefault="009E1CC3" w:rsidP="00275AE0">
      <w:pPr>
        <w:pStyle w:val="SubSubPar"/>
        <w:numPr>
          <w:ilvl w:val="0"/>
          <w:numId w:val="0"/>
        </w:numPr>
        <w:spacing w:after="0"/>
        <w:jc w:val="right"/>
        <w:rPr>
          <w:rFonts w:ascii="Century Gothic" w:hAnsi="Century Gothic" w:cs="Calibri"/>
          <w:smallCaps/>
          <w:sz w:val="22"/>
          <w:szCs w:val="22"/>
        </w:rPr>
      </w:pPr>
      <w:bookmarkStart w:id="0" w:name="_GoBack"/>
      <w:bookmarkEnd w:id="0"/>
      <w:r w:rsidRPr="004B6252">
        <w:rPr>
          <w:rFonts w:ascii="Century Gothic" w:hAnsi="Century Gothic" w:cs="Calibri"/>
          <w:smallCaps/>
          <w:sz w:val="22"/>
          <w:szCs w:val="22"/>
        </w:rPr>
        <w:t>PÚBLICO</w:t>
      </w:r>
      <w:r w:rsidR="003326BD" w:rsidRPr="004B6252">
        <w:rPr>
          <w:rFonts w:ascii="Century Gothic" w:hAnsi="Century Gothic" w:cs="Calibri"/>
          <w:smallCaps/>
          <w:sz w:val="22"/>
          <w:szCs w:val="22"/>
        </w:rPr>
        <w:t xml:space="preserve"> </w:t>
      </w:r>
    </w:p>
    <w:p w:rsidR="00164533" w:rsidRPr="004B6252" w:rsidRDefault="002505D8" w:rsidP="003F7AB7">
      <w:pPr>
        <w:pStyle w:val="SubSubPar"/>
        <w:numPr>
          <w:ilvl w:val="0"/>
          <w:numId w:val="0"/>
        </w:numPr>
        <w:spacing w:after="0"/>
        <w:jc w:val="center"/>
        <w:rPr>
          <w:rFonts w:ascii="Century Gothic" w:hAnsi="Century Gothic" w:cs="Calibri"/>
          <w:smallCaps/>
        </w:rPr>
      </w:pPr>
      <w:r w:rsidRPr="004B6252">
        <w:rPr>
          <w:rFonts w:ascii="Century Gothic" w:hAnsi="Century Gothic" w:cs="Calibri"/>
          <w:smallCaps/>
        </w:rPr>
        <w:t>Docume</w:t>
      </w:r>
      <w:r w:rsidR="00164533" w:rsidRPr="004B6252">
        <w:rPr>
          <w:rFonts w:ascii="Century Gothic" w:hAnsi="Century Gothic" w:cs="Calibri"/>
          <w:smallCaps/>
        </w:rPr>
        <w:t>nto del Banco Interamericano De Desarrollo</w:t>
      </w:r>
    </w:p>
    <w:p w:rsidR="00164533" w:rsidRPr="004B6252" w:rsidRDefault="00164533" w:rsidP="003F7AB7">
      <w:pPr>
        <w:pStyle w:val="AbbrDesc"/>
        <w:tabs>
          <w:tab w:val="left" w:pos="1440"/>
        </w:tabs>
        <w:jc w:val="center"/>
        <w:outlineLvl w:val="0"/>
        <w:rPr>
          <w:rFonts w:ascii="Century Gothic" w:hAnsi="Century Gothic" w:cs="Calibri"/>
          <w:smallCaps/>
        </w:rPr>
      </w:pPr>
      <w:r w:rsidRPr="004B6252">
        <w:rPr>
          <w:rFonts w:ascii="Century Gothic" w:hAnsi="Century Gothic" w:cs="Calibri"/>
          <w:smallCaps/>
        </w:rPr>
        <w:t xml:space="preserve">Fondo Multilateral de Inversiones </w:t>
      </w:r>
    </w:p>
    <w:p w:rsidR="00164533" w:rsidRPr="004B6252" w:rsidRDefault="00164533" w:rsidP="003F7AB7">
      <w:pPr>
        <w:tabs>
          <w:tab w:val="left" w:pos="1440"/>
          <w:tab w:val="left" w:pos="3060"/>
        </w:tabs>
        <w:jc w:val="center"/>
        <w:rPr>
          <w:rFonts w:ascii="Calibri" w:hAnsi="Calibri" w:cs="Calibri"/>
          <w:smallCaps/>
          <w:lang w:val="es-ES_tradnl"/>
        </w:rPr>
      </w:pPr>
    </w:p>
    <w:p w:rsidR="00164533" w:rsidRPr="004B6252" w:rsidRDefault="00164533" w:rsidP="003F7AB7">
      <w:pPr>
        <w:tabs>
          <w:tab w:val="left" w:pos="1440"/>
          <w:tab w:val="left" w:pos="3060"/>
        </w:tabs>
        <w:jc w:val="center"/>
        <w:rPr>
          <w:rFonts w:ascii="Calibri" w:hAnsi="Calibri" w:cs="Calibri"/>
          <w:smallCaps/>
          <w:lang w:val="es-ES_tradnl"/>
        </w:rPr>
      </w:pPr>
    </w:p>
    <w:p w:rsidR="00164533" w:rsidRPr="004B6252" w:rsidRDefault="00164533" w:rsidP="003F7AB7">
      <w:pPr>
        <w:tabs>
          <w:tab w:val="left" w:pos="1440"/>
          <w:tab w:val="left" w:pos="3060"/>
        </w:tabs>
        <w:jc w:val="center"/>
        <w:rPr>
          <w:rFonts w:ascii="Calibri" w:hAnsi="Calibri" w:cs="Calibri"/>
          <w:smallCaps/>
          <w:lang w:val="es-ES_tradnl"/>
        </w:rPr>
      </w:pPr>
    </w:p>
    <w:p w:rsidR="00164533" w:rsidRPr="004B6252" w:rsidRDefault="00164533" w:rsidP="003F7AB7">
      <w:pPr>
        <w:tabs>
          <w:tab w:val="left" w:pos="1440"/>
          <w:tab w:val="left" w:pos="3060"/>
        </w:tabs>
        <w:jc w:val="center"/>
        <w:rPr>
          <w:rFonts w:ascii="Calibri" w:hAnsi="Calibri" w:cs="Calibri"/>
          <w:smallCaps/>
          <w:lang w:val="es-ES_tradnl"/>
        </w:rPr>
      </w:pPr>
    </w:p>
    <w:p w:rsidR="00164533" w:rsidRPr="004B6252" w:rsidRDefault="00164533" w:rsidP="003F7AB7">
      <w:pPr>
        <w:tabs>
          <w:tab w:val="left" w:pos="1440"/>
          <w:tab w:val="left" w:pos="3060"/>
        </w:tabs>
        <w:jc w:val="center"/>
        <w:rPr>
          <w:rFonts w:ascii="Calibri" w:hAnsi="Calibri" w:cs="Calibri"/>
          <w:smallCaps/>
          <w:lang w:val="es-ES_tradnl"/>
        </w:rPr>
      </w:pPr>
    </w:p>
    <w:p w:rsidR="00164533" w:rsidRPr="004B6252" w:rsidRDefault="00164533" w:rsidP="003F7AB7">
      <w:pPr>
        <w:tabs>
          <w:tab w:val="left" w:pos="1440"/>
          <w:tab w:val="left" w:pos="3060"/>
        </w:tabs>
        <w:jc w:val="center"/>
        <w:rPr>
          <w:rFonts w:ascii="Calibri" w:hAnsi="Calibri" w:cs="Calibri"/>
          <w:smallCaps/>
          <w:lang w:val="es-ES_tradnl"/>
        </w:rPr>
      </w:pPr>
    </w:p>
    <w:p w:rsidR="00164533" w:rsidRPr="004B6252" w:rsidRDefault="008A146E" w:rsidP="003F7AB7">
      <w:pPr>
        <w:tabs>
          <w:tab w:val="left" w:pos="1440"/>
          <w:tab w:val="left" w:pos="3060"/>
        </w:tabs>
        <w:jc w:val="center"/>
        <w:rPr>
          <w:rFonts w:ascii="Calibri" w:hAnsi="Calibri" w:cs="Calibri"/>
          <w:smallCaps/>
          <w:lang w:val="es-ES_tradnl"/>
        </w:rPr>
      </w:pPr>
      <w:r w:rsidRPr="004B6252">
        <w:rPr>
          <w:rFonts w:ascii="Calibri" w:hAnsi="Calibri" w:cs="Calibri"/>
          <w:b/>
          <w:smallCaps/>
          <w:sz w:val="32"/>
          <w:lang w:val="es-ES_tradnl"/>
        </w:rPr>
        <w:t>BOLIVIA</w:t>
      </w:r>
    </w:p>
    <w:p w:rsidR="00164533" w:rsidRPr="004B6252" w:rsidRDefault="00164533" w:rsidP="003F7AB7">
      <w:pPr>
        <w:tabs>
          <w:tab w:val="left" w:pos="1440"/>
          <w:tab w:val="left" w:pos="3060"/>
        </w:tabs>
        <w:jc w:val="center"/>
        <w:rPr>
          <w:rFonts w:ascii="Calibri" w:hAnsi="Calibri" w:cs="Calibri"/>
          <w:smallCaps/>
          <w:lang w:val="es-ES_tradnl"/>
        </w:rPr>
      </w:pPr>
    </w:p>
    <w:p w:rsidR="00164533" w:rsidRPr="004B6252" w:rsidRDefault="00164533" w:rsidP="003F7AB7">
      <w:pPr>
        <w:tabs>
          <w:tab w:val="left" w:pos="1440"/>
          <w:tab w:val="left" w:pos="3060"/>
        </w:tabs>
        <w:jc w:val="center"/>
        <w:rPr>
          <w:rFonts w:ascii="Calibri" w:hAnsi="Calibri" w:cs="Calibri"/>
          <w:smallCaps/>
          <w:lang w:val="es-ES_tradnl"/>
        </w:rPr>
      </w:pPr>
    </w:p>
    <w:p w:rsidR="00164533" w:rsidRPr="004B6252" w:rsidRDefault="00164533" w:rsidP="003F7AB7">
      <w:pPr>
        <w:tabs>
          <w:tab w:val="left" w:pos="1440"/>
          <w:tab w:val="left" w:pos="3060"/>
        </w:tabs>
        <w:jc w:val="center"/>
        <w:rPr>
          <w:rFonts w:ascii="Calibri" w:hAnsi="Calibri" w:cs="Calibri"/>
          <w:smallCaps/>
          <w:lang w:val="es-ES_tradnl"/>
        </w:rPr>
      </w:pPr>
    </w:p>
    <w:p w:rsidR="00164533" w:rsidRPr="004B6252" w:rsidRDefault="00164533" w:rsidP="003F7AB7">
      <w:pPr>
        <w:tabs>
          <w:tab w:val="left" w:pos="1440"/>
          <w:tab w:val="left" w:pos="3060"/>
        </w:tabs>
        <w:jc w:val="center"/>
        <w:rPr>
          <w:rFonts w:ascii="Calibri" w:hAnsi="Calibri" w:cs="Calibri"/>
          <w:smallCaps/>
          <w:lang w:val="es-ES_tradnl"/>
        </w:rPr>
      </w:pPr>
    </w:p>
    <w:p w:rsidR="006133D5" w:rsidRPr="004B6252" w:rsidRDefault="0073790E" w:rsidP="003F7AB7">
      <w:pPr>
        <w:pStyle w:val="Newpage"/>
        <w:rPr>
          <w:rFonts w:ascii="Calibri" w:hAnsi="Calibri" w:cs="Calibri"/>
          <w:caps/>
          <w:smallCaps w:val="0"/>
          <w:sz w:val="28"/>
          <w:szCs w:val="28"/>
        </w:rPr>
      </w:pPr>
      <w:r w:rsidRPr="004B6252">
        <w:rPr>
          <w:rFonts w:ascii="Calibri" w:hAnsi="Calibri" w:cs="Calibri"/>
          <w:caps/>
          <w:smallCaps w:val="0"/>
          <w:sz w:val="28"/>
          <w:szCs w:val="28"/>
        </w:rPr>
        <w:t>CON</w:t>
      </w:r>
      <w:r w:rsidR="004B6252" w:rsidRPr="004B6252">
        <w:rPr>
          <w:rFonts w:ascii="Calibri" w:hAnsi="Calibri" w:cs="Calibri"/>
          <w:caps/>
          <w:smallCaps w:val="0"/>
          <w:sz w:val="28"/>
          <w:szCs w:val="28"/>
        </w:rPr>
        <w:t>S</w:t>
      </w:r>
      <w:r w:rsidRPr="004B6252">
        <w:rPr>
          <w:rFonts w:ascii="Calibri" w:hAnsi="Calibri" w:cs="Calibri"/>
          <w:caps/>
          <w:smallCaps w:val="0"/>
          <w:sz w:val="28"/>
          <w:szCs w:val="28"/>
        </w:rPr>
        <w:t>TRUYENDO EL ECOSISTEMA DE</w:t>
      </w:r>
      <w:r w:rsidR="00360617" w:rsidRPr="004B6252">
        <w:rPr>
          <w:rFonts w:ascii="Calibri" w:hAnsi="Calibri" w:cs="Calibri"/>
          <w:caps/>
          <w:smallCaps w:val="0"/>
          <w:sz w:val="28"/>
          <w:szCs w:val="28"/>
        </w:rPr>
        <w:t xml:space="preserve"> NEGOCIOS DE AGUA Y SANEAMIENTO EN COCHABAMBA, BOLIVIA</w:t>
      </w:r>
    </w:p>
    <w:p w:rsidR="00491E42" w:rsidRPr="004B6252" w:rsidRDefault="00491E42" w:rsidP="003F7AB7">
      <w:pPr>
        <w:pStyle w:val="Newpage"/>
        <w:rPr>
          <w:rFonts w:ascii="Calibri" w:hAnsi="Calibri" w:cs="Calibri"/>
          <w:caps/>
          <w:smallCaps w:val="0"/>
          <w:sz w:val="28"/>
          <w:szCs w:val="28"/>
        </w:rPr>
      </w:pPr>
    </w:p>
    <w:p w:rsidR="00164533" w:rsidRPr="004B6252" w:rsidRDefault="00164533" w:rsidP="003F7AB7">
      <w:pPr>
        <w:tabs>
          <w:tab w:val="left" w:pos="1440"/>
          <w:tab w:val="left" w:pos="3060"/>
        </w:tabs>
        <w:jc w:val="center"/>
        <w:rPr>
          <w:rFonts w:ascii="Calibri" w:hAnsi="Calibri" w:cs="Calibri"/>
          <w:b/>
          <w:smallCaps/>
          <w:lang w:val="es-ES_tradnl"/>
        </w:rPr>
      </w:pPr>
      <w:r w:rsidRPr="004B6252">
        <w:rPr>
          <w:rFonts w:ascii="Calibri" w:hAnsi="Calibri" w:cs="Calibri"/>
          <w:b/>
          <w:smallCaps/>
          <w:lang w:val="es-ES_tradnl"/>
        </w:rPr>
        <w:t>(</w:t>
      </w:r>
      <w:r w:rsidR="008A146E" w:rsidRPr="004B6252">
        <w:rPr>
          <w:rFonts w:ascii="Calibri" w:hAnsi="Calibri" w:cs="Calibri"/>
          <w:b/>
          <w:smallCaps/>
          <w:lang w:val="es-ES_tradnl"/>
        </w:rPr>
        <w:t>BO</w:t>
      </w:r>
      <w:r w:rsidR="002B0A49" w:rsidRPr="004B6252">
        <w:rPr>
          <w:rFonts w:ascii="Calibri" w:hAnsi="Calibri" w:cs="Calibri"/>
          <w:b/>
          <w:smallCaps/>
          <w:lang w:val="es-ES_tradnl"/>
        </w:rPr>
        <w:t>-</w:t>
      </w:r>
      <w:r w:rsidR="002745AC" w:rsidRPr="004B6252">
        <w:rPr>
          <w:rFonts w:ascii="Calibri" w:hAnsi="Calibri" w:cs="Calibri"/>
          <w:b/>
          <w:smallCaps/>
          <w:lang w:val="es-ES_tradnl"/>
        </w:rPr>
        <w:t>M</w:t>
      </w:r>
      <w:r w:rsidR="0060284F" w:rsidRPr="004B6252">
        <w:rPr>
          <w:rFonts w:ascii="Calibri" w:hAnsi="Calibri" w:cs="Calibri"/>
          <w:b/>
          <w:smallCaps/>
          <w:lang w:val="es-ES_tradnl"/>
        </w:rPr>
        <w:t>1058</w:t>
      </w:r>
      <w:r w:rsidR="00C5366C" w:rsidRPr="004B6252">
        <w:rPr>
          <w:rFonts w:ascii="Calibri" w:hAnsi="Calibri" w:cs="Calibri"/>
          <w:b/>
          <w:smallCaps/>
          <w:lang w:val="es-ES_tradnl"/>
        </w:rPr>
        <w:t>)</w:t>
      </w:r>
    </w:p>
    <w:p w:rsidR="00164533" w:rsidRPr="004B6252" w:rsidRDefault="00164533" w:rsidP="003F7AB7">
      <w:pPr>
        <w:tabs>
          <w:tab w:val="left" w:pos="1440"/>
          <w:tab w:val="left" w:pos="3060"/>
        </w:tabs>
        <w:jc w:val="center"/>
        <w:rPr>
          <w:rFonts w:ascii="Calibri" w:hAnsi="Calibri" w:cs="Calibri"/>
          <w:smallCaps/>
          <w:lang w:val="es-ES_tradnl"/>
        </w:rPr>
      </w:pPr>
    </w:p>
    <w:p w:rsidR="00164533" w:rsidRPr="004B6252" w:rsidRDefault="00164533" w:rsidP="003F7AB7">
      <w:pPr>
        <w:tabs>
          <w:tab w:val="left" w:pos="1440"/>
          <w:tab w:val="left" w:pos="3060"/>
        </w:tabs>
        <w:jc w:val="center"/>
        <w:rPr>
          <w:rFonts w:ascii="Calibri" w:hAnsi="Calibri" w:cs="Calibri"/>
          <w:smallCaps/>
          <w:lang w:val="es-ES_tradnl"/>
        </w:rPr>
      </w:pPr>
    </w:p>
    <w:p w:rsidR="00164533" w:rsidRPr="004B6252" w:rsidRDefault="00164533" w:rsidP="003F7AB7">
      <w:pPr>
        <w:tabs>
          <w:tab w:val="left" w:pos="1440"/>
          <w:tab w:val="left" w:pos="3060"/>
        </w:tabs>
        <w:jc w:val="center"/>
        <w:rPr>
          <w:rFonts w:ascii="Calibri" w:hAnsi="Calibri" w:cs="Calibri"/>
          <w:smallCaps/>
          <w:lang w:val="es-ES_tradnl"/>
        </w:rPr>
      </w:pPr>
    </w:p>
    <w:p w:rsidR="00164533" w:rsidRPr="004B6252" w:rsidRDefault="00164533" w:rsidP="003F7AB7">
      <w:pPr>
        <w:tabs>
          <w:tab w:val="left" w:pos="1440"/>
          <w:tab w:val="left" w:pos="3060"/>
        </w:tabs>
        <w:jc w:val="center"/>
        <w:outlineLvl w:val="0"/>
        <w:rPr>
          <w:rFonts w:ascii="Calibri" w:hAnsi="Calibri" w:cs="Calibri"/>
          <w:b/>
          <w:sz w:val="28"/>
          <w:lang w:val="es-ES_tradnl"/>
        </w:rPr>
      </w:pPr>
      <w:r w:rsidRPr="004B6252">
        <w:rPr>
          <w:rFonts w:ascii="Calibri" w:hAnsi="Calibri" w:cs="Calibri"/>
          <w:b/>
          <w:smallCaps/>
          <w:sz w:val="28"/>
          <w:lang w:val="es-ES_tradnl"/>
        </w:rPr>
        <w:t>Memorando de Donantes</w:t>
      </w:r>
    </w:p>
    <w:p w:rsidR="00164533" w:rsidRPr="004B6252" w:rsidRDefault="00164533" w:rsidP="003F7AB7">
      <w:pPr>
        <w:tabs>
          <w:tab w:val="left" w:pos="1440"/>
          <w:tab w:val="left" w:pos="3060"/>
        </w:tabs>
        <w:jc w:val="center"/>
        <w:rPr>
          <w:rFonts w:ascii="Calibri" w:hAnsi="Calibri" w:cs="Calibri"/>
          <w:lang w:val="es-ES_tradnl"/>
        </w:rPr>
      </w:pPr>
    </w:p>
    <w:p w:rsidR="00164533" w:rsidRPr="004B6252" w:rsidRDefault="00164533" w:rsidP="003F7AB7">
      <w:pPr>
        <w:tabs>
          <w:tab w:val="left" w:pos="1440"/>
          <w:tab w:val="left" w:pos="3060"/>
        </w:tabs>
        <w:jc w:val="center"/>
        <w:rPr>
          <w:rFonts w:ascii="Calibri" w:hAnsi="Calibri" w:cs="Calibri"/>
          <w:lang w:val="es-ES_tradnl"/>
        </w:rPr>
      </w:pPr>
    </w:p>
    <w:p w:rsidR="00164533" w:rsidRPr="004B6252" w:rsidRDefault="00164533" w:rsidP="003F7AB7">
      <w:pPr>
        <w:tabs>
          <w:tab w:val="left" w:pos="1440"/>
          <w:tab w:val="left" w:pos="3060"/>
        </w:tabs>
        <w:jc w:val="center"/>
        <w:rPr>
          <w:rFonts w:ascii="Calibri" w:hAnsi="Calibri" w:cs="Calibri"/>
          <w:lang w:val="es-ES_tradnl"/>
        </w:rPr>
      </w:pPr>
    </w:p>
    <w:p w:rsidR="00164533" w:rsidRPr="004B6252" w:rsidRDefault="00164533" w:rsidP="003F7AB7">
      <w:pPr>
        <w:tabs>
          <w:tab w:val="left" w:pos="1440"/>
          <w:tab w:val="left" w:pos="3060"/>
        </w:tabs>
        <w:jc w:val="center"/>
        <w:rPr>
          <w:rFonts w:ascii="Calibri" w:hAnsi="Calibri" w:cs="Calibri"/>
          <w:lang w:val="es-ES_tradnl"/>
        </w:rPr>
      </w:pPr>
    </w:p>
    <w:p w:rsidR="00164533" w:rsidRPr="004B6252" w:rsidRDefault="00164533" w:rsidP="003F7AB7">
      <w:pPr>
        <w:tabs>
          <w:tab w:val="left" w:pos="1440"/>
          <w:tab w:val="left" w:pos="3060"/>
        </w:tabs>
        <w:jc w:val="center"/>
        <w:rPr>
          <w:rFonts w:ascii="Calibri" w:hAnsi="Calibri" w:cs="Calibri"/>
          <w:lang w:val="es-ES_tradnl"/>
        </w:rPr>
      </w:pPr>
    </w:p>
    <w:p w:rsidR="00164533" w:rsidRPr="004B6252" w:rsidRDefault="00164533" w:rsidP="003F7AB7">
      <w:pPr>
        <w:tabs>
          <w:tab w:val="left" w:pos="1440"/>
          <w:tab w:val="left" w:pos="3060"/>
        </w:tabs>
        <w:jc w:val="center"/>
        <w:rPr>
          <w:rFonts w:ascii="Calibri" w:hAnsi="Calibri" w:cs="Calibri"/>
          <w:lang w:val="es-ES_tradnl"/>
        </w:rPr>
      </w:pPr>
    </w:p>
    <w:p w:rsidR="00620FF6" w:rsidRPr="004B6252" w:rsidRDefault="00620FF6" w:rsidP="003F7AB7">
      <w:pPr>
        <w:tabs>
          <w:tab w:val="left" w:pos="1440"/>
          <w:tab w:val="left" w:pos="3060"/>
        </w:tabs>
        <w:jc w:val="center"/>
        <w:rPr>
          <w:rFonts w:ascii="Calibri" w:hAnsi="Calibri" w:cs="Calibri"/>
          <w:lang w:val="es-ES_tradnl"/>
        </w:rPr>
      </w:pPr>
    </w:p>
    <w:p w:rsidR="00164533" w:rsidRPr="004B6252" w:rsidRDefault="00164533" w:rsidP="003F7AB7">
      <w:pPr>
        <w:tabs>
          <w:tab w:val="left" w:pos="1440"/>
          <w:tab w:val="left" w:pos="3060"/>
        </w:tabs>
        <w:jc w:val="center"/>
        <w:rPr>
          <w:rFonts w:ascii="Calibri" w:hAnsi="Calibri" w:cs="Calibri"/>
          <w:lang w:val="es-ES_tradnl"/>
        </w:rPr>
      </w:pPr>
    </w:p>
    <w:p w:rsidR="00164533" w:rsidRPr="004B6252" w:rsidRDefault="00164533" w:rsidP="003F7AB7">
      <w:pPr>
        <w:tabs>
          <w:tab w:val="left" w:pos="1440"/>
          <w:tab w:val="left" w:pos="3060"/>
        </w:tabs>
        <w:jc w:val="center"/>
        <w:rPr>
          <w:rFonts w:ascii="Calibri" w:hAnsi="Calibri" w:cs="Calibri"/>
          <w:lang w:val="es-ES_tradnl"/>
        </w:rPr>
      </w:pPr>
    </w:p>
    <w:p w:rsidR="00164533" w:rsidRPr="004B6252" w:rsidRDefault="00164533" w:rsidP="003F7AB7">
      <w:pPr>
        <w:tabs>
          <w:tab w:val="left" w:pos="1440"/>
          <w:tab w:val="left" w:pos="3060"/>
        </w:tabs>
        <w:jc w:val="center"/>
        <w:rPr>
          <w:rFonts w:ascii="Calibri" w:hAnsi="Calibri" w:cs="Calibri"/>
          <w:lang w:val="es-ES_tradnl"/>
        </w:rPr>
      </w:pPr>
    </w:p>
    <w:p w:rsidR="00164533" w:rsidRPr="004B6252" w:rsidRDefault="00164533" w:rsidP="003F7AB7">
      <w:pPr>
        <w:pStyle w:val="BodyText"/>
        <w:pBdr>
          <w:top w:val="single" w:sz="4" w:space="1" w:color="auto"/>
          <w:left w:val="single" w:sz="4" w:space="4" w:color="auto"/>
          <w:bottom w:val="single" w:sz="4" w:space="1" w:color="auto"/>
          <w:right w:val="single" w:sz="4" w:space="4" w:color="auto"/>
        </w:pBdr>
        <w:tabs>
          <w:tab w:val="left" w:pos="1440"/>
        </w:tabs>
        <w:jc w:val="both"/>
        <w:rPr>
          <w:rFonts w:ascii="Calibri" w:hAnsi="Calibri" w:cs="Calibri"/>
          <w:color w:val="7F7F7F"/>
          <w:szCs w:val="24"/>
          <w:lang w:val="es-ES_tradnl"/>
        </w:rPr>
      </w:pPr>
      <w:r w:rsidRPr="004B6252">
        <w:rPr>
          <w:rFonts w:ascii="Calibri" w:hAnsi="Calibri" w:cs="Calibri"/>
          <w:szCs w:val="24"/>
          <w:lang w:val="es-ES_tradnl"/>
        </w:rPr>
        <w:t>Este documento fue preparado por el equipo de proyecto integrado por:</w:t>
      </w:r>
      <w:r w:rsidR="0060284F" w:rsidRPr="004B6252">
        <w:rPr>
          <w:rFonts w:ascii="Calibri" w:hAnsi="Calibri" w:cs="Calibri"/>
          <w:szCs w:val="24"/>
          <w:lang w:val="es-ES_tradnl"/>
        </w:rPr>
        <w:t xml:space="preserve"> Ana Castillo (MIF/KSC), Dora Moscoso (MIF/DEU), Isabel Auge (MIF/AB</w:t>
      </w:r>
      <w:r w:rsidR="009E1CC3" w:rsidRPr="004B6252">
        <w:rPr>
          <w:rFonts w:ascii="Calibri" w:hAnsi="Calibri" w:cs="Calibri"/>
          <w:szCs w:val="24"/>
          <w:lang w:val="es-ES_tradnl"/>
        </w:rPr>
        <w:t>G</w:t>
      </w:r>
      <w:r w:rsidR="0060284F" w:rsidRPr="004B6252">
        <w:rPr>
          <w:rFonts w:ascii="Calibri" w:hAnsi="Calibri" w:cs="Calibri"/>
          <w:szCs w:val="24"/>
          <w:lang w:val="es-ES_tradnl"/>
        </w:rPr>
        <w:t>), Carlos Sánchez (MIF/AB</w:t>
      </w:r>
      <w:r w:rsidR="009E1CC3" w:rsidRPr="004B6252">
        <w:rPr>
          <w:rFonts w:ascii="Calibri" w:hAnsi="Calibri" w:cs="Calibri"/>
          <w:szCs w:val="24"/>
          <w:lang w:val="es-ES_tradnl"/>
        </w:rPr>
        <w:t>G</w:t>
      </w:r>
      <w:r w:rsidR="0060284F" w:rsidRPr="004B6252">
        <w:rPr>
          <w:rFonts w:ascii="Calibri" w:hAnsi="Calibri" w:cs="Calibri"/>
          <w:szCs w:val="24"/>
          <w:lang w:val="es-ES_tradnl"/>
        </w:rPr>
        <w:t>), Edgar Orellana (WSA/CBO), Ignacio Barragan (LEG</w:t>
      </w:r>
      <w:r w:rsidR="009E1CC3" w:rsidRPr="004B6252">
        <w:rPr>
          <w:rFonts w:ascii="Calibri" w:hAnsi="Calibri" w:cs="Calibri"/>
          <w:szCs w:val="24"/>
          <w:lang w:val="es-ES_tradnl"/>
        </w:rPr>
        <w:t>/NSG</w:t>
      </w:r>
      <w:r w:rsidR="0060284F" w:rsidRPr="004B6252">
        <w:rPr>
          <w:rFonts w:ascii="Calibri" w:hAnsi="Calibri" w:cs="Calibri"/>
          <w:szCs w:val="24"/>
          <w:lang w:val="es-ES_tradnl"/>
        </w:rPr>
        <w:t>),</w:t>
      </w:r>
      <w:r w:rsidR="00C40B04" w:rsidRPr="004B6252">
        <w:rPr>
          <w:rFonts w:ascii="Calibri" w:hAnsi="Calibri" w:cs="Calibri"/>
          <w:szCs w:val="24"/>
          <w:lang w:val="es-ES_tradnl"/>
        </w:rPr>
        <w:t xml:space="preserve"> Maryline Penedo (MIF/GEN),</w:t>
      </w:r>
      <w:r w:rsidR="0060284F" w:rsidRPr="004B6252">
        <w:rPr>
          <w:rFonts w:ascii="Calibri" w:hAnsi="Calibri" w:cs="Calibri"/>
          <w:szCs w:val="24"/>
          <w:lang w:val="es-ES_tradnl"/>
        </w:rPr>
        <w:t xml:space="preserve"> Camille Patricia Ponce (MIF/CBO), </w:t>
      </w:r>
      <w:r w:rsidR="00B81263" w:rsidRPr="004B6252">
        <w:rPr>
          <w:rFonts w:ascii="Calibri" w:hAnsi="Calibri" w:cs="Calibri"/>
          <w:szCs w:val="24"/>
          <w:lang w:val="es-ES_tradnl"/>
        </w:rPr>
        <w:t>David Bloomgarden (MIF/AB</w:t>
      </w:r>
      <w:r w:rsidR="009E1CC3" w:rsidRPr="004B6252">
        <w:rPr>
          <w:rFonts w:ascii="Calibri" w:hAnsi="Calibri" w:cs="Calibri"/>
          <w:szCs w:val="24"/>
          <w:lang w:val="es-ES_tradnl"/>
        </w:rPr>
        <w:t>G</w:t>
      </w:r>
      <w:r w:rsidR="00B81263" w:rsidRPr="004B6252">
        <w:rPr>
          <w:rFonts w:ascii="Calibri" w:hAnsi="Calibri" w:cs="Calibri"/>
          <w:szCs w:val="24"/>
          <w:lang w:val="es-ES_tradnl"/>
        </w:rPr>
        <w:t xml:space="preserve">) y </w:t>
      </w:r>
      <w:r w:rsidR="0060284F" w:rsidRPr="004B6252">
        <w:rPr>
          <w:rFonts w:ascii="Calibri" w:hAnsi="Calibri" w:cs="Calibri"/>
          <w:szCs w:val="24"/>
          <w:lang w:val="es-ES_tradnl"/>
        </w:rPr>
        <w:t>Celia Bedoya (MIF/AB</w:t>
      </w:r>
      <w:r w:rsidR="009E1CC3" w:rsidRPr="004B6252">
        <w:rPr>
          <w:rFonts w:ascii="Calibri" w:hAnsi="Calibri" w:cs="Calibri"/>
          <w:szCs w:val="24"/>
          <w:lang w:val="es-ES_tradnl"/>
        </w:rPr>
        <w:t>G</w:t>
      </w:r>
      <w:r w:rsidR="0060284F" w:rsidRPr="004B6252">
        <w:rPr>
          <w:rFonts w:ascii="Calibri" w:hAnsi="Calibri" w:cs="Calibri"/>
          <w:szCs w:val="24"/>
          <w:lang w:val="es-ES_tradnl"/>
        </w:rPr>
        <w:t>) Líder</w:t>
      </w:r>
      <w:r w:rsidR="00B81263" w:rsidRPr="004B6252">
        <w:rPr>
          <w:rFonts w:ascii="Calibri" w:hAnsi="Calibri" w:cs="Calibri"/>
          <w:szCs w:val="24"/>
          <w:lang w:val="es-ES_tradnl"/>
        </w:rPr>
        <w:t>es</w:t>
      </w:r>
      <w:r w:rsidR="0060284F" w:rsidRPr="004B6252">
        <w:rPr>
          <w:rFonts w:ascii="Calibri" w:hAnsi="Calibri" w:cs="Calibri"/>
          <w:szCs w:val="24"/>
          <w:lang w:val="es-ES_tradnl"/>
        </w:rPr>
        <w:t xml:space="preserve"> conjunto del equipo.</w:t>
      </w:r>
      <w:r w:rsidR="00231D88" w:rsidRPr="004B6252">
        <w:rPr>
          <w:rFonts w:ascii="Calibri" w:hAnsi="Calibri" w:cs="Calibri"/>
          <w:szCs w:val="24"/>
          <w:lang w:val="es-ES_tradnl"/>
        </w:rPr>
        <w:t xml:space="preserve"> </w:t>
      </w:r>
    </w:p>
    <w:p w:rsidR="00164533" w:rsidRPr="004B6252" w:rsidRDefault="001B1E22" w:rsidP="003F7AB7">
      <w:pPr>
        <w:tabs>
          <w:tab w:val="left" w:pos="1440"/>
          <w:tab w:val="left" w:pos="3060"/>
        </w:tabs>
        <w:outlineLvl w:val="0"/>
        <w:rPr>
          <w:rFonts w:ascii="Calibri" w:hAnsi="Calibri" w:cs="Calibri"/>
          <w:lang w:val="es-ES_tradnl"/>
        </w:rPr>
      </w:pPr>
      <w:r>
        <w:rPr>
          <w:noProof/>
          <w:lang w:val="es-ES_tradnl" w:eastAsia="es-ES_tradnl"/>
        </w:rPr>
        <mc:AlternateContent>
          <mc:Choice Requires="wps">
            <w:drawing>
              <wp:anchor distT="0" distB="0" distL="114300" distR="114300" simplePos="0" relativeHeight="251657728" behindDoc="0" locked="0" layoutInCell="1" allowOverlap="1">
                <wp:simplePos x="0" y="0"/>
                <wp:positionH relativeFrom="column">
                  <wp:posOffset>-68580</wp:posOffset>
                </wp:positionH>
                <wp:positionV relativeFrom="paragraph">
                  <wp:posOffset>85090</wp:posOffset>
                </wp:positionV>
                <wp:extent cx="6088380" cy="457200"/>
                <wp:effectExtent l="0" t="0" r="26670" b="1905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88380" cy="457200"/>
                        </a:xfrm>
                        <a:prstGeom prst="rect">
                          <a:avLst/>
                        </a:prstGeom>
                        <a:solidFill>
                          <a:sysClr val="window" lastClr="FFFFFF"/>
                        </a:solidFill>
                        <a:ln w="6350">
                          <a:solidFill>
                            <a:prstClr val="black"/>
                          </a:solidFill>
                        </a:ln>
                        <a:effectLst/>
                      </wps:spPr>
                      <wps:txbx>
                        <w:txbxContent>
                          <w:p w:rsidR="00D510BF" w:rsidRPr="004B6252" w:rsidRDefault="00D510BF" w:rsidP="009E1CC3">
                            <w:pPr>
                              <w:rPr>
                                <w:rFonts w:ascii="Calibri" w:hAnsi="Calibri"/>
                                <w:szCs w:val="24"/>
                                <w:lang w:val="es-ES_tradnl"/>
                              </w:rPr>
                            </w:pPr>
                            <w:r w:rsidRPr="004B6252">
                              <w:rPr>
                                <w:rFonts w:ascii="Calibri" w:hAnsi="Calibri"/>
                                <w:szCs w:val="24"/>
                                <w:lang w:val="es-ES_tradnl"/>
                              </w:rPr>
                              <w:t>De conformidad con la Política de Acceso a Información, el presente documento está sujeto a divulgación pública.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4pt;margin-top:6.7pt;width:479.4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" fillcolor="window" strokeweight=".5pt">
                <v:path arrowok="t"/>
                <v:textbox>
                  <w:txbxContent>
                    <w:p w:rsidR="00D510BF" w:rsidRPr="004B6252" w:rsidRDefault="00D510BF" w:rsidP="009E1CC3">
                      <w:pPr>
                        <w:rPr>
                          <w:rFonts w:ascii="Calibri" w:hAnsi="Calibri"/>
                          <w:szCs w:val="24"/>
                          <w:lang w:val="es-ES_tradnl"/>
                        </w:rPr>
                      </w:pPr>
                      <w:r w:rsidRPr="004B6252">
                        <w:rPr>
                          <w:rFonts w:ascii="Calibri" w:hAnsi="Calibri"/>
                          <w:szCs w:val="24"/>
                          <w:lang w:val="es-ES_tradnl"/>
                        </w:rPr>
                        <w:t>De conformidad con la Política de Acceso a Información, el presente documento está sujeto a divulgación pública.</w:t>
                      </w:r>
                    </w:p>
                  </w:txbxContent>
                </v:textbox>
              </v:shape>
            </w:pict>
          </mc:Fallback>
        </mc:AlternateContent>
      </w:r>
    </w:p>
    <w:p w:rsidR="00164533" w:rsidRPr="004B6252" w:rsidRDefault="00164533" w:rsidP="003F7AB7">
      <w:pPr>
        <w:tabs>
          <w:tab w:val="left" w:pos="1440"/>
          <w:tab w:val="left" w:pos="3060"/>
        </w:tabs>
        <w:outlineLvl w:val="0"/>
        <w:rPr>
          <w:rFonts w:ascii="Calibri" w:hAnsi="Calibri" w:cs="Calibri"/>
          <w:lang w:val="es-ES_tradnl"/>
        </w:rPr>
      </w:pPr>
    </w:p>
    <w:p w:rsidR="000C4FCF" w:rsidRPr="004B6252" w:rsidRDefault="000C4FCF" w:rsidP="003F7AB7">
      <w:pPr>
        <w:tabs>
          <w:tab w:val="left" w:pos="1440"/>
          <w:tab w:val="left" w:pos="3060"/>
        </w:tabs>
        <w:outlineLvl w:val="0"/>
        <w:rPr>
          <w:rFonts w:ascii="Calibri" w:hAnsi="Calibri" w:cs="Calibri"/>
          <w:lang w:val="es-ES_tradnl"/>
        </w:rPr>
      </w:pPr>
    </w:p>
    <w:p w:rsidR="000C4FCF" w:rsidRPr="004B6252" w:rsidRDefault="000C4FCF" w:rsidP="003F7AB7">
      <w:pPr>
        <w:tabs>
          <w:tab w:val="left" w:pos="1440"/>
          <w:tab w:val="left" w:pos="3060"/>
        </w:tabs>
        <w:outlineLvl w:val="0"/>
        <w:rPr>
          <w:rFonts w:ascii="Calibri" w:hAnsi="Calibri" w:cs="Calibri"/>
          <w:lang w:val="es-ES_tradnl"/>
        </w:rPr>
      </w:pPr>
    </w:p>
    <w:p w:rsidR="009359DA" w:rsidRPr="004B6252" w:rsidRDefault="009359DA" w:rsidP="003F7AB7">
      <w:pPr>
        <w:pStyle w:val="Newpage"/>
        <w:rPr>
          <w:rFonts w:ascii="Calibri" w:hAnsi="Calibri" w:cs="Calibri"/>
          <w:lang w:val="es-ES_tradnl"/>
        </w:rPr>
      </w:pPr>
    </w:p>
    <w:p w:rsidR="00275AE0" w:rsidRPr="004B6252" w:rsidRDefault="00275AE0" w:rsidP="003F7AB7">
      <w:pPr>
        <w:pStyle w:val="Newpage"/>
        <w:rPr>
          <w:rFonts w:ascii="Calibri" w:hAnsi="Calibri" w:cs="Calibri"/>
          <w:lang w:val="es-ES_tradnl"/>
        </w:rPr>
      </w:pPr>
    </w:p>
    <w:p w:rsidR="00275AE0" w:rsidRPr="004B6252" w:rsidRDefault="00275AE0" w:rsidP="003F7AB7">
      <w:pPr>
        <w:pStyle w:val="Newpage"/>
        <w:rPr>
          <w:rFonts w:ascii="Calibri" w:hAnsi="Calibri" w:cs="Calibri"/>
          <w:lang w:val="es-ES_tradnl"/>
        </w:rPr>
      </w:pPr>
    </w:p>
    <w:p w:rsidR="009359DA" w:rsidRPr="004B6252" w:rsidRDefault="009359DA" w:rsidP="003F7AB7">
      <w:pPr>
        <w:pStyle w:val="Newpage"/>
        <w:rPr>
          <w:rFonts w:ascii="Calibri" w:hAnsi="Calibri" w:cs="Calibri"/>
          <w:lang w:val="es-ES_tradnl"/>
        </w:rPr>
      </w:pPr>
    </w:p>
    <w:p w:rsidR="00164533" w:rsidRPr="004B6252" w:rsidRDefault="00164533" w:rsidP="003F7AB7">
      <w:pPr>
        <w:pStyle w:val="Newpage"/>
        <w:rPr>
          <w:rFonts w:ascii="Calibri" w:hAnsi="Calibri" w:cs="Calibri"/>
          <w:lang w:val="es-ES_tradnl"/>
        </w:rPr>
      </w:pPr>
      <w:r w:rsidRPr="004B6252">
        <w:rPr>
          <w:rFonts w:ascii="Calibri" w:hAnsi="Calibri" w:cs="Calibri"/>
          <w:lang w:val="es-ES_tradnl"/>
        </w:rPr>
        <w:lastRenderedPageBreak/>
        <w:t>Índice</w:t>
      </w:r>
    </w:p>
    <w:p w:rsidR="004C338C" w:rsidRPr="004B6252" w:rsidRDefault="004C338C" w:rsidP="003F7AB7">
      <w:pPr>
        <w:pStyle w:val="Newpage"/>
        <w:rPr>
          <w:rFonts w:ascii="Calibri" w:hAnsi="Calibri" w:cs="Calibri"/>
          <w:lang w:val="es-ES_tradnl"/>
        </w:rPr>
      </w:pPr>
    </w:p>
    <w:p w:rsidR="004C338C" w:rsidRPr="004B6252" w:rsidRDefault="004C338C" w:rsidP="004C338C">
      <w:pPr>
        <w:pStyle w:val="Newpage"/>
        <w:jc w:val="left"/>
        <w:rPr>
          <w:rFonts w:ascii="Calibri" w:hAnsi="Calibri" w:cs="Calibri"/>
          <w:lang w:val="es-ES_tradnl"/>
        </w:rPr>
      </w:pPr>
      <w:r w:rsidRPr="004B6252">
        <w:rPr>
          <w:rFonts w:ascii="Calibri" w:hAnsi="Calibri" w:cs="Calibri"/>
          <w:lang w:val="es-ES_tradnl"/>
        </w:rPr>
        <w:t>Resumen del Proyecto</w:t>
      </w:r>
    </w:p>
    <w:p w:rsidR="00164533" w:rsidRPr="004B6252" w:rsidRDefault="00164533" w:rsidP="003F7AB7">
      <w:pPr>
        <w:pStyle w:val="Newpage"/>
        <w:rPr>
          <w:rFonts w:ascii="Calibri" w:hAnsi="Calibri" w:cs="Calibri"/>
          <w:lang w:val="es-ES_tradnl"/>
        </w:rPr>
      </w:pPr>
    </w:p>
    <w:p w:rsidR="007D38DF" w:rsidRPr="004B6252" w:rsidRDefault="00FF4A6E">
      <w:pPr>
        <w:pStyle w:val="TOC1"/>
        <w:rPr>
          <w:rFonts w:ascii="Calibri" w:eastAsia="MS Mincho" w:hAnsi="Calibri"/>
          <w:smallCaps w:val="0"/>
          <w:sz w:val="22"/>
          <w:szCs w:val="22"/>
          <w:lang w:val="es-ES_tradnl" w:eastAsia="es-ES_tradnl"/>
        </w:rPr>
      </w:pPr>
      <w:r w:rsidRPr="004B6252">
        <w:rPr>
          <w:rFonts w:ascii="Calibri" w:hAnsi="Calibri" w:cs="Calibri"/>
          <w:noProof w:val="0"/>
          <w:szCs w:val="24"/>
          <w:lang w:val="es-ES_tradnl"/>
        </w:rPr>
        <w:fldChar w:fldCharType="begin"/>
      </w:r>
      <w:r w:rsidR="00164533" w:rsidRPr="004B6252">
        <w:rPr>
          <w:rFonts w:ascii="Calibri" w:hAnsi="Calibri" w:cs="Calibri"/>
          <w:noProof w:val="0"/>
          <w:szCs w:val="24"/>
          <w:lang w:val="es-ES_tradnl"/>
        </w:rPr>
        <w:instrText xml:space="preserve"> TOC \f \t "Chapter,1,FirstHeading,2,SecHeading,3" </w:instrText>
      </w:r>
      <w:r w:rsidRPr="004B6252">
        <w:rPr>
          <w:rFonts w:ascii="Calibri" w:hAnsi="Calibri" w:cs="Calibri"/>
          <w:noProof w:val="0"/>
          <w:szCs w:val="24"/>
          <w:lang w:val="es-ES_tradnl"/>
        </w:rPr>
        <w:fldChar w:fldCharType="separate"/>
      </w:r>
      <w:r w:rsidR="007D38DF" w:rsidRPr="004B6252">
        <w:rPr>
          <w:rFonts w:ascii="Calibri" w:hAnsi="Calibri" w:cs="Calibri"/>
          <w:lang w:val="es-ES_tradnl"/>
        </w:rPr>
        <w:t>I.</w:t>
      </w:r>
      <w:r w:rsidR="007D38DF" w:rsidRPr="004B6252">
        <w:rPr>
          <w:rFonts w:ascii="Calibri" w:eastAsia="MS Mincho" w:hAnsi="Calibri"/>
          <w:smallCaps w:val="0"/>
          <w:sz w:val="22"/>
          <w:szCs w:val="22"/>
          <w:lang w:val="es-ES_tradnl" w:eastAsia="es-ES_tradnl"/>
        </w:rPr>
        <w:tab/>
      </w:r>
      <w:r w:rsidR="007D38DF" w:rsidRPr="004B6252">
        <w:rPr>
          <w:rFonts w:ascii="Calibri" w:hAnsi="Calibri" w:cs="Calibri"/>
          <w:lang w:val="es-ES_tradnl"/>
        </w:rPr>
        <w:t>Antecedentes y Justificación</w:t>
      </w:r>
      <w:r w:rsidR="007D38DF" w:rsidRPr="007D38DF">
        <w:rPr>
          <w:lang w:val="es-ES_tradnl"/>
        </w:rPr>
        <w:tab/>
      </w:r>
      <w:r w:rsidR="007D38DF">
        <w:fldChar w:fldCharType="begin"/>
      </w:r>
      <w:r w:rsidR="007D38DF" w:rsidRPr="007D38DF">
        <w:rPr>
          <w:lang w:val="es-ES_tradnl"/>
        </w:rPr>
        <w:instrText xml:space="preserve"> PAGEREF _Toc361393147 \h </w:instrText>
      </w:r>
      <w:r w:rsidR="007D38DF">
        <w:fldChar w:fldCharType="separate"/>
      </w:r>
      <w:r w:rsidR="00460692">
        <w:rPr>
          <w:lang w:val="es-ES_tradnl"/>
        </w:rPr>
        <w:t>2</w:t>
      </w:r>
      <w:r w:rsidR="007D38DF">
        <w:fldChar w:fldCharType="end"/>
      </w:r>
    </w:p>
    <w:p w:rsidR="007D38DF" w:rsidRPr="004B6252" w:rsidRDefault="007D38DF">
      <w:pPr>
        <w:pStyle w:val="TOC2"/>
        <w:rPr>
          <w:rFonts w:ascii="Calibri" w:eastAsia="MS Mincho" w:hAnsi="Calibri"/>
          <w:sz w:val="22"/>
          <w:szCs w:val="22"/>
          <w:lang w:val="es-ES_tradnl" w:eastAsia="es-ES_tradnl"/>
        </w:rPr>
      </w:pPr>
      <w:r w:rsidRPr="004B6252">
        <w:rPr>
          <w:rFonts w:ascii="Calibri" w:hAnsi="Calibri" w:cs="Calibri"/>
          <w:lang w:val="es-ES_tradnl"/>
        </w:rPr>
        <w:t>A.</w:t>
      </w:r>
      <w:r w:rsidRPr="004B6252">
        <w:rPr>
          <w:rFonts w:ascii="Calibri" w:eastAsia="MS Mincho" w:hAnsi="Calibri"/>
          <w:sz w:val="22"/>
          <w:szCs w:val="22"/>
          <w:lang w:val="es-ES_tradnl" w:eastAsia="es-ES_tradnl"/>
        </w:rPr>
        <w:tab/>
      </w:r>
      <w:r w:rsidRPr="004B6252">
        <w:rPr>
          <w:rFonts w:ascii="Calibri" w:hAnsi="Calibri" w:cs="Calibri"/>
          <w:lang w:val="es-ES_tradnl"/>
        </w:rPr>
        <w:t>Diagnóstico del problema a ser atendido por el  proyecto</w:t>
      </w:r>
      <w:r w:rsidRPr="007D38DF">
        <w:rPr>
          <w:lang w:val="es-ES_tradnl"/>
        </w:rPr>
        <w:tab/>
      </w:r>
      <w:r>
        <w:fldChar w:fldCharType="begin"/>
      </w:r>
      <w:r w:rsidRPr="007D38DF">
        <w:rPr>
          <w:lang w:val="es-ES_tradnl"/>
        </w:rPr>
        <w:instrText xml:space="preserve"> PAGEREF _Toc361393148 \h </w:instrText>
      </w:r>
      <w:r>
        <w:fldChar w:fldCharType="separate"/>
      </w:r>
      <w:r w:rsidR="00460692">
        <w:rPr>
          <w:lang w:val="es-ES_tradnl"/>
        </w:rPr>
        <w:t>2</w:t>
      </w:r>
      <w:r>
        <w:fldChar w:fldCharType="end"/>
      </w:r>
    </w:p>
    <w:p w:rsidR="007D38DF" w:rsidRPr="004B6252" w:rsidRDefault="007D38DF">
      <w:pPr>
        <w:pStyle w:val="TOC1"/>
        <w:rPr>
          <w:rFonts w:ascii="Calibri" w:eastAsia="MS Mincho" w:hAnsi="Calibri"/>
          <w:smallCaps w:val="0"/>
          <w:sz w:val="22"/>
          <w:szCs w:val="22"/>
          <w:lang w:val="es-ES_tradnl" w:eastAsia="es-ES_tradnl"/>
        </w:rPr>
      </w:pPr>
      <w:r w:rsidRPr="004B6252">
        <w:rPr>
          <w:rFonts w:ascii="Calibri" w:hAnsi="Calibri" w:cs="Calibri"/>
          <w:lang w:val="es-ES_tradnl"/>
        </w:rPr>
        <w:t>II.</w:t>
      </w:r>
      <w:r w:rsidRPr="004B6252">
        <w:rPr>
          <w:rFonts w:ascii="Calibri" w:eastAsia="MS Mincho" w:hAnsi="Calibri"/>
          <w:smallCaps w:val="0"/>
          <w:sz w:val="22"/>
          <w:szCs w:val="22"/>
          <w:lang w:val="es-ES_tradnl" w:eastAsia="es-ES_tradnl"/>
        </w:rPr>
        <w:tab/>
      </w:r>
      <w:r w:rsidRPr="004B6252">
        <w:rPr>
          <w:rFonts w:ascii="Calibri" w:hAnsi="Calibri" w:cs="Calibri"/>
          <w:lang w:val="es-ES_tradnl"/>
        </w:rPr>
        <w:t>Objetivos y componentes  del Proyecto</w:t>
      </w:r>
      <w:r w:rsidRPr="007D38DF">
        <w:rPr>
          <w:lang w:val="es-ES_tradnl"/>
        </w:rPr>
        <w:tab/>
      </w:r>
      <w:r>
        <w:fldChar w:fldCharType="begin"/>
      </w:r>
      <w:r w:rsidRPr="007D38DF">
        <w:rPr>
          <w:lang w:val="es-ES_tradnl"/>
        </w:rPr>
        <w:instrText xml:space="preserve"> PAGEREF _Toc361393149 \h </w:instrText>
      </w:r>
      <w:r>
        <w:fldChar w:fldCharType="separate"/>
      </w:r>
      <w:r w:rsidR="00460692">
        <w:rPr>
          <w:lang w:val="es-ES_tradnl"/>
        </w:rPr>
        <w:t>4</w:t>
      </w:r>
      <w:r>
        <w:fldChar w:fldCharType="end"/>
      </w:r>
    </w:p>
    <w:p w:rsidR="007D38DF" w:rsidRPr="004B6252" w:rsidRDefault="007D38DF">
      <w:pPr>
        <w:pStyle w:val="TOC2"/>
        <w:rPr>
          <w:rFonts w:ascii="Calibri" w:eastAsia="MS Mincho" w:hAnsi="Calibri"/>
          <w:sz w:val="22"/>
          <w:szCs w:val="22"/>
          <w:lang w:val="es-ES_tradnl" w:eastAsia="es-ES_tradnl"/>
        </w:rPr>
      </w:pPr>
      <w:r w:rsidRPr="004B6252">
        <w:rPr>
          <w:rFonts w:ascii="Calibri" w:hAnsi="Calibri" w:cs="Calibri"/>
          <w:lang w:val="es-ES_tradnl"/>
        </w:rPr>
        <w:t>A.</w:t>
      </w:r>
      <w:r w:rsidRPr="004B6252">
        <w:rPr>
          <w:rFonts w:ascii="Calibri" w:eastAsia="MS Mincho" w:hAnsi="Calibri"/>
          <w:sz w:val="22"/>
          <w:szCs w:val="22"/>
          <w:lang w:val="es-ES_tradnl" w:eastAsia="es-ES_tradnl"/>
        </w:rPr>
        <w:tab/>
      </w:r>
      <w:r w:rsidRPr="004B6252">
        <w:rPr>
          <w:rFonts w:ascii="Calibri" w:hAnsi="Calibri" w:cs="Calibri"/>
          <w:lang w:val="es-ES_tradnl"/>
        </w:rPr>
        <w:t>Objetivos</w:t>
      </w:r>
      <w:r w:rsidRPr="007D38DF">
        <w:rPr>
          <w:lang w:val="es-ES_tradnl"/>
        </w:rPr>
        <w:tab/>
      </w:r>
      <w:r>
        <w:fldChar w:fldCharType="begin"/>
      </w:r>
      <w:r w:rsidRPr="007D38DF">
        <w:rPr>
          <w:lang w:val="es-ES_tradnl"/>
        </w:rPr>
        <w:instrText xml:space="preserve"> PAGEREF _Toc361393150 \h </w:instrText>
      </w:r>
      <w:r>
        <w:fldChar w:fldCharType="separate"/>
      </w:r>
      <w:r w:rsidR="00460692">
        <w:rPr>
          <w:lang w:val="es-ES_tradnl"/>
        </w:rPr>
        <w:t>4</w:t>
      </w:r>
      <w:r>
        <w:fldChar w:fldCharType="end"/>
      </w:r>
    </w:p>
    <w:p w:rsidR="007D38DF" w:rsidRPr="004B6252" w:rsidRDefault="007D38DF">
      <w:pPr>
        <w:pStyle w:val="TOC2"/>
        <w:rPr>
          <w:rFonts w:ascii="Calibri" w:eastAsia="MS Mincho" w:hAnsi="Calibri"/>
          <w:sz w:val="22"/>
          <w:szCs w:val="22"/>
          <w:lang w:val="es-ES_tradnl" w:eastAsia="es-ES_tradnl"/>
        </w:rPr>
      </w:pPr>
      <w:r w:rsidRPr="004B6252">
        <w:rPr>
          <w:rFonts w:ascii="Calibri" w:hAnsi="Calibri" w:cs="Calibri"/>
          <w:lang w:val="es-ES_tradnl"/>
        </w:rPr>
        <w:t xml:space="preserve">C. </w:t>
      </w:r>
      <w:r w:rsidRPr="004B6252">
        <w:rPr>
          <w:rFonts w:ascii="Calibri" w:eastAsia="MS Mincho" w:hAnsi="Calibri"/>
          <w:sz w:val="22"/>
          <w:szCs w:val="22"/>
          <w:lang w:val="es-ES_tradnl" w:eastAsia="es-ES_tradnl"/>
        </w:rPr>
        <w:tab/>
      </w:r>
      <w:r w:rsidRPr="004B6252">
        <w:rPr>
          <w:rFonts w:ascii="Calibri" w:hAnsi="Calibri" w:cs="Calibri"/>
          <w:lang w:val="es-ES_tradnl"/>
        </w:rPr>
        <w:t>Componentes</w:t>
      </w:r>
      <w:r w:rsidRPr="007D38DF">
        <w:rPr>
          <w:lang w:val="es-ES_tradnl"/>
        </w:rPr>
        <w:tab/>
      </w:r>
      <w:r>
        <w:fldChar w:fldCharType="begin"/>
      </w:r>
      <w:r w:rsidRPr="007D38DF">
        <w:rPr>
          <w:lang w:val="es-ES_tradnl"/>
        </w:rPr>
        <w:instrText xml:space="preserve"> PAGEREF _Toc361393151 \h </w:instrText>
      </w:r>
      <w:r>
        <w:fldChar w:fldCharType="separate"/>
      </w:r>
      <w:r w:rsidR="00460692">
        <w:rPr>
          <w:lang w:val="es-ES_tradnl"/>
        </w:rPr>
        <w:t>7</w:t>
      </w:r>
      <w:r>
        <w:fldChar w:fldCharType="end"/>
      </w:r>
    </w:p>
    <w:p w:rsidR="007D38DF" w:rsidRPr="004B6252" w:rsidRDefault="007D38DF">
      <w:pPr>
        <w:pStyle w:val="TOC1"/>
        <w:rPr>
          <w:rFonts w:ascii="Calibri" w:eastAsia="MS Mincho" w:hAnsi="Calibri"/>
          <w:smallCaps w:val="0"/>
          <w:sz w:val="22"/>
          <w:szCs w:val="22"/>
          <w:lang w:val="es-ES_tradnl" w:eastAsia="es-ES_tradnl"/>
        </w:rPr>
      </w:pPr>
      <w:r w:rsidRPr="004B6252">
        <w:rPr>
          <w:rFonts w:ascii="Calibri" w:hAnsi="Calibri" w:cs="Calibri"/>
          <w:lang w:val="es-ES_tradnl"/>
        </w:rPr>
        <w:t>III.</w:t>
      </w:r>
      <w:r w:rsidRPr="004B6252">
        <w:rPr>
          <w:rFonts w:ascii="Calibri" w:eastAsia="MS Mincho" w:hAnsi="Calibri"/>
          <w:smallCaps w:val="0"/>
          <w:sz w:val="22"/>
          <w:szCs w:val="22"/>
          <w:lang w:val="es-ES_tradnl" w:eastAsia="es-ES_tradnl"/>
        </w:rPr>
        <w:tab/>
      </w:r>
      <w:r w:rsidRPr="004B6252">
        <w:rPr>
          <w:rFonts w:ascii="Calibri" w:hAnsi="Calibri" w:cs="Calibri"/>
          <w:lang w:val="es-ES_tradnl"/>
        </w:rPr>
        <w:t>Estrategia de Seguimiento y Evaluación</w:t>
      </w:r>
      <w:r w:rsidRPr="007D38DF">
        <w:rPr>
          <w:lang w:val="es-ES_tradnl"/>
        </w:rPr>
        <w:tab/>
      </w:r>
      <w:r>
        <w:fldChar w:fldCharType="begin"/>
      </w:r>
      <w:r w:rsidRPr="007D38DF">
        <w:rPr>
          <w:lang w:val="es-ES_tradnl"/>
        </w:rPr>
        <w:instrText xml:space="preserve"> PAGEREF _Toc361393152 \h </w:instrText>
      </w:r>
      <w:r>
        <w:fldChar w:fldCharType="separate"/>
      </w:r>
      <w:r w:rsidR="00460692">
        <w:rPr>
          <w:lang w:val="es-ES_tradnl"/>
        </w:rPr>
        <w:t>14</w:t>
      </w:r>
      <w:r>
        <w:fldChar w:fldCharType="end"/>
      </w:r>
    </w:p>
    <w:p w:rsidR="007D38DF" w:rsidRPr="004B6252" w:rsidRDefault="007D38DF">
      <w:pPr>
        <w:pStyle w:val="TOC1"/>
        <w:rPr>
          <w:rFonts w:ascii="Calibri" w:eastAsia="MS Mincho" w:hAnsi="Calibri"/>
          <w:smallCaps w:val="0"/>
          <w:sz w:val="22"/>
          <w:szCs w:val="22"/>
          <w:lang w:val="es-ES_tradnl" w:eastAsia="es-ES_tradnl"/>
        </w:rPr>
      </w:pPr>
      <w:r w:rsidRPr="004B6252">
        <w:rPr>
          <w:rFonts w:ascii="Calibri" w:hAnsi="Calibri" w:cs="Calibri"/>
          <w:lang w:val="es-ES_tradnl"/>
        </w:rPr>
        <w:t>IV.</w:t>
      </w:r>
      <w:r w:rsidRPr="004B6252">
        <w:rPr>
          <w:rFonts w:ascii="Calibri" w:eastAsia="MS Mincho" w:hAnsi="Calibri"/>
          <w:smallCaps w:val="0"/>
          <w:sz w:val="22"/>
          <w:szCs w:val="22"/>
          <w:lang w:val="es-ES_tradnl" w:eastAsia="es-ES_tradnl"/>
        </w:rPr>
        <w:tab/>
      </w:r>
      <w:r w:rsidRPr="004B6252">
        <w:rPr>
          <w:rFonts w:ascii="Calibri" w:hAnsi="Calibri" w:cs="Calibri"/>
          <w:lang w:val="es-ES_tradnl"/>
        </w:rPr>
        <w:t>Costo y Financiamiento</w:t>
      </w:r>
      <w:r w:rsidRPr="007D38DF">
        <w:rPr>
          <w:lang w:val="es-ES_tradnl"/>
        </w:rPr>
        <w:tab/>
      </w:r>
      <w:r>
        <w:fldChar w:fldCharType="begin"/>
      </w:r>
      <w:r w:rsidRPr="007D38DF">
        <w:rPr>
          <w:lang w:val="es-ES_tradnl"/>
        </w:rPr>
        <w:instrText xml:space="preserve"> PAGEREF _Toc361393153 \h </w:instrText>
      </w:r>
      <w:r>
        <w:fldChar w:fldCharType="separate"/>
      </w:r>
      <w:r w:rsidR="00460692">
        <w:rPr>
          <w:lang w:val="es-ES_tradnl"/>
        </w:rPr>
        <w:t>16</w:t>
      </w:r>
      <w:r>
        <w:fldChar w:fldCharType="end"/>
      </w:r>
    </w:p>
    <w:p w:rsidR="007D38DF" w:rsidRPr="004B6252" w:rsidRDefault="007D38DF">
      <w:pPr>
        <w:pStyle w:val="TOC1"/>
        <w:rPr>
          <w:rFonts w:ascii="Calibri" w:eastAsia="MS Mincho" w:hAnsi="Calibri"/>
          <w:smallCaps w:val="0"/>
          <w:sz w:val="22"/>
          <w:szCs w:val="22"/>
          <w:lang w:val="es-ES_tradnl" w:eastAsia="es-ES_tradnl"/>
        </w:rPr>
      </w:pPr>
      <w:r w:rsidRPr="004B6252">
        <w:rPr>
          <w:rFonts w:ascii="Calibri" w:hAnsi="Calibri" w:cs="Calibri"/>
          <w:lang w:val="es-ES_tradnl"/>
        </w:rPr>
        <w:t>V.</w:t>
      </w:r>
      <w:r w:rsidRPr="004B6252">
        <w:rPr>
          <w:rFonts w:ascii="Calibri" w:eastAsia="MS Mincho" w:hAnsi="Calibri"/>
          <w:smallCaps w:val="0"/>
          <w:sz w:val="22"/>
          <w:szCs w:val="22"/>
          <w:lang w:val="es-ES_tradnl" w:eastAsia="es-ES_tradnl"/>
        </w:rPr>
        <w:tab/>
      </w:r>
      <w:r w:rsidRPr="004B6252">
        <w:rPr>
          <w:rFonts w:ascii="Calibri" w:hAnsi="Calibri" w:cs="Calibri"/>
          <w:lang w:val="es-ES_tradnl"/>
        </w:rPr>
        <w:t>Agencia Ejecutora</w:t>
      </w:r>
      <w:r w:rsidRPr="007D38DF">
        <w:rPr>
          <w:lang w:val="es-ES_tradnl"/>
        </w:rPr>
        <w:tab/>
      </w:r>
      <w:r>
        <w:fldChar w:fldCharType="begin"/>
      </w:r>
      <w:r w:rsidRPr="007D38DF">
        <w:rPr>
          <w:lang w:val="es-ES_tradnl"/>
        </w:rPr>
        <w:instrText xml:space="preserve"> PAGEREF _Toc361393154 \h </w:instrText>
      </w:r>
      <w:r>
        <w:fldChar w:fldCharType="separate"/>
      </w:r>
      <w:r w:rsidR="00460692">
        <w:rPr>
          <w:lang w:val="es-ES_tradnl"/>
        </w:rPr>
        <w:t>16</w:t>
      </w:r>
      <w:r>
        <w:fldChar w:fldCharType="end"/>
      </w:r>
    </w:p>
    <w:p w:rsidR="007D38DF" w:rsidRPr="004B6252" w:rsidRDefault="007D38DF">
      <w:pPr>
        <w:pStyle w:val="TOC1"/>
        <w:rPr>
          <w:rFonts w:ascii="Calibri" w:eastAsia="MS Mincho" w:hAnsi="Calibri"/>
          <w:smallCaps w:val="0"/>
          <w:sz w:val="22"/>
          <w:szCs w:val="22"/>
          <w:lang w:val="es-ES_tradnl" w:eastAsia="es-ES_tradnl"/>
        </w:rPr>
      </w:pPr>
      <w:r w:rsidRPr="004B6252">
        <w:rPr>
          <w:rFonts w:ascii="Calibri" w:hAnsi="Calibri" w:cs="Calibri"/>
          <w:lang w:val="es-ES_tradnl"/>
        </w:rPr>
        <w:t>VI.</w:t>
      </w:r>
      <w:r w:rsidRPr="004B6252">
        <w:rPr>
          <w:rFonts w:ascii="Calibri" w:eastAsia="MS Mincho" w:hAnsi="Calibri"/>
          <w:smallCaps w:val="0"/>
          <w:sz w:val="22"/>
          <w:szCs w:val="22"/>
          <w:lang w:val="es-ES_tradnl" w:eastAsia="es-ES_tradnl"/>
        </w:rPr>
        <w:tab/>
      </w:r>
      <w:r w:rsidRPr="004B6252">
        <w:rPr>
          <w:rFonts w:ascii="Calibri" w:hAnsi="Calibri" w:cs="Calibri"/>
          <w:lang w:val="es-ES_tradnl"/>
        </w:rPr>
        <w:t>Riesgos del Proyecto</w:t>
      </w:r>
      <w:r w:rsidRPr="007D38DF">
        <w:rPr>
          <w:lang w:val="es-ES_tradnl"/>
        </w:rPr>
        <w:tab/>
      </w:r>
      <w:r>
        <w:fldChar w:fldCharType="begin"/>
      </w:r>
      <w:r w:rsidRPr="007D38DF">
        <w:rPr>
          <w:lang w:val="es-ES_tradnl"/>
        </w:rPr>
        <w:instrText xml:space="preserve"> PAGEREF _Toc361393155 \h </w:instrText>
      </w:r>
      <w:r>
        <w:fldChar w:fldCharType="separate"/>
      </w:r>
      <w:r w:rsidR="00460692">
        <w:rPr>
          <w:lang w:val="es-ES_tradnl"/>
        </w:rPr>
        <w:t>17</w:t>
      </w:r>
      <w:r>
        <w:fldChar w:fldCharType="end"/>
      </w:r>
    </w:p>
    <w:p w:rsidR="007D38DF" w:rsidRPr="004B6252" w:rsidRDefault="007D38DF">
      <w:pPr>
        <w:pStyle w:val="TOC1"/>
        <w:rPr>
          <w:rFonts w:ascii="Calibri" w:eastAsia="MS Mincho" w:hAnsi="Calibri"/>
          <w:smallCaps w:val="0"/>
          <w:sz w:val="22"/>
          <w:szCs w:val="22"/>
          <w:lang w:val="es-ES_tradnl" w:eastAsia="es-ES_tradnl"/>
        </w:rPr>
      </w:pPr>
      <w:r w:rsidRPr="004B6252">
        <w:rPr>
          <w:rFonts w:ascii="Calibri" w:hAnsi="Calibri" w:cs="Calibri"/>
          <w:lang w:val="es-ES_tradnl"/>
        </w:rPr>
        <w:t>VII.</w:t>
      </w:r>
      <w:r w:rsidRPr="004B6252">
        <w:rPr>
          <w:rFonts w:ascii="Calibri" w:eastAsia="MS Mincho" w:hAnsi="Calibri"/>
          <w:smallCaps w:val="0"/>
          <w:sz w:val="22"/>
          <w:szCs w:val="22"/>
          <w:lang w:val="es-ES_tradnl" w:eastAsia="es-ES_tradnl"/>
        </w:rPr>
        <w:tab/>
      </w:r>
      <w:r w:rsidRPr="004B6252">
        <w:rPr>
          <w:rFonts w:ascii="Calibri" w:hAnsi="Calibri" w:cs="Calibri"/>
          <w:lang w:val="es-ES_tradnl"/>
        </w:rPr>
        <w:t>Efectos Ambientales y Sociales</w:t>
      </w:r>
      <w:r w:rsidRPr="007D38DF">
        <w:rPr>
          <w:lang w:val="es-ES_tradnl"/>
        </w:rPr>
        <w:tab/>
      </w:r>
      <w:r>
        <w:fldChar w:fldCharType="begin"/>
      </w:r>
      <w:r w:rsidRPr="007D38DF">
        <w:rPr>
          <w:lang w:val="es-ES_tradnl"/>
        </w:rPr>
        <w:instrText xml:space="preserve"> PAGEREF _Toc361393156 \h </w:instrText>
      </w:r>
      <w:r>
        <w:fldChar w:fldCharType="separate"/>
      </w:r>
      <w:r w:rsidR="00460692">
        <w:rPr>
          <w:lang w:val="es-ES_tradnl"/>
        </w:rPr>
        <w:t>18</w:t>
      </w:r>
      <w:r>
        <w:fldChar w:fldCharType="end"/>
      </w:r>
    </w:p>
    <w:p w:rsidR="007D38DF" w:rsidRPr="004B6252" w:rsidRDefault="007D38DF">
      <w:pPr>
        <w:pStyle w:val="TOC1"/>
        <w:rPr>
          <w:rFonts w:ascii="Calibri" w:eastAsia="MS Mincho" w:hAnsi="Calibri"/>
          <w:smallCaps w:val="0"/>
          <w:sz w:val="22"/>
          <w:szCs w:val="22"/>
          <w:lang w:val="es-ES_tradnl" w:eastAsia="es-ES_tradnl"/>
        </w:rPr>
      </w:pPr>
      <w:r w:rsidRPr="004B6252">
        <w:rPr>
          <w:rFonts w:ascii="Calibri" w:hAnsi="Calibri" w:cs="Calibri"/>
          <w:lang w:val="es-ES_tradnl"/>
        </w:rPr>
        <w:t>VIII.</w:t>
      </w:r>
      <w:r w:rsidRPr="004B6252">
        <w:rPr>
          <w:rFonts w:ascii="Calibri" w:eastAsia="MS Mincho" w:hAnsi="Calibri"/>
          <w:smallCaps w:val="0"/>
          <w:sz w:val="22"/>
          <w:szCs w:val="22"/>
          <w:lang w:val="es-ES_tradnl" w:eastAsia="es-ES_tradnl"/>
        </w:rPr>
        <w:tab/>
      </w:r>
      <w:r w:rsidRPr="004B6252">
        <w:rPr>
          <w:rFonts w:ascii="Calibri" w:hAnsi="Calibri" w:cs="Calibri"/>
          <w:lang w:val="es-ES_tradnl"/>
        </w:rPr>
        <w:t>Cumplimiento con Hitos y Arreglos Fiduciarios Especiales</w:t>
      </w:r>
      <w:r w:rsidRPr="007D38DF">
        <w:rPr>
          <w:lang w:val="es-ES_tradnl"/>
        </w:rPr>
        <w:tab/>
      </w:r>
      <w:r>
        <w:fldChar w:fldCharType="begin"/>
      </w:r>
      <w:r w:rsidRPr="007D38DF">
        <w:rPr>
          <w:lang w:val="es-ES_tradnl"/>
        </w:rPr>
        <w:instrText xml:space="preserve"> PAGEREF _Toc361393157 \h </w:instrText>
      </w:r>
      <w:r>
        <w:fldChar w:fldCharType="separate"/>
      </w:r>
      <w:r w:rsidR="00460692">
        <w:rPr>
          <w:lang w:val="es-ES_tradnl"/>
        </w:rPr>
        <w:t>18</w:t>
      </w:r>
      <w:r>
        <w:fldChar w:fldCharType="end"/>
      </w:r>
    </w:p>
    <w:p w:rsidR="007D38DF" w:rsidRPr="004B6252" w:rsidRDefault="007D38DF">
      <w:pPr>
        <w:pStyle w:val="TOC1"/>
        <w:rPr>
          <w:rFonts w:ascii="Calibri" w:eastAsia="MS Mincho" w:hAnsi="Calibri"/>
          <w:smallCaps w:val="0"/>
          <w:sz w:val="22"/>
          <w:szCs w:val="22"/>
          <w:lang w:val="es-ES_tradnl" w:eastAsia="es-ES_tradnl"/>
        </w:rPr>
      </w:pPr>
      <w:r w:rsidRPr="004B6252">
        <w:rPr>
          <w:rFonts w:ascii="Calibri" w:hAnsi="Calibri" w:cs="Calibri"/>
          <w:lang w:val="es-ES_tradnl"/>
        </w:rPr>
        <w:t>IX.</w:t>
      </w:r>
      <w:r w:rsidRPr="004B6252">
        <w:rPr>
          <w:rFonts w:ascii="Calibri" w:eastAsia="MS Mincho" w:hAnsi="Calibri"/>
          <w:smallCaps w:val="0"/>
          <w:sz w:val="22"/>
          <w:szCs w:val="22"/>
          <w:lang w:val="es-ES_tradnl" w:eastAsia="es-ES_tradnl"/>
        </w:rPr>
        <w:tab/>
      </w:r>
      <w:r w:rsidRPr="004B6252">
        <w:rPr>
          <w:rFonts w:ascii="Calibri" w:hAnsi="Calibri" w:cs="Calibri"/>
          <w:lang w:val="es-ES_tradnl"/>
        </w:rPr>
        <w:t>Acceso a la Información y Propiedad intelectual</w:t>
      </w:r>
      <w:r w:rsidRPr="007D38DF">
        <w:rPr>
          <w:lang w:val="es-ES_tradnl"/>
        </w:rPr>
        <w:tab/>
      </w:r>
      <w:r>
        <w:fldChar w:fldCharType="begin"/>
      </w:r>
      <w:r w:rsidRPr="007D38DF">
        <w:rPr>
          <w:lang w:val="es-ES_tradnl"/>
        </w:rPr>
        <w:instrText xml:space="preserve"> PAGEREF _Toc361393158 \h </w:instrText>
      </w:r>
      <w:r>
        <w:fldChar w:fldCharType="separate"/>
      </w:r>
      <w:r w:rsidR="00460692">
        <w:rPr>
          <w:lang w:val="es-ES_tradnl"/>
        </w:rPr>
        <w:t>18</w:t>
      </w:r>
      <w:r>
        <w:fldChar w:fldCharType="end"/>
      </w:r>
    </w:p>
    <w:p w:rsidR="00164533" w:rsidRPr="004B6252" w:rsidRDefault="00FF4A6E" w:rsidP="00377406">
      <w:pPr>
        <w:pStyle w:val="TOC3"/>
        <w:tabs>
          <w:tab w:val="right" w:leader="dot" w:pos="8730"/>
        </w:tabs>
        <w:rPr>
          <w:rFonts w:ascii="Calibri" w:hAnsi="Calibri" w:cs="Calibri"/>
          <w:lang w:val="es-ES_tradnl"/>
        </w:rPr>
      </w:pPr>
      <w:r w:rsidRPr="004B6252">
        <w:rPr>
          <w:rFonts w:ascii="Calibri" w:hAnsi="Calibri" w:cs="Calibri"/>
          <w:szCs w:val="24"/>
          <w:lang w:val="es-ES_tradnl"/>
        </w:rPr>
        <w:fldChar w:fldCharType="end"/>
      </w:r>
    </w:p>
    <w:p w:rsidR="00164533" w:rsidRPr="004B6252" w:rsidRDefault="00164533" w:rsidP="003F7AB7">
      <w:pPr>
        <w:pStyle w:val="Newpage"/>
        <w:rPr>
          <w:rFonts w:ascii="Calibri" w:hAnsi="Calibri" w:cs="Calibri"/>
          <w:lang w:val="es-ES_tradnl"/>
        </w:rPr>
      </w:pPr>
    </w:p>
    <w:p w:rsidR="00164533" w:rsidRPr="004B6252" w:rsidRDefault="00164533" w:rsidP="003F7AB7">
      <w:pPr>
        <w:tabs>
          <w:tab w:val="left" w:pos="1440"/>
          <w:tab w:val="left" w:pos="3060"/>
        </w:tabs>
        <w:jc w:val="center"/>
        <w:outlineLvl w:val="0"/>
        <w:rPr>
          <w:rFonts w:ascii="Calibri" w:hAnsi="Calibri" w:cs="Calibri"/>
          <w:b/>
          <w:lang w:val="es-ES_tradnl"/>
        </w:rPr>
      </w:pPr>
    </w:p>
    <w:p w:rsidR="00164533" w:rsidRPr="004B6252" w:rsidRDefault="00164533" w:rsidP="003F7AB7">
      <w:pPr>
        <w:pStyle w:val="Newpage"/>
        <w:rPr>
          <w:rFonts w:ascii="Calibri" w:hAnsi="Calibri" w:cs="Calibri"/>
          <w:lang w:val="es-ES_tradnl"/>
        </w:rPr>
      </w:pPr>
      <w:r w:rsidRPr="004B6252">
        <w:rPr>
          <w:rFonts w:ascii="Calibri" w:hAnsi="Calibri" w:cs="Calibri"/>
          <w:lang w:val="es-ES_tradnl"/>
        </w:rPr>
        <w:br w:type="page"/>
      </w:r>
    </w:p>
    <w:p w:rsidR="00062B55" w:rsidRPr="004B6252" w:rsidRDefault="00062B55" w:rsidP="00062B55">
      <w:pPr>
        <w:pStyle w:val="Newpage"/>
        <w:rPr>
          <w:rFonts w:ascii="Calibri" w:hAnsi="Calibri" w:cs="Calibri"/>
          <w:lang w:val="es-ES_tradnl"/>
        </w:rPr>
      </w:pPr>
      <w:r w:rsidRPr="004B6252">
        <w:rPr>
          <w:rFonts w:ascii="Calibri" w:hAnsi="Calibri" w:cs="Calibri"/>
          <w:lang w:val="es-ES_tradnl"/>
        </w:rPr>
        <w:lastRenderedPageBreak/>
        <w:t>Resumen de Proyecto</w:t>
      </w:r>
    </w:p>
    <w:p w:rsidR="00062B55" w:rsidRPr="004B6252" w:rsidRDefault="00062B55" w:rsidP="00062B55">
      <w:pPr>
        <w:pStyle w:val="Newpage"/>
        <w:rPr>
          <w:rFonts w:ascii="Calibri" w:hAnsi="Calibri" w:cs="Calibri"/>
          <w:lang w:val="es-ES_tradnl"/>
        </w:rPr>
      </w:pPr>
    </w:p>
    <w:p w:rsidR="00062B55" w:rsidRPr="004B6252" w:rsidRDefault="0073790E" w:rsidP="00062B55">
      <w:pPr>
        <w:pStyle w:val="Newpage"/>
        <w:rPr>
          <w:rFonts w:ascii="Calibri" w:hAnsi="Calibri" w:cs="Calibri"/>
          <w:sz w:val="22"/>
          <w:szCs w:val="22"/>
          <w:lang w:val="es-ES_tradnl"/>
        </w:rPr>
      </w:pPr>
      <w:r w:rsidRPr="004B6252">
        <w:rPr>
          <w:rFonts w:ascii="Calibri" w:hAnsi="Calibri" w:cs="Calibri"/>
          <w:sz w:val="22"/>
          <w:szCs w:val="22"/>
          <w:lang w:val="es-ES_tradnl"/>
        </w:rPr>
        <w:t>CONSTRUYENDO EL ECOSISTEMA DE</w:t>
      </w:r>
      <w:r w:rsidR="00360617" w:rsidRPr="004B6252">
        <w:rPr>
          <w:rFonts w:ascii="Calibri" w:hAnsi="Calibri" w:cs="Calibri"/>
          <w:sz w:val="22"/>
          <w:szCs w:val="22"/>
          <w:lang w:val="es-ES_tradnl"/>
        </w:rPr>
        <w:t xml:space="preserve"> NEGOCIOS DE AGUA Y SANEAMIENTO EN COCHABAMBA, BOLIVIA</w:t>
      </w:r>
    </w:p>
    <w:p w:rsidR="00062B55" w:rsidRPr="004B6252" w:rsidRDefault="0060284F" w:rsidP="00062B55">
      <w:pPr>
        <w:pStyle w:val="Newpage"/>
        <w:rPr>
          <w:rFonts w:ascii="Calibri" w:hAnsi="Calibri" w:cs="Calibri"/>
          <w:szCs w:val="24"/>
          <w:lang w:val="es-ES_tradnl"/>
        </w:rPr>
      </w:pPr>
      <w:r w:rsidRPr="004B6252">
        <w:rPr>
          <w:rFonts w:ascii="Calibri" w:hAnsi="Calibri" w:cs="Calibri"/>
          <w:szCs w:val="24"/>
          <w:lang w:val="es-ES_tradnl"/>
        </w:rPr>
        <w:t>(BO-M1058</w:t>
      </w:r>
      <w:r w:rsidR="00062B55" w:rsidRPr="004B6252">
        <w:rPr>
          <w:rFonts w:ascii="Calibri" w:hAnsi="Calibri" w:cs="Calibri"/>
          <w:szCs w:val="24"/>
          <w:lang w:val="es-ES_tradnl"/>
        </w:rPr>
        <w:t>)</w:t>
      </w:r>
    </w:p>
    <w:p w:rsidR="00062B55" w:rsidRPr="004B6252" w:rsidRDefault="00062B55" w:rsidP="00062B55">
      <w:pPr>
        <w:pStyle w:val="Newpage"/>
        <w:rPr>
          <w:rFonts w:ascii="Calibri" w:hAnsi="Calibri" w:cs="Calibri"/>
          <w:lang w:val="es-ES_tradnl"/>
        </w:rPr>
      </w:pPr>
    </w:p>
    <w:p w:rsidR="000E0B38" w:rsidRPr="004B6252" w:rsidRDefault="000E0B38" w:rsidP="000E0B38">
      <w:pPr>
        <w:spacing w:before="120" w:after="120"/>
        <w:jc w:val="both"/>
        <w:outlineLvl w:val="1"/>
        <w:rPr>
          <w:rFonts w:ascii="Calibri" w:hAnsi="Calibri" w:cs="Calibri"/>
          <w:lang w:val="es-ES_tradnl"/>
        </w:rPr>
      </w:pPr>
      <w:r w:rsidRPr="004B6252">
        <w:rPr>
          <w:rFonts w:ascii="Calibri" w:hAnsi="Calibri" w:cs="Calibri"/>
          <w:lang w:val="es-ES_tradnl"/>
        </w:rPr>
        <w:t>Este proyecto incrementará el acceso sostenible a servicios de agua y saneamiento en comunidades rurales del Departamento de Cochabamba, en Bolivia. Las comunidades pertenecen a cinco municipios rurales de Cochabamba: Arani, Tiraque, Villa Rivero, Villa Gualberto Villa</w:t>
      </w:r>
      <w:r w:rsidR="00A37199" w:rsidRPr="004B6252">
        <w:rPr>
          <w:rFonts w:ascii="Calibri" w:hAnsi="Calibri" w:cs="Calibri"/>
          <w:lang w:val="es-ES_tradnl"/>
        </w:rPr>
        <w:t>r</w:t>
      </w:r>
      <w:r w:rsidRPr="004B6252">
        <w:rPr>
          <w:rFonts w:ascii="Calibri" w:hAnsi="Calibri" w:cs="Calibri"/>
          <w:lang w:val="es-ES_tradnl"/>
        </w:rPr>
        <w:t>roel</w:t>
      </w:r>
      <w:r w:rsidR="00233A34" w:rsidRPr="004B6252">
        <w:rPr>
          <w:rFonts w:ascii="Calibri" w:hAnsi="Calibri" w:cs="Calibri"/>
          <w:lang w:val="es-ES_tradnl"/>
        </w:rPr>
        <w:t xml:space="preserve"> -</w:t>
      </w:r>
      <w:r w:rsidRPr="004B6252">
        <w:rPr>
          <w:rFonts w:ascii="Calibri" w:hAnsi="Calibri" w:cs="Calibri"/>
          <w:lang w:val="es-ES_tradnl"/>
        </w:rPr>
        <w:t xml:space="preserve"> Cuchumela y San Benito. </w:t>
      </w:r>
      <w:r w:rsidR="002C11A2" w:rsidRPr="004B6252">
        <w:rPr>
          <w:rFonts w:ascii="Calibri" w:hAnsi="Calibri" w:cs="Calibri"/>
          <w:lang w:val="es-ES_tradnl"/>
        </w:rPr>
        <w:t>Cochabamba</w:t>
      </w:r>
      <w:r w:rsidRPr="004B6252">
        <w:rPr>
          <w:rFonts w:ascii="Calibri" w:hAnsi="Calibri" w:cs="Calibri"/>
          <w:lang w:val="es-ES_tradnl"/>
        </w:rPr>
        <w:t xml:space="preserve"> cuenta con un nivel de pobreza del 39%</w:t>
      </w:r>
      <w:r w:rsidRPr="004B6252">
        <w:rPr>
          <w:rStyle w:val="FootnoteReference"/>
          <w:rFonts w:ascii="Calibri" w:hAnsi="Calibri" w:cs="Calibri"/>
          <w:lang w:val="es-ES_tradnl"/>
        </w:rPr>
        <w:footnoteReference w:id="1"/>
      </w:r>
      <w:r w:rsidRPr="004B6252">
        <w:rPr>
          <w:rFonts w:ascii="Calibri" w:hAnsi="Calibri" w:cs="Calibri"/>
          <w:lang w:val="es-ES_tradnl"/>
        </w:rPr>
        <w:t xml:space="preserve">, aunque varios de los municipios rurales </w:t>
      </w:r>
      <w:r w:rsidR="002C11A2" w:rsidRPr="004B6252">
        <w:rPr>
          <w:rFonts w:ascii="Calibri" w:hAnsi="Calibri" w:cs="Calibri"/>
          <w:lang w:val="es-ES_tradnl"/>
        </w:rPr>
        <w:t>objetivo</w:t>
      </w:r>
      <w:r w:rsidRPr="004B6252">
        <w:rPr>
          <w:rFonts w:ascii="Calibri" w:hAnsi="Calibri" w:cs="Calibri"/>
          <w:lang w:val="es-ES_tradnl"/>
        </w:rPr>
        <w:t xml:space="preserve"> alcanzan tasas de hasta el 80%. </w:t>
      </w:r>
    </w:p>
    <w:p w:rsidR="000E0B38" w:rsidRPr="004B6252" w:rsidRDefault="000E0B38" w:rsidP="000E0B38">
      <w:pPr>
        <w:spacing w:before="120" w:after="120"/>
        <w:jc w:val="both"/>
        <w:outlineLvl w:val="1"/>
        <w:rPr>
          <w:rFonts w:ascii="Calibri" w:hAnsi="Calibri" w:cs="Calibri"/>
          <w:lang w:val="es-ES_tradnl"/>
        </w:rPr>
      </w:pPr>
      <w:r w:rsidRPr="004B6252">
        <w:rPr>
          <w:rFonts w:ascii="Calibri" w:hAnsi="Calibri" w:cs="Calibri"/>
          <w:lang w:val="es-ES_tradnl"/>
        </w:rPr>
        <w:t xml:space="preserve">Los beneficiarios serán: (i) </w:t>
      </w:r>
      <w:r w:rsidR="005C38DC" w:rsidRPr="004B6252">
        <w:rPr>
          <w:rFonts w:ascii="Calibri" w:hAnsi="Calibri" w:cs="Calibri"/>
          <w:lang w:val="es-ES_tradnl"/>
        </w:rPr>
        <w:t>2.000 hogares (10.</w:t>
      </w:r>
      <w:r w:rsidRPr="004B6252">
        <w:rPr>
          <w:rFonts w:ascii="Calibri" w:hAnsi="Calibri" w:cs="Calibri"/>
          <w:lang w:val="es-ES_tradnl"/>
        </w:rPr>
        <w:t>000 personas</w:t>
      </w:r>
      <w:r w:rsidR="005C38DC" w:rsidRPr="004B6252">
        <w:rPr>
          <w:rFonts w:ascii="Calibri" w:hAnsi="Calibri" w:cs="Calibri"/>
          <w:lang w:val="es-ES_tradnl"/>
        </w:rPr>
        <w:t>)</w:t>
      </w:r>
      <w:r w:rsidRPr="004B6252">
        <w:rPr>
          <w:rFonts w:ascii="Calibri" w:hAnsi="Calibri" w:cs="Calibri"/>
          <w:lang w:val="es-ES_tradnl"/>
        </w:rPr>
        <w:t xml:space="preserve"> con nuevo acceso a servicios de agua en comunidades rurales de los cinco municipios</w:t>
      </w:r>
      <w:r w:rsidR="00C9053C" w:rsidRPr="004B6252">
        <w:rPr>
          <w:rFonts w:ascii="Calibri" w:hAnsi="Calibri" w:cs="Calibri"/>
          <w:lang w:val="es-ES_tradnl"/>
        </w:rPr>
        <w:t xml:space="preserve">; (ii) </w:t>
      </w:r>
      <w:r w:rsidR="005C38DC" w:rsidRPr="004B6252">
        <w:rPr>
          <w:rFonts w:ascii="Calibri" w:hAnsi="Calibri" w:cs="Calibri"/>
          <w:lang w:val="es-ES_tradnl"/>
        </w:rPr>
        <w:t>14.400 hogares (72.</w:t>
      </w:r>
      <w:r w:rsidR="00C9053C" w:rsidRPr="004B6252">
        <w:rPr>
          <w:rFonts w:ascii="Calibri" w:hAnsi="Calibri" w:cs="Calibri"/>
          <w:lang w:val="es-ES_tradnl"/>
        </w:rPr>
        <w:t>000 personas</w:t>
      </w:r>
      <w:r w:rsidR="005C38DC" w:rsidRPr="004B6252">
        <w:rPr>
          <w:rFonts w:ascii="Calibri" w:hAnsi="Calibri" w:cs="Calibri"/>
          <w:lang w:val="es-ES_tradnl"/>
        </w:rPr>
        <w:t>)</w:t>
      </w:r>
      <w:r w:rsidR="00C9053C" w:rsidRPr="004B6252">
        <w:rPr>
          <w:rFonts w:ascii="Calibri" w:hAnsi="Calibri" w:cs="Calibri"/>
          <w:lang w:val="es-ES_tradnl"/>
        </w:rPr>
        <w:t xml:space="preserve"> con acceso mejorado a servicios de agua en comunidades</w:t>
      </w:r>
      <w:r w:rsidR="005C38DC" w:rsidRPr="004B6252">
        <w:rPr>
          <w:rFonts w:ascii="Calibri" w:hAnsi="Calibri" w:cs="Calibri"/>
          <w:lang w:val="es-ES_tradnl"/>
        </w:rPr>
        <w:t xml:space="preserve"> rurales</w:t>
      </w:r>
      <w:r w:rsidR="00C9053C" w:rsidRPr="004B6252">
        <w:rPr>
          <w:rFonts w:ascii="Calibri" w:hAnsi="Calibri" w:cs="Calibri"/>
          <w:lang w:val="es-ES_tradnl"/>
        </w:rPr>
        <w:t xml:space="preserve">; (iii) </w:t>
      </w:r>
      <w:r w:rsidR="005C38DC" w:rsidRPr="004B6252">
        <w:rPr>
          <w:rFonts w:ascii="Calibri" w:hAnsi="Calibri" w:cs="Calibri"/>
          <w:lang w:val="es-ES_tradnl"/>
        </w:rPr>
        <w:t>250 hogares (1.</w:t>
      </w:r>
      <w:r w:rsidR="00C9053C" w:rsidRPr="004B6252">
        <w:rPr>
          <w:rFonts w:ascii="Calibri" w:hAnsi="Calibri" w:cs="Calibri"/>
          <w:lang w:val="es-ES_tradnl"/>
        </w:rPr>
        <w:t>000 personas</w:t>
      </w:r>
      <w:r w:rsidR="005C38DC" w:rsidRPr="004B6252">
        <w:rPr>
          <w:rFonts w:ascii="Calibri" w:hAnsi="Calibri" w:cs="Calibri"/>
          <w:lang w:val="es-ES_tradnl"/>
        </w:rPr>
        <w:t>)</w:t>
      </w:r>
      <w:r w:rsidR="00C9053C" w:rsidRPr="004B6252">
        <w:rPr>
          <w:rFonts w:ascii="Calibri" w:hAnsi="Calibri" w:cs="Calibri"/>
          <w:lang w:val="es-ES_tradnl"/>
        </w:rPr>
        <w:t xml:space="preserve"> con acceso a servicios de saneamiento sostenible. </w:t>
      </w:r>
      <w:r w:rsidRPr="004B6252">
        <w:rPr>
          <w:rFonts w:ascii="Calibri" w:hAnsi="Calibri" w:cs="Calibri"/>
          <w:lang w:val="es-ES_tradnl"/>
        </w:rPr>
        <w:t xml:space="preserve">Se pondrá especial énfasis en asegurar la integración de género </w:t>
      </w:r>
      <w:r w:rsidR="00C9053C" w:rsidRPr="004B6252">
        <w:rPr>
          <w:rFonts w:ascii="Calibri" w:hAnsi="Calibri" w:cs="Calibri"/>
          <w:lang w:val="es-ES_tradnl"/>
        </w:rPr>
        <w:t>a través de la adaptación de las campañas de higiene y la infraestructura de saneamiento a las necesidades específicas de las mujeres y las niñas.</w:t>
      </w:r>
    </w:p>
    <w:p w:rsidR="000E0B38" w:rsidRPr="004B6252" w:rsidRDefault="00C9053C" w:rsidP="000E0B38">
      <w:pPr>
        <w:spacing w:before="120" w:after="120"/>
        <w:jc w:val="both"/>
        <w:outlineLvl w:val="1"/>
        <w:rPr>
          <w:rFonts w:ascii="Calibri" w:hAnsi="Calibri" w:cs="Calibri"/>
          <w:lang w:val="es-ES_tradnl"/>
        </w:rPr>
      </w:pPr>
      <w:r w:rsidRPr="004B6252">
        <w:rPr>
          <w:rFonts w:ascii="Calibri" w:hAnsi="Calibri" w:cs="Calibri"/>
          <w:lang w:val="es-ES_tradnl"/>
        </w:rPr>
        <w:t>El proyecto promueve la transferencia de enfoques innovadores entre regiones, al trasladar experiencias pilotadas por la agencia ejecutora, Water for People, en África y Asia, a zonas rurales de Bolivia. El objetivo es adaptar estos enfoques a los contextos específicos de la región y promover su réplica en otras zon</w:t>
      </w:r>
      <w:r w:rsidR="002C11A2" w:rsidRPr="004B6252">
        <w:rPr>
          <w:rFonts w:ascii="Calibri" w:hAnsi="Calibri" w:cs="Calibri"/>
          <w:lang w:val="es-ES_tradnl"/>
        </w:rPr>
        <w:t xml:space="preserve">as rurales de Bolivia y </w:t>
      </w:r>
      <w:r w:rsidRPr="004B6252">
        <w:rPr>
          <w:rFonts w:ascii="Calibri" w:hAnsi="Calibri" w:cs="Calibri"/>
          <w:lang w:val="es-ES_tradnl"/>
        </w:rPr>
        <w:t xml:space="preserve">otros países </w:t>
      </w:r>
      <w:r w:rsidR="002C11A2" w:rsidRPr="004B6252">
        <w:rPr>
          <w:rFonts w:ascii="Calibri" w:hAnsi="Calibri" w:cs="Calibri"/>
          <w:lang w:val="es-ES_tradnl"/>
        </w:rPr>
        <w:t>que presente</w:t>
      </w:r>
      <w:r w:rsidRPr="004B6252">
        <w:rPr>
          <w:rFonts w:ascii="Calibri" w:hAnsi="Calibri" w:cs="Calibri"/>
          <w:lang w:val="es-ES_tradnl"/>
        </w:rPr>
        <w:t>n barreras similares para incrementar el acceso a servicios sostenibles de agua y saneamiento para poblaciones pobres en zonas rurales. La institucionalización de la intervención, para asegurar su sostenibilidad, se consigue a través de a</w:t>
      </w:r>
      <w:r w:rsidR="00C852AE" w:rsidRPr="004B6252">
        <w:rPr>
          <w:rFonts w:ascii="Calibri" w:hAnsi="Calibri" w:cs="Calibri"/>
          <w:lang w:val="es-ES_tradnl"/>
        </w:rPr>
        <w:t xml:space="preserve">lianzas con las municipalidades. </w:t>
      </w:r>
    </w:p>
    <w:p w:rsidR="002C11A2" w:rsidRPr="004B6252" w:rsidRDefault="00C852AE" w:rsidP="000E0B38">
      <w:pPr>
        <w:spacing w:before="120" w:after="120"/>
        <w:jc w:val="both"/>
        <w:outlineLvl w:val="1"/>
        <w:rPr>
          <w:rFonts w:ascii="Calibri" w:hAnsi="Calibri" w:cs="Calibri"/>
          <w:lang w:val="es-ES_tradnl"/>
        </w:rPr>
      </w:pPr>
      <w:r w:rsidRPr="004B6252">
        <w:rPr>
          <w:rFonts w:ascii="Calibri" w:hAnsi="Calibri" w:cs="Calibri"/>
          <w:lang w:val="es-ES_tradnl"/>
        </w:rPr>
        <w:t xml:space="preserve">El proyecto busca desarrollar los mercados de saneamiento identificando oportunidades de negocio en la cadena de valor de este servicio: a lo largo del ciclo del saneamiento – disposición, almacenamiento, transporte, tratamiento y re-uso – se pueden </w:t>
      </w:r>
      <w:r w:rsidR="00CA001E" w:rsidRPr="004B6252">
        <w:rPr>
          <w:rFonts w:ascii="Calibri" w:hAnsi="Calibri" w:cs="Calibri"/>
          <w:lang w:val="es-ES_tradnl"/>
        </w:rPr>
        <w:t>definir</w:t>
      </w:r>
      <w:r w:rsidRPr="004B6252">
        <w:rPr>
          <w:rFonts w:ascii="Calibri" w:hAnsi="Calibri" w:cs="Calibri"/>
          <w:lang w:val="es-ES_tradnl"/>
        </w:rPr>
        <w:t xml:space="preserve"> actividades y productos con valor económico que generen ingresos a emprendemientos y </w:t>
      </w:r>
      <w:r w:rsidR="00C3025B" w:rsidRPr="004B6252">
        <w:rPr>
          <w:rFonts w:ascii="Calibri" w:hAnsi="Calibri" w:cs="Calibri"/>
          <w:lang w:val="es-ES_tradnl"/>
        </w:rPr>
        <w:t>M</w:t>
      </w:r>
      <w:r w:rsidR="00360617" w:rsidRPr="004B6252">
        <w:rPr>
          <w:rFonts w:ascii="Calibri" w:hAnsi="Calibri" w:cs="Calibri"/>
          <w:lang w:val="es-ES_tradnl"/>
        </w:rPr>
        <w:t>I</w:t>
      </w:r>
      <w:r w:rsidR="00C3025B" w:rsidRPr="004B6252">
        <w:rPr>
          <w:rFonts w:ascii="Calibri" w:hAnsi="Calibri" w:cs="Calibri"/>
          <w:lang w:val="es-ES_tradnl"/>
        </w:rPr>
        <w:t>PYMEs</w:t>
      </w:r>
      <w:r w:rsidRPr="004B6252">
        <w:rPr>
          <w:rFonts w:ascii="Calibri" w:hAnsi="Calibri" w:cs="Calibri"/>
          <w:lang w:val="es-ES_tradnl"/>
        </w:rPr>
        <w:t>, tales como la energía, el compost de los desechos o los servicios de vaciado de pozos y transporte. S</w:t>
      </w:r>
      <w:r w:rsidR="002C11A2" w:rsidRPr="004B6252">
        <w:rPr>
          <w:rFonts w:ascii="Calibri" w:hAnsi="Calibri" w:cs="Calibri"/>
          <w:lang w:val="es-ES_tradnl"/>
        </w:rPr>
        <w:t>e identificarán estas oportunidades y se prestará apoyo a aquellos emprendedores o micro-empresas para desarrollar sus negocios</w:t>
      </w:r>
      <w:r w:rsidRPr="004B6252">
        <w:rPr>
          <w:rFonts w:ascii="Calibri" w:hAnsi="Calibri" w:cs="Calibri"/>
          <w:lang w:val="es-ES_tradnl"/>
        </w:rPr>
        <w:t xml:space="preserve">, al mismo tiempo que </w:t>
      </w:r>
      <w:r w:rsidR="00B81263" w:rsidRPr="004B6252">
        <w:rPr>
          <w:rFonts w:ascii="Calibri" w:hAnsi="Calibri" w:cs="Calibri"/>
          <w:lang w:val="es-ES_tradnl"/>
        </w:rPr>
        <w:t xml:space="preserve">se </w:t>
      </w:r>
      <w:r w:rsidRPr="004B6252">
        <w:rPr>
          <w:rFonts w:ascii="Calibri" w:hAnsi="Calibri" w:cs="Calibri"/>
          <w:lang w:val="es-ES_tradnl"/>
        </w:rPr>
        <w:t>realizar</w:t>
      </w:r>
      <w:r w:rsidR="00CA001E" w:rsidRPr="004B6252">
        <w:rPr>
          <w:rFonts w:ascii="Calibri" w:hAnsi="Calibri" w:cs="Calibri"/>
          <w:lang w:val="es-ES_tradnl"/>
        </w:rPr>
        <w:t>á</w:t>
      </w:r>
      <w:r w:rsidRPr="004B6252">
        <w:rPr>
          <w:rFonts w:ascii="Calibri" w:hAnsi="Calibri" w:cs="Calibri"/>
          <w:lang w:val="es-ES_tradnl"/>
        </w:rPr>
        <w:t xml:space="preserve">n </w:t>
      </w:r>
      <w:r w:rsidR="00CA001E" w:rsidRPr="004B6252">
        <w:rPr>
          <w:rFonts w:ascii="Calibri" w:hAnsi="Calibri" w:cs="Calibri"/>
          <w:lang w:val="es-ES_tradnl"/>
        </w:rPr>
        <w:t xml:space="preserve">acciones </w:t>
      </w:r>
      <w:r w:rsidRPr="004B6252">
        <w:rPr>
          <w:rFonts w:ascii="Calibri" w:hAnsi="Calibri" w:cs="Calibri"/>
          <w:lang w:val="es-ES_tradnl"/>
        </w:rPr>
        <w:t xml:space="preserve">para generar la demanda de estos servicios. </w:t>
      </w:r>
      <w:r w:rsidR="00360617" w:rsidRPr="004B6252">
        <w:rPr>
          <w:rFonts w:ascii="Calibri" w:hAnsi="Calibri" w:cs="Calibri"/>
          <w:lang w:val="es-ES_tradnl"/>
        </w:rPr>
        <w:t xml:space="preserve">Se promoverá el desarrollo de tecnologías de bajo coste a través de la realización de una competición entre proveedores locales. </w:t>
      </w:r>
    </w:p>
    <w:p w:rsidR="00C9053C" w:rsidRPr="004B6252" w:rsidRDefault="002C11A2" w:rsidP="000E0B38">
      <w:pPr>
        <w:spacing w:before="120" w:after="120"/>
        <w:jc w:val="both"/>
        <w:outlineLvl w:val="1"/>
        <w:rPr>
          <w:rFonts w:ascii="Calibri" w:hAnsi="Calibri" w:cs="Calibri"/>
          <w:lang w:val="es-ES_tradnl"/>
        </w:rPr>
      </w:pPr>
      <w:r w:rsidRPr="004B6252">
        <w:rPr>
          <w:rFonts w:ascii="Calibri" w:hAnsi="Calibri" w:cs="Calibri"/>
          <w:lang w:val="es-ES_tradnl"/>
        </w:rPr>
        <w:t xml:space="preserve">En paralelo, se </w:t>
      </w:r>
      <w:r w:rsidR="00CA001E" w:rsidRPr="004B6252">
        <w:rPr>
          <w:rFonts w:ascii="Calibri" w:hAnsi="Calibri" w:cs="Calibri"/>
          <w:lang w:val="es-ES_tradnl"/>
        </w:rPr>
        <w:t>buscará</w:t>
      </w:r>
      <w:r w:rsidR="00B81263" w:rsidRPr="004B6252">
        <w:rPr>
          <w:rFonts w:ascii="Calibri" w:hAnsi="Calibri" w:cs="Calibri"/>
          <w:lang w:val="es-ES_tradnl"/>
        </w:rPr>
        <w:t>n</w:t>
      </w:r>
      <w:r w:rsidR="00CA001E" w:rsidRPr="004B6252">
        <w:rPr>
          <w:rFonts w:ascii="Calibri" w:hAnsi="Calibri" w:cs="Calibri"/>
          <w:lang w:val="es-ES_tradnl"/>
        </w:rPr>
        <w:t xml:space="preserve"> alternativas </w:t>
      </w:r>
      <w:r w:rsidRPr="004B6252">
        <w:rPr>
          <w:rFonts w:ascii="Calibri" w:hAnsi="Calibri" w:cs="Calibri"/>
          <w:lang w:val="es-ES_tradnl"/>
        </w:rPr>
        <w:t xml:space="preserve"> p</w:t>
      </w:r>
      <w:r w:rsidR="00C9053C" w:rsidRPr="004B6252">
        <w:rPr>
          <w:rFonts w:ascii="Calibri" w:hAnsi="Calibri" w:cs="Calibri"/>
          <w:lang w:val="es-ES_tradnl"/>
        </w:rPr>
        <w:t xml:space="preserve">ara asegurar la sostenibilidad </w:t>
      </w:r>
      <w:r w:rsidRPr="004B6252">
        <w:rPr>
          <w:rFonts w:ascii="Calibri" w:hAnsi="Calibri" w:cs="Calibri"/>
          <w:lang w:val="es-ES_tradnl"/>
        </w:rPr>
        <w:t xml:space="preserve">a corto, medio y largo plazo </w:t>
      </w:r>
      <w:r w:rsidR="00C9053C" w:rsidRPr="004B6252">
        <w:rPr>
          <w:rFonts w:ascii="Calibri" w:hAnsi="Calibri" w:cs="Calibri"/>
          <w:lang w:val="es-ES_tradnl"/>
        </w:rPr>
        <w:t xml:space="preserve">de los sistemas de agua rurales, </w:t>
      </w:r>
      <w:r w:rsidRPr="004B6252">
        <w:rPr>
          <w:rFonts w:ascii="Calibri" w:hAnsi="Calibri" w:cs="Calibri"/>
          <w:lang w:val="es-ES_tradnl"/>
        </w:rPr>
        <w:t>mientras se obtiene una cobertura 100% en las comunidades. Se fortalecerán</w:t>
      </w:r>
      <w:r w:rsidR="00C852AE" w:rsidRPr="004B6252">
        <w:rPr>
          <w:rFonts w:ascii="Calibri" w:hAnsi="Calibri" w:cs="Calibri"/>
          <w:lang w:val="es-ES_tradnl"/>
        </w:rPr>
        <w:t xml:space="preserve"> </w:t>
      </w:r>
      <w:r w:rsidR="00B81263" w:rsidRPr="004B6252">
        <w:rPr>
          <w:rFonts w:ascii="Calibri" w:hAnsi="Calibri" w:cs="Calibri"/>
          <w:lang w:val="es-ES_tradnl"/>
        </w:rPr>
        <w:t xml:space="preserve">las </w:t>
      </w:r>
      <w:r w:rsidR="00C852AE" w:rsidRPr="004B6252">
        <w:rPr>
          <w:rFonts w:ascii="Calibri" w:hAnsi="Calibri" w:cs="Calibri"/>
          <w:lang w:val="es-ES_tradnl"/>
        </w:rPr>
        <w:t xml:space="preserve">capacidades de las </w:t>
      </w:r>
      <w:r w:rsidRPr="004B6252">
        <w:rPr>
          <w:rFonts w:ascii="Calibri" w:hAnsi="Calibri" w:cs="Calibri"/>
          <w:lang w:val="es-ES_tradnl"/>
        </w:rPr>
        <w:t>entidades</w:t>
      </w:r>
      <w:r w:rsidR="00C852AE" w:rsidRPr="004B6252">
        <w:rPr>
          <w:rFonts w:ascii="Calibri" w:hAnsi="Calibri" w:cs="Calibri"/>
          <w:lang w:val="es-ES_tradnl"/>
        </w:rPr>
        <w:t xml:space="preserve"> comunitarias que gestionan y operan estos sistemas con el objetivo de</w:t>
      </w:r>
      <w:r w:rsidRPr="004B6252">
        <w:rPr>
          <w:rFonts w:ascii="Calibri" w:hAnsi="Calibri" w:cs="Calibri"/>
          <w:lang w:val="es-ES_tradnl"/>
        </w:rPr>
        <w:t xml:space="preserve"> profesionalizarlas</w:t>
      </w:r>
      <w:r w:rsidR="00C852AE" w:rsidRPr="004B6252">
        <w:rPr>
          <w:rFonts w:ascii="Calibri" w:hAnsi="Calibri" w:cs="Calibri"/>
          <w:lang w:val="es-ES_tradnl"/>
        </w:rPr>
        <w:t>,</w:t>
      </w:r>
      <w:r w:rsidRPr="004B6252">
        <w:rPr>
          <w:rFonts w:ascii="Calibri" w:hAnsi="Calibri" w:cs="Calibri"/>
          <w:lang w:val="es-ES_tradnl"/>
        </w:rPr>
        <w:t xml:space="preserve"> poniendo en marcha sistemas de recuperación de cost</w:t>
      </w:r>
      <w:r w:rsidR="00B81263" w:rsidRPr="004B6252">
        <w:rPr>
          <w:rFonts w:ascii="Calibri" w:hAnsi="Calibri" w:cs="Calibri"/>
          <w:lang w:val="es-ES_tradnl"/>
        </w:rPr>
        <w:t>e</w:t>
      </w:r>
      <w:r w:rsidRPr="004B6252">
        <w:rPr>
          <w:rFonts w:ascii="Calibri" w:hAnsi="Calibri" w:cs="Calibri"/>
          <w:lang w:val="es-ES_tradnl"/>
        </w:rPr>
        <w:t xml:space="preserve">s para asegurar la sostenibilidad </w:t>
      </w:r>
      <w:r w:rsidR="00C852AE" w:rsidRPr="004B6252">
        <w:rPr>
          <w:rFonts w:ascii="Calibri" w:hAnsi="Calibri" w:cs="Calibri"/>
          <w:lang w:val="es-ES_tradnl"/>
        </w:rPr>
        <w:t>financiera de las redes de agua. S</w:t>
      </w:r>
      <w:r w:rsidR="002C66D0" w:rsidRPr="004B6252">
        <w:rPr>
          <w:rFonts w:ascii="Calibri" w:hAnsi="Calibri" w:cs="Calibri"/>
          <w:lang w:val="es-ES_tradnl"/>
        </w:rPr>
        <w:t xml:space="preserve">e </w:t>
      </w:r>
      <w:r w:rsidRPr="004B6252">
        <w:rPr>
          <w:rFonts w:ascii="Calibri" w:hAnsi="Calibri" w:cs="Calibri"/>
          <w:lang w:val="es-ES_tradnl"/>
        </w:rPr>
        <w:t>pilotar</w:t>
      </w:r>
      <w:r w:rsidR="00CA001E" w:rsidRPr="004B6252">
        <w:rPr>
          <w:rFonts w:ascii="Calibri" w:hAnsi="Calibri" w:cs="Calibri"/>
          <w:lang w:val="es-ES_tradnl"/>
        </w:rPr>
        <w:t>á</w:t>
      </w:r>
      <w:r w:rsidRPr="004B6252">
        <w:rPr>
          <w:rFonts w:ascii="Calibri" w:hAnsi="Calibri" w:cs="Calibri"/>
          <w:lang w:val="es-ES_tradnl"/>
        </w:rPr>
        <w:t xml:space="preserve">n mecanismos innovadores </w:t>
      </w:r>
      <w:r w:rsidR="002C66D0" w:rsidRPr="004B6252">
        <w:rPr>
          <w:rFonts w:ascii="Calibri" w:hAnsi="Calibri" w:cs="Calibri"/>
          <w:lang w:val="es-ES_tradnl"/>
        </w:rPr>
        <w:t>para dotar de</w:t>
      </w:r>
      <w:r w:rsidR="00C852AE" w:rsidRPr="004B6252">
        <w:rPr>
          <w:rFonts w:ascii="Calibri" w:hAnsi="Calibri" w:cs="Calibri"/>
          <w:lang w:val="es-ES_tradnl"/>
        </w:rPr>
        <w:t xml:space="preserve"> herramientas a estas entidades</w:t>
      </w:r>
      <w:r w:rsidR="002C66D0" w:rsidRPr="004B6252">
        <w:rPr>
          <w:rFonts w:ascii="Calibri" w:hAnsi="Calibri" w:cs="Calibri"/>
          <w:lang w:val="es-ES_tradnl"/>
        </w:rPr>
        <w:t xml:space="preserve"> para que puedan ampliar y mejorar los sistemas según las poblaciones crecen</w:t>
      </w:r>
      <w:r w:rsidR="00CA001E" w:rsidRPr="004B6252">
        <w:rPr>
          <w:rFonts w:ascii="Calibri" w:hAnsi="Calibri" w:cs="Calibri"/>
          <w:lang w:val="es-ES_tradnl"/>
        </w:rPr>
        <w:t xml:space="preserve"> (</w:t>
      </w:r>
      <w:r w:rsidR="002C66D0" w:rsidRPr="004B6252">
        <w:rPr>
          <w:rFonts w:ascii="Calibri" w:hAnsi="Calibri" w:cs="Calibri"/>
          <w:lang w:val="es-ES_tradnl"/>
        </w:rPr>
        <w:t>sistemas de monitoreo en plataforma móvil, mecanismos</w:t>
      </w:r>
      <w:r w:rsidRPr="004B6252">
        <w:rPr>
          <w:rFonts w:ascii="Calibri" w:hAnsi="Calibri" w:cs="Calibri"/>
          <w:lang w:val="es-ES_tradnl"/>
        </w:rPr>
        <w:t xml:space="preserve"> de financiación</w:t>
      </w:r>
      <w:r w:rsidR="002C66D0" w:rsidRPr="004B6252">
        <w:rPr>
          <w:rFonts w:ascii="Calibri" w:hAnsi="Calibri" w:cs="Calibri"/>
          <w:lang w:val="es-ES_tradnl"/>
        </w:rPr>
        <w:t xml:space="preserve"> para ampliaciones y grandes averías</w:t>
      </w:r>
      <w:r w:rsidRPr="004B6252">
        <w:rPr>
          <w:rFonts w:ascii="Calibri" w:hAnsi="Calibri" w:cs="Calibri"/>
          <w:lang w:val="es-ES_tradnl"/>
        </w:rPr>
        <w:t xml:space="preserve"> a través de micro-crédito, micro-seguros, financiación en base a resultados</w:t>
      </w:r>
      <w:r w:rsidR="002C66D0" w:rsidRPr="004B6252">
        <w:rPr>
          <w:rFonts w:ascii="Calibri" w:hAnsi="Calibri" w:cs="Calibri"/>
          <w:lang w:val="es-ES_tradnl"/>
        </w:rPr>
        <w:t xml:space="preserve"> y</w:t>
      </w:r>
      <w:r w:rsidRPr="004B6252">
        <w:rPr>
          <w:rFonts w:ascii="Calibri" w:hAnsi="Calibri" w:cs="Calibri"/>
          <w:lang w:val="es-ES_tradnl"/>
        </w:rPr>
        <w:t xml:space="preserve"> creación de plataformas de</w:t>
      </w:r>
      <w:r w:rsidR="00C852AE" w:rsidRPr="004B6252">
        <w:rPr>
          <w:rFonts w:ascii="Calibri" w:hAnsi="Calibri" w:cs="Calibri"/>
          <w:lang w:val="es-ES_tradnl"/>
        </w:rPr>
        <w:t xml:space="preserve"> entidades comunitarias</w:t>
      </w:r>
      <w:r w:rsidR="00CA001E" w:rsidRPr="004B6252">
        <w:rPr>
          <w:rFonts w:ascii="Calibri" w:hAnsi="Calibri" w:cs="Calibri"/>
          <w:lang w:val="es-ES_tradnl"/>
        </w:rPr>
        <w:t>, entre otros)</w:t>
      </w:r>
      <w:r w:rsidR="00C852AE" w:rsidRPr="004B6252">
        <w:rPr>
          <w:rFonts w:ascii="Calibri" w:hAnsi="Calibri" w:cs="Calibri"/>
          <w:lang w:val="es-ES_tradnl"/>
        </w:rPr>
        <w:t xml:space="preserve">. </w:t>
      </w:r>
    </w:p>
    <w:p w:rsidR="00062B55" w:rsidRPr="004B6252" w:rsidRDefault="00062B55" w:rsidP="00062B55">
      <w:pPr>
        <w:tabs>
          <w:tab w:val="left" w:pos="1440"/>
          <w:tab w:val="left" w:pos="3060"/>
        </w:tabs>
        <w:outlineLvl w:val="0"/>
        <w:rPr>
          <w:rFonts w:ascii="Calibri" w:hAnsi="Calibri" w:cs="Calibri"/>
          <w:lang w:val="es-ES_tradnl"/>
        </w:rPr>
      </w:pPr>
    </w:p>
    <w:p w:rsidR="00164533" w:rsidRPr="004B6252" w:rsidRDefault="00164533" w:rsidP="003F7AB7">
      <w:pPr>
        <w:pStyle w:val="Newpage"/>
        <w:rPr>
          <w:rFonts w:ascii="Calibri" w:hAnsi="Calibri" w:cs="Calibri"/>
          <w:lang w:val="es-ES_tradnl"/>
        </w:rPr>
      </w:pPr>
      <w:r w:rsidRPr="004B6252">
        <w:rPr>
          <w:rFonts w:ascii="Calibri" w:hAnsi="Calibri" w:cs="Calibri"/>
          <w:lang w:val="es-ES_tradnl"/>
        </w:rPr>
        <w:lastRenderedPageBreak/>
        <w:t>Anexos</w:t>
      </w:r>
    </w:p>
    <w:p w:rsidR="00164533" w:rsidRPr="004B6252" w:rsidRDefault="00164533" w:rsidP="003F7AB7">
      <w:pPr>
        <w:pStyle w:val="Newpage"/>
        <w:rPr>
          <w:rFonts w:ascii="Calibri" w:hAnsi="Calibri" w:cs="Calibri"/>
          <w:lang w:val="es-ES_tradnl"/>
        </w:rPr>
      </w:pPr>
    </w:p>
    <w:tbl>
      <w:tblPr>
        <w:tblW w:w="0" w:type="auto"/>
        <w:tblLayout w:type="fixed"/>
        <w:tblCellMar>
          <w:left w:w="122" w:type="dxa"/>
          <w:right w:w="122" w:type="dxa"/>
        </w:tblCellMar>
        <w:tblLook w:val="0000" w:firstRow="0" w:lastRow="0" w:firstColumn="0" w:lastColumn="0" w:noHBand="0" w:noVBand="0"/>
      </w:tblPr>
      <w:tblGrid>
        <w:gridCol w:w="1947"/>
        <w:gridCol w:w="7023"/>
      </w:tblGrid>
      <w:tr w:rsidR="00164533" w:rsidRPr="00E51EC8" w:rsidTr="00FC1BBA">
        <w:trPr>
          <w:cantSplit/>
          <w:trHeight w:val="405"/>
        </w:trPr>
        <w:tc>
          <w:tcPr>
            <w:tcW w:w="1947" w:type="dxa"/>
            <w:vAlign w:val="center"/>
          </w:tcPr>
          <w:p w:rsidR="00164533" w:rsidRPr="004B6252" w:rsidRDefault="00164533" w:rsidP="003F7AB7">
            <w:pPr>
              <w:pStyle w:val="Annex"/>
              <w:rPr>
                <w:rFonts w:ascii="Calibri" w:hAnsi="Calibri" w:cs="Calibri"/>
              </w:rPr>
            </w:pPr>
            <w:r w:rsidRPr="004B6252">
              <w:rPr>
                <w:rFonts w:ascii="Calibri" w:hAnsi="Calibri" w:cs="Calibri"/>
              </w:rPr>
              <w:t>Anexo i</w:t>
            </w:r>
          </w:p>
        </w:tc>
        <w:tc>
          <w:tcPr>
            <w:tcW w:w="7023" w:type="dxa"/>
            <w:vAlign w:val="center"/>
          </w:tcPr>
          <w:p w:rsidR="00164533" w:rsidRPr="004B6252" w:rsidRDefault="00164533" w:rsidP="003F7AB7">
            <w:pPr>
              <w:tabs>
                <w:tab w:val="left" w:pos="3060"/>
              </w:tabs>
              <w:rPr>
                <w:rFonts w:ascii="Calibri" w:hAnsi="Calibri" w:cs="Calibri"/>
                <w:lang w:val="es-ES_tradnl"/>
              </w:rPr>
            </w:pPr>
            <w:r w:rsidRPr="004B6252">
              <w:rPr>
                <w:rFonts w:ascii="Calibri" w:hAnsi="Calibri" w:cs="Calibri"/>
                <w:lang w:val="es-ES_tradnl"/>
              </w:rPr>
              <w:t>Marco Lógico</w:t>
            </w:r>
          </w:p>
        </w:tc>
      </w:tr>
      <w:tr w:rsidR="00164533" w:rsidRPr="00E51EC8" w:rsidTr="00FC1BBA">
        <w:trPr>
          <w:cantSplit/>
          <w:trHeight w:val="405"/>
        </w:trPr>
        <w:tc>
          <w:tcPr>
            <w:tcW w:w="1947" w:type="dxa"/>
            <w:vAlign w:val="center"/>
          </w:tcPr>
          <w:p w:rsidR="00164533" w:rsidRPr="004B6252" w:rsidRDefault="00164533" w:rsidP="003F7AB7">
            <w:pPr>
              <w:pStyle w:val="Annex"/>
              <w:rPr>
                <w:rFonts w:ascii="Calibri" w:hAnsi="Calibri" w:cs="Calibri"/>
              </w:rPr>
            </w:pPr>
            <w:r w:rsidRPr="004B6252">
              <w:rPr>
                <w:rFonts w:ascii="Calibri" w:hAnsi="Calibri" w:cs="Calibri"/>
              </w:rPr>
              <w:t>ANEXO II</w:t>
            </w:r>
          </w:p>
        </w:tc>
        <w:tc>
          <w:tcPr>
            <w:tcW w:w="7023" w:type="dxa"/>
            <w:vAlign w:val="center"/>
          </w:tcPr>
          <w:p w:rsidR="00164533" w:rsidRPr="004B6252" w:rsidRDefault="00164533" w:rsidP="001A40BE">
            <w:pPr>
              <w:tabs>
                <w:tab w:val="left" w:pos="3060"/>
              </w:tabs>
              <w:rPr>
                <w:rFonts w:ascii="Calibri" w:hAnsi="Calibri" w:cs="Calibri"/>
                <w:lang w:val="es-ES_tradnl"/>
              </w:rPr>
            </w:pPr>
            <w:r w:rsidRPr="004B6252">
              <w:rPr>
                <w:rFonts w:ascii="Calibri" w:hAnsi="Calibri" w:cs="Calibri"/>
                <w:lang w:val="es-ES_tradnl"/>
              </w:rPr>
              <w:t xml:space="preserve">Presupuesto </w:t>
            </w:r>
            <w:r w:rsidR="001A40BE" w:rsidRPr="004B6252">
              <w:rPr>
                <w:rFonts w:ascii="Calibri" w:hAnsi="Calibri" w:cs="Calibri"/>
                <w:lang w:val="es-ES_tradnl"/>
              </w:rPr>
              <w:t xml:space="preserve">Resumido </w:t>
            </w:r>
          </w:p>
        </w:tc>
      </w:tr>
      <w:tr w:rsidR="00FC1BBA" w:rsidRPr="00C75DA7" w:rsidTr="00FC1BBA">
        <w:trPr>
          <w:cantSplit/>
          <w:trHeight w:val="405"/>
        </w:trPr>
        <w:tc>
          <w:tcPr>
            <w:tcW w:w="1947" w:type="dxa"/>
            <w:vAlign w:val="center"/>
          </w:tcPr>
          <w:p w:rsidR="00FC1BBA" w:rsidRPr="004B6252" w:rsidRDefault="00FC1BBA" w:rsidP="003F7AB7">
            <w:pPr>
              <w:pStyle w:val="Annex"/>
              <w:rPr>
                <w:rFonts w:ascii="Calibri" w:hAnsi="Calibri" w:cs="Calibri"/>
              </w:rPr>
            </w:pPr>
            <w:r w:rsidRPr="004B6252">
              <w:rPr>
                <w:rFonts w:ascii="Calibri" w:hAnsi="Calibri" w:cs="Calibri"/>
              </w:rPr>
              <w:t>Anexo III</w:t>
            </w:r>
          </w:p>
        </w:tc>
        <w:tc>
          <w:tcPr>
            <w:tcW w:w="7023" w:type="dxa"/>
            <w:vAlign w:val="center"/>
          </w:tcPr>
          <w:p w:rsidR="00FC1BBA" w:rsidRPr="004B6252" w:rsidRDefault="00632EC8" w:rsidP="00632EC8">
            <w:pPr>
              <w:tabs>
                <w:tab w:val="left" w:pos="3060"/>
              </w:tabs>
              <w:rPr>
                <w:rFonts w:ascii="Calibri" w:hAnsi="Calibri" w:cs="Calibri"/>
                <w:lang w:val="es-ES_tradnl"/>
              </w:rPr>
            </w:pPr>
            <w:r w:rsidRPr="004B6252">
              <w:rPr>
                <w:rFonts w:ascii="Calibri" w:hAnsi="Calibri" w:cs="Calibri"/>
                <w:lang w:val="es-ES_tradnl"/>
              </w:rPr>
              <w:t xml:space="preserve">Matriz de Calidad para la </w:t>
            </w:r>
            <w:r w:rsidR="00FC1BBA" w:rsidRPr="004B6252">
              <w:rPr>
                <w:rFonts w:ascii="Calibri" w:hAnsi="Calibri" w:cs="Calibri"/>
                <w:lang w:val="es-ES_tradnl"/>
              </w:rPr>
              <w:t xml:space="preserve">Efectividad en el Desarrollo (QED) </w:t>
            </w:r>
          </w:p>
        </w:tc>
      </w:tr>
    </w:tbl>
    <w:p w:rsidR="00164533" w:rsidRPr="004B6252" w:rsidRDefault="00164533" w:rsidP="003F7AB7">
      <w:pPr>
        <w:pStyle w:val="Newpage"/>
        <w:rPr>
          <w:rFonts w:ascii="Calibri" w:hAnsi="Calibri" w:cs="Calibri"/>
          <w:lang w:val="es-ES_tradnl"/>
        </w:rPr>
      </w:pPr>
    </w:p>
    <w:p w:rsidR="00164533" w:rsidRPr="004B6252" w:rsidRDefault="00164533" w:rsidP="003F7AB7">
      <w:pPr>
        <w:pStyle w:val="Newpage"/>
        <w:rPr>
          <w:rFonts w:ascii="Calibri" w:hAnsi="Calibri" w:cs="Calibri"/>
          <w:lang w:val="es-ES_tradnl"/>
        </w:rPr>
      </w:pPr>
    </w:p>
    <w:p w:rsidR="001A40BE" w:rsidRPr="004B6252" w:rsidRDefault="001A40BE" w:rsidP="003F7AB7">
      <w:pPr>
        <w:pStyle w:val="Newpage"/>
        <w:rPr>
          <w:rFonts w:ascii="Calibri" w:hAnsi="Calibri" w:cs="Calibri"/>
          <w:lang w:val="es-ES_tradnl"/>
        </w:rPr>
      </w:pPr>
    </w:p>
    <w:p w:rsidR="001A40BE" w:rsidRPr="004B6252" w:rsidRDefault="001A40BE" w:rsidP="003F7AB7">
      <w:pPr>
        <w:pStyle w:val="Newpage"/>
        <w:rPr>
          <w:rFonts w:ascii="Calibri" w:hAnsi="Calibri" w:cs="Calibri"/>
          <w:lang w:val="es-ES_tradnl"/>
        </w:rPr>
      </w:pPr>
    </w:p>
    <w:p w:rsidR="001A40BE" w:rsidRPr="004B6252" w:rsidRDefault="001A40BE" w:rsidP="003F7AB7">
      <w:pPr>
        <w:pStyle w:val="Newpage"/>
        <w:rPr>
          <w:rFonts w:ascii="Calibri" w:hAnsi="Calibri" w:cs="Calibri"/>
          <w:lang w:val="es-ES_tradnl"/>
        </w:rPr>
      </w:pPr>
    </w:p>
    <w:p w:rsidR="001A40BE" w:rsidRPr="004B6252" w:rsidRDefault="001A40BE" w:rsidP="003F7AB7">
      <w:pPr>
        <w:pStyle w:val="Newpage"/>
        <w:rPr>
          <w:rFonts w:ascii="Calibri" w:hAnsi="Calibri" w:cs="Calibri"/>
          <w:lang w:val="es-ES_tradnl"/>
        </w:rPr>
      </w:pPr>
    </w:p>
    <w:p w:rsidR="001A40BE" w:rsidRPr="004B6252" w:rsidRDefault="001A40BE" w:rsidP="003F7AB7">
      <w:pPr>
        <w:pStyle w:val="Newpage"/>
        <w:rPr>
          <w:rFonts w:ascii="Calibri" w:hAnsi="Calibri" w:cs="Calibri"/>
          <w:lang w:val="es-ES_tradnl"/>
        </w:rPr>
      </w:pPr>
    </w:p>
    <w:p w:rsidR="001A40BE" w:rsidRPr="004B6252" w:rsidRDefault="001A40BE" w:rsidP="003F7AB7">
      <w:pPr>
        <w:pStyle w:val="Newpage"/>
        <w:rPr>
          <w:rFonts w:ascii="Calibri" w:hAnsi="Calibri" w:cs="Calibri"/>
          <w:lang w:val="es-ES_tradnl"/>
        </w:rPr>
      </w:pPr>
    </w:p>
    <w:p w:rsidR="001A40BE" w:rsidRPr="004B6252" w:rsidRDefault="001A40BE" w:rsidP="003F7AB7">
      <w:pPr>
        <w:pStyle w:val="Newpage"/>
        <w:rPr>
          <w:rFonts w:ascii="Calibri" w:hAnsi="Calibri" w:cs="Calibri"/>
          <w:lang w:val="es-ES_tradnl"/>
        </w:rPr>
      </w:pPr>
    </w:p>
    <w:p w:rsidR="00164533" w:rsidRPr="004B6252" w:rsidRDefault="00164533" w:rsidP="003F7AB7">
      <w:pPr>
        <w:pStyle w:val="Newpage"/>
        <w:rPr>
          <w:rFonts w:ascii="Calibri" w:hAnsi="Calibri" w:cs="Calibri"/>
          <w:lang w:val="es-ES_tradnl"/>
        </w:rPr>
      </w:pPr>
      <w:r w:rsidRPr="004B6252">
        <w:rPr>
          <w:rFonts w:ascii="Calibri" w:hAnsi="Calibri" w:cs="Calibri"/>
          <w:lang w:val="es-ES_tradnl"/>
        </w:rPr>
        <w:t>Apéndices</w:t>
      </w:r>
    </w:p>
    <w:p w:rsidR="00164533" w:rsidRPr="004B6252" w:rsidRDefault="00164533" w:rsidP="003F7AB7">
      <w:pPr>
        <w:tabs>
          <w:tab w:val="left" w:pos="3060"/>
        </w:tabs>
        <w:jc w:val="center"/>
        <w:rPr>
          <w:rFonts w:ascii="Calibri" w:hAnsi="Calibri" w:cs="Calibri"/>
          <w:b/>
          <w:lang w:val="es-ES_tradnl"/>
        </w:rPr>
      </w:pPr>
    </w:p>
    <w:tbl>
      <w:tblPr>
        <w:tblW w:w="0" w:type="auto"/>
        <w:tblLayout w:type="fixed"/>
        <w:tblCellMar>
          <w:left w:w="122" w:type="dxa"/>
          <w:right w:w="122" w:type="dxa"/>
        </w:tblCellMar>
        <w:tblLook w:val="0000" w:firstRow="0" w:lastRow="0" w:firstColumn="0" w:lastColumn="0" w:noHBand="0" w:noVBand="0"/>
      </w:tblPr>
      <w:tblGrid>
        <w:gridCol w:w="8970"/>
      </w:tblGrid>
      <w:tr w:rsidR="00164533" w:rsidRPr="00E51EC8">
        <w:trPr>
          <w:cantSplit/>
          <w:trHeight w:val="405"/>
          <w:tblHeader/>
        </w:trPr>
        <w:tc>
          <w:tcPr>
            <w:tcW w:w="8970" w:type="dxa"/>
            <w:vAlign w:val="bottom"/>
          </w:tcPr>
          <w:p w:rsidR="00164533" w:rsidRPr="004B6252" w:rsidRDefault="00164533" w:rsidP="003F7AB7">
            <w:pPr>
              <w:tabs>
                <w:tab w:val="left" w:pos="3060"/>
              </w:tabs>
              <w:jc w:val="both"/>
              <w:rPr>
                <w:rFonts w:ascii="Calibri" w:hAnsi="Calibri" w:cs="Calibri"/>
                <w:b/>
                <w:lang w:val="es-ES_tradnl"/>
              </w:rPr>
            </w:pPr>
            <w:r w:rsidRPr="004B6252">
              <w:rPr>
                <w:rFonts w:ascii="Calibri" w:hAnsi="Calibri" w:cs="Calibri"/>
                <w:lang w:val="es-ES_tradnl"/>
              </w:rPr>
              <w:t>Proyecto de Resolución</w:t>
            </w:r>
          </w:p>
        </w:tc>
      </w:tr>
    </w:tbl>
    <w:p w:rsidR="00164533" w:rsidRPr="004B6252" w:rsidRDefault="00164533" w:rsidP="003F7AB7">
      <w:pPr>
        <w:tabs>
          <w:tab w:val="left" w:pos="3060"/>
        </w:tabs>
        <w:rPr>
          <w:rFonts w:ascii="Calibri" w:hAnsi="Calibri" w:cs="Calibri"/>
          <w:b/>
          <w:lang w:val="es-ES_tradnl"/>
        </w:rPr>
      </w:pPr>
    </w:p>
    <w:p w:rsidR="001A40BE" w:rsidRPr="004B6252" w:rsidRDefault="001A40BE" w:rsidP="003F7AB7">
      <w:pPr>
        <w:tabs>
          <w:tab w:val="left" w:pos="3060"/>
        </w:tabs>
        <w:rPr>
          <w:rFonts w:ascii="Calibri" w:hAnsi="Calibri" w:cs="Calibri"/>
          <w:b/>
          <w:lang w:val="es-ES_tradnl"/>
        </w:rPr>
      </w:pPr>
    </w:p>
    <w:p w:rsidR="001A40BE" w:rsidRPr="004B6252" w:rsidRDefault="001A40BE" w:rsidP="003F7AB7">
      <w:pPr>
        <w:tabs>
          <w:tab w:val="left" w:pos="3060"/>
        </w:tabs>
        <w:rPr>
          <w:rFonts w:ascii="Calibri" w:hAnsi="Calibri" w:cs="Calibri"/>
          <w:b/>
          <w:lang w:val="es-ES_tradnl"/>
        </w:rPr>
      </w:pPr>
    </w:p>
    <w:p w:rsidR="001A40BE" w:rsidRPr="004B6252" w:rsidRDefault="001A40BE" w:rsidP="003F7AB7">
      <w:pPr>
        <w:tabs>
          <w:tab w:val="left" w:pos="3060"/>
        </w:tabs>
        <w:rPr>
          <w:rFonts w:ascii="Calibri" w:hAnsi="Calibri" w:cs="Calibri"/>
          <w:b/>
          <w:lang w:val="es-ES_tradnl"/>
        </w:rPr>
      </w:pPr>
    </w:p>
    <w:p w:rsidR="001A40BE" w:rsidRPr="004B6252" w:rsidRDefault="001A40BE" w:rsidP="003F7AB7">
      <w:pPr>
        <w:tabs>
          <w:tab w:val="left" w:pos="3060"/>
        </w:tabs>
        <w:rPr>
          <w:rFonts w:ascii="Calibri" w:hAnsi="Calibri" w:cs="Calibri"/>
          <w:b/>
          <w:lang w:val="es-ES_tradnl"/>
        </w:rPr>
      </w:pPr>
    </w:p>
    <w:p w:rsidR="001A40BE" w:rsidRPr="004B6252" w:rsidRDefault="001A40BE" w:rsidP="003F7AB7">
      <w:pPr>
        <w:tabs>
          <w:tab w:val="left" w:pos="3060"/>
        </w:tabs>
        <w:rPr>
          <w:rFonts w:ascii="Calibri" w:hAnsi="Calibri" w:cs="Calibri"/>
          <w:b/>
          <w:lang w:val="es-ES_tradnl"/>
        </w:rPr>
      </w:pPr>
    </w:p>
    <w:p w:rsidR="001A40BE" w:rsidRPr="004B6252" w:rsidRDefault="001A40BE" w:rsidP="003F7AB7">
      <w:pPr>
        <w:tabs>
          <w:tab w:val="left" w:pos="3060"/>
        </w:tabs>
        <w:rPr>
          <w:rFonts w:ascii="Calibri" w:hAnsi="Calibri" w:cs="Calibri"/>
          <w:b/>
          <w:lang w:val="es-ES_tradnl"/>
        </w:rPr>
      </w:pPr>
    </w:p>
    <w:p w:rsidR="00164533" w:rsidRPr="004B6252" w:rsidRDefault="00164533" w:rsidP="003F7AB7">
      <w:pPr>
        <w:pStyle w:val="Newpage"/>
        <w:rPr>
          <w:rFonts w:ascii="Calibri" w:hAnsi="Calibri" w:cs="Calibri"/>
          <w:lang w:val="es-ES_tradnl"/>
        </w:rPr>
      </w:pPr>
    </w:p>
    <w:p w:rsidR="00164533" w:rsidRPr="004B6252" w:rsidRDefault="00FC1BBA" w:rsidP="003F7AB7">
      <w:pPr>
        <w:pStyle w:val="Newpage"/>
        <w:rPr>
          <w:rFonts w:ascii="Calibri" w:hAnsi="Calibri" w:cs="Calibri"/>
          <w:lang w:val="es-ES_tradnl"/>
        </w:rPr>
      </w:pPr>
      <w:r w:rsidRPr="004B6252">
        <w:rPr>
          <w:rFonts w:ascii="Calibri" w:hAnsi="Calibri" w:cs="Calibri"/>
          <w:lang w:val="es-ES_tradnl"/>
        </w:rPr>
        <w:t>D</w:t>
      </w:r>
      <w:r w:rsidR="00164533" w:rsidRPr="004B6252">
        <w:rPr>
          <w:rFonts w:ascii="Calibri" w:hAnsi="Calibri" w:cs="Calibri"/>
          <w:lang w:val="es-ES_tradnl"/>
        </w:rPr>
        <w:t xml:space="preserve">isponible en </w:t>
      </w:r>
      <w:r w:rsidRPr="004B6252">
        <w:rPr>
          <w:rFonts w:ascii="Calibri" w:hAnsi="Calibri" w:cs="Calibri"/>
          <w:lang w:val="es-ES_tradnl"/>
        </w:rPr>
        <w:t>la sección de documentos del sistema de información de proyectos fomin</w:t>
      </w:r>
    </w:p>
    <w:p w:rsidR="00164533" w:rsidRPr="004B6252" w:rsidRDefault="00164533" w:rsidP="003F7AB7">
      <w:pPr>
        <w:tabs>
          <w:tab w:val="left" w:pos="3060"/>
        </w:tabs>
        <w:spacing w:after="120"/>
        <w:ind w:left="1440" w:hanging="1440"/>
        <w:jc w:val="both"/>
        <w:rPr>
          <w:rFonts w:ascii="Calibri" w:hAnsi="Calibri" w:cs="Calibri"/>
          <w:b/>
          <w:lang w:val="es-ES_tradnl"/>
        </w:rPr>
      </w:pPr>
    </w:p>
    <w:tbl>
      <w:tblPr>
        <w:tblW w:w="0" w:type="auto"/>
        <w:tblLayout w:type="fixed"/>
        <w:tblLook w:val="0000" w:firstRow="0" w:lastRow="0" w:firstColumn="0" w:lastColumn="0" w:noHBand="0" w:noVBand="0"/>
      </w:tblPr>
      <w:tblGrid>
        <w:gridCol w:w="1843"/>
        <w:gridCol w:w="7128"/>
      </w:tblGrid>
      <w:tr w:rsidR="00164533" w:rsidRPr="00E51EC8" w:rsidTr="001F4A5A">
        <w:trPr>
          <w:trHeight w:val="408"/>
        </w:trPr>
        <w:tc>
          <w:tcPr>
            <w:tcW w:w="1843" w:type="dxa"/>
            <w:vAlign w:val="center"/>
          </w:tcPr>
          <w:p w:rsidR="00164533" w:rsidRPr="004B6252" w:rsidRDefault="00164533" w:rsidP="001F4A5A">
            <w:pPr>
              <w:pStyle w:val="AbbrDesc"/>
              <w:jc w:val="left"/>
              <w:rPr>
                <w:rFonts w:ascii="Calibri" w:hAnsi="Calibri" w:cs="Calibri"/>
              </w:rPr>
            </w:pPr>
            <w:r w:rsidRPr="004B6252">
              <w:rPr>
                <w:rFonts w:ascii="Calibri" w:hAnsi="Calibri" w:cs="Calibri"/>
              </w:rPr>
              <w:t>ANEXO I</w:t>
            </w:r>
            <w:r w:rsidR="001F4A5A" w:rsidRPr="004B6252">
              <w:rPr>
                <w:rFonts w:ascii="Calibri" w:hAnsi="Calibri" w:cs="Calibri"/>
              </w:rPr>
              <w:t>V</w:t>
            </w:r>
          </w:p>
        </w:tc>
        <w:tc>
          <w:tcPr>
            <w:tcW w:w="7128" w:type="dxa"/>
            <w:vAlign w:val="center"/>
          </w:tcPr>
          <w:p w:rsidR="00164533" w:rsidRPr="004B6252" w:rsidRDefault="00231D88" w:rsidP="00231D88">
            <w:pPr>
              <w:pStyle w:val="AbbrDesc"/>
              <w:jc w:val="left"/>
              <w:rPr>
                <w:rFonts w:ascii="Calibri" w:hAnsi="Calibri" w:cs="Calibri"/>
              </w:rPr>
            </w:pPr>
            <w:r w:rsidRPr="004B6252">
              <w:rPr>
                <w:rFonts w:ascii="Calibri" w:hAnsi="Calibri" w:cs="Calibri"/>
              </w:rPr>
              <w:t xml:space="preserve">Presupuesto Detallado </w:t>
            </w:r>
          </w:p>
        </w:tc>
      </w:tr>
      <w:tr w:rsidR="00164533" w:rsidRPr="00E51EC8" w:rsidTr="001F4A5A">
        <w:trPr>
          <w:trHeight w:val="403"/>
        </w:trPr>
        <w:tc>
          <w:tcPr>
            <w:tcW w:w="1843" w:type="dxa"/>
            <w:vAlign w:val="center"/>
          </w:tcPr>
          <w:p w:rsidR="00164533" w:rsidRPr="004B6252" w:rsidRDefault="00164533" w:rsidP="003F7AB7">
            <w:pPr>
              <w:pStyle w:val="AbbrDesc"/>
              <w:jc w:val="left"/>
              <w:rPr>
                <w:rFonts w:ascii="Calibri" w:hAnsi="Calibri" w:cs="Calibri"/>
              </w:rPr>
            </w:pPr>
            <w:r w:rsidRPr="004B6252">
              <w:rPr>
                <w:rFonts w:ascii="Calibri" w:hAnsi="Calibri" w:cs="Calibri"/>
              </w:rPr>
              <w:t>ANEXO V</w:t>
            </w:r>
          </w:p>
        </w:tc>
        <w:tc>
          <w:tcPr>
            <w:tcW w:w="7128" w:type="dxa"/>
            <w:vAlign w:val="center"/>
          </w:tcPr>
          <w:p w:rsidR="00164533" w:rsidRPr="004B6252" w:rsidRDefault="00E3124C" w:rsidP="00231D88">
            <w:pPr>
              <w:pStyle w:val="AbbrDesc"/>
              <w:jc w:val="left"/>
              <w:rPr>
                <w:rFonts w:ascii="Calibri" w:hAnsi="Calibri" w:cs="Calibri"/>
              </w:rPr>
            </w:pPr>
            <w:r w:rsidRPr="004B6252">
              <w:rPr>
                <w:rFonts w:ascii="Calibri" w:hAnsi="Calibri" w:cs="Calibri"/>
              </w:rPr>
              <w:t>Lista Preliminar de Hitos</w:t>
            </w:r>
          </w:p>
        </w:tc>
      </w:tr>
      <w:tr w:rsidR="00E3124C" w:rsidRPr="00C75DA7" w:rsidTr="001F4A5A">
        <w:trPr>
          <w:trHeight w:val="403"/>
        </w:trPr>
        <w:tc>
          <w:tcPr>
            <w:tcW w:w="1843" w:type="dxa"/>
            <w:vAlign w:val="center"/>
          </w:tcPr>
          <w:p w:rsidR="00E3124C" w:rsidRPr="004B6252" w:rsidRDefault="00E3124C" w:rsidP="003F7AB7">
            <w:pPr>
              <w:pStyle w:val="AbbrDesc"/>
              <w:jc w:val="left"/>
              <w:rPr>
                <w:rFonts w:ascii="Calibri" w:hAnsi="Calibri" w:cs="Calibri"/>
              </w:rPr>
            </w:pPr>
            <w:r w:rsidRPr="004B6252">
              <w:rPr>
                <w:rFonts w:ascii="Calibri" w:hAnsi="Calibri" w:cs="Calibri"/>
              </w:rPr>
              <w:t>ANEXO V</w:t>
            </w:r>
            <w:r w:rsidR="001F4A5A" w:rsidRPr="004B6252">
              <w:rPr>
                <w:rFonts w:ascii="Calibri" w:hAnsi="Calibri" w:cs="Calibri"/>
              </w:rPr>
              <w:t>I</w:t>
            </w:r>
          </w:p>
        </w:tc>
        <w:tc>
          <w:tcPr>
            <w:tcW w:w="7128" w:type="dxa"/>
            <w:vAlign w:val="center"/>
          </w:tcPr>
          <w:p w:rsidR="00E3124C" w:rsidRPr="004B6252" w:rsidRDefault="00E3124C" w:rsidP="00231D88">
            <w:pPr>
              <w:pStyle w:val="AbbrDesc"/>
              <w:jc w:val="left"/>
              <w:rPr>
                <w:rFonts w:ascii="Calibri" w:hAnsi="Calibri" w:cs="Calibri"/>
              </w:rPr>
            </w:pPr>
            <w:r w:rsidRPr="004B6252">
              <w:rPr>
                <w:rFonts w:ascii="Calibri" w:hAnsi="Calibri" w:cs="Calibri"/>
              </w:rPr>
              <w:t>Diagnóstico de las Necesidades de la Agencia Ejecutora (DNA)</w:t>
            </w:r>
          </w:p>
        </w:tc>
      </w:tr>
      <w:tr w:rsidR="00E3124C" w:rsidRPr="00C75DA7" w:rsidTr="001F4A5A">
        <w:trPr>
          <w:trHeight w:val="403"/>
        </w:trPr>
        <w:tc>
          <w:tcPr>
            <w:tcW w:w="1843" w:type="dxa"/>
            <w:vAlign w:val="center"/>
          </w:tcPr>
          <w:p w:rsidR="00E3124C" w:rsidRPr="004B6252" w:rsidRDefault="00E3124C" w:rsidP="00FA50F3">
            <w:pPr>
              <w:pStyle w:val="AbbrDesc"/>
              <w:jc w:val="left"/>
              <w:rPr>
                <w:rFonts w:ascii="Calibri" w:hAnsi="Calibri" w:cs="Calibri"/>
              </w:rPr>
            </w:pPr>
            <w:r w:rsidRPr="004B6252">
              <w:rPr>
                <w:rFonts w:ascii="Calibri" w:hAnsi="Calibri" w:cs="Calibri"/>
              </w:rPr>
              <w:t>ANEXO V</w:t>
            </w:r>
            <w:r w:rsidR="00FA50F3" w:rsidRPr="004B6252">
              <w:rPr>
                <w:rFonts w:ascii="Calibri" w:hAnsi="Calibri" w:cs="Calibri"/>
              </w:rPr>
              <w:t>I</w:t>
            </w:r>
            <w:r w:rsidRPr="004B6252">
              <w:rPr>
                <w:rFonts w:ascii="Calibri" w:hAnsi="Calibri" w:cs="Calibri"/>
              </w:rPr>
              <w:t>I</w:t>
            </w:r>
          </w:p>
        </w:tc>
        <w:tc>
          <w:tcPr>
            <w:tcW w:w="7128" w:type="dxa"/>
            <w:vAlign w:val="center"/>
          </w:tcPr>
          <w:p w:rsidR="00E3124C" w:rsidRPr="004B6252" w:rsidRDefault="00FA50F3" w:rsidP="00231D88">
            <w:pPr>
              <w:pStyle w:val="AbbrDesc"/>
              <w:jc w:val="left"/>
              <w:rPr>
                <w:rFonts w:ascii="Calibri" w:hAnsi="Calibri" w:cs="Calibri"/>
              </w:rPr>
            </w:pPr>
            <w:r w:rsidRPr="004B6252">
              <w:rPr>
                <w:rFonts w:ascii="Calibri" w:hAnsi="Calibri" w:cs="Calibri"/>
              </w:rPr>
              <w:t xml:space="preserve">Informes de Avance (PSR), </w:t>
            </w:r>
            <w:r w:rsidR="00E3124C" w:rsidRPr="004B6252">
              <w:rPr>
                <w:rFonts w:ascii="Calibri" w:hAnsi="Calibri" w:cs="Calibri"/>
              </w:rPr>
              <w:t>Cumplimiento con Hitos, Acuerdos Fiduciarios e Integridad Institucional</w:t>
            </w:r>
          </w:p>
        </w:tc>
      </w:tr>
      <w:tr w:rsidR="00E3124C" w:rsidRPr="00C75DA7" w:rsidTr="001F4A5A">
        <w:trPr>
          <w:trHeight w:val="403"/>
        </w:trPr>
        <w:tc>
          <w:tcPr>
            <w:tcW w:w="1843" w:type="dxa"/>
            <w:vAlign w:val="center"/>
          </w:tcPr>
          <w:p w:rsidR="00E3124C" w:rsidRPr="004B6252" w:rsidRDefault="00E3124C" w:rsidP="00FA50F3">
            <w:pPr>
              <w:pStyle w:val="AbbrDesc"/>
              <w:jc w:val="left"/>
              <w:rPr>
                <w:rFonts w:ascii="Calibri" w:hAnsi="Calibri" w:cs="Calibri"/>
              </w:rPr>
            </w:pPr>
            <w:r w:rsidRPr="004B6252">
              <w:rPr>
                <w:rFonts w:ascii="Calibri" w:hAnsi="Calibri" w:cs="Calibri"/>
              </w:rPr>
              <w:t xml:space="preserve">ANEXO </w:t>
            </w:r>
            <w:r w:rsidR="00FA50F3" w:rsidRPr="004B6252">
              <w:rPr>
                <w:rFonts w:ascii="Calibri" w:hAnsi="Calibri" w:cs="Calibri"/>
              </w:rPr>
              <w:t>VIII</w:t>
            </w:r>
          </w:p>
        </w:tc>
        <w:tc>
          <w:tcPr>
            <w:tcW w:w="7128" w:type="dxa"/>
            <w:vAlign w:val="center"/>
          </w:tcPr>
          <w:p w:rsidR="00E3124C" w:rsidRPr="004B6252" w:rsidRDefault="00E3124C" w:rsidP="00231D88">
            <w:pPr>
              <w:pStyle w:val="AbbrDesc"/>
              <w:jc w:val="left"/>
              <w:rPr>
                <w:rFonts w:ascii="Calibri" w:hAnsi="Calibri" w:cs="Calibri"/>
              </w:rPr>
            </w:pPr>
            <w:r w:rsidRPr="004B6252">
              <w:rPr>
                <w:rFonts w:ascii="Calibri" w:hAnsi="Calibri" w:cs="Calibri"/>
              </w:rPr>
              <w:t>Plan de Adquisiciones y Contrataciones</w:t>
            </w:r>
          </w:p>
        </w:tc>
      </w:tr>
      <w:tr w:rsidR="00302AAB" w:rsidRPr="00FA7D49" w:rsidTr="001F4A5A">
        <w:trPr>
          <w:trHeight w:val="403"/>
        </w:trPr>
        <w:tc>
          <w:tcPr>
            <w:tcW w:w="1843" w:type="dxa"/>
            <w:vAlign w:val="center"/>
          </w:tcPr>
          <w:p w:rsidR="00302AAB" w:rsidRPr="004B6252" w:rsidRDefault="001F4A5A" w:rsidP="00FA50F3">
            <w:pPr>
              <w:pStyle w:val="Annex"/>
              <w:rPr>
                <w:rFonts w:ascii="Calibri" w:hAnsi="Calibri" w:cs="Calibri"/>
              </w:rPr>
            </w:pPr>
            <w:r w:rsidRPr="004B6252">
              <w:rPr>
                <w:rFonts w:ascii="Calibri" w:hAnsi="Calibri" w:cs="Calibri"/>
              </w:rPr>
              <w:t xml:space="preserve">Anexo </w:t>
            </w:r>
            <w:r w:rsidR="00FA50F3" w:rsidRPr="004B6252">
              <w:rPr>
                <w:rFonts w:ascii="Calibri" w:hAnsi="Calibri" w:cs="Calibri"/>
              </w:rPr>
              <w:t>IX</w:t>
            </w:r>
          </w:p>
        </w:tc>
        <w:tc>
          <w:tcPr>
            <w:tcW w:w="7128" w:type="dxa"/>
            <w:vAlign w:val="center"/>
          </w:tcPr>
          <w:p w:rsidR="00302AAB" w:rsidRPr="004B6252" w:rsidRDefault="00231D88" w:rsidP="001F4A5A">
            <w:pPr>
              <w:pStyle w:val="AbbrDesc"/>
              <w:jc w:val="left"/>
              <w:rPr>
                <w:rFonts w:ascii="Calibri" w:hAnsi="Calibri" w:cs="Calibri"/>
              </w:rPr>
            </w:pPr>
            <w:r w:rsidRPr="004B6252">
              <w:rPr>
                <w:rFonts w:ascii="Calibri" w:hAnsi="Calibri" w:cs="Calibri"/>
              </w:rPr>
              <w:t>C</w:t>
            </w:r>
            <w:r w:rsidR="001F4A5A" w:rsidRPr="004B6252">
              <w:rPr>
                <w:rFonts w:ascii="Calibri" w:hAnsi="Calibri" w:cs="Calibri"/>
              </w:rPr>
              <w:t>ronograma</w:t>
            </w:r>
            <w:r w:rsidRPr="004B6252">
              <w:rPr>
                <w:rFonts w:ascii="Calibri" w:hAnsi="Calibri" w:cs="Calibri"/>
              </w:rPr>
              <w:t xml:space="preserve"> de Actividades </w:t>
            </w:r>
          </w:p>
        </w:tc>
      </w:tr>
      <w:tr w:rsidR="00302AAB" w:rsidRPr="00E51EC8" w:rsidTr="001F4A5A">
        <w:trPr>
          <w:trHeight w:val="403"/>
        </w:trPr>
        <w:tc>
          <w:tcPr>
            <w:tcW w:w="1843" w:type="dxa"/>
            <w:vAlign w:val="center"/>
          </w:tcPr>
          <w:p w:rsidR="00302AAB" w:rsidRPr="004B6252" w:rsidRDefault="00E3124C" w:rsidP="00FA50F3">
            <w:pPr>
              <w:pStyle w:val="Annex"/>
              <w:rPr>
                <w:rFonts w:ascii="Calibri" w:hAnsi="Calibri" w:cs="Calibri"/>
              </w:rPr>
            </w:pPr>
            <w:r w:rsidRPr="004B6252">
              <w:rPr>
                <w:rFonts w:ascii="Calibri" w:hAnsi="Calibri" w:cs="Calibri"/>
              </w:rPr>
              <w:t>Anexo X</w:t>
            </w:r>
          </w:p>
        </w:tc>
        <w:tc>
          <w:tcPr>
            <w:tcW w:w="7128" w:type="dxa"/>
            <w:vAlign w:val="center"/>
          </w:tcPr>
          <w:p w:rsidR="00302AAB" w:rsidRPr="004B6252" w:rsidRDefault="00231D88" w:rsidP="00231D88">
            <w:pPr>
              <w:pStyle w:val="AbbrDesc"/>
              <w:jc w:val="left"/>
              <w:rPr>
                <w:rFonts w:ascii="Calibri" w:hAnsi="Calibri" w:cs="Calibri"/>
              </w:rPr>
            </w:pPr>
            <w:r w:rsidRPr="004B6252">
              <w:rPr>
                <w:rFonts w:ascii="Calibri" w:hAnsi="Calibri" w:cs="Calibri"/>
              </w:rPr>
              <w:t xml:space="preserve">Reglamento Operativo </w:t>
            </w:r>
          </w:p>
        </w:tc>
      </w:tr>
      <w:tr w:rsidR="00231D88" w:rsidRPr="00C75DA7" w:rsidTr="001F4A5A">
        <w:trPr>
          <w:trHeight w:val="374"/>
        </w:trPr>
        <w:tc>
          <w:tcPr>
            <w:tcW w:w="1843" w:type="dxa"/>
            <w:vAlign w:val="center"/>
          </w:tcPr>
          <w:p w:rsidR="00231D88" w:rsidRPr="004B6252" w:rsidRDefault="00E3124C" w:rsidP="00FA50F3">
            <w:pPr>
              <w:pStyle w:val="Annex"/>
              <w:rPr>
                <w:rFonts w:ascii="Calibri" w:hAnsi="Calibri" w:cs="Calibri"/>
              </w:rPr>
            </w:pPr>
            <w:r w:rsidRPr="004B6252">
              <w:rPr>
                <w:rFonts w:ascii="Calibri" w:hAnsi="Calibri" w:cs="Calibri"/>
              </w:rPr>
              <w:t>Anexo X</w:t>
            </w:r>
            <w:r w:rsidR="00FA50F3" w:rsidRPr="004B6252">
              <w:rPr>
                <w:rFonts w:ascii="Calibri" w:hAnsi="Calibri" w:cs="Calibri"/>
              </w:rPr>
              <w:t>I</w:t>
            </w:r>
          </w:p>
        </w:tc>
        <w:tc>
          <w:tcPr>
            <w:tcW w:w="7128" w:type="dxa"/>
            <w:vAlign w:val="center"/>
          </w:tcPr>
          <w:p w:rsidR="00231D88" w:rsidRPr="004B6252" w:rsidRDefault="00E3124C" w:rsidP="003F7AB7">
            <w:pPr>
              <w:pStyle w:val="AbbrDesc"/>
              <w:jc w:val="left"/>
              <w:rPr>
                <w:rFonts w:ascii="Calibri" w:hAnsi="Calibri" w:cs="Calibri"/>
              </w:rPr>
            </w:pPr>
            <w:r w:rsidRPr="004B6252">
              <w:rPr>
                <w:rFonts w:ascii="Calibri" w:hAnsi="Calibri" w:cs="Calibri"/>
              </w:rPr>
              <w:t>Términos de Referencia del Coordinador del Proyecto</w:t>
            </w:r>
          </w:p>
        </w:tc>
      </w:tr>
      <w:tr w:rsidR="00231D88" w:rsidRPr="00C75DA7" w:rsidTr="001F4A5A">
        <w:trPr>
          <w:trHeight w:val="373"/>
        </w:trPr>
        <w:tc>
          <w:tcPr>
            <w:tcW w:w="1843" w:type="dxa"/>
            <w:vAlign w:val="center"/>
          </w:tcPr>
          <w:p w:rsidR="0022033C" w:rsidRPr="004B6252" w:rsidRDefault="00E3124C" w:rsidP="00003464">
            <w:pPr>
              <w:pStyle w:val="Annex"/>
              <w:rPr>
                <w:rFonts w:ascii="Calibri" w:hAnsi="Calibri" w:cs="Calibri"/>
                <w:lang w:val="pt-BR"/>
              </w:rPr>
            </w:pPr>
            <w:r w:rsidRPr="004B6252">
              <w:rPr>
                <w:rFonts w:ascii="Calibri" w:hAnsi="Calibri" w:cs="Calibri"/>
                <w:lang w:val="pt-BR"/>
              </w:rPr>
              <w:t>Anexo XII</w:t>
            </w:r>
          </w:p>
        </w:tc>
        <w:tc>
          <w:tcPr>
            <w:tcW w:w="7128" w:type="dxa"/>
            <w:vAlign w:val="center"/>
          </w:tcPr>
          <w:p w:rsidR="0022033C" w:rsidRPr="004B6252" w:rsidRDefault="00E3124C" w:rsidP="00003464">
            <w:pPr>
              <w:pStyle w:val="AbbrDesc"/>
              <w:jc w:val="left"/>
              <w:rPr>
                <w:rFonts w:ascii="Calibri" w:hAnsi="Calibri" w:cs="Calibri"/>
              </w:rPr>
            </w:pPr>
            <w:r w:rsidRPr="004B6252">
              <w:rPr>
                <w:rFonts w:ascii="Calibri" w:hAnsi="Calibri" w:cs="Calibri"/>
              </w:rPr>
              <w:t>Plan de Monitoreo y Evaluación</w:t>
            </w:r>
            <w:r w:rsidR="00FA50F3" w:rsidRPr="004B6252">
              <w:rPr>
                <w:rFonts w:ascii="Calibri" w:hAnsi="Calibri" w:cs="Calibri"/>
              </w:rPr>
              <w:t xml:space="preserve"> para Evaluación de Impacto</w:t>
            </w:r>
          </w:p>
        </w:tc>
      </w:tr>
      <w:tr w:rsidR="00003464" w:rsidRPr="00C75DA7" w:rsidTr="001F4A5A">
        <w:trPr>
          <w:trHeight w:val="373"/>
        </w:trPr>
        <w:tc>
          <w:tcPr>
            <w:tcW w:w="1843" w:type="dxa"/>
            <w:vAlign w:val="center"/>
          </w:tcPr>
          <w:p w:rsidR="00003464" w:rsidRPr="004B6252" w:rsidRDefault="00003464" w:rsidP="00FA50F3">
            <w:pPr>
              <w:pStyle w:val="Annex"/>
              <w:rPr>
                <w:rFonts w:ascii="Calibri" w:hAnsi="Calibri" w:cs="Calibri"/>
                <w:lang w:val="pt-BR"/>
              </w:rPr>
            </w:pPr>
            <w:r w:rsidRPr="004B6252">
              <w:rPr>
                <w:rFonts w:ascii="Calibri" w:hAnsi="Calibri" w:cs="Calibri"/>
                <w:lang w:val="pt-BR"/>
              </w:rPr>
              <w:t>Anexo XIII</w:t>
            </w:r>
          </w:p>
        </w:tc>
        <w:tc>
          <w:tcPr>
            <w:tcW w:w="7128" w:type="dxa"/>
            <w:vAlign w:val="center"/>
          </w:tcPr>
          <w:p w:rsidR="00003464" w:rsidRPr="004B6252" w:rsidRDefault="00003464" w:rsidP="003F7AB7">
            <w:pPr>
              <w:pStyle w:val="AbbrDesc"/>
              <w:jc w:val="left"/>
              <w:rPr>
                <w:rFonts w:ascii="Calibri" w:hAnsi="Calibri" w:cs="Calibri"/>
              </w:rPr>
            </w:pPr>
            <w:r w:rsidRPr="004B6252">
              <w:rPr>
                <w:rFonts w:ascii="Calibri" w:hAnsi="Calibri" w:cs="Calibri"/>
              </w:rPr>
              <w:t xml:space="preserve">Mapeo de los municipios participantes y </w:t>
            </w:r>
            <w:r w:rsidRPr="004B6252">
              <w:rPr>
                <w:rFonts w:ascii="Calibri" w:hAnsi="Calibri"/>
              </w:rPr>
              <w:t>Análisis de Coberturas de Agua y Saneamiento.</w:t>
            </w:r>
          </w:p>
        </w:tc>
      </w:tr>
    </w:tbl>
    <w:p w:rsidR="00003464" w:rsidRPr="004B6252" w:rsidRDefault="00003464" w:rsidP="00993CEB">
      <w:pPr>
        <w:pStyle w:val="Newpage"/>
        <w:rPr>
          <w:rFonts w:ascii="Calibri" w:hAnsi="Calibri" w:cs="Calibri"/>
          <w:lang w:val="es-ES_tradnl"/>
        </w:rPr>
      </w:pPr>
    </w:p>
    <w:p w:rsidR="00003464" w:rsidRPr="004B6252" w:rsidRDefault="00003464" w:rsidP="00993CEB">
      <w:pPr>
        <w:pStyle w:val="Newpage"/>
        <w:rPr>
          <w:rFonts w:ascii="Calibri" w:hAnsi="Calibri" w:cs="Calibri"/>
          <w:lang w:val="es-ES_tradnl"/>
        </w:rPr>
      </w:pPr>
    </w:p>
    <w:p w:rsidR="00164533" w:rsidRPr="004B6252" w:rsidRDefault="00164533" w:rsidP="00993CEB">
      <w:pPr>
        <w:pStyle w:val="Newpage"/>
        <w:rPr>
          <w:rFonts w:ascii="Calibri" w:hAnsi="Calibri" w:cs="Calibri"/>
          <w:b w:val="0"/>
          <w:lang w:val="es-ES_tradnl"/>
        </w:rPr>
      </w:pPr>
      <w:r w:rsidRPr="004B6252">
        <w:rPr>
          <w:rFonts w:ascii="Calibri" w:hAnsi="Calibri" w:cs="Calibri"/>
          <w:lang w:val="es-ES_tradnl"/>
        </w:rPr>
        <w:lastRenderedPageBreak/>
        <w:t>Siglas y abreviaturas</w:t>
      </w:r>
    </w:p>
    <w:p w:rsidR="00164533" w:rsidRPr="004B6252" w:rsidRDefault="00164533" w:rsidP="003F7AB7">
      <w:pPr>
        <w:tabs>
          <w:tab w:val="left" w:pos="3060"/>
        </w:tabs>
        <w:jc w:val="center"/>
        <w:rPr>
          <w:rFonts w:ascii="Calibri" w:hAnsi="Calibri" w:cs="Calibri"/>
          <w:b/>
          <w:lang w:val="es-ES_tradnl"/>
        </w:rPr>
      </w:pPr>
    </w:p>
    <w:p w:rsidR="00164533" w:rsidRPr="004B6252" w:rsidRDefault="00164533" w:rsidP="003F7AB7">
      <w:pPr>
        <w:tabs>
          <w:tab w:val="left" w:pos="3060"/>
        </w:tabs>
        <w:jc w:val="both"/>
        <w:rPr>
          <w:rFonts w:ascii="Calibri" w:hAnsi="Calibri" w:cs="Calibri"/>
          <w:b/>
          <w:lang w:val="es-ES_tradnl"/>
        </w:rPr>
      </w:pPr>
    </w:p>
    <w:tbl>
      <w:tblPr>
        <w:tblW w:w="6727" w:type="dxa"/>
        <w:tblInd w:w="1342" w:type="dxa"/>
        <w:tblCellMar>
          <w:left w:w="0" w:type="dxa"/>
          <w:right w:w="0" w:type="dxa"/>
        </w:tblCellMar>
        <w:tblLook w:val="0000" w:firstRow="0" w:lastRow="0" w:firstColumn="0" w:lastColumn="0" w:noHBand="0" w:noVBand="0"/>
      </w:tblPr>
      <w:tblGrid>
        <w:gridCol w:w="1913"/>
        <w:gridCol w:w="4814"/>
      </w:tblGrid>
      <w:tr w:rsidR="00231D88" w:rsidRPr="00E51EC8" w:rsidTr="00993CEB">
        <w:trPr>
          <w:trHeight w:val="315"/>
        </w:trPr>
        <w:tc>
          <w:tcPr>
            <w:tcW w:w="1913" w:type="dxa"/>
            <w:noWrap/>
            <w:tcMar>
              <w:top w:w="15" w:type="dxa"/>
              <w:left w:w="15" w:type="dxa"/>
              <w:bottom w:w="0" w:type="dxa"/>
              <w:right w:w="15" w:type="dxa"/>
            </w:tcMar>
            <w:vAlign w:val="center"/>
          </w:tcPr>
          <w:p w:rsidR="00231D88" w:rsidRPr="004B6252" w:rsidRDefault="00231D88" w:rsidP="00447484">
            <w:pPr>
              <w:jc w:val="both"/>
              <w:rPr>
                <w:rFonts w:ascii="Calibri" w:eastAsia="Arial Unicode MS" w:hAnsi="Calibri" w:cs="Calibri"/>
                <w:b/>
                <w:bCs/>
                <w:lang w:val="es-ES_tradnl"/>
              </w:rPr>
            </w:pPr>
            <w:r w:rsidRPr="004B6252">
              <w:rPr>
                <w:rFonts w:ascii="Calibri" w:hAnsi="Calibri" w:cs="Calibri"/>
                <w:b/>
                <w:bCs/>
                <w:lang w:val="es-ES_tradnl"/>
              </w:rPr>
              <w:t>BID</w:t>
            </w:r>
          </w:p>
        </w:tc>
        <w:tc>
          <w:tcPr>
            <w:tcW w:w="4814" w:type="dxa"/>
            <w:noWrap/>
            <w:tcMar>
              <w:top w:w="15" w:type="dxa"/>
              <w:left w:w="15" w:type="dxa"/>
              <w:bottom w:w="0" w:type="dxa"/>
              <w:right w:w="15" w:type="dxa"/>
            </w:tcMar>
            <w:vAlign w:val="center"/>
          </w:tcPr>
          <w:p w:rsidR="00231D88" w:rsidRPr="004B6252" w:rsidRDefault="00231D88" w:rsidP="00447484">
            <w:pPr>
              <w:jc w:val="both"/>
              <w:rPr>
                <w:rFonts w:ascii="Calibri" w:eastAsia="Arial Unicode MS" w:hAnsi="Calibri" w:cs="Calibri"/>
                <w:lang w:val="es-ES_tradnl"/>
              </w:rPr>
            </w:pPr>
            <w:r w:rsidRPr="004B6252">
              <w:rPr>
                <w:rFonts w:ascii="Calibri" w:hAnsi="Calibri" w:cs="Calibri"/>
                <w:bCs/>
                <w:lang w:val="es-ES_tradnl"/>
              </w:rPr>
              <w:t>Banco Interamericano de Desarrollo</w:t>
            </w:r>
          </w:p>
        </w:tc>
      </w:tr>
      <w:tr w:rsidR="00993CEB" w:rsidRPr="00C75DA7" w:rsidTr="00993CEB">
        <w:trPr>
          <w:trHeight w:val="315"/>
        </w:trPr>
        <w:tc>
          <w:tcPr>
            <w:tcW w:w="1913" w:type="dxa"/>
            <w:noWrap/>
            <w:tcMar>
              <w:top w:w="15" w:type="dxa"/>
              <w:left w:w="15" w:type="dxa"/>
              <w:bottom w:w="0" w:type="dxa"/>
              <w:right w:w="15" w:type="dxa"/>
            </w:tcMar>
            <w:vAlign w:val="center"/>
          </w:tcPr>
          <w:p w:rsidR="00993CEB" w:rsidRPr="004B6252" w:rsidRDefault="00993CEB" w:rsidP="00447484">
            <w:pPr>
              <w:jc w:val="both"/>
              <w:rPr>
                <w:rFonts w:ascii="Calibri" w:hAnsi="Calibri" w:cs="Calibri"/>
                <w:b/>
                <w:bCs/>
                <w:lang w:val="es-ES_tradnl"/>
              </w:rPr>
            </w:pPr>
            <w:r w:rsidRPr="004B6252">
              <w:rPr>
                <w:rFonts w:ascii="Calibri" w:eastAsia="Arial Unicode MS" w:hAnsi="Calibri" w:cs="Calibri"/>
                <w:b/>
                <w:bCs/>
                <w:lang w:val="es-ES_tradnl"/>
              </w:rPr>
              <w:t>DNA</w:t>
            </w:r>
          </w:p>
        </w:tc>
        <w:tc>
          <w:tcPr>
            <w:tcW w:w="4814" w:type="dxa"/>
            <w:noWrap/>
            <w:tcMar>
              <w:top w:w="15" w:type="dxa"/>
              <w:left w:w="15" w:type="dxa"/>
              <w:bottom w:w="0" w:type="dxa"/>
              <w:right w:w="15" w:type="dxa"/>
            </w:tcMar>
            <w:vAlign w:val="center"/>
          </w:tcPr>
          <w:p w:rsidR="00993CEB" w:rsidRPr="004B6252" w:rsidRDefault="00993CEB" w:rsidP="00447484">
            <w:pPr>
              <w:jc w:val="both"/>
              <w:rPr>
                <w:rFonts w:ascii="Calibri" w:hAnsi="Calibri" w:cs="Calibri"/>
                <w:bCs/>
                <w:lang w:val="es-ES_tradnl"/>
              </w:rPr>
            </w:pPr>
            <w:r w:rsidRPr="004B6252">
              <w:rPr>
                <w:rFonts w:ascii="Calibri" w:eastAsia="Arial Unicode MS" w:hAnsi="Calibri" w:cs="Calibri"/>
                <w:lang w:val="es-ES_tradnl"/>
              </w:rPr>
              <w:t>Diagnóstico de las Necesidades de la Agencia Ejecutora</w:t>
            </w:r>
          </w:p>
        </w:tc>
      </w:tr>
      <w:tr w:rsidR="00466C75" w:rsidRPr="00C75DA7" w:rsidTr="00993CEB">
        <w:trPr>
          <w:trHeight w:val="315"/>
        </w:trPr>
        <w:tc>
          <w:tcPr>
            <w:tcW w:w="1913" w:type="dxa"/>
            <w:noWrap/>
            <w:tcMar>
              <w:top w:w="15" w:type="dxa"/>
              <w:left w:w="15" w:type="dxa"/>
              <w:bottom w:w="0" w:type="dxa"/>
              <w:right w:w="15" w:type="dxa"/>
            </w:tcMar>
            <w:vAlign w:val="center"/>
          </w:tcPr>
          <w:p w:rsidR="00466C75" w:rsidRPr="004B6252" w:rsidRDefault="00466C75" w:rsidP="00447484">
            <w:pPr>
              <w:jc w:val="both"/>
              <w:rPr>
                <w:rFonts w:ascii="Calibri" w:hAnsi="Calibri" w:cs="Calibri"/>
                <w:b/>
                <w:bCs/>
                <w:lang w:val="es-ES_tradnl"/>
              </w:rPr>
            </w:pPr>
            <w:r w:rsidRPr="004B6252">
              <w:rPr>
                <w:rFonts w:ascii="Calibri" w:hAnsi="Calibri" w:cs="Calibri"/>
                <w:b/>
                <w:bCs/>
                <w:lang w:val="es-ES_tradnl"/>
              </w:rPr>
              <w:t>EPSA</w:t>
            </w:r>
          </w:p>
        </w:tc>
        <w:tc>
          <w:tcPr>
            <w:tcW w:w="4814" w:type="dxa"/>
            <w:noWrap/>
            <w:tcMar>
              <w:top w:w="15" w:type="dxa"/>
              <w:left w:w="15" w:type="dxa"/>
              <w:bottom w:w="0" w:type="dxa"/>
              <w:right w:w="15" w:type="dxa"/>
            </w:tcMar>
            <w:vAlign w:val="center"/>
          </w:tcPr>
          <w:p w:rsidR="00466C75" w:rsidRPr="004B6252" w:rsidRDefault="00466C75" w:rsidP="00447484">
            <w:pPr>
              <w:jc w:val="both"/>
              <w:rPr>
                <w:rFonts w:ascii="Calibri" w:hAnsi="Calibri" w:cs="Calibri"/>
                <w:bCs/>
                <w:lang w:val="es-ES_tradnl"/>
              </w:rPr>
            </w:pPr>
            <w:r w:rsidRPr="004B6252">
              <w:rPr>
                <w:rFonts w:ascii="Calibri" w:hAnsi="Calibri" w:cs="Calibri"/>
                <w:bCs/>
                <w:lang w:val="es-ES_tradnl"/>
              </w:rPr>
              <w:t>Entidad Prestadora de Servicios de Agua</w:t>
            </w:r>
          </w:p>
        </w:tc>
      </w:tr>
      <w:tr w:rsidR="00231D88" w:rsidRPr="00E51EC8" w:rsidTr="00993CEB">
        <w:trPr>
          <w:trHeight w:val="315"/>
        </w:trPr>
        <w:tc>
          <w:tcPr>
            <w:tcW w:w="1913" w:type="dxa"/>
            <w:noWrap/>
            <w:tcMar>
              <w:top w:w="15" w:type="dxa"/>
              <w:left w:w="15" w:type="dxa"/>
              <w:bottom w:w="0" w:type="dxa"/>
              <w:right w:w="15" w:type="dxa"/>
            </w:tcMar>
            <w:vAlign w:val="center"/>
          </w:tcPr>
          <w:p w:rsidR="00231D88" w:rsidRPr="004B6252" w:rsidRDefault="00231D88" w:rsidP="00447484">
            <w:pPr>
              <w:jc w:val="both"/>
              <w:rPr>
                <w:rFonts w:ascii="Calibri" w:eastAsia="Arial Unicode MS" w:hAnsi="Calibri" w:cs="Calibri"/>
                <w:b/>
                <w:bCs/>
                <w:lang w:val="es-ES_tradnl"/>
              </w:rPr>
            </w:pPr>
            <w:r w:rsidRPr="004B6252">
              <w:rPr>
                <w:rFonts w:ascii="Calibri" w:hAnsi="Calibri" w:cs="Calibri"/>
                <w:b/>
                <w:bCs/>
                <w:lang w:val="es-ES_tradnl"/>
              </w:rPr>
              <w:t>FOMIN</w:t>
            </w:r>
          </w:p>
        </w:tc>
        <w:tc>
          <w:tcPr>
            <w:tcW w:w="4814" w:type="dxa"/>
            <w:noWrap/>
            <w:tcMar>
              <w:top w:w="15" w:type="dxa"/>
              <w:left w:w="15" w:type="dxa"/>
              <w:bottom w:w="0" w:type="dxa"/>
              <w:right w:w="15" w:type="dxa"/>
            </w:tcMar>
            <w:vAlign w:val="center"/>
          </w:tcPr>
          <w:p w:rsidR="00231D88" w:rsidRPr="004B6252" w:rsidRDefault="00231D88" w:rsidP="00447484">
            <w:pPr>
              <w:jc w:val="both"/>
              <w:rPr>
                <w:rFonts w:ascii="Calibri" w:eastAsia="Arial Unicode MS" w:hAnsi="Calibri" w:cs="Calibri"/>
                <w:lang w:val="es-ES_tradnl"/>
              </w:rPr>
            </w:pPr>
            <w:r w:rsidRPr="004B6252">
              <w:rPr>
                <w:rFonts w:ascii="Calibri" w:hAnsi="Calibri" w:cs="Calibri"/>
                <w:bCs/>
                <w:lang w:val="es-ES_tradnl"/>
              </w:rPr>
              <w:t>Fondo Multilateral de Inversiones</w:t>
            </w:r>
          </w:p>
        </w:tc>
      </w:tr>
      <w:tr w:rsidR="00466C75" w:rsidRPr="00E51EC8" w:rsidTr="00993CEB">
        <w:trPr>
          <w:trHeight w:val="315"/>
        </w:trPr>
        <w:tc>
          <w:tcPr>
            <w:tcW w:w="1913" w:type="dxa"/>
            <w:noWrap/>
            <w:tcMar>
              <w:top w:w="15" w:type="dxa"/>
              <w:left w:w="15" w:type="dxa"/>
              <w:bottom w:w="0" w:type="dxa"/>
              <w:right w:w="15" w:type="dxa"/>
            </w:tcMar>
            <w:vAlign w:val="center"/>
          </w:tcPr>
          <w:p w:rsidR="00466C75" w:rsidRPr="004B6252" w:rsidRDefault="00466C75" w:rsidP="00447484">
            <w:pPr>
              <w:jc w:val="both"/>
              <w:rPr>
                <w:rFonts w:ascii="Calibri" w:hAnsi="Calibri" w:cs="Calibri"/>
                <w:b/>
                <w:bCs/>
                <w:lang w:val="es-ES_tradnl"/>
              </w:rPr>
            </w:pPr>
            <w:r w:rsidRPr="004B6252">
              <w:rPr>
                <w:rFonts w:ascii="Calibri" w:hAnsi="Calibri" w:cs="Calibri"/>
                <w:b/>
                <w:bCs/>
                <w:lang w:val="es-ES_tradnl"/>
              </w:rPr>
              <w:t>O&amp;M</w:t>
            </w:r>
          </w:p>
        </w:tc>
        <w:tc>
          <w:tcPr>
            <w:tcW w:w="4814" w:type="dxa"/>
            <w:noWrap/>
            <w:tcMar>
              <w:top w:w="15" w:type="dxa"/>
              <w:left w:w="15" w:type="dxa"/>
              <w:bottom w:w="0" w:type="dxa"/>
              <w:right w:w="15" w:type="dxa"/>
            </w:tcMar>
            <w:vAlign w:val="center"/>
          </w:tcPr>
          <w:p w:rsidR="00466C75" w:rsidRPr="004B6252" w:rsidRDefault="00466C75" w:rsidP="00447484">
            <w:pPr>
              <w:jc w:val="both"/>
              <w:rPr>
                <w:rFonts w:ascii="Calibri" w:hAnsi="Calibri" w:cs="Calibri"/>
                <w:lang w:val="es-ES_tradnl"/>
              </w:rPr>
            </w:pPr>
            <w:r w:rsidRPr="004B6252">
              <w:rPr>
                <w:rFonts w:ascii="Calibri" w:hAnsi="Calibri" w:cs="Calibri"/>
                <w:lang w:val="es-ES_tradnl"/>
              </w:rPr>
              <w:t>Operación y Mantenimiento</w:t>
            </w:r>
          </w:p>
        </w:tc>
      </w:tr>
      <w:tr w:rsidR="00231D88" w:rsidRPr="00E51EC8" w:rsidTr="00993CEB">
        <w:trPr>
          <w:trHeight w:val="315"/>
        </w:trPr>
        <w:tc>
          <w:tcPr>
            <w:tcW w:w="1913" w:type="dxa"/>
            <w:noWrap/>
            <w:tcMar>
              <w:top w:w="15" w:type="dxa"/>
              <w:left w:w="15" w:type="dxa"/>
              <w:bottom w:w="0" w:type="dxa"/>
              <w:right w:w="15" w:type="dxa"/>
            </w:tcMar>
            <w:vAlign w:val="center"/>
          </w:tcPr>
          <w:p w:rsidR="00231D88" w:rsidRPr="004B6252" w:rsidRDefault="00231D88" w:rsidP="00447484">
            <w:pPr>
              <w:jc w:val="both"/>
              <w:rPr>
                <w:rFonts w:ascii="Calibri" w:eastAsia="Arial Unicode MS" w:hAnsi="Calibri" w:cs="Calibri"/>
                <w:b/>
                <w:bCs/>
                <w:lang w:val="es-ES_tradnl"/>
              </w:rPr>
            </w:pPr>
            <w:r w:rsidRPr="004B6252">
              <w:rPr>
                <w:rFonts w:ascii="Calibri" w:hAnsi="Calibri" w:cs="Calibri"/>
                <w:b/>
                <w:bCs/>
                <w:lang w:val="es-ES_tradnl"/>
              </w:rPr>
              <w:t>POA</w:t>
            </w:r>
          </w:p>
        </w:tc>
        <w:tc>
          <w:tcPr>
            <w:tcW w:w="4814" w:type="dxa"/>
            <w:noWrap/>
            <w:tcMar>
              <w:top w:w="15" w:type="dxa"/>
              <w:left w:w="15" w:type="dxa"/>
              <w:bottom w:w="0" w:type="dxa"/>
              <w:right w:w="15" w:type="dxa"/>
            </w:tcMar>
            <w:vAlign w:val="center"/>
          </w:tcPr>
          <w:p w:rsidR="00231D88" w:rsidRPr="004B6252" w:rsidRDefault="00231D88" w:rsidP="00447484">
            <w:pPr>
              <w:jc w:val="both"/>
              <w:rPr>
                <w:rFonts w:ascii="Calibri" w:eastAsia="Arial Unicode MS" w:hAnsi="Calibri" w:cs="Calibri"/>
                <w:lang w:val="es-ES_tradnl"/>
              </w:rPr>
            </w:pPr>
            <w:r w:rsidRPr="004B6252">
              <w:rPr>
                <w:rFonts w:ascii="Calibri" w:hAnsi="Calibri" w:cs="Calibri"/>
                <w:lang w:val="es-ES_tradnl"/>
              </w:rPr>
              <w:t>Plan Operativo Anual</w:t>
            </w:r>
          </w:p>
        </w:tc>
      </w:tr>
      <w:tr w:rsidR="00993CEB" w:rsidRPr="00C75DA7" w:rsidTr="00993CEB">
        <w:trPr>
          <w:trHeight w:val="315"/>
        </w:trPr>
        <w:tc>
          <w:tcPr>
            <w:tcW w:w="1913" w:type="dxa"/>
            <w:noWrap/>
            <w:tcMar>
              <w:top w:w="15" w:type="dxa"/>
              <w:left w:w="15" w:type="dxa"/>
              <w:bottom w:w="0" w:type="dxa"/>
              <w:right w:w="15" w:type="dxa"/>
            </w:tcMar>
            <w:vAlign w:val="center"/>
          </w:tcPr>
          <w:p w:rsidR="00993CEB" w:rsidRPr="004B6252" w:rsidRDefault="00993CEB" w:rsidP="00447484">
            <w:pPr>
              <w:jc w:val="both"/>
              <w:rPr>
                <w:rFonts w:ascii="Calibri" w:hAnsi="Calibri" w:cs="Calibri"/>
                <w:b/>
                <w:bCs/>
                <w:lang w:val="es-ES_tradnl"/>
              </w:rPr>
            </w:pPr>
            <w:r w:rsidRPr="004B6252">
              <w:rPr>
                <w:rFonts w:ascii="Calibri" w:hAnsi="Calibri" w:cs="Calibri"/>
                <w:b/>
                <w:bCs/>
                <w:lang w:val="es-ES_tradnl"/>
              </w:rPr>
              <w:t>QED</w:t>
            </w:r>
          </w:p>
        </w:tc>
        <w:tc>
          <w:tcPr>
            <w:tcW w:w="4814" w:type="dxa"/>
            <w:noWrap/>
            <w:tcMar>
              <w:top w:w="15" w:type="dxa"/>
              <w:left w:w="15" w:type="dxa"/>
              <w:bottom w:w="0" w:type="dxa"/>
              <w:right w:w="15" w:type="dxa"/>
            </w:tcMar>
            <w:vAlign w:val="center"/>
          </w:tcPr>
          <w:p w:rsidR="00993CEB" w:rsidRPr="004B6252" w:rsidRDefault="00993CEB" w:rsidP="00447484">
            <w:pPr>
              <w:jc w:val="both"/>
              <w:rPr>
                <w:rFonts w:ascii="Calibri" w:hAnsi="Calibri" w:cs="Calibri"/>
                <w:lang w:val="es-ES_tradnl"/>
              </w:rPr>
            </w:pPr>
            <w:r w:rsidRPr="004B6252">
              <w:rPr>
                <w:rFonts w:ascii="Calibri" w:hAnsi="Calibri" w:cs="Calibri"/>
                <w:lang w:val="es-ES_tradnl"/>
              </w:rPr>
              <w:t>Matriz de Calidad para la Efectividad en el Desarrollo</w:t>
            </w:r>
          </w:p>
        </w:tc>
      </w:tr>
      <w:tr w:rsidR="00231D88" w:rsidRPr="00E51EC8" w:rsidTr="00993CEB">
        <w:trPr>
          <w:trHeight w:val="326"/>
        </w:trPr>
        <w:tc>
          <w:tcPr>
            <w:tcW w:w="1913" w:type="dxa"/>
            <w:noWrap/>
            <w:tcMar>
              <w:top w:w="15" w:type="dxa"/>
              <w:left w:w="15" w:type="dxa"/>
              <w:bottom w:w="0" w:type="dxa"/>
              <w:right w:w="15" w:type="dxa"/>
            </w:tcMar>
          </w:tcPr>
          <w:p w:rsidR="00231D88" w:rsidRPr="004B6252" w:rsidRDefault="00231D88" w:rsidP="00645245">
            <w:pPr>
              <w:rPr>
                <w:rFonts w:ascii="Calibri" w:eastAsia="Arial Unicode MS" w:hAnsi="Calibri" w:cs="Calibri"/>
                <w:b/>
                <w:bCs/>
                <w:lang w:val="es-ES_tradnl"/>
              </w:rPr>
            </w:pPr>
            <w:r w:rsidRPr="004B6252">
              <w:rPr>
                <w:rFonts w:ascii="Calibri" w:hAnsi="Calibri" w:cs="Calibri"/>
                <w:b/>
                <w:bCs/>
                <w:lang w:val="es-ES_tradnl"/>
              </w:rPr>
              <w:t>RO</w:t>
            </w:r>
          </w:p>
        </w:tc>
        <w:tc>
          <w:tcPr>
            <w:tcW w:w="4814" w:type="dxa"/>
            <w:noWrap/>
            <w:tcMar>
              <w:top w:w="15" w:type="dxa"/>
              <w:left w:w="15" w:type="dxa"/>
              <w:bottom w:w="0" w:type="dxa"/>
              <w:right w:w="15" w:type="dxa"/>
            </w:tcMar>
          </w:tcPr>
          <w:p w:rsidR="00231D88" w:rsidRPr="004B6252" w:rsidRDefault="00231D88" w:rsidP="00645245">
            <w:pPr>
              <w:rPr>
                <w:rFonts w:ascii="Calibri" w:eastAsia="Arial Unicode MS" w:hAnsi="Calibri" w:cs="Calibri"/>
                <w:lang w:val="es-ES_tradnl"/>
              </w:rPr>
            </w:pPr>
            <w:r w:rsidRPr="004B6252">
              <w:rPr>
                <w:rFonts w:ascii="Calibri" w:hAnsi="Calibri" w:cs="Calibri"/>
                <w:lang w:val="es-ES_tradnl"/>
              </w:rPr>
              <w:t>Reglamento Operativo</w:t>
            </w:r>
          </w:p>
        </w:tc>
      </w:tr>
      <w:tr w:rsidR="00466C75" w:rsidRPr="00CD7EAA" w:rsidTr="00993CEB">
        <w:trPr>
          <w:trHeight w:val="315"/>
        </w:trPr>
        <w:tc>
          <w:tcPr>
            <w:tcW w:w="1913" w:type="dxa"/>
            <w:noWrap/>
            <w:tcMar>
              <w:top w:w="15" w:type="dxa"/>
              <w:left w:w="15" w:type="dxa"/>
              <w:bottom w:w="0" w:type="dxa"/>
              <w:right w:w="15" w:type="dxa"/>
            </w:tcMar>
            <w:vAlign w:val="center"/>
          </w:tcPr>
          <w:p w:rsidR="00466C75" w:rsidRPr="004B6252" w:rsidRDefault="00466C75" w:rsidP="00447484">
            <w:pPr>
              <w:rPr>
                <w:rFonts w:ascii="Calibri" w:hAnsi="Calibri" w:cs="Calibri"/>
                <w:b/>
                <w:bCs/>
                <w:lang w:val="es-ES_tradnl"/>
              </w:rPr>
            </w:pPr>
            <w:r w:rsidRPr="004B6252">
              <w:rPr>
                <w:rFonts w:ascii="Calibri" w:hAnsi="Calibri" w:cs="Calibri"/>
                <w:b/>
                <w:bCs/>
                <w:lang w:val="es-ES_tradnl"/>
              </w:rPr>
              <w:t>SAAB</w:t>
            </w:r>
          </w:p>
        </w:tc>
        <w:tc>
          <w:tcPr>
            <w:tcW w:w="4814" w:type="dxa"/>
            <w:noWrap/>
            <w:tcMar>
              <w:top w:w="15" w:type="dxa"/>
              <w:left w:w="15" w:type="dxa"/>
              <w:bottom w:w="0" w:type="dxa"/>
              <w:right w:w="15" w:type="dxa"/>
            </w:tcMar>
            <w:vAlign w:val="center"/>
          </w:tcPr>
          <w:p w:rsidR="00466C75" w:rsidRPr="004B6252" w:rsidRDefault="00466C75" w:rsidP="00447484">
            <w:pPr>
              <w:rPr>
                <w:rFonts w:ascii="Calibri" w:hAnsi="Calibri" w:cs="Calibri"/>
                <w:lang w:val="es-ES_tradnl"/>
              </w:rPr>
            </w:pPr>
            <w:r w:rsidRPr="004B6252">
              <w:rPr>
                <w:rFonts w:ascii="Calibri" w:hAnsi="Calibri" w:cs="Calibri"/>
                <w:lang w:val="es-ES_tradnl"/>
              </w:rPr>
              <w:t>Saneamiento como Negocio (Sanitation as a Business)</w:t>
            </w:r>
          </w:p>
        </w:tc>
      </w:tr>
      <w:tr w:rsidR="00231D88" w:rsidRPr="00E51EC8" w:rsidTr="00993CEB">
        <w:trPr>
          <w:trHeight w:val="315"/>
        </w:trPr>
        <w:tc>
          <w:tcPr>
            <w:tcW w:w="1913" w:type="dxa"/>
            <w:noWrap/>
            <w:tcMar>
              <w:top w:w="15" w:type="dxa"/>
              <w:left w:w="15" w:type="dxa"/>
              <w:bottom w:w="0" w:type="dxa"/>
              <w:right w:w="15" w:type="dxa"/>
            </w:tcMar>
            <w:vAlign w:val="center"/>
          </w:tcPr>
          <w:p w:rsidR="00231D88" w:rsidRPr="004B6252" w:rsidRDefault="00231D88" w:rsidP="00447484">
            <w:pPr>
              <w:rPr>
                <w:rFonts w:ascii="Calibri" w:eastAsia="Arial Unicode MS" w:hAnsi="Calibri" w:cs="Calibri"/>
                <w:b/>
                <w:bCs/>
                <w:lang w:val="es-ES_tradnl"/>
              </w:rPr>
            </w:pPr>
            <w:r w:rsidRPr="004B6252">
              <w:rPr>
                <w:rFonts w:ascii="Calibri" w:hAnsi="Calibri" w:cs="Calibri"/>
                <w:b/>
                <w:bCs/>
                <w:lang w:val="es-ES_tradnl"/>
              </w:rPr>
              <w:t>TdR</w:t>
            </w:r>
          </w:p>
        </w:tc>
        <w:tc>
          <w:tcPr>
            <w:tcW w:w="4814" w:type="dxa"/>
            <w:noWrap/>
            <w:tcMar>
              <w:top w:w="15" w:type="dxa"/>
              <w:left w:w="15" w:type="dxa"/>
              <w:bottom w:w="0" w:type="dxa"/>
              <w:right w:w="15" w:type="dxa"/>
            </w:tcMar>
            <w:vAlign w:val="center"/>
          </w:tcPr>
          <w:p w:rsidR="00231D88" w:rsidRPr="004B6252" w:rsidRDefault="00231D88" w:rsidP="00447484">
            <w:pPr>
              <w:rPr>
                <w:rFonts w:ascii="Calibri" w:eastAsia="Arial Unicode MS" w:hAnsi="Calibri" w:cs="Calibri"/>
                <w:lang w:val="es-ES_tradnl"/>
              </w:rPr>
            </w:pPr>
            <w:r w:rsidRPr="004B6252">
              <w:rPr>
                <w:rFonts w:ascii="Calibri" w:hAnsi="Calibri" w:cs="Calibri"/>
                <w:lang w:val="es-ES_tradnl"/>
              </w:rPr>
              <w:t>Términos de Referencia</w:t>
            </w:r>
          </w:p>
        </w:tc>
      </w:tr>
      <w:tr w:rsidR="00231D88" w:rsidRPr="00E51EC8" w:rsidTr="00993CEB">
        <w:trPr>
          <w:trHeight w:val="315"/>
        </w:trPr>
        <w:tc>
          <w:tcPr>
            <w:tcW w:w="1913" w:type="dxa"/>
            <w:noWrap/>
            <w:tcMar>
              <w:top w:w="15" w:type="dxa"/>
              <w:left w:w="15" w:type="dxa"/>
              <w:bottom w:w="0" w:type="dxa"/>
              <w:right w:w="15" w:type="dxa"/>
            </w:tcMar>
            <w:vAlign w:val="center"/>
          </w:tcPr>
          <w:p w:rsidR="00231D88" w:rsidRPr="004B6252" w:rsidRDefault="00231D88" w:rsidP="00447484">
            <w:pPr>
              <w:jc w:val="both"/>
              <w:rPr>
                <w:rFonts w:ascii="Calibri" w:eastAsia="Arial Unicode MS" w:hAnsi="Calibri" w:cs="Calibri"/>
                <w:b/>
                <w:bCs/>
                <w:lang w:val="es-ES_tradnl"/>
              </w:rPr>
            </w:pPr>
            <w:r w:rsidRPr="004B6252">
              <w:rPr>
                <w:rFonts w:ascii="Calibri" w:hAnsi="Calibri" w:cs="Calibri"/>
                <w:b/>
                <w:bCs/>
                <w:lang w:val="es-ES_tradnl"/>
              </w:rPr>
              <w:t>UCP</w:t>
            </w:r>
          </w:p>
        </w:tc>
        <w:tc>
          <w:tcPr>
            <w:tcW w:w="4814" w:type="dxa"/>
            <w:noWrap/>
            <w:tcMar>
              <w:top w:w="15" w:type="dxa"/>
              <w:left w:w="15" w:type="dxa"/>
              <w:bottom w:w="0" w:type="dxa"/>
              <w:right w:w="15" w:type="dxa"/>
            </w:tcMar>
            <w:vAlign w:val="center"/>
          </w:tcPr>
          <w:p w:rsidR="00231D88" w:rsidRPr="004B6252" w:rsidRDefault="00231D88" w:rsidP="00447484">
            <w:pPr>
              <w:jc w:val="both"/>
              <w:rPr>
                <w:rFonts w:ascii="Calibri" w:eastAsia="Arial Unicode MS" w:hAnsi="Calibri" w:cs="Calibri"/>
                <w:lang w:val="es-ES_tradnl"/>
              </w:rPr>
            </w:pPr>
            <w:r w:rsidRPr="004B6252">
              <w:rPr>
                <w:rFonts w:ascii="Calibri" w:hAnsi="Calibri" w:cs="Calibri"/>
                <w:lang w:val="es-ES_tradnl"/>
              </w:rPr>
              <w:t>Unidad Coordinadora del Proyecto</w:t>
            </w:r>
          </w:p>
        </w:tc>
      </w:tr>
      <w:tr w:rsidR="00231D88" w:rsidRPr="00993CEB" w:rsidTr="00993CEB">
        <w:trPr>
          <w:trHeight w:val="315"/>
        </w:trPr>
        <w:tc>
          <w:tcPr>
            <w:tcW w:w="1913" w:type="dxa"/>
            <w:noWrap/>
            <w:tcMar>
              <w:top w:w="15" w:type="dxa"/>
              <w:left w:w="15" w:type="dxa"/>
              <w:bottom w:w="0" w:type="dxa"/>
              <w:right w:w="15" w:type="dxa"/>
            </w:tcMar>
            <w:vAlign w:val="center"/>
          </w:tcPr>
          <w:p w:rsidR="00231D88" w:rsidRPr="004B6252" w:rsidRDefault="00466C75" w:rsidP="003F7AB7">
            <w:pPr>
              <w:jc w:val="both"/>
              <w:rPr>
                <w:rFonts w:ascii="Calibri" w:eastAsia="Arial Unicode MS" w:hAnsi="Calibri" w:cs="Calibri"/>
                <w:b/>
                <w:bCs/>
                <w:lang w:val="es-ES_tradnl"/>
              </w:rPr>
            </w:pPr>
            <w:r w:rsidRPr="004B6252">
              <w:rPr>
                <w:rFonts w:ascii="Calibri" w:eastAsia="Arial Unicode MS" w:hAnsi="Calibri" w:cs="Calibri"/>
                <w:b/>
                <w:bCs/>
                <w:lang w:val="es-ES_tradnl"/>
              </w:rPr>
              <w:t>WFP</w:t>
            </w:r>
          </w:p>
        </w:tc>
        <w:tc>
          <w:tcPr>
            <w:tcW w:w="4814" w:type="dxa"/>
            <w:noWrap/>
            <w:tcMar>
              <w:top w:w="15" w:type="dxa"/>
              <w:left w:w="15" w:type="dxa"/>
              <w:bottom w:w="0" w:type="dxa"/>
              <w:right w:w="15" w:type="dxa"/>
            </w:tcMar>
            <w:vAlign w:val="center"/>
          </w:tcPr>
          <w:p w:rsidR="00231D88" w:rsidRPr="004B6252" w:rsidRDefault="00466C75" w:rsidP="003F7AB7">
            <w:pPr>
              <w:jc w:val="both"/>
              <w:rPr>
                <w:rFonts w:ascii="Calibri" w:eastAsia="Arial Unicode MS" w:hAnsi="Calibri" w:cs="Calibri"/>
                <w:lang w:val="es-ES_tradnl"/>
              </w:rPr>
            </w:pPr>
            <w:r w:rsidRPr="004B6252">
              <w:rPr>
                <w:rFonts w:ascii="Calibri" w:eastAsia="Arial Unicode MS" w:hAnsi="Calibri" w:cs="Calibri"/>
                <w:lang w:val="es-ES_tradnl"/>
              </w:rPr>
              <w:t>Water for People</w:t>
            </w:r>
          </w:p>
        </w:tc>
      </w:tr>
      <w:tr w:rsidR="00231D88" w:rsidRPr="00993CEB" w:rsidTr="00993CEB">
        <w:trPr>
          <w:trHeight w:val="315"/>
        </w:trPr>
        <w:tc>
          <w:tcPr>
            <w:tcW w:w="1913" w:type="dxa"/>
            <w:noWrap/>
            <w:tcMar>
              <w:top w:w="15" w:type="dxa"/>
              <w:left w:w="15" w:type="dxa"/>
              <w:bottom w:w="0" w:type="dxa"/>
              <w:right w:w="15" w:type="dxa"/>
            </w:tcMar>
            <w:vAlign w:val="center"/>
          </w:tcPr>
          <w:p w:rsidR="00231D88" w:rsidRPr="004B6252" w:rsidRDefault="00231D88" w:rsidP="003F7AB7">
            <w:pPr>
              <w:jc w:val="both"/>
              <w:rPr>
                <w:rFonts w:ascii="Calibri" w:hAnsi="Calibri" w:cs="Calibri"/>
                <w:b/>
                <w:bCs/>
                <w:lang w:val="es-ES_tradnl"/>
              </w:rPr>
            </w:pPr>
          </w:p>
        </w:tc>
        <w:tc>
          <w:tcPr>
            <w:tcW w:w="4814" w:type="dxa"/>
            <w:noWrap/>
            <w:tcMar>
              <w:top w:w="15" w:type="dxa"/>
              <w:left w:w="15" w:type="dxa"/>
              <w:bottom w:w="0" w:type="dxa"/>
              <w:right w:w="15" w:type="dxa"/>
            </w:tcMar>
            <w:vAlign w:val="center"/>
          </w:tcPr>
          <w:p w:rsidR="00231D88" w:rsidRPr="004B6252" w:rsidRDefault="00231D88" w:rsidP="003F7AB7">
            <w:pPr>
              <w:jc w:val="both"/>
              <w:rPr>
                <w:rFonts w:ascii="Calibri" w:hAnsi="Calibri" w:cs="Calibri"/>
                <w:lang w:val="es-ES_tradnl"/>
              </w:rPr>
            </w:pPr>
          </w:p>
        </w:tc>
      </w:tr>
      <w:tr w:rsidR="00231D88" w:rsidRPr="00993CEB" w:rsidTr="00993CEB">
        <w:trPr>
          <w:trHeight w:val="315"/>
        </w:trPr>
        <w:tc>
          <w:tcPr>
            <w:tcW w:w="1913" w:type="dxa"/>
            <w:noWrap/>
            <w:tcMar>
              <w:top w:w="15" w:type="dxa"/>
              <w:left w:w="15" w:type="dxa"/>
              <w:bottom w:w="0" w:type="dxa"/>
              <w:right w:w="15" w:type="dxa"/>
            </w:tcMar>
            <w:vAlign w:val="center"/>
          </w:tcPr>
          <w:p w:rsidR="00231D88" w:rsidRPr="004B6252" w:rsidRDefault="00231D88" w:rsidP="003F7AB7">
            <w:pPr>
              <w:rPr>
                <w:rFonts w:ascii="Calibri" w:eastAsia="Arial Unicode MS" w:hAnsi="Calibri" w:cs="Calibri"/>
                <w:b/>
                <w:bCs/>
                <w:lang w:val="es-ES_tradnl"/>
              </w:rPr>
            </w:pPr>
          </w:p>
        </w:tc>
        <w:tc>
          <w:tcPr>
            <w:tcW w:w="4814" w:type="dxa"/>
            <w:noWrap/>
            <w:tcMar>
              <w:top w:w="15" w:type="dxa"/>
              <w:left w:w="15" w:type="dxa"/>
              <w:bottom w:w="0" w:type="dxa"/>
              <w:right w:w="15" w:type="dxa"/>
            </w:tcMar>
            <w:vAlign w:val="center"/>
          </w:tcPr>
          <w:p w:rsidR="00231D88" w:rsidRPr="004B6252" w:rsidRDefault="00231D88" w:rsidP="003F7AB7">
            <w:pPr>
              <w:rPr>
                <w:rFonts w:ascii="Calibri" w:eastAsia="Arial Unicode MS" w:hAnsi="Calibri" w:cs="Calibri"/>
                <w:lang w:val="es-ES_tradnl"/>
              </w:rPr>
            </w:pPr>
          </w:p>
        </w:tc>
      </w:tr>
      <w:tr w:rsidR="00231D88" w:rsidRPr="00993CEB" w:rsidTr="00993CEB">
        <w:trPr>
          <w:trHeight w:val="315"/>
        </w:trPr>
        <w:tc>
          <w:tcPr>
            <w:tcW w:w="1913" w:type="dxa"/>
            <w:noWrap/>
            <w:tcMar>
              <w:top w:w="15" w:type="dxa"/>
              <w:left w:w="15" w:type="dxa"/>
              <w:bottom w:w="0" w:type="dxa"/>
              <w:right w:w="15" w:type="dxa"/>
            </w:tcMar>
            <w:vAlign w:val="center"/>
          </w:tcPr>
          <w:p w:rsidR="00231D88" w:rsidRPr="004B6252" w:rsidRDefault="00231D88" w:rsidP="003F7AB7">
            <w:pPr>
              <w:jc w:val="both"/>
              <w:rPr>
                <w:rFonts w:ascii="Calibri" w:eastAsia="Arial Unicode MS" w:hAnsi="Calibri" w:cs="Calibri"/>
                <w:b/>
                <w:bCs/>
                <w:lang w:val="es-ES_tradnl"/>
              </w:rPr>
            </w:pPr>
          </w:p>
        </w:tc>
        <w:tc>
          <w:tcPr>
            <w:tcW w:w="4814" w:type="dxa"/>
            <w:noWrap/>
            <w:tcMar>
              <w:top w:w="15" w:type="dxa"/>
              <w:left w:w="15" w:type="dxa"/>
              <w:bottom w:w="0" w:type="dxa"/>
              <w:right w:w="15" w:type="dxa"/>
            </w:tcMar>
            <w:vAlign w:val="center"/>
          </w:tcPr>
          <w:p w:rsidR="00231D88" w:rsidRPr="004B6252" w:rsidRDefault="00231D88" w:rsidP="003F7AB7">
            <w:pPr>
              <w:jc w:val="both"/>
              <w:rPr>
                <w:rFonts w:ascii="Calibri" w:eastAsia="Arial Unicode MS" w:hAnsi="Calibri" w:cs="Calibri"/>
                <w:lang w:val="es-ES_tradnl"/>
              </w:rPr>
            </w:pPr>
          </w:p>
        </w:tc>
      </w:tr>
      <w:tr w:rsidR="00231D88" w:rsidRPr="00993CEB" w:rsidTr="00993CEB">
        <w:trPr>
          <w:trHeight w:val="315"/>
        </w:trPr>
        <w:tc>
          <w:tcPr>
            <w:tcW w:w="1913" w:type="dxa"/>
            <w:noWrap/>
            <w:tcMar>
              <w:top w:w="15" w:type="dxa"/>
              <w:left w:w="15" w:type="dxa"/>
              <w:bottom w:w="0" w:type="dxa"/>
              <w:right w:w="15" w:type="dxa"/>
            </w:tcMar>
            <w:vAlign w:val="center"/>
          </w:tcPr>
          <w:p w:rsidR="00231D88" w:rsidRPr="004B6252" w:rsidRDefault="00231D88" w:rsidP="003F7AB7">
            <w:pPr>
              <w:jc w:val="both"/>
              <w:rPr>
                <w:rFonts w:ascii="Calibri" w:hAnsi="Calibri" w:cs="Calibri"/>
                <w:b/>
                <w:bCs/>
                <w:highlight w:val="yellow"/>
                <w:lang w:val="es-ES_tradnl"/>
              </w:rPr>
            </w:pPr>
          </w:p>
        </w:tc>
        <w:tc>
          <w:tcPr>
            <w:tcW w:w="4814" w:type="dxa"/>
            <w:noWrap/>
            <w:tcMar>
              <w:top w:w="15" w:type="dxa"/>
              <w:left w:w="15" w:type="dxa"/>
              <w:bottom w:w="0" w:type="dxa"/>
              <w:right w:w="15" w:type="dxa"/>
            </w:tcMar>
            <w:vAlign w:val="center"/>
          </w:tcPr>
          <w:p w:rsidR="00231D88" w:rsidRPr="004B6252" w:rsidRDefault="00231D88" w:rsidP="003F7AB7">
            <w:pPr>
              <w:jc w:val="both"/>
              <w:rPr>
                <w:rFonts w:ascii="Calibri" w:hAnsi="Calibri" w:cs="Calibri"/>
                <w:highlight w:val="yellow"/>
                <w:lang w:val="es-ES_tradnl"/>
              </w:rPr>
            </w:pPr>
          </w:p>
        </w:tc>
      </w:tr>
      <w:tr w:rsidR="00231D88" w:rsidRPr="00993CEB" w:rsidTr="00993CEB">
        <w:trPr>
          <w:trHeight w:val="315"/>
        </w:trPr>
        <w:tc>
          <w:tcPr>
            <w:tcW w:w="1913" w:type="dxa"/>
            <w:noWrap/>
            <w:tcMar>
              <w:top w:w="15" w:type="dxa"/>
              <w:left w:w="15" w:type="dxa"/>
              <w:bottom w:w="0" w:type="dxa"/>
              <w:right w:w="15" w:type="dxa"/>
            </w:tcMar>
            <w:vAlign w:val="center"/>
          </w:tcPr>
          <w:p w:rsidR="00231D88" w:rsidRPr="004B6252" w:rsidRDefault="00231D88" w:rsidP="003F7AB7">
            <w:pPr>
              <w:jc w:val="both"/>
              <w:rPr>
                <w:rFonts w:ascii="Calibri" w:hAnsi="Calibri" w:cs="Calibri"/>
                <w:b/>
                <w:bCs/>
                <w:lang w:val="es-ES_tradnl"/>
              </w:rPr>
            </w:pPr>
          </w:p>
        </w:tc>
        <w:tc>
          <w:tcPr>
            <w:tcW w:w="4814" w:type="dxa"/>
            <w:noWrap/>
            <w:tcMar>
              <w:top w:w="15" w:type="dxa"/>
              <w:left w:w="15" w:type="dxa"/>
              <w:bottom w:w="0" w:type="dxa"/>
              <w:right w:w="15" w:type="dxa"/>
            </w:tcMar>
            <w:vAlign w:val="center"/>
          </w:tcPr>
          <w:p w:rsidR="00231D88" w:rsidRPr="004B6252" w:rsidRDefault="00231D88" w:rsidP="003F7AB7">
            <w:pPr>
              <w:jc w:val="both"/>
              <w:rPr>
                <w:rFonts w:ascii="Calibri" w:hAnsi="Calibri" w:cs="Calibri"/>
                <w:lang w:val="es-ES_tradnl"/>
              </w:rPr>
            </w:pPr>
          </w:p>
        </w:tc>
      </w:tr>
      <w:tr w:rsidR="00231D88" w:rsidRPr="00993CEB" w:rsidTr="00993CEB">
        <w:trPr>
          <w:trHeight w:val="315"/>
        </w:trPr>
        <w:tc>
          <w:tcPr>
            <w:tcW w:w="1913" w:type="dxa"/>
            <w:noWrap/>
            <w:tcMar>
              <w:top w:w="15" w:type="dxa"/>
              <w:left w:w="15" w:type="dxa"/>
              <w:bottom w:w="0" w:type="dxa"/>
              <w:right w:w="15" w:type="dxa"/>
            </w:tcMar>
            <w:vAlign w:val="center"/>
          </w:tcPr>
          <w:p w:rsidR="00231D88" w:rsidRPr="004B6252" w:rsidRDefault="00231D88" w:rsidP="003F7AB7">
            <w:pPr>
              <w:jc w:val="both"/>
              <w:rPr>
                <w:rFonts w:ascii="Calibri" w:hAnsi="Calibri" w:cs="Calibri"/>
                <w:b/>
                <w:bCs/>
                <w:lang w:val="es-ES_tradnl"/>
              </w:rPr>
            </w:pPr>
          </w:p>
        </w:tc>
        <w:tc>
          <w:tcPr>
            <w:tcW w:w="4814" w:type="dxa"/>
            <w:noWrap/>
            <w:tcMar>
              <w:top w:w="15" w:type="dxa"/>
              <w:left w:w="15" w:type="dxa"/>
              <w:bottom w:w="0" w:type="dxa"/>
              <w:right w:w="15" w:type="dxa"/>
            </w:tcMar>
            <w:vAlign w:val="center"/>
          </w:tcPr>
          <w:p w:rsidR="00231D88" w:rsidRPr="004B6252" w:rsidRDefault="00231D88" w:rsidP="003F7AB7">
            <w:pPr>
              <w:jc w:val="both"/>
              <w:rPr>
                <w:rFonts w:ascii="Calibri" w:hAnsi="Calibri" w:cs="Calibri"/>
                <w:lang w:val="es-ES_tradnl"/>
              </w:rPr>
            </w:pPr>
          </w:p>
        </w:tc>
      </w:tr>
      <w:tr w:rsidR="00231D88" w:rsidRPr="00993CEB" w:rsidTr="00993CEB">
        <w:trPr>
          <w:trHeight w:val="315"/>
        </w:trPr>
        <w:tc>
          <w:tcPr>
            <w:tcW w:w="1913" w:type="dxa"/>
            <w:noWrap/>
            <w:tcMar>
              <w:top w:w="15" w:type="dxa"/>
              <w:left w:w="15" w:type="dxa"/>
              <w:bottom w:w="0" w:type="dxa"/>
              <w:right w:w="15" w:type="dxa"/>
            </w:tcMar>
            <w:vAlign w:val="center"/>
          </w:tcPr>
          <w:p w:rsidR="00231D88" w:rsidRPr="004B6252" w:rsidRDefault="00231D88" w:rsidP="003F7AB7">
            <w:pPr>
              <w:jc w:val="both"/>
              <w:rPr>
                <w:rFonts w:ascii="Calibri" w:hAnsi="Calibri" w:cs="Calibri"/>
                <w:b/>
                <w:bCs/>
                <w:lang w:val="es-ES_tradnl"/>
              </w:rPr>
            </w:pPr>
          </w:p>
        </w:tc>
        <w:tc>
          <w:tcPr>
            <w:tcW w:w="4814" w:type="dxa"/>
            <w:noWrap/>
            <w:tcMar>
              <w:top w:w="15" w:type="dxa"/>
              <w:left w:w="15" w:type="dxa"/>
              <w:bottom w:w="0" w:type="dxa"/>
              <w:right w:w="15" w:type="dxa"/>
            </w:tcMar>
            <w:vAlign w:val="center"/>
          </w:tcPr>
          <w:p w:rsidR="00231D88" w:rsidRPr="004B6252" w:rsidRDefault="00231D88" w:rsidP="003F7AB7">
            <w:pPr>
              <w:jc w:val="both"/>
              <w:rPr>
                <w:rFonts w:ascii="Calibri" w:hAnsi="Calibri" w:cs="Calibri"/>
                <w:lang w:val="es-ES_tradnl"/>
              </w:rPr>
            </w:pPr>
          </w:p>
        </w:tc>
      </w:tr>
      <w:tr w:rsidR="00231D88" w:rsidRPr="00993CEB" w:rsidTr="00993CEB">
        <w:trPr>
          <w:trHeight w:val="315"/>
        </w:trPr>
        <w:tc>
          <w:tcPr>
            <w:tcW w:w="1913" w:type="dxa"/>
            <w:noWrap/>
            <w:tcMar>
              <w:top w:w="15" w:type="dxa"/>
              <w:left w:w="15" w:type="dxa"/>
              <w:bottom w:w="0" w:type="dxa"/>
              <w:right w:w="15" w:type="dxa"/>
            </w:tcMar>
            <w:vAlign w:val="center"/>
          </w:tcPr>
          <w:p w:rsidR="00231D88" w:rsidRPr="004B6252" w:rsidRDefault="00231D88" w:rsidP="003F7AB7">
            <w:pPr>
              <w:jc w:val="both"/>
              <w:rPr>
                <w:rFonts w:ascii="Calibri" w:hAnsi="Calibri" w:cs="Calibri"/>
                <w:b/>
                <w:bCs/>
                <w:lang w:val="es-ES_tradnl"/>
              </w:rPr>
            </w:pPr>
          </w:p>
        </w:tc>
        <w:tc>
          <w:tcPr>
            <w:tcW w:w="4814" w:type="dxa"/>
            <w:noWrap/>
            <w:tcMar>
              <w:top w:w="15" w:type="dxa"/>
              <w:left w:w="15" w:type="dxa"/>
              <w:bottom w:w="0" w:type="dxa"/>
              <w:right w:w="15" w:type="dxa"/>
            </w:tcMar>
            <w:vAlign w:val="center"/>
          </w:tcPr>
          <w:p w:rsidR="00231D88" w:rsidRPr="004B6252" w:rsidRDefault="00231D88" w:rsidP="003F7AB7">
            <w:pPr>
              <w:jc w:val="both"/>
              <w:rPr>
                <w:rFonts w:ascii="Calibri" w:hAnsi="Calibri" w:cs="Calibri"/>
                <w:lang w:val="es-ES_tradnl"/>
              </w:rPr>
            </w:pPr>
          </w:p>
        </w:tc>
      </w:tr>
    </w:tbl>
    <w:p w:rsidR="00164533" w:rsidRPr="004B6252" w:rsidRDefault="00164533" w:rsidP="003F7AB7">
      <w:pPr>
        <w:tabs>
          <w:tab w:val="left" w:pos="3060"/>
        </w:tabs>
        <w:jc w:val="both"/>
        <w:rPr>
          <w:rFonts w:ascii="Calibri" w:hAnsi="Calibri" w:cs="Calibri"/>
          <w:lang w:val="es-ES_tradnl"/>
        </w:rPr>
      </w:pPr>
    </w:p>
    <w:p w:rsidR="00164533" w:rsidRPr="004B6252" w:rsidRDefault="00164533" w:rsidP="003F7AB7">
      <w:pPr>
        <w:tabs>
          <w:tab w:val="left" w:pos="3060"/>
        </w:tabs>
        <w:jc w:val="both"/>
        <w:rPr>
          <w:rFonts w:ascii="Calibri" w:hAnsi="Calibri" w:cs="Calibri"/>
          <w:lang w:val="es-ES_tradnl"/>
        </w:rPr>
      </w:pPr>
    </w:p>
    <w:p w:rsidR="00164533" w:rsidRPr="004B6252" w:rsidRDefault="00164533" w:rsidP="003F7AB7">
      <w:pPr>
        <w:pStyle w:val="AbbrDesc"/>
        <w:tabs>
          <w:tab w:val="left" w:pos="1440"/>
        </w:tabs>
        <w:rPr>
          <w:rFonts w:ascii="Calibri" w:hAnsi="Calibri" w:cs="Calibri"/>
        </w:rPr>
        <w:sectPr w:rsidR="00164533" w:rsidRPr="004B6252" w:rsidSect="00390718">
          <w:footerReference w:type="even" r:id="rId9"/>
          <w:pgSz w:w="12240" w:h="15840" w:code="1"/>
          <w:pgMar w:top="1260" w:right="1440" w:bottom="720" w:left="1440" w:header="706" w:footer="706" w:gutter="0"/>
          <w:pgNumType w:fmt="lowerRoman" w:start="1"/>
          <w:cols w:space="720"/>
          <w:formProt w:val="0"/>
          <w:titlePg/>
        </w:sectPr>
      </w:pPr>
    </w:p>
    <w:p w:rsidR="00A3287E" w:rsidRPr="004B6252" w:rsidRDefault="00A3287E" w:rsidP="003F7AB7">
      <w:pPr>
        <w:pStyle w:val="Newpage"/>
        <w:tabs>
          <w:tab w:val="left" w:pos="1440"/>
          <w:tab w:val="left" w:pos="2995"/>
          <w:tab w:val="left" w:pos="4680"/>
          <w:tab w:val="left" w:pos="5155"/>
          <w:tab w:val="left" w:pos="7675"/>
          <w:tab w:val="left" w:pos="10555"/>
        </w:tabs>
        <w:rPr>
          <w:rFonts w:ascii="Calibri" w:hAnsi="Calibri" w:cs="Calibri"/>
          <w:lang w:val="es-ES_tradnl"/>
        </w:rPr>
      </w:pPr>
    </w:p>
    <w:p w:rsidR="004423EA" w:rsidRPr="004B6252" w:rsidRDefault="004423EA" w:rsidP="003F7AB7">
      <w:pPr>
        <w:pStyle w:val="Newpage"/>
        <w:tabs>
          <w:tab w:val="clear" w:pos="3060"/>
          <w:tab w:val="left" w:pos="1440"/>
          <w:tab w:val="left" w:pos="2995"/>
          <w:tab w:val="left" w:pos="4680"/>
          <w:tab w:val="left" w:pos="5155"/>
          <w:tab w:val="left" w:pos="7675"/>
          <w:tab w:val="left" w:pos="10555"/>
        </w:tabs>
        <w:spacing w:after="120"/>
        <w:rPr>
          <w:rFonts w:ascii="Calibri" w:hAnsi="Calibri" w:cs="Calibri"/>
          <w:szCs w:val="24"/>
          <w:lang w:val="es-ES_tradnl"/>
        </w:rPr>
      </w:pPr>
      <w:r w:rsidRPr="004B6252">
        <w:rPr>
          <w:rFonts w:ascii="Calibri" w:hAnsi="Calibri" w:cs="Calibri"/>
          <w:szCs w:val="24"/>
          <w:lang w:val="es-ES_tradnl"/>
        </w:rPr>
        <w:t>Resumen Ejecutivo</w:t>
      </w:r>
    </w:p>
    <w:p w:rsidR="00164533" w:rsidRPr="004B6252" w:rsidRDefault="00B81263" w:rsidP="0077652B">
      <w:pPr>
        <w:pStyle w:val="Newpage"/>
        <w:tabs>
          <w:tab w:val="left" w:pos="1440"/>
          <w:tab w:val="left" w:pos="2995"/>
          <w:tab w:val="left" w:pos="4680"/>
          <w:tab w:val="left" w:pos="5155"/>
          <w:tab w:val="left" w:pos="7675"/>
          <w:tab w:val="left" w:pos="10555"/>
        </w:tabs>
        <w:spacing w:after="120"/>
        <w:rPr>
          <w:rFonts w:ascii="Calibri" w:hAnsi="Calibri" w:cs="Calibri"/>
          <w:b w:val="0"/>
          <w:caps/>
          <w:szCs w:val="24"/>
          <w:lang w:val="es-ES_tradnl"/>
        </w:rPr>
      </w:pPr>
      <w:r w:rsidRPr="004B6252">
        <w:rPr>
          <w:rFonts w:ascii="Calibri" w:hAnsi="Calibri" w:cs="Calibri"/>
          <w:szCs w:val="24"/>
        </w:rPr>
        <w:t>CON</w:t>
      </w:r>
      <w:r w:rsidR="00E84B80">
        <w:rPr>
          <w:rFonts w:ascii="Calibri" w:hAnsi="Calibri" w:cs="Calibri"/>
          <w:szCs w:val="24"/>
        </w:rPr>
        <w:t>S</w:t>
      </w:r>
      <w:r w:rsidRPr="004B6252">
        <w:rPr>
          <w:rFonts w:ascii="Calibri" w:hAnsi="Calibri" w:cs="Calibri"/>
          <w:szCs w:val="24"/>
        </w:rPr>
        <w:t>TRUYENDO EL ECOSISTEMA DE NEGOCIOS DE AGUA Y SANEAMIENTO EN COCHABAMBA, BOLIVIA</w:t>
      </w:r>
      <w:r w:rsidR="0077652B" w:rsidRPr="004B6252">
        <w:rPr>
          <w:rFonts w:ascii="Calibri" w:hAnsi="Calibri" w:cs="Calibri"/>
          <w:b w:val="0"/>
          <w:szCs w:val="24"/>
          <w:lang w:val="es-ES_tradnl"/>
        </w:rPr>
        <w:t xml:space="preserve"> </w:t>
      </w:r>
      <w:r w:rsidR="00110F2A" w:rsidRPr="004B6252">
        <w:rPr>
          <w:rFonts w:ascii="Calibri" w:hAnsi="Calibri" w:cs="Calibri"/>
          <w:szCs w:val="24"/>
          <w:lang w:val="es-ES_tradnl"/>
        </w:rPr>
        <w:t>(</w:t>
      </w:r>
      <w:r w:rsidR="00F00DA2" w:rsidRPr="004B6252">
        <w:rPr>
          <w:rFonts w:ascii="Calibri" w:hAnsi="Calibri" w:cs="Calibri"/>
          <w:szCs w:val="24"/>
          <w:lang w:val="es-ES_tradnl"/>
        </w:rPr>
        <w:t>BO-M1058</w:t>
      </w:r>
      <w:r w:rsidR="00164533" w:rsidRPr="004B6252">
        <w:rPr>
          <w:rFonts w:ascii="Calibri" w:hAnsi="Calibri" w:cs="Calibri"/>
          <w:szCs w:val="24"/>
          <w:lang w:val="es-ES_tradn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2" w:type="dxa"/>
          <w:right w:w="122" w:type="dxa"/>
        </w:tblCellMar>
        <w:tblLook w:val="0000" w:firstRow="0" w:lastRow="0" w:firstColumn="0" w:lastColumn="0" w:noHBand="0" w:noVBand="0"/>
      </w:tblPr>
      <w:tblGrid>
        <w:gridCol w:w="2531"/>
        <w:gridCol w:w="3805"/>
        <w:gridCol w:w="1616"/>
        <w:gridCol w:w="788"/>
      </w:tblGrid>
      <w:tr w:rsidR="00993CEB" w:rsidRPr="00C75DA7" w:rsidTr="00F06593">
        <w:trPr>
          <w:trHeight w:val="20"/>
        </w:trPr>
        <w:tc>
          <w:tcPr>
            <w:tcW w:w="2531" w:type="dxa"/>
          </w:tcPr>
          <w:p w:rsidR="00993CEB" w:rsidRPr="004B6252" w:rsidRDefault="00993CEB" w:rsidP="006C2B6C">
            <w:pPr>
              <w:tabs>
                <w:tab w:val="left" w:pos="1440"/>
                <w:tab w:val="left" w:pos="2995"/>
                <w:tab w:val="left" w:pos="4680"/>
                <w:tab w:val="left" w:pos="5155"/>
                <w:tab w:val="left" w:pos="7675"/>
                <w:tab w:val="left" w:pos="10555"/>
              </w:tabs>
              <w:rPr>
                <w:rFonts w:ascii="Calibri" w:hAnsi="Calibri" w:cs="Calibri"/>
                <w:b/>
                <w:szCs w:val="24"/>
                <w:lang w:val="es-ES_tradnl"/>
              </w:rPr>
            </w:pPr>
            <w:r w:rsidRPr="004B6252">
              <w:rPr>
                <w:rFonts w:ascii="Calibri" w:hAnsi="Calibri" w:cs="Calibri"/>
                <w:b/>
                <w:szCs w:val="24"/>
                <w:lang w:val="es-ES_tradnl"/>
              </w:rPr>
              <w:t>País y ubicación geográfica</w:t>
            </w:r>
          </w:p>
        </w:tc>
        <w:tc>
          <w:tcPr>
            <w:tcW w:w="6209" w:type="dxa"/>
            <w:gridSpan w:val="3"/>
          </w:tcPr>
          <w:p w:rsidR="00FE5D96" w:rsidRPr="004B6252" w:rsidRDefault="00FE5D96" w:rsidP="00F00DA2">
            <w:pPr>
              <w:tabs>
                <w:tab w:val="left" w:pos="1440"/>
                <w:tab w:val="left" w:pos="2995"/>
                <w:tab w:val="left" w:pos="4680"/>
                <w:tab w:val="left" w:pos="5155"/>
                <w:tab w:val="left" w:pos="7675"/>
                <w:tab w:val="left" w:pos="10555"/>
              </w:tabs>
              <w:jc w:val="both"/>
              <w:rPr>
                <w:rFonts w:ascii="Calibri" w:hAnsi="Calibri" w:cs="Calibri"/>
                <w:szCs w:val="24"/>
                <w:lang w:val="es-ES"/>
              </w:rPr>
            </w:pPr>
            <w:r w:rsidRPr="004B6252">
              <w:rPr>
                <w:rFonts w:ascii="Calibri" w:hAnsi="Calibri" w:cs="Calibri"/>
                <w:szCs w:val="24"/>
                <w:lang w:val="es-ES"/>
              </w:rPr>
              <w:t xml:space="preserve">Bolivia. </w:t>
            </w:r>
          </w:p>
          <w:p w:rsidR="00FE5D96" w:rsidRPr="004B6252" w:rsidRDefault="00FE5D96" w:rsidP="00F00DA2">
            <w:pPr>
              <w:tabs>
                <w:tab w:val="left" w:pos="1440"/>
                <w:tab w:val="left" w:pos="2995"/>
                <w:tab w:val="left" w:pos="4680"/>
                <w:tab w:val="left" w:pos="5155"/>
                <w:tab w:val="left" w:pos="7675"/>
                <w:tab w:val="left" w:pos="10555"/>
              </w:tabs>
              <w:jc w:val="both"/>
              <w:rPr>
                <w:rFonts w:ascii="Calibri" w:hAnsi="Calibri" w:cs="Calibri"/>
                <w:szCs w:val="24"/>
                <w:lang w:val="es-ES"/>
              </w:rPr>
            </w:pPr>
            <w:r w:rsidRPr="004B6252">
              <w:rPr>
                <w:rFonts w:ascii="Calibri" w:hAnsi="Calibri" w:cs="Calibri"/>
                <w:szCs w:val="24"/>
                <w:lang w:val="es-ES"/>
              </w:rPr>
              <w:t>Departamento</w:t>
            </w:r>
            <w:r w:rsidR="00F00DA2" w:rsidRPr="004B6252">
              <w:rPr>
                <w:rFonts w:ascii="Calibri" w:hAnsi="Calibri" w:cs="Calibri"/>
                <w:szCs w:val="24"/>
                <w:lang w:val="es-ES"/>
              </w:rPr>
              <w:t xml:space="preserve"> de Cochabamba. </w:t>
            </w:r>
          </w:p>
          <w:p w:rsidR="00993CEB" w:rsidRPr="004B6252" w:rsidRDefault="00F00DA2" w:rsidP="00233A34">
            <w:pPr>
              <w:tabs>
                <w:tab w:val="left" w:pos="1440"/>
                <w:tab w:val="left" w:pos="2995"/>
                <w:tab w:val="left" w:pos="4680"/>
                <w:tab w:val="left" w:pos="5155"/>
                <w:tab w:val="left" w:pos="7675"/>
                <w:tab w:val="left" w:pos="10555"/>
              </w:tabs>
              <w:jc w:val="both"/>
              <w:rPr>
                <w:rFonts w:ascii="Calibri" w:hAnsi="Calibri" w:cs="Calibri"/>
                <w:caps/>
                <w:szCs w:val="24"/>
                <w:lang w:val="es-ES_tradnl"/>
              </w:rPr>
            </w:pPr>
            <w:r w:rsidRPr="004B6252">
              <w:rPr>
                <w:rFonts w:ascii="Calibri" w:hAnsi="Calibri" w:cs="Calibri"/>
                <w:szCs w:val="24"/>
                <w:lang w:val="es-ES"/>
              </w:rPr>
              <w:t>Municipios de Arani, Tiraque, Villa Rivero, Villa Gualberto Villarroel</w:t>
            </w:r>
            <w:r w:rsidR="00233A34" w:rsidRPr="004B6252">
              <w:rPr>
                <w:rFonts w:ascii="Calibri" w:hAnsi="Calibri" w:cs="Calibri"/>
                <w:szCs w:val="24"/>
                <w:lang w:val="es-ES"/>
              </w:rPr>
              <w:t xml:space="preserve"> </w:t>
            </w:r>
            <w:r w:rsidRPr="004B6252">
              <w:rPr>
                <w:rFonts w:ascii="Calibri" w:hAnsi="Calibri" w:cs="Calibri"/>
                <w:szCs w:val="24"/>
                <w:lang w:val="es-ES"/>
              </w:rPr>
              <w:t xml:space="preserve">Cuchumuela y San Benito. </w:t>
            </w:r>
          </w:p>
        </w:tc>
      </w:tr>
      <w:tr w:rsidR="00164533" w:rsidRPr="00C40B04" w:rsidTr="00F06593">
        <w:trPr>
          <w:trHeight w:val="20"/>
        </w:trPr>
        <w:tc>
          <w:tcPr>
            <w:tcW w:w="2531" w:type="dxa"/>
          </w:tcPr>
          <w:p w:rsidR="00164533" w:rsidRPr="004B6252" w:rsidRDefault="00164533" w:rsidP="006C2B6C">
            <w:pPr>
              <w:tabs>
                <w:tab w:val="left" w:pos="1440"/>
                <w:tab w:val="left" w:pos="2995"/>
                <w:tab w:val="left" w:pos="4680"/>
                <w:tab w:val="left" w:pos="5155"/>
                <w:tab w:val="left" w:pos="7675"/>
                <w:tab w:val="left" w:pos="10555"/>
              </w:tabs>
              <w:rPr>
                <w:rFonts w:ascii="Calibri" w:hAnsi="Calibri" w:cs="Calibri"/>
                <w:b/>
                <w:szCs w:val="24"/>
                <w:lang w:val="es-ES_tradnl"/>
              </w:rPr>
            </w:pPr>
            <w:r w:rsidRPr="004B6252">
              <w:rPr>
                <w:rFonts w:ascii="Calibri" w:hAnsi="Calibri" w:cs="Calibri"/>
                <w:b/>
                <w:szCs w:val="24"/>
                <w:lang w:val="es-ES_tradnl"/>
              </w:rPr>
              <w:t>Organismo Ejecutor:</w:t>
            </w:r>
          </w:p>
        </w:tc>
        <w:tc>
          <w:tcPr>
            <w:tcW w:w="6209" w:type="dxa"/>
            <w:gridSpan w:val="3"/>
          </w:tcPr>
          <w:p w:rsidR="001A40BE" w:rsidRPr="004B6252" w:rsidRDefault="00F00DA2" w:rsidP="00071109">
            <w:pPr>
              <w:tabs>
                <w:tab w:val="left" w:pos="1440"/>
                <w:tab w:val="left" w:pos="2995"/>
                <w:tab w:val="left" w:pos="4680"/>
                <w:tab w:val="left" w:pos="5155"/>
                <w:tab w:val="left" w:pos="7675"/>
                <w:tab w:val="left" w:pos="10555"/>
              </w:tabs>
              <w:jc w:val="both"/>
              <w:rPr>
                <w:rFonts w:ascii="Calibri" w:hAnsi="Calibri" w:cs="Calibri"/>
                <w:caps/>
                <w:szCs w:val="24"/>
                <w:lang w:val="es-ES_tradnl"/>
              </w:rPr>
            </w:pPr>
            <w:r w:rsidRPr="004B6252">
              <w:rPr>
                <w:rFonts w:ascii="Calibri" w:hAnsi="Calibri" w:cs="Calibri"/>
                <w:szCs w:val="24"/>
                <w:lang w:val="es-ES"/>
              </w:rPr>
              <w:t xml:space="preserve">Water for People (WFP) </w:t>
            </w:r>
          </w:p>
        </w:tc>
      </w:tr>
      <w:tr w:rsidR="00993CEB" w:rsidRPr="00FA7D49" w:rsidTr="00F06593">
        <w:trPr>
          <w:trHeight w:val="20"/>
        </w:trPr>
        <w:tc>
          <w:tcPr>
            <w:tcW w:w="2531" w:type="dxa"/>
          </w:tcPr>
          <w:p w:rsidR="00993CEB" w:rsidRPr="004B6252" w:rsidRDefault="00993CEB" w:rsidP="007E1856">
            <w:pPr>
              <w:tabs>
                <w:tab w:val="left" w:pos="1440"/>
                <w:tab w:val="left" w:pos="2995"/>
                <w:tab w:val="left" w:pos="4680"/>
                <w:tab w:val="left" w:pos="5155"/>
                <w:tab w:val="left" w:pos="7675"/>
                <w:tab w:val="left" w:pos="10555"/>
              </w:tabs>
              <w:rPr>
                <w:rFonts w:ascii="Calibri" w:hAnsi="Calibri" w:cs="Calibri"/>
                <w:b/>
                <w:szCs w:val="24"/>
                <w:lang w:val="es-ES_tradnl"/>
              </w:rPr>
            </w:pPr>
            <w:r w:rsidRPr="004B6252">
              <w:rPr>
                <w:rFonts w:ascii="Calibri" w:hAnsi="Calibri" w:cs="Calibri"/>
                <w:b/>
                <w:szCs w:val="24"/>
                <w:lang w:val="es-ES_tradnl"/>
              </w:rPr>
              <w:t>Área de acceso</w:t>
            </w:r>
            <w:r w:rsidR="0052158A" w:rsidRPr="004B6252">
              <w:rPr>
                <w:rFonts w:ascii="Calibri" w:hAnsi="Calibri" w:cs="Calibri"/>
                <w:b/>
                <w:szCs w:val="24"/>
                <w:lang w:val="es-ES_tradnl"/>
              </w:rPr>
              <w:t>:</w:t>
            </w:r>
          </w:p>
        </w:tc>
        <w:tc>
          <w:tcPr>
            <w:tcW w:w="6209" w:type="dxa"/>
            <w:gridSpan w:val="3"/>
            <w:vAlign w:val="center"/>
          </w:tcPr>
          <w:p w:rsidR="00993CEB" w:rsidRPr="004B6252" w:rsidRDefault="00F00DA2" w:rsidP="00231D88">
            <w:pPr>
              <w:tabs>
                <w:tab w:val="left" w:pos="1440"/>
                <w:tab w:val="left" w:pos="2995"/>
                <w:tab w:val="left" w:pos="4680"/>
                <w:tab w:val="left" w:pos="5155"/>
                <w:tab w:val="left" w:pos="7675"/>
                <w:tab w:val="left" w:pos="10555"/>
              </w:tabs>
              <w:jc w:val="both"/>
              <w:rPr>
                <w:rFonts w:ascii="Calibri" w:hAnsi="Calibri" w:cs="Calibri"/>
                <w:szCs w:val="24"/>
                <w:lang w:val="es-ES"/>
              </w:rPr>
            </w:pPr>
            <w:r w:rsidRPr="004B6252">
              <w:rPr>
                <w:rFonts w:ascii="Calibri" w:hAnsi="Calibri" w:cs="Calibri"/>
                <w:szCs w:val="24"/>
                <w:lang w:val="es-ES"/>
              </w:rPr>
              <w:t>Acceso a Servicios Básicos</w:t>
            </w:r>
          </w:p>
        </w:tc>
      </w:tr>
      <w:tr w:rsidR="0052158A" w:rsidRPr="00C75DA7" w:rsidTr="00F06593">
        <w:trPr>
          <w:trHeight w:val="20"/>
        </w:trPr>
        <w:tc>
          <w:tcPr>
            <w:tcW w:w="2531" w:type="dxa"/>
          </w:tcPr>
          <w:p w:rsidR="0052158A" w:rsidRPr="004B6252" w:rsidRDefault="0052158A" w:rsidP="007E1856">
            <w:pPr>
              <w:tabs>
                <w:tab w:val="left" w:pos="1440"/>
                <w:tab w:val="left" w:pos="2995"/>
                <w:tab w:val="left" w:pos="4680"/>
                <w:tab w:val="left" w:pos="5155"/>
                <w:tab w:val="left" w:pos="7675"/>
                <w:tab w:val="left" w:pos="10555"/>
              </w:tabs>
              <w:rPr>
                <w:rFonts w:ascii="Calibri" w:hAnsi="Calibri" w:cs="Calibri"/>
                <w:b/>
                <w:szCs w:val="24"/>
                <w:lang w:val="es-ES_tradnl"/>
              </w:rPr>
            </w:pPr>
            <w:r w:rsidRPr="004B6252">
              <w:rPr>
                <w:rFonts w:ascii="Calibri" w:hAnsi="Calibri" w:cs="Calibri"/>
                <w:b/>
                <w:szCs w:val="24"/>
                <w:lang w:val="es-ES_tradnl"/>
              </w:rPr>
              <w:t xml:space="preserve">Agenda: </w:t>
            </w:r>
          </w:p>
        </w:tc>
        <w:tc>
          <w:tcPr>
            <w:tcW w:w="6209" w:type="dxa"/>
            <w:gridSpan w:val="3"/>
            <w:vAlign w:val="center"/>
          </w:tcPr>
          <w:p w:rsidR="0052158A" w:rsidRPr="004B6252" w:rsidRDefault="00F00DA2" w:rsidP="00231D88">
            <w:pPr>
              <w:tabs>
                <w:tab w:val="left" w:pos="1440"/>
                <w:tab w:val="left" w:pos="2995"/>
                <w:tab w:val="left" w:pos="4680"/>
                <w:tab w:val="left" w:pos="5155"/>
                <w:tab w:val="left" w:pos="7675"/>
                <w:tab w:val="left" w:pos="10555"/>
              </w:tabs>
              <w:jc w:val="both"/>
              <w:rPr>
                <w:rFonts w:ascii="Calibri" w:hAnsi="Calibri" w:cs="Calibri"/>
                <w:szCs w:val="24"/>
                <w:lang w:val="es-ES"/>
              </w:rPr>
            </w:pPr>
            <w:r w:rsidRPr="004B6252">
              <w:rPr>
                <w:rFonts w:ascii="Calibri" w:hAnsi="Calibri" w:cs="Calibri"/>
                <w:szCs w:val="24"/>
                <w:lang w:val="es-ES"/>
              </w:rPr>
              <w:t>Servicios Básicos para los Pobres</w:t>
            </w:r>
          </w:p>
        </w:tc>
      </w:tr>
      <w:tr w:rsidR="0052158A" w:rsidRPr="00C75DA7" w:rsidTr="00F06593">
        <w:trPr>
          <w:trHeight w:val="20"/>
        </w:trPr>
        <w:tc>
          <w:tcPr>
            <w:tcW w:w="2531" w:type="dxa"/>
          </w:tcPr>
          <w:p w:rsidR="0052158A" w:rsidRPr="004B6252" w:rsidRDefault="0052158A" w:rsidP="007E1856">
            <w:pPr>
              <w:tabs>
                <w:tab w:val="left" w:pos="1440"/>
                <w:tab w:val="left" w:pos="2995"/>
                <w:tab w:val="left" w:pos="4680"/>
                <w:tab w:val="left" w:pos="5155"/>
                <w:tab w:val="left" w:pos="7675"/>
                <w:tab w:val="left" w:pos="10555"/>
              </w:tabs>
              <w:rPr>
                <w:rFonts w:ascii="Calibri" w:hAnsi="Calibri" w:cs="Calibri"/>
                <w:b/>
                <w:szCs w:val="24"/>
                <w:lang w:val="es-ES_tradnl"/>
              </w:rPr>
            </w:pPr>
            <w:r w:rsidRPr="004B6252">
              <w:rPr>
                <w:rFonts w:ascii="Calibri" w:hAnsi="Calibri" w:cs="Calibri"/>
                <w:b/>
                <w:szCs w:val="24"/>
                <w:lang w:val="es-ES_tradnl"/>
              </w:rPr>
              <w:t>Coordinación con otros donantes/Operaciones del Banco:</w:t>
            </w:r>
          </w:p>
        </w:tc>
        <w:tc>
          <w:tcPr>
            <w:tcW w:w="6209" w:type="dxa"/>
            <w:gridSpan w:val="3"/>
          </w:tcPr>
          <w:p w:rsidR="00D35410" w:rsidRPr="004B6252" w:rsidRDefault="00003464" w:rsidP="007E4773">
            <w:pPr>
              <w:tabs>
                <w:tab w:val="left" w:pos="1440"/>
                <w:tab w:val="left" w:pos="2995"/>
                <w:tab w:val="left" w:pos="4680"/>
                <w:tab w:val="left" w:pos="5155"/>
                <w:tab w:val="left" w:pos="7675"/>
                <w:tab w:val="left" w:pos="10555"/>
              </w:tabs>
              <w:rPr>
                <w:rFonts w:ascii="Calibri" w:hAnsi="Calibri" w:cs="Calibri"/>
                <w:szCs w:val="24"/>
                <w:lang w:val="es-ES"/>
              </w:rPr>
            </w:pPr>
            <w:r w:rsidRPr="004B6252">
              <w:rPr>
                <w:rFonts w:ascii="Calibri" w:hAnsi="Calibri" w:cs="Calibri"/>
                <w:szCs w:val="24"/>
                <w:lang w:val="es-ES_tradnl"/>
              </w:rPr>
              <w:t>S</w:t>
            </w:r>
            <w:r w:rsidR="00D35410" w:rsidRPr="004B6252">
              <w:rPr>
                <w:rFonts w:ascii="Calibri" w:hAnsi="Calibri" w:cs="Calibri"/>
                <w:szCs w:val="24"/>
                <w:lang w:val="es-ES"/>
              </w:rPr>
              <w:t xml:space="preserve">e </w:t>
            </w:r>
            <w:r w:rsidR="00337E80" w:rsidRPr="004B6252">
              <w:rPr>
                <w:rFonts w:ascii="Calibri" w:hAnsi="Calibri" w:cs="Calibri"/>
                <w:szCs w:val="24"/>
                <w:lang w:val="es-ES"/>
              </w:rPr>
              <w:t>prevé</w:t>
            </w:r>
            <w:r w:rsidR="00D35410" w:rsidRPr="004B6252">
              <w:rPr>
                <w:rFonts w:ascii="Calibri" w:hAnsi="Calibri" w:cs="Calibri"/>
                <w:szCs w:val="24"/>
                <w:lang w:val="es-ES"/>
              </w:rPr>
              <w:t xml:space="preserve"> la participación de otros donantes</w:t>
            </w:r>
            <w:r w:rsidR="007E4773" w:rsidRPr="004B6252">
              <w:rPr>
                <w:rFonts w:ascii="Calibri" w:hAnsi="Calibri" w:cs="Calibri"/>
                <w:szCs w:val="24"/>
                <w:lang w:val="es-ES"/>
              </w:rPr>
              <w:t xml:space="preserve"> para la aportación de la contrapartida de WFP. Asimismo existe cofinanciación por parte de los municipios participantes, que se incluye a nivel informativo.</w:t>
            </w:r>
          </w:p>
          <w:p w:rsidR="0052158A" w:rsidRPr="004B6252" w:rsidRDefault="00D35410" w:rsidP="00D35410">
            <w:pPr>
              <w:tabs>
                <w:tab w:val="left" w:pos="1440"/>
                <w:tab w:val="left" w:pos="2995"/>
                <w:tab w:val="left" w:pos="4680"/>
                <w:tab w:val="left" w:pos="5155"/>
                <w:tab w:val="left" w:pos="7675"/>
                <w:tab w:val="left" w:pos="10555"/>
              </w:tabs>
              <w:rPr>
                <w:rFonts w:ascii="Calibri" w:hAnsi="Calibri" w:cs="Calibri"/>
                <w:color w:val="A6A6A6"/>
                <w:szCs w:val="24"/>
                <w:lang w:val="es-ES"/>
              </w:rPr>
            </w:pPr>
            <w:r w:rsidRPr="004B6252">
              <w:rPr>
                <w:rFonts w:ascii="Calibri" w:hAnsi="Calibri" w:cs="Calibri"/>
                <w:szCs w:val="24"/>
                <w:lang w:val="es-ES"/>
              </w:rPr>
              <w:t xml:space="preserve">Se trabajará en forma coordinada con </w:t>
            </w:r>
            <w:r w:rsidR="00003464" w:rsidRPr="004B6252">
              <w:rPr>
                <w:rFonts w:ascii="Calibri" w:hAnsi="Calibri" w:cs="Calibri"/>
                <w:szCs w:val="24"/>
                <w:lang w:val="es-ES"/>
              </w:rPr>
              <w:t>la división del Banco de Agua y Saneamiento y su</w:t>
            </w:r>
            <w:r w:rsidRPr="004B6252">
              <w:rPr>
                <w:rFonts w:ascii="Calibri" w:hAnsi="Calibri" w:cs="Calibri"/>
                <w:szCs w:val="24"/>
                <w:lang w:val="es-ES"/>
              </w:rPr>
              <w:t xml:space="preserve"> Programa de Agua y Saneamiento del BID en Bolivia. </w:t>
            </w:r>
          </w:p>
        </w:tc>
      </w:tr>
      <w:tr w:rsidR="0052158A" w:rsidRPr="00C75DA7" w:rsidTr="00F06593">
        <w:trPr>
          <w:trHeight w:val="20"/>
        </w:trPr>
        <w:tc>
          <w:tcPr>
            <w:tcW w:w="2531" w:type="dxa"/>
          </w:tcPr>
          <w:p w:rsidR="0052158A" w:rsidRPr="004B6252" w:rsidRDefault="0052158A" w:rsidP="0052158A">
            <w:pPr>
              <w:tabs>
                <w:tab w:val="left" w:pos="1440"/>
                <w:tab w:val="left" w:pos="2995"/>
                <w:tab w:val="left" w:pos="4680"/>
                <w:tab w:val="left" w:pos="5155"/>
                <w:tab w:val="left" w:pos="7675"/>
                <w:tab w:val="left" w:pos="10555"/>
              </w:tabs>
              <w:rPr>
                <w:rFonts w:ascii="Calibri" w:hAnsi="Calibri" w:cs="Calibri"/>
                <w:b/>
                <w:szCs w:val="24"/>
                <w:lang w:val="es-ES_tradnl"/>
              </w:rPr>
            </w:pPr>
            <w:r w:rsidRPr="004B6252">
              <w:rPr>
                <w:rFonts w:ascii="Calibri" w:hAnsi="Calibri" w:cs="Calibri"/>
                <w:b/>
                <w:szCs w:val="24"/>
                <w:lang w:val="es-ES_tradnl"/>
              </w:rPr>
              <w:t>Beneficiarios directos:</w:t>
            </w:r>
          </w:p>
        </w:tc>
        <w:tc>
          <w:tcPr>
            <w:tcW w:w="6209" w:type="dxa"/>
            <w:gridSpan w:val="3"/>
          </w:tcPr>
          <w:p w:rsidR="00F00DA2" w:rsidRPr="004B6252" w:rsidRDefault="005C38DC" w:rsidP="0052158A">
            <w:pPr>
              <w:tabs>
                <w:tab w:val="left" w:pos="1440"/>
                <w:tab w:val="left" w:pos="2995"/>
                <w:tab w:val="left" w:pos="4680"/>
                <w:tab w:val="left" w:pos="5155"/>
                <w:tab w:val="left" w:pos="7675"/>
                <w:tab w:val="left" w:pos="10555"/>
              </w:tabs>
              <w:rPr>
                <w:rFonts w:ascii="Calibri" w:hAnsi="Calibri" w:cs="Calibri"/>
                <w:szCs w:val="24"/>
                <w:lang w:val="es-ES"/>
              </w:rPr>
            </w:pPr>
            <w:r w:rsidRPr="004B6252">
              <w:rPr>
                <w:rFonts w:ascii="Calibri" w:hAnsi="Calibri" w:cs="Calibri"/>
                <w:szCs w:val="24"/>
                <w:lang w:val="es-ES"/>
              </w:rPr>
              <w:t>2.000 hogares</w:t>
            </w:r>
            <w:r w:rsidR="00541307" w:rsidRPr="004B6252">
              <w:rPr>
                <w:rFonts w:ascii="Calibri" w:hAnsi="Calibri" w:cs="Calibri"/>
                <w:szCs w:val="24"/>
                <w:lang w:val="es-ES"/>
              </w:rPr>
              <w:t xml:space="preserve"> (10.</w:t>
            </w:r>
            <w:r w:rsidR="00F00DA2" w:rsidRPr="004B6252">
              <w:rPr>
                <w:rFonts w:ascii="Calibri" w:hAnsi="Calibri" w:cs="Calibri"/>
                <w:szCs w:val="24"/>
                <w:lang w:val="es-ES"/>
              </w:rPr>
              <w:t>000 beneficiarios) con nuevo acceso a servicios de agua</w:t>
            </w:r>
          </w:p>
          <w:p w:rsidR="00F00DA2" w:rsidRPr="004B6252" w:rsidRDefault="005C38DC" w:rsidP="0052158A">
            <w:pPr>
              <w:tabs>
                <w:tab w:val="left" w:pos="1440"/>
                <w:tab w:val="left" w:pos="2995"/>
                <w:tab w:val="left" w:pos="4680"/>
                <w:tab w:val="left" w:pos="5155"/>
                <w:tab w:val="left" w:pos="7675"/>
                <w:tab w:val="left" w:pos="10555"/>
              </w:tabs>
              <w:rPr>
                <w:rFonts w:ascii="Calibri" w:hAnsi="Calibri" w:cs="Calibri"/>
                <w:szCs w:val="24"/>
                <w:lang w:val="es-ES"/>
              </w:rPr>
            </w:pPr>
            <w:r w:rsidRPr="004B6252">
              <w:rPr>
                <w:rFonts w:ascii="Calibri" w:hAnsi="Calibri" w:cs="Calibri"/>
                <w:szCs w:val="24"/>
                <w:lang w:val="es-ES"/>
              </w:rPr>
              <w:t>14.400 hogares</w:t>
            </w:r>
            <w:r w:rsidR="00541307" w:rsidRPr="004B6252">
              <w:rPr>
                <w:rFonts w:ascii="Calibri" w:hAnsi="Calibri" w:cs="Calibri"/>
                <w:szCs w:val="24"/>
                <w:lang w:val="es-ES"/>
              </w:rPr>
              <w:t xml:space="preserve"> (72.</w:t>
            </w:r>
            <w:r w:rsidR="00F00DA2" w:rsidRPr="004B6252">
              <w:rPr>
                <w:rFonts w:ascii="Calibri" w:hAnsi="Calibri" w:cs="Calibri"/>
                <w:szCs w:val="24"/>
                <w:lang w:val="es-ES"/>
              </w:rPr>
              <w:t>000 beneficiarios) con acceso mejorado a servicios de agua</w:t>
            </w:r>
          </w:p>
          <w:p w:rsidR="0052158A" w:rsidRPr="004B6252" w:rsidRDefault="005C38DC" w:rsidP="0052158A">
            <w:pPr>
              <w:tabs>
                <w:tab w:val="left" w:pos="1440"/>
                <w:tab w:val="left" w:pos="2995"/>
                <w:tab w:val="left" w:pos="4680"/>
                <w:tab w:val="left" w:pos="5155"/>
                <w:tab w:val="left" w:pos="7675"/>
                <w:tab w:val="left" w:pos="10555"/>
              </w:tabs>
              <w:rPr>
                <w:rFonts w:ascii="Calibri" w:hAnsi="Calibri" w:cs="Calibri"/>
                <w:color w:val="A6A6A6"/>
                <w:szCs w:val="24"/>
                <w:lang w:val="es-ES"/>
              </w:rPr>
            </w:pPr>
            <w:r w:rsidRPr="004B6252">
              <w:rPr>
                <w:rFonts w:ascii="Calibri" w:hAnsi="Calibri" w:cs="Calibri"/>
                <w:szCs w:val="24"/>
                <w:lang w:val="es-ES"/>
              </w:rPr>
              <w:t>250 hogares</w:t>
            </w:r>
            <w:r w:rsidR="00541307" w:rsidRPr="004B6252">
              <w:rPr>
                <w:rFonts w:ascii="Calibri" w:hAnsi="Calibri" w:cs="Calibri"/>
                <w:szCs w:val="24"/>
                <w:lang w:val="es-ES"/>
              </w:rPr>
              <w:t xml:space="preserve"> (1.</w:t>
            </w:r>
            <w:r w:rsidR="00F00DA2" w:rsidRPr="004B6252">
              <w:rPr>
                <w:rFonts w:ascii="Calibri" w:hAnsi="Calibri" w:cs="Calibri"/>
                <w:szCs w:val="24"/>
                <w:lang w:val="es-ES"/>
              </w:rPr>
              <w:t>000 beneficiarios) con nuevo acceso a servicios de saneamiento</w:t>
            </w:r>
            <w:r w:rsidR="004D1399" w:rsidRPr="004B6252">
              <w:rPr>
                <w:rStyle w:val="FootnoteReference"/>
                <w:rFonts w:ascii="Calibri" w:hAnsi="Calibri" w:cs="Calibri"/>
                <w:szCs w:val="24"/>
                <w:lang w:val="es-ES"/>
              </w:rPr>
              <w:footnoteReference w:id="2"/>
            </w:r>
          </w:p>
        </w:tc>
      </w:tr>
      <w:tr w:rsidR="0052158A" w:rsidRPr="00C75DA7" w:rsidTr="00F06593">
        <w:trPr>
          <w:trHeight w:val="20"/>
        </w:trPr>
        <w:tc>
          <w:tcPr>
            <w:tcW w:w="2531" w:type="dxa"/>
          </w:tcPr>
          <w:p w:rsidR="0052158A" w:rsidRPr="004B6252" w:rsidRDefault="0052158A" w:rsidP="007E1856">
            <w:pPr>
              <w:tabs>
                <w:tab w:val="left" w:pos="1440"/>
                <w:tab w:val="left" w:pos="2995"/>
                <w:tab w:val="left" w:pos="4680"/>
                <w:tab w:val="left" w:pos="5155"/>
                <w:tab w:val="left" w:pos="7675"/>
                <w:tab w:val="left" w:pos="10555"/>
              </w:tabs>
              <w:rPr>
                <w:rFonts w:ascii="Calibri" w:hAnsi="Calibri" w:cs="Calibri"/>
                <w:b/>
                <w:szCs w:val="24"/>
                <w:lang w:val="es-ES_tradnl"/>
              </w:rPr>
            </w:pPr>
            <w:r w:rsidRPr="004B6252">
              <w:rPr>
                <w:rFonts w:ascii="Calibri" w:hAnsi="Calibri" w:cs="Calibri"/>
                <w:b/>
                <w:szCs w:val="24"/>
                <w:lang w:val="es-ES_tradnl"/>
              </w:rPr>
              <w:t xml:space="preserve">Beneficiarios indirectos: </w:t>
            </w:r>
          </w:p>
        </w:tc>
        <w:tc>
          <w:tcPr>
            <w:tcW w:w="6209" w:type="dxa"/>
            <w:gridSpan w:val="3"/>
          </w:tcPr>
          <w:p w:rsidR="0052158A" w:rsidRPr="004B6252" w:rsidRDefault="00FE5D96" w:rsidP="0052158A">
            <w:pPr>
              <w:tabs>
                <w:tab w:val="left" w:pos="1440"/>
                <w:tab w:val="left" w:pos="2995"/>
                <w:tab w:val="left" w:pos="4680"/>
                <w:tab w:val="left" w:pos="5155"/>
                <w:tab w:val="left" w:pos="7675"/>
                <w:tab w:val="left" w:pos="10555"/>
              </w:tabs>
              <w:rPr>
                <w:rFonts w:ascii="Calibri" w:hAnsi="Calibri" w:cs="Calibri"/>
                <w:color w:val="A6A6A6"/>
                <w:szCs w:val="24"/>
                <w:lang w:val="es-ES"/>
              </w:rPr>
            </w:pPr>
            <w:r w:rsidRPr="004B6252">
              <w:rPr>
                <w:rFonts w:ascii="Calibri" w:hAnsi="Calibri" w:cs="Calibri"/>
                <w:szCs w:val="24"/>
                <w:lang w:val="es-ES"/>
              </w:rPr>
              <w:t>Población del Departamento de Cochabamba</w:t>
            </w:r>
          </w:p>
        </w:tc>
      </w:tr>
      <w:tr w:rsidR="00F06593" w:rsidRPr="00993CEB" w:rsidTr="00F06593">
        <w:trPr>
          <w:trHeight w:val="210"/>
        </w:trPr>
        <w:tc>
          <w:tcPr>
            <w:tcW w:w="2531" w:type="dxa"/>
            <w:vMerge w:val="restart"/>
          </w:tcPr>
          <w:p w:rsidR="00F06593" w:rsidRPr="004B6252" w:rsidRDefault="00F06593" w:rsidP="007E1856">
            <w:pPr>
              <w:tabs>
                <w:tab w:val="left" w:pos="1440"/>
                <w:tab w:val="left" w:pos="2995"/>
                <w:tab w:val="left" w:pos="4680"/>
                <w:tab w:val="left" w:pos="5155"/>
                <w:tab w:val="left" w:pos="7675"/>
                <w:tab w:val="left" w:pos="10555"/>
              </w:tabs>
              <w:rPr>
                <w:rFonts w:ascii="Calibri" w:hAnsi="Calibri" w:cs="Calibri"/>
                <w:b/>
                <w:szCs w:val="24"/>
                <w:lang w:val="es-ES_tradnl"/>
              </w:rPr>
            </w:pPr>
            <w:r w:rsidRPr="004B6252">
              <w:rPr>
                <w:rFonts w:ascii="Calibri" w:hAnsi="Calibri" w:cs="Calibri"/>
                <w:b/>
                <w:szCs w:val="24"/>
                <w:lang w:val="es-ES_tradnl"/>
              </w:rPr>
              <w:t>Financiamiento:</w:t>
            </w:r>
          </w:p>
        </w:tc>
        <w:tc>
          <w:tcPr>
            <w:tcW w:w="3891" w:type="dxa"/>
          </w:tcPr>
          <w:p w:rsidR="00F06593" w:rsidRPr="004B6252" w:rsidRDefault="004D663F" w:rsidP="00F06593">
            <w:pPr>
              <w:tabs>
                <w:tab w:val="left" w:pos="1440"/>
                <w:tab w:val="left" w:pos="6032"/>
                <w:tab w:val="left" w:pos="7675"/>
                <w:tab w:val="left" w:pos="10555"/>
              </w:tabs>
              <w:jc w:val="both"/>
              <w:rPr>
                <w:rFonts w:ascii="Calibri" w:hAnsi="Calibri" w:cs="Calibri"/>
                <w:color w:val="000000"/>
                <w:szCs w:val="24"/>
                <w:lang w:val="es-ES"/>
              </w:rPr>
            </w:pPr>
            <w:r w:rsidRPr="004B6252">
              <w:rPr>
                <w:rFonts w:ascii="Calibri" w:hAnsi="Calibri" w:cs="Calibri"/>
                <w:color w:val="000000"/>
                <w:szCs w:val="24"/>
                <w:lang w:val="es-ES_tradnl"/>
              </w:rPr>
              <w:t>Cooperació</w:t>
            </w:r>
            <w:r w:rsidR="00F06593" w:rsidRPr="004B6252">
              <w:rPr>
                <w:rFonts w:ascii="Calibri" w:hAnsi="Calibri" w:cs="Calibri"/>
                <w:color w:val="000000"/>
                <w:szCs w:val="24"/>
                <w:lang w:val="es-ES_tradnl"/>
              </w:rPr>
              <w:t xml:space="preserve">n Técnica: </w:t>
            </w:r>
          </w:p>
        </w:tc>
        <w:tc>
          <w:tcPr>
            <w:tcW w:w="1530" w:type="dxa"/>
          </w:tcPr>
          <w:p w:rsidR="00F06593" w:rsidRPr="004B6252" w:rsidRDefault="00F06593" w:rsidP="00E71F19">
            <w:pPr>
              <w:tabs>
                <w:tab w:val="left" w:pos="1"/>
                <w:tab w:val="left" w:pos="331"/>
                <w:tab w:val="left" w:pos="1440"/>
                <w:tab w:val="left" w:pos="2995"/>
                <w:tab w:val="left" w:pos="4680"/>
                <w:tab w:val="left" w:pos="5155"/>
                <w:tab w:val="left" w:pos="7675"/>
                <w:tab w:val="left" w:pos="10555"/>
              </w:tabs>
              <w:rPr>
                <w:rFonts w:ascii="Calibri" w:hAnsi="Calibri" w:cs="Calibri"/>
                <w:szCs w:val="24"/>
                <w:lang w:val="es-ES_tradnl"/>
              </w:rPr>
            </w:pPr>
            <w:r w:rsidRPr="004B6252">
              <w:rPr>
                <w:rFonts w:ascii="Calibri" w:hAnsi="Calibri" w:cs="Calibri"/>
                <w:szCs w:val="24"/>
                <w:lang w:val="es-ES_tradnl"/>
              </w:rPr>
              <w:t>US$</w:t>
            </w:r>
            <w:r w:rsidR="00E71F19" w:rsidRPr="004B6252">
              <w:rPr>
                <w:rFonts w:ascii="Calibri" w:hAnsi="Calibri" w:cs="Calibri"/>
                <w:szCs w:val="24"/>
                <w:lang w:val="es-ES_tradnl"/>
              </w:rPr>
              <w:t>1.491.143</w:t>
            </w:r>
          </w:p>
        </w:tc>
        <w:tc>
          <w:tcPr>
            <w:tcW w:w="788" w:type="dxa"/>
          </w:tcPr>
          <w:p w:rsidR="00F06593" w:rsidRPr="004B6252" w:rsidRDefault="00B23CB7" w:rsidP="00D35410">
            <w:pPr>
              <w:tabs>
                <w:tab w:val="left" w:pos="1440"/>
                <w:tab w:val="left" w:pos="2995"/>
                <w:tab w:val="left" w:pos="4680"/>
                <w:tab w:val="left" w:pos="5155"/>
                <w:tab w:val="left" w:pos="7675"/>
                <w:tab w:val="left" w:pos="10555"/>
              </w:tabs>
              <w:jc w:val="right"/>
              <w:rPr>
                <w:rFonts w:ascii="Calibri" w:hAnsi="Calibri" w:cs="Calibri"/>
                <w:szCs w:val="24"/>
                <w:lang w:val="es-ES_tradnl"/>
              </w:rPr>
            </w:pPr>
            <w:r w:rsidRPr="004B6252">
              <w:rPr>
                <w:rFonts w:ascii="Calibri" w:hAnsi="Calibri" w:cs="Calibri"/>
                <w:szCs w:val="24"/>
                <w:lang w:val="es-ES_tradnl"/>
              </w:rPr>
              <w:t>59</w:t>
            </w:r>
            <w:r w:rsidR="00F06593" w:rsidRPr="004B6252">
              <w:rPr>
                <w:rFonts w:ascii="Calibri" w:hAnsi="Calibri" w:cs="Calibri"/>
                <w:szCs w:val="24"/>
                <w:lang w:val="es-ES_tradnl"/>
              </w:rPr>
              <w:t>%</w:t>
            </w:r>
            <w:r w:rsidR="007E03C4" w:rsidRPr="004B6252">
              <w:rPr>
                <w:rStyle w:val="FootnoteReference"/>
                <w:rFonts w:ascii="Calibri" w:hAnsi="Calibri" w:cs="Calibri"/>
                <w:szCs w:val="24"/>
                <w:lang w:val="es-ES_tradnl"/>
              </w:rPr>
              <w:footnoteReference w:id="3"/>
            </w:r>
          </w:p>
        </w:tc>
      </w:tr>
      <w:tr w:rsidR="00F06593" w:rsidRPr="00993CEB" w:rsidTr="00F06593">
        <w:trPr>
          <w:trHeight w:val="210"/>
        </w:trPr>
        <w:tc>
          <w:tcPr>
            <w:tcW w:w="2531" w:type="dxa"/>
            <w:vMerge/>
          </w:tcPr>
          <w:p w:rsidR="00F06593" w:rsidRPr="004B6252" w:rsidRDefault="00F06593" w:rsidP="007E1856">
            <w:pPr>
              <w:tabs>
                <w:tab w:val="left" w:pos="1440"/>
                <w:tab w:val="left" w:pos="2995"/>
                <w:tab w:val="left" w:pos="4680"/>
                <w:tab w:val="left" w:pos="5155"/>
                <w:tab w:val="left" w:pos="7675"/>
                <w:tab w:val="left" w:pos="10555"/>
              </w:tabs>
              <w:rPr>
                <w:rFonts w:ascii="Calibri" w:hAnsi="Calibri" w:cs="Calibri"/>
                <w:b/>
                <w:szCs w:val="24"/>
                <w:lang w:val="es-ES_tradnl"/>
              </w:rPr>
            </w:pPr>
          </w:p>
        </w:tc>
        <w:tc>
          <w:tcPr>
            <w:tcW w:w="3891" w:type="dxa"/>
          </w:tcPr>
          <w:p w:rsidR="00F06593" w:rsidRPr="004B6252" w:rsidRDefault="00F06593" w:rsidP="00D5705A">
            <w:pPr>
              <w:tabs>
                <w:tab w:val="left" w:pos="1440"/>
                <w:tab w:val="left" w:pos="6032"/>
                <w:tab w:val="left" w:pos="7675"/>
                <w:tab w:val="left" w:pos="10555"/>
              </w:tabs>
              <w:jc w:val="both"/>
              <w:rPr>
                <w:rFonts w:ascii="Calibri" w:hAnsi="Calibri" w:cs="Calibri"/>
                <w:color w:val="000000"/>
                <w:szCs w:val="24"/>
                <w:lang w:val="es-ES_tradnl"/>
              </w:rPr>
            </w:pPr>
            <w:r w:rsidRPr="004B6252">
              <w:rPr>
                <w:rFonts w:ascii="Calibri" w:hAnsi="Calibri" w:cs="Calibri"/>
                <w:color w:val="000000"/>
                <w:szCs w:val="24"/>
                <w:lang w:val="es-ES_tradnl"/>
              </w:rPr>
              <w:t>Inversión:</w:t>
            </w:r>
          </w:p>
        </w:tc>
        <w:tc>
          <w:tcPr>
            <w:tcW w:w="1530" w:type="dxa"/>
          </w:tcPr>
          <w:p w:rsidR="00F06593" w:rsidRPr="004B6252" w:rsidRDefault="00F06593" w:rsidP="00B23CB7">
            <w:pPr>
              <w:tabs>
                <w:tab w:val="left" w:pos="1"/>
                <w:tab w:val="left" w:pos="331"/>
                <w:tab w:val="left" w:pos="1440"/>
                <w:tab w:val="left" w:pos="2995"/>
                <w:tab w:val="left" w:pos="4680"/>
                <w:tab w:val="left" w:pos="5155"/>
                <w:tab w:val="left" w:pos="7675"/>
                <w:tab w:val="left" w:pos="10555"/>
              </w:tabs>
              <w:rPr>
                <w:rFonts w:ascii="Calibri" w:hAnsi="Calibri" w:cs="Calibri"/>
                <w:szCs w:val="24"/>
                <w:lang w:val="es-ES_tradnl"/>
              </w:rPr>
            </w:pPr>
            <w:r w:rsidRPr="004B6252">
              <w:rPr>
                <w:rFonts w:ascii="Calibri" w:hAnsi="Calibri" w:cs="Calibri"/>
                <w:szCs w:val="24"/>
                <w:lang w:val="es-ES_tradnl"/>
              </w:rPr>
              <w:t>US$ 000.000</w:t>
            </w:r>
          </w:p>
        </w:tc>
        <w:tc>
          <w:tcPr>
            <w:tcW w:w="788" w:type="dxa"/>
          </w:tcPr>
          <w:p w:rsidR="00F06593" w:rsidRPr="004B6252" w:rsidRDefault="00F06593" w:rsidP="00F06593">
            <w:pPr>
              <w:tabs>
                <w:tab w:val="left" w:pos="1440"/>
                <w:tab w:val="left" w:pos="2995"/>
                <w:tab w:val="left" w:pos="4680"/>
                <w:tab w:val="left" w:pos="5155"/>
                <w:tab w:val="left" w:pos="7675"/>
                <w:tab w:val="left" w:pos="10555"/>
              </w:tabs>
              <w:jc w:val="right"/>
              <w:rPr>
                <w:rFonts w:ascii="Calibri" w:hAnsi="Calibri" w:cs="Calibri"/>
                <w:szCs w:val="24"/>
                <w:lang w:val="es-ES_tradnl"/>
              </w:rPr>
            </w:pPr>
          </w:p>
        </w:tc>
      </w:tr>
      <w:tr w:rsidR="00F06593" w:rsidRPr="00993CEB" w:rsidTr="00F06593">
        <w:trPr>
          <w:trHeight w:val="210"/>
        </w:trPr>
        <w:tc>
          <w:tcPr>
            <w:tcW w:w="2531" w:type="dxa"/>
            <w:vMerge/>
          </w:tcPr>
          <w:p w:rsidR="00F06593" w:rsidRPr="004B6252" w:rsidRDefault="00F06593" w:rsidP="007E1856">
            <w:pPr>
              <w:tabs>
                <w:tab w:val="left" w:pos="1440"/>
                <w:tab w:val="left" w:pos="2995"/>
                <w:tab w:val="left" w:pos="4680"/>
                <w:tab w:val="left" w:pos="5155"/>
                <w:tab w:val="left" w:pos="7675"/>
                <w:tab w:val="left" w:pos="10555"/>
              </w:tabs>
              <w:rPr>
                <w:rFonts w:ascii="Calibri" w:hAnsi="Calibri" w:cs="Calibri"/>
                <w:b/>
                <w:szCs w:val="24"/>
                <w:lang w:val="es-ES_tradnl"/>
              </w:rPr>
            </w:pPr>
          </w:p>
        </w:tc>
        <w:tc>
          <w:tcPr>
            <w:tcW w:w="3891" w:type="dxa"/>
          </w:tcPr>
          <w:p w:rsidR="00F06593" w:rsidRPr="004B6252" w:rsidRDefault="00F06593" w:rsidP="00D5705A">
            <w:pPr>
              <w:tabs>
                <w:tab w:val="left" w:pos="1440"/>
                <w:tab w:val="left" w:pos="6032"/>
                <w:tab w:val="left" w:pos="7675"/>
                <w:tab w:val="left" w:pos="10555"/>
              </w:tabs>
              <w:jc w:val="both"/>
              <w:rPr>
                <w:rFonts w:ascii="Calibri" w:hAnsi="Calibri" w:cs="Calibri"/>
                <w:color w:val="000000"/>
                <w:szCs w:val="24"/>
                <w:lang w:val="es-ES_tradnl"/>
              </w:rPr>
            </w:pPr>
            <w:r w:rsidRPr="004B6252">
              <w:rPr>
                <w:rFonts w:ascii="Calibri" w:hAnsi="Calibri" w:cs="Calibri"/>
                <w:color w:val="000000"/>
                <w:szCs w:val="24"/>
                <w:lang w:val="es-ES_tradnl"/>
              </w:rPr>
              <w:t>Préstamo:</w:t>
            </w:r>
          </w:p>
        </w:tc>
        <w:tc>
          <w:tcPr>
            <w:tcW w:w="1530" w:type="dxa"/>
          </w:tcPr>
          <w:p w:rsidR="00F06593" w:rsidRPr="004B6252" w:rsidRDefault="00434A95" w:rsidP="00B23CB7">
            <w:pPr>
              <w:tabs>
                <w:tab w:val="left" w:pos="1"/>
                <w:tab w:val="left" w:pos="331"/>
                <w:tab w:val="left" w:pos="1440"/>
                <w:tab w:val="left" w:pos="2995"/>
                <w:tab w:val="left" w:pos="4680"/>
                <w:tab w:val="left" w:pos="5155"/>
                <w:tab w:val="left" w:pos="7675"/>
                <w:tab w:val="left" w:pos="10555"/>
              </w:tabs>
              <w:rPr>
                <w:rFonts w:ascii="Calibri" w:hAnsi="Calibri" w:cs="Calibri"/>
                <w:szCs w:val="24"/>
                <w:lang w:val="es-ES_tradnl"/>
              </w:rPr>
            </w:pPr>
            <w:r w:rsidRPr="004B6252">
              <w:rPr>
                <w:rFonts w:ascii="Calibri" w:hAnsi="Calibri" w:cs="Calibri"/>
                <w:szCs w:val="24"/>
                <w:lang w:val="es-ES_tradnl"/>
              </w:rPr>
              <w:t>US$ 000.000</w:t>
            </w:r>
          </w:p>
        </w:tc>
        <w:tc>
          <w:tcPr>
            <w:tcW w:w="788" w:type="dxa"/>
          </w:tcPr>
          <w:p w:rsidR="00F06593" w:rsidRPr="004B6252" w:rsidRDefault="00F06593" w:rsidP="00F06593">
            <w:pPr>
              <w:tabs>
                <w:tab w:val="left" w:pos="1440"/>
                <w:tab w:val="left" w:pos="2995"/>
                <w:tab w:val="left" w:pos="4680"/>
                <w:tab w:val="left" w:pos="5155"/>
                <w:tab w:val="left" w:pos="7675"/>
                <w:tab w:val="left" w:pos="10555"/>
              </w:tabs>
              <w:jc w:val="right"/>
              <w:rPr>
                <w:rFonts w:ascii="Calibri" w:hAnsi="Calibri" w:cs="Calibri"/>
                <w:szCs w:val="24"/>
                <w:lang w:val="es-ES_tradnl"/>
              </w:rPr>
            </w:pPr>
          </w:p>
        </w:tc>
      </w:tr>
      <w:tr w:rsidR="00F06593" w:rsidRPr="00993CEB" w:rsidTr="00F06593">
        <w:trPr>
          <w:trHeight w:val="210"/>
        </w:trPr>
        <w:tc>
          <w:tcPr>
            <w:tcW w:w="2531" w:type="dxa"/>
            <w:vMerge/>
          </w:tcPr>
          <w:p w:rsidR="00F06593" w:rsidRPr="004B6252" w:rsidRDefault="00F06593" w:rsidP="007E1856">
            <w:pPr>
              <w:tabs>
                <w:tab w:val="left" w:pos="1440"/>
                <w:tab w:val="left" w:pos="2995"/>
                <w:tab w:val="left" w:pos="4680"/>
                <w:tab w:val="left" w:pos="5155"/>
                <w:tab w:val="left" w:pos="7675"/>
                <w:tab w:val="left" w:pos="10555"/>
              </w:tabs>
              <w:rPr>
                <w:rFonts w:ascii="Calibri" w:hAnsi="Calibri" w:cs="Calibri"/>
                <w:b/>
                <w:szCs w:val="24"/>
                <w:lang w:val="es-ES_tradnl"/>
              </w:rPr>
            </w:pPr>
          </w:p>
        </w:tc>
        <w:tc>
          <w:tcPr>
            <w:tcW w:w="3891" w:type="dxa"/>
          </w:tcPr>
          <w:p w:rsidR="00F06593" w:rsidRPr="004B6252" w:rsidRDefault="00F06593" w:rsidP="00F06593">
            <w:pPr>
              <w:tabs>
                <w:tab w:val="left" w:pos="1440"/>
                <w:tab w:val="left" w:pos="2995"/>
                <w:tab w:val="left" w:pos="4680"/>
                <w:tab w:val="left" w:pos="5155"/>
                <w:tab w:val="left" w:pos="7675"/>
                <w:tab w:val="left" w:pos="10555"/>
              </w:tabs>
              <w:jc w:val="both"/>
              <w:rPr>
                <w:rFonts w:ascii="Calibri" w:hAnsi="Calibri" w:cs="Calibri"/>
                <w:b/>
                <w:color w:val="000000"/>
                <w:szCs w:val="24"/>
                <w:lang w:val="es-ES"/>
              </w:rPr>
            </w:pPr>
            <w:r w:rsidRPr="004B6252">
              <w:rPr>
                <w:rFonts w:ascii="Calibri" w:hAnsi="Calibri" w:cs="Calibri"/>
                <w:b/>
                <w:color w:val="000000"/>
                <w:szCs w:val="24"/>
                <w:lang w:val="es-ES"/>
              </w:rPr>
              <w:t>TOTAL CONTRIBUCION FOMIN</w:t>
            </w:r>
            <w:r w:rsidR="00B36A55" w:rsidRPr="004B6252">
              <w:rPr>
                <w:rFonts w:ascii="Calibri" w:hAnsi="Calibri" w:cs="Calibri"/>
                <w:b/>
                <w:color w:val="000000"/>
                <w:szCs w:val="24"/>
                <w:lang w:val="es-ES"/>
              </w:rPr>
              <w:t>:</w:t>
            </w:r>
            <w:r w:rsidRPr="004B6252">
              <w:rPr>
                <w:rFonts w:ascii="Calibri" w:hAnsi="Calibri" w:cs="Calibri"/>
                <w:b/>
                <w:color w:val="000000"/>
                <w:szCs w:val="24"/>
                <w:lang w:val="es-ES"/>
              </w:rPr>
              <w:t xml:space="preserve"> </w:t>
            </w:r>
          </w:p>
          <w:p w:rsidR="00F06593" w:rsidRPr="004B6252" w:rsidRDefault="00F06593" w:rsidP="00D5705A">
            <w:pPr>
              <w:tabs>
                <w:tab w:val="left" w:pos="1440"/>
                <w:tab w:val="left" w:pos="6032"/>
                <w:tab w:val="left" w:pos="7675"/>
                <w:tab w:val="left" w:pos="10555"/>
              </w:tabs>
              <w:jc w:val="both"/>
              <w:rPr>
                <w:rFonts w:ascii="Calibri" w:hAnsi="Calibri" w:cs="Calibri"/>
                <w:color w:val="000000"/>
                <w:szCs w:val="24"/>
                <w:lang w:val="es-ES_tradnl"/>
              </w:rPr>
            </w:pPr>
          </w:p>
        </w:tc>
        <w:tc>
          <w:tcPr>
            <w:tcW w:w="1530" w:type="dxa"/>
          </w:tcPr>
          <w:p w:rsidR="00F06593" w:rsidRPr="004B6252" w:rsidRDefault="00E71F19" w:rsidP="00E71F19">
            <w:pPr>
              <w:tabs>
                <w:tab w:val="left" w:pos="1"/>
                <w:tab w:val="left" w:pos="331"/>
                <w:tab w:val="left" w:pos="1440"/>
                <w:tab w:val="left" w:pos="2995"/>
                <w:tab w:val="left" w:pos="4680"/>
                <w:tab w:val="left" w:pos="5155"/>
                <w:tab w:val="left" w:pos="7675"/>
                <w:tab w:val="left" w:pos="10555"/>
              </w:tabs>
              <w:rPr>
                <w:rFonts w:ascii="Calibri" w:hAnsi="Calibri" w:cs="Calibri"/>
                <w:szCs w:val="24"/>
                <w:lang w:val="es-ES_tradnl"/>
              </w:rPr>
            </w:pPr>
            <w:r w:rsidRPr="004B6252">
              <w:rPr>
                <w:rFonts w:ascii="Calibri" w:hAnsi="Calibri" w:cs="Calibri"/>
                <w:szCs w:val="24"/>
                <w:lang w:val="es-ES_tradnl"/>
              </w:rPr>
              <w:t>US$1.491.143</w:t>
            </w:r>
          </w:p>
        </w:tc>
        <w:tc>
          <w:tcPr>
            <w:tcW w:w="788" w:type="dxa"/>
          </w:tcPr>
          <w:p w:rsidR="00F06593" w:rsidRPr="004B6252" w:rsidRDefault="00F06593" w:rsidP="00F06593">
            <w:pPr>
              <w:tabs>
                <w:tab w:val="left" w:pos="1440"/>
                <w:tab w:val="left" w:pos="2995"/>
                <w:tab w:val="left" w:pos="4680"/>
                <w:tab w:val="left" w:pos="5155"/>
                <w:tab w:val="left" w:pos="7675"/>
                <w:tab w:val="left" w:pos="10555"/>
              </w:tabs>
              <w:jc w:val="right"/>
              <w:rPr>
                <w:rFonts w:ascii="Calibri" w:hAnsi="Calibri" w:cs="Calibri"/>
                <w:szCs w:val="24"/>
                <w:lang w:val="es-ES_tradnl"/>
              </w:rPr>
            </w:pPr>
          </w:p>
        </w:tc>
      </w:tr>
      <w:tr w:rsidR="00F06593" w:rsidRPr="00993CEB" w:rsidTr="00275AE0">
        <w:trPr>
          <w:trHeight w:val="368"/>
        </w:trPr>
        <w:tc>
          <w:tcPr>
            <w:tcW w:w="2531" w:type="dxa"/>
            <w:vMerge/>
          </w:tcPr>
          <w:p w:rsidR="00F06593" w:rsidRPr="004B6252" w:rsidRDefault="00F06593" w:rsidP="007E1856">
            <w:pPr>
              <w:tabs>
                <w:tab w:val="left" w:pos="1440"/>
                <w:tab w:val="left" w:pos="2995"/>
                <w:tab w:val="left" w:pos="4680"/>
                <w:tab w:val="left" w:pos="5155"/>
                <w:tab w:val="left" w:pos="7675"/>
                <w:tab w:val="left" w:pos="10555"/>
              </w:tabs>
              <w:rPr>
                <w:rFonts w:ascii="Calibri" w:hAnsi="Calibri" w:cs="Calibri"/>
                <w:b/>
                <w:szCs w:val="24"/>
                <w:lang w:val="es-ES_tradnl"/>
              </w:rPr>
            </w:pPr>
          </w:p>
        </w:tc>
        <w:tc>
          <w:tcPr>
            <w:tcW w:w="3891" w:type="dxa"/>
          </w:tcPr>
          <w:p w:rsidR="00F06593" w:rsidRPr="004B6252" w:rsidRDefault="00F06593" w:rsidP="00275AE0">
            <w:pPr>
              <w:tabs>
                <w:tab w:val="left" w:pos="1440"/>
                <w:tab w:val="left" w:pos="2995"/>
                <w:tab w:val="left" w:pos="4680"/>
                <w:tab w:val="left" w:pos="5155"/>
                <w:tab w:val="left" w:pos="7675"/>
                <w:tab w:val="left" w:pos="10555"/>
              </w:tabs>
              <w:jc w:val="both"/>
              <w:rPr>
                <w:rFonts w:ascii="Calibri" w:hAnsi="Calibri" w:cs="Calibri"/>
                <w:color w:val="000000"/>
                <w:szCs w:val="24"/>
                <w:lang w:val="es-ES_tradnl"/>
              </w:rPr>
            </w:pPr>
            <w:r w:rsidRPr="004B6252">
              <w:rPr>
                <w:rFonts w:ascii="Calibri" w:hAnsi="Calibri" w:cs="Calibri"/>
                <w:color w:val="000000"/>
                <w:szCs w:val="24"/>
                <w:lang w:val="es-ES"/>
              </w:rPr>
              <w:t>Contraparte:</w:t>
            </w:r>
          </w:p>
        </w:tc>
        <w:tc>
          <w:tcPr>
            <w:tcW w:w="1530" w:type="dxa"/>
          </w:tcPr>
          <w:p w:rsidR="00F06593" w:rsidRPr="004B6252" w:rsidRDefault="00E71F19" w:rsidP="00B23CB7">
            <w:pPr>
              <w:tabs>
                <w:tab w:val="left" w:pos="1"/>
                <w:tab w:val="left" w:pos="331"/>
                <w:tab w:val="left" w:pos="1440"/>
                <w:tab w:val="left" w:pos="2995"/>
                <w:tab w:val="left" w:pos="4680"/>
                <w:tab w:val="left" w:pos="5155"/>
                <w:tab w:val="left" w:pos="7675"/>
                <w:tab w:val="left" w:pos="10555"/>
              </w:tabs>
              <w:rPr>
                <w:rFonts w:ascii="Calibri" w:hAnsi="Calibri" w:cs="Calibri"/>
                <w:szCs w:val="24"/>
                <w:lang w:val="es-ES_tradnl"/>
              </w:rPr>
            </w:pPr>
            <w:r w:rsidRPr="004B6252">
              <w:rPr>
                <w:rFonts w:ascii="Calibri" w:hAnsi="Calibri" w:cs="Calibri"/>
                <w:szCs w:val="24"/>
                <w:lang w:val="es-ES_tradnl"/>
              </w:rPr>
              <w:t>US$ 975.5</w:t>
            </w:r>
            <w:r w:rsidR="00434A95" w:rsidRPr="004B6252">
              <w:rPr>
                <w:rFonts w:ascii="Calibri" w:hAnsi="Calibri" w:cs="Calibri"/>
                <w:szCs w:val="24"/>
                <w:lang w:val="es-ES_tradnl"/>
              </w:rPr>
              <w:t>00</w:t>
            </w:r>
          </w:p>
        </w:tc>
        <w:tc>
          <w:tcPr>
            <w:tcW w:w="788" w:type="dxa"/>
          </w:tcPr>
          <w:p w:rsidR="00F06593" w:rsidRPr="004B6252" w:rsidRDefault="00B23CB7" w:rsidP="00F06593">
            <w:pPr>
              <w:tabs>
                <w:tab w:val="left" w:pos="1440"/>
                <w:tab w:val="left" w:pos="2995"/>
                <w:tab w:val="left" w:pos="4680"/>
                <w:tab w:val="left" w:pos="5155"/>
                <w:tab w:val="left" w:pos="7675"/>
                <w:tab w:val="left" w:pos="10555"/>
              </w:tabs>
              <w:jc w:val="right"/>
              <w:rPr>
                <w:rFonts w:ascii="Calibri" w:hAnsi="Calibri" w:cs="Calibri"/>
                <w:szCs w:val="24"/>
                <w:lang w:val="es-ES_tradnl"/>
              </w:rPr>
            </w:pPr>
            <w:r w:rsidRPr="004B6252">
              <w:rPr>
                <w:rFonts w:ascii="Calibri" w:hAnsi="Calibri" w:cs="Calibri"/>
                <w:szCs w:val="24"/>
                <w:lang w:val="es-ES_tradnl"/>
              </w:rPr>
              <w:t>41</w:t>
            </w:r>
            <w:r w:rsidR="00434A95" w:rsidRPr="004B6252">
              <w:rPr>
                <w:rFonts w:ascii="Calibri" w:hAnsi="Calibri" w:cs="Calibri"/>
                <w:szCs w:val="24"/>
                <w:lang w:val="es-ES_tradnl"/>
              </w:rPr>
              <w:t>%</w:t>
            </w:r>
          </w:p>
        </w:tc>
      </w:tr>
      <w:tr w:rsidR="00F06593" w:rsidRPr="00993CEB" w:rsidTr="00F06593">
        <w:trPr>
          <w:trHeight w:val="210"/>
        </w:trPr>
        <w:tc>
          <w:tcPr>
            <w:tcW w:w="2531" w:type="dxa"/>
            <w:vMerge/>
          </w:tcPr>
          <w:p w:rsidR="00F06593" w:rsidRPr="004B6252" w:rsidRDefault="00F06593" w:rsidP="007E1856">
            <w:pPr>
              <w:tabs>
                <w:tab w:val="left" w:pos="1440"/>
                <w:tab w:val="left" w:pos="2995"/>
                <w:tab w:val="left" w:pos="4680"/>
                <w:tab w:val="left" w:pos="5155"/>
                <w:tab w:val="left" w:pos="7675"/>
                <w:tab w:val="left" w:pos="10555"/>
              </w:tabs>
              <w:rPr>
                <w:rFonts w:ascii="Calibri" w:hAnsi="Calibri" w:cs="Calibri"/>
                <w:b/>
                <w:szCs w:val="24"/>
                <w:lang w:val="es-ES_tradnl"/>
              </w:rPr>
            </w:pPr>
          </w:p>
        </w:tc>
        <w:tc>
          <w:tcPr>
            <w:tcW w:w="3891" w:type="dxa"/>
          </w:tcPr>
          <w:p w:rsidR="00F06593" w:rsidRPr="004B6252" w:rsidRDefault="00F06593" w:rsidP="00541307">
            <w:pPr>
              <w:tabs>
                <w:tab w:val="left" w:pos="1440"/>
                <w:tab w:val="left" w:pos="6032"/>
                <w:tab w:val="left" w:pos="7675"/>
                <w:tab w:val="left" w:pos="10555"/>
              </w:tabs>
              <w:jc w:val="both"/>
              <w:rPr>
                <w:rFonts w:ascii="Calibri" w:hAnsi="Calibri" w:cs="Calibri"/>
                <w:color w:val="000000"/>
                <w:szCs w:val="24"/>
                <w:lang w:val="es-ES_tradnl"/>
              </w:rPr>
            </w:pPr>
            <w:r w:rsidRPr="004B6252">
              <w:rPr>
                <w:rFonts w:ascii="Calibri" w:hAnsi="Calibri" w:cs="Calibri"/>
                <w:color w:val="000000"/>
                <w:szCs w:val="24"/>
                <w:lang w:val="es-ES_tradnl"/>
              </w:rPr>
              <w:t>Co-financiamiento (</w:t>
            </w:r>
            <w:r w:rsidR="00E71F19" w:rsidRPr="004B6252">
              <w:rPr>
                <w:rFonts w:ascii="Calibri" w:hAnsi="Calibri" w:cs="Calibri"/>
                <w:color w:val="000000"/>
                <w:szCs w:val="24"/>
                <w:lang w:val="es-ES_tradnl"/>
              </w:rPr>
              <w:t xml:space="preserve">si </w:t>
            </w:r>
            <w:r w:rsidR="00434A95" w:rsidRPr="004B6252">
              <w:rPr>
                <w:rFonts w:ascii="Calibri" w:hAnsi="Calibri" w:cs="Calibri"/>
                <w:color w:val="000000"/>
                <w:szCs w:val="24"/>
                <w:lang w:val="es-ES_tradnl"/>
              </w:rPr>
              <w:t>existe</w:t>
            </w:r>
            <w:r w:rsidRPr="004B6252">
              <w:rPr>
                <w:rFonts w:ascii="Calibri" w:hAnsi="Calibri" w:cs="Calibri"/>
                <w:color w:val="000000"/>
                <w:szCs w:val="24"/>
                <w:lang w:val="es-ES_tradnl"/>
              </w:rPr>
              <w:t>)</w:t>
            </w:r>
            <w:r w:rsidR="00D35410" w:rsidRPr="004B6252">
              <w:rPr>
                <w:rStyle w:val="FootnoteReference"/>
                <w:rFonts w:ascii="Calibri" w:hAnsi="Calibri" w:cs="Calibri"/>
                <w:szCs w:val="24"/>
                <w:lang w:val="es-ES_tradnl"/>
              </w:rPr>
              <w:t xml:space="preserve"> </w:t>
            </w:r>
          </w:p>
        </w:tc>
        <w:tc>
          <w:tcPr>
            <w:tcW w:w="1530" w:type="dxa"/>
          </w:tcPr>
          <w:p w:rsidR="00F06593" w:rsidRPr="004B6252" w:rsidRDefault="00F06593" w:rsidP="00B23CB7">
            <w:pPr>
              <w:tabs>
                <w:tab w:val="left" w:pos="1"/>
                <w:tab w:val="left" w:pos="331"/>
                <w:tab w:val="left" w:pos="1440"/>
                <w:tab w:val="left" w:pos="2995"/>
                <w:tab w:val="left" w:pos="4680"/>
                <w:tab w:val="left" w:pos="5155"/>
                <w:tab w:val="left" w:pos="7675"/>
                <w:tab w:val="left" w:pos="10555"/>
              </w:tabs>
              <w:rPr>
                <w:rFonts w:ascii="Calibri" w:hAnsi="Calibri" w:cs="Calibri"/>
                <w:szCs w:val="24"/>
                <w:lang w:val="es-ES_tradnl"/>
              </w:rPr>
            </w:pPr>
          </w:p>
        </w:tc>
        <w:tc>
          <w:tcPr>
            <w:tcW w:w="788" w:type="dxa"/>
          </w:tcPr>
          <w:p w:rsidR="00F06593" w:rsidRPr="004B6252" w:rsidRDefault="00F06593" w:rsidP="00F06593">
            <w:pPr>
              <w:tabs>
                <w:tab w:val="left" w:pos="1440"/>
                <w:tab w:val="left" w:pos="2995"/>
                <w:tab w:val="left" w:pos="4680"/>
                <w:tab w:val="left" w:pos="5155"/>
                <w:tab w:val="left" w:pos="7675"/>
                <w:tab w:val="left" w:pos="10555"/>
              </w:tabs>
              <w:jc w:val="right"/>
              <w:rPr>
                <w:rFonts w:ascii="Calibri" w:hAnsi="Calibri" w:cs="Calibri"/>
                <w:szCs w:val="24"/>
                <w:lang w:val="es-ES_tradnl"/>
              </w:rPr>
            </w:pPr>
          </w:p>
        </w:tc>
      </w:tr>
      <w:tr w:rsidR="00F06593" w:rsidRPr="00993CEB" w:rsidTr="00F06593">
        <w:trPr>
          <w:trHeight w:val="210"/>
        </w:trPr>
        <w:tc>
          <w:tcPr>
            <w:tcW w:w="2531" w:type="dxa"/>
            <w:vMerge/>
          </w:tcPr>
          <w:p w:rsidR="00F06593" w:rsidRPr="004B6252" w:rsidRDefault="00F06593" w:rsidP="007E1856">
            <w:pPr>
              <w:tabs>
                <w:tab w:val="left" w:pos="1440"/>
                <w:tab w:val="left" w:pos="2995"/>
                <w:tab w:val="left" w:pos="4680"/>
                <w:tab w:val="left" w:pos="5155"/>
                <w:tab w:val="left" w:pos="7675"/>
                <w:tab w:val="left" w:pos="10555"/>
              </w:tabs>
              <w:rPr>
                <w:rFonts w:ascii="Calibri" w:hAnsi="Calibri" w:cs="Calibri"/>
                <w:b/>
                <w:szCs w:val="24"/>
                <w:lang w:val="es-ES_tradnl"/>
              </w:rPr>
            </w:pPr>
          </w:p>
        </w:tc>
        <w:tc>
          <w:tcPr>
            <w:tcW w:w="3891" w:type="dxa"/>
          </w:tcPr>
          <w:p w:rsidR="00F06593" w:rsidRPr="004B6252" w:rsidRDefault="00F06593" w:rsidP="00D35410">
            <w:pPr>
              <w:tabs>
                <w:tab w:val="left" w:pos="1440"/>
                <w:tab w:val="left" w:pos="6032"/>
                <w:tab w:val="left" w:pos="7675"/>
                <w:tab w:val="left" w:pos="10555"/>
              </w:tabs>
              <w:jc w:val="both"/>
              <w:rPr>
                <w:rFonts w:ascii="Calibri" w:hAnsi="Calibri" w:cs="Calibri"/>
                <w:b/>
                <w:color w:val="000000"/>
                <w:szCs w:val="24"/>
                <w:lang w:val="es-ES_tradnl"/>
              </w:rPr>
            </w:pPr>
            <w:r w:rsidRPr="004B6252">
              <w:rPr>
                <w:rFonts w:ascii="Calibri" w:hAnsi="Calibri" w:cs="Calibri"/>
                <w:b/>
                <w:color w:val="000000"/>
                <w:szCs w:val="24"/>
                <w:lang w:val="es-ES_tradnl"/>
              </w:rPr>
              <w:t>PRESUPUESTO TOTAL DEL PROYECTO</w:t>
            </w:r>
          </w:p>
        </w:tc>
        <w:tc>
          <w:tcPr>
            <w:tcW w:w="1530" w:type="dxa"/>
          </w:tcPr>
          <w:p w:rsidR="00F06593" w:rsidRPr="004B6252" w:rsidRDefault="00F06593" w:rsidP="007E03C4">
            <w:pPr>
              <w:tabs>
                <w:tab w:val="left" w:pos="1440"/>
                <w:tab w:val="left" w:pos="2995"/>
                <w:tab w:val="left" w:pos="4680"/>
                <w:tab w:val="left" w:pos="5155"/>
                <w:tab w:val="left" w:pos="7675"/>
                <w:tab w:val="left" w:pos="10555"/>
              </w:tabs>
              <w:rPr>
                <w:rFonts w:ascii="Calibri" w:hAnsi="Calibri" w:cs="Calibri"/>
                <w:b/>
                <w:szCs w:val="24"/>
                <w:lang w:val="es-ES_tradnl"/>
              </w:rPr>
            </w:pPr>
            <w:r w:rsidRPr="004B6252">
              <w:rPr>
                <w:rFonts w:ascii="Calibri" w:hAnsi="Calibri" w:cs="Calibri"/>
                <w:b/>
                <w:szCs w:val="24"/>
                <w:lang w:val="es-ES_tradnl"/>
              </w:rPr>
              <w:t>US$</w:t>
            </w:r>
            <w:r w:rsidR="00814E7A">
              <w:rPr>
                <w:rFonts w:ascii="Calibri" w:hAnsi="Calibri" w:cs="Calibri"/>
                <w:b/>
                <w:szCs w:val="24"/>
                <w:lang w:val="es-ES_tradnl"/>
              </w:rPr>
              <w:t>2.466.643</w:t>
            </w:r>
          </w:p>
          <w:p w:rsidR="00F06593" w:rsidRPr="004B6252" w:rsidRDefault="00F06593" w:rsidP="00F06593">
            <w:pPr>
              <w:tabs>
                <w:tab w:val="left" w:pos="1"/>
                <w:tab w:val="left" w:pos="331"/>
                <w:tab w:val="left" w:pos="1440"/>
                <w:tab w:val="left" w:pos="2995"/>
                <w:tab w:val="left" w:pos="4680"/>
                <w:tab w:val="left" w:pos="5155"/>
                <w:tab w:val="left" w:pos="7675"/>
                <w:tab w:val="left" w:pos="10555"/>
              </w:tabs>
              <w:jc w:val="right"/>
              <w:rPr>
                <w:rFonts w:ascii="Calibri" w:hAnsi="Calibri" w:cs="Calibri"/>
                <w:szCs w:val="24"/>
                <w:lang w:val="es-ES_tradnl"/>
              </w:rPr>
            </w:pPr>
          </w:p>
        </w:tc>
        <w:tc>
          <w:tcPr>
            <w:tcW w:w="788" w:type="dxa"/>
          </w:tcPr>
          <w:p w:rsidR="00F06593" w:rsidRPr="004B6252" w:rsidRDefault="00434A95" w:rsidP="00F06593">
            <w:pPr>
              <w:tabs>
                <w:tab w:val="left" w:pos="1440"/>
                <w:tab w:val="left" w:pos="2995"/>
                <w:tab w:val="left" w:pos="4680"/>
                <w:tab w:val="left" w:pos="5155"/>
                <w:tab w:val="left" w:pos="7675"/>
                <w:tab w:val="left" w:pos="10555"/>
              </w:tabs>
              <w:jc w:val="right"/>
              <w:rPr>
                <w:rFonts w:ascii="Calibri" w:hAnsi="Calibri" w:cs="Calibri"/>
                <w:szCs w:val="24"/>
                <w:lang w:val="es-ES_tradnl"/>
              </w:rPr>
            </w:pPr>
            <w:r w:rsidRPr="004B6252">
              <w:rPr>
                <w:rFonts w:ascii="Calibri" w:hAnsi="Calibri" w:cs="Calibri"/>
                <w:szCs w:val="24"/>
                <w:lang w:val="es-ES_tradnl"/>
              </w:rPr>
              <w:t>100%</w:t>
            </w:r>
          </w:p>
        </w:tc>
      </w:tr>
      <w:tr w:rsidR="007E1856" w:rsidRPr="00C75DA7" w:rsidTr="00F06593">
        <w:trPr>
          <w:trHeight w:val="20"/>
        </w:trPr>
        <w:tc>
          <w:tcPr>
            <w:tcW w:w="2531" w:type="dxa"/>
          </w:tcPr>
          <w:p w:rsidR="007E1856" w:rsidRPr="004B6252" w:rsidRDefault="007E1856" w:rsidP="007E1856">
            <w:pPr>
              <w:tabs>
                <w:tab w:val="left" w:pos="1440"/>
                <w:tab w:val="left" w:pos="2995"/>
                <w:tab w:val="left" w:pos="4680"/>
                <w:tab w:val="left" w:pos="5155"/>
                <w:tab w:val="left" w:pos="7675"/>
                <w:tab w:val="left" w:pos="10555"/>
              </w:tabs>
              <w:rPr>
                <w:rFonts w:ascii="Calibri" w:hAnsi="Calibri" w:cs="Calibri"/>
                <w:b/>
                <w:szCs w:val="24"/>
                <w:lang w:val="es-ES_tradnl"/>
              </w:rPr>
            </w:pPr>
            <w:r w:rsidRPr="004B6252">
              <w:rPr>
                <w:rFonts w:ascii="Calibri" w:hAnsi="Calibri" w:cs="Calibri"/>
                <w:b/>
                <w:szCs w:val="24"/>
                <w:lang w:val="es-ES_tradnl"/>
              </w:rPr>
              <w:t>Período de Ejecución y Desembolso:</w:t>
            </w:r>
          </w:p>
        </w:tc>
        <w:tc>
          <w:tcPr>
            <w:tcW w:w="6209" w:type="dxa"/>
            <w:gridSpan w:val="3"/>
          </w:tcPr>
          <w:p w:rsidR="007E1856" w:rsidRPr="004B6252" w:rsidRDefault="00F43399" w:rsidP="00993CEB">
            <w:pPr>
              <w:tabs>
                <w:tab w:val="left" w:pos="1440"/>
                <w:tab w:val="left" w:pos="2995"/>
                <w:tab w:val="left" w:pos="4680"/>
                <w:tab w:val="left" w:pos="5155"/>
                <w:tab w:val="left" w:pos="7675"/>
                <w:tab w:val="left" w:pos="10555"/>
              </w:tabs>
              <w:jc w:val="both"/>
              <w:rPr>
                <w:rFonts w:ascii="Calibri" w:hAnsi="Calibri" w:cs="Calibri"/>
                <w:color w:val="A6A6A6"/>
                <w:szCs w:val="24"/>
                <w:lang w:val="es-ES"/>
              </w:rPr>
            </w:pPr>
            <w:r w:rsidRPr="004B6252">
              <w:rPr>
                <w:rFonts w:ascii="Calibri" w:hAnsi="Calibri" w:cs="Calibri"/>
                <w:szCs w:val="24"/>
                <w:lang w:val="es-ES"/>
              </w:rPr>
              <w:t>42</w:t>
            </w:r>
            <w:r w:rsidR="007E1856" w:rsidRPr="004B6252">
              <w:rPr>
                <w:rFonts w:ascii="Calibri" w:hAnsi="Calibri" w:cs="Calibri"/>
                <w:szCs w:val="24"/>
                <w:lang w:val="es-ES"/>
              </w:rPr>
              <w:t xml:space="preserve"> meses de ejecución y </w:t>
            </w:r>
            <w:r w:rsidRPr="004B6252">
              <w:rPr>
                <w:rFonts w:ascii="Calibri" w:hAnsi="Calibri" w:cs="Calibri"/>
                <w:szCs w:val="24"/>
                <w:lang w:val="es-ES"/>
              </w:rPr>
              <w:t>48</w:t>
            </w:r>
            <w:r w:rsidR="007E1856" w:rsidRPr="004B6252">
              <w:rPr>
                <w:rFonts w:ascii="Calibri" w:hAnsi="Calibri" w:cs="Calibri"/>
                <w:szCs w:val="24"/>
                <w:lang w:val="es-ES"/>
              </w:rPr>
              <w:t xml:space="preserve"> de desembolsos.</w:t>
            </w:r>
          </w:p>
          <w:p w:rsidR="001A40BE" w:rsidRPr="004B6252" w:rsidRDefault="001A40BE" w:rsidP="00993CEB">
            <w:pPr>
              <w:tabs>
                <w:tab w:val="left" w:pos="1440"/>
                <w:tab w:val="left" w:pos="2995"/>
                <w:tab w:val="left" w:pos="4680"/>
                <w:tab w:val="left" w:pos="5155"/>
                <w:tab w:val="left" w:pos="7675"/>
                <w:tab w:val="left" w:pos="10555"/>
              </w:tabs>
              <w:jc w:val="both"/>
              <w:rPr>
                <w:rFonts w:ascii="Calibri" w:hAnsi="Calibri" w:cs="Calibri"/>
                <w:color w:val="A6A6A6"/>
                <w:szCs w:val="24"/>
                <w:lang w:val="es-ES"/>
              </w:rPr>
            </w:pPr>
          </w:p>
        </w:tc>
      </w:tr>
      <w:tr w:rsidR="007E1856" w:rsidRPr="00C75DA7" w:rsidTr="00F06593">
        <w:trPr>
          <w:trHeight w:val="20"/>
        </w:trPr>
        <w:tc>
          <w:tcPr>
            <w:tcW w:w="2531" w:type="dxa"/>
          </w:tcPr>
          <w:p w:rsidR="007E1856" w:rsidRPr="004B6252" w:rsidRDefault="007E1856" w:rsidP="007E1856">
            <w:pPr>
              <w:tabs>
                <w:tab w:val="left" w:pos="1440"/>
                <w:tab w:val="left" w:pos="2995"/>
                <w:tab w:val="left" w:pos="4680"/>
                <w:tab w:val="left" w:pos="5155"/>
                <w:tab w:val="left" w:pos="7675"/>
                <w:tab w:val="left" w:pos="10555"/>
              </w:tabs>
              <w:rPr>
                <w:rFonts w:ascii="Calibri" w:hAnsi="Calibri" w:cs="Calibri"/>
                <w:b/>
                <w:szCs w:val="24"/>
                <w:lang w:val="es-ES_tradnl"/>
              </w:rPr>
            </w:pPr>
            <w:r w:rsidRPr="004B6252">
              <w:rPr>
                <w:rFonts w:ascii="Calibri" w:hAnsi="Calibri" w:cs="Calibri"/>
                <w:b/>
                <w:szCs w:val="24"/>
                <w:lang w:val="es-ES_tradnl"/>
              </w:rPr>
              <w:t xml:space="preserve">Condiciones contractuales </w:t>
            </w:r>
            <w:r w:rsidRPr="004B6252">
              <w:rPr>
                <w:rFonts w:ascii="Calibri" w:hAnsi="Calibri" w:cs="Calibri"/>
                <w:b/>
                <w:szCs w:val="24"/>
                <w:lang w:val="es-ES_tradnl"/>
              </w:rPr>
              <w:lastRenderedPageBreak/>
              <w:t>especiales:</w:t>
            </w:r>
          </w:p>
        </w:tc>
        <w:tc>
          <w:tcPr>
            <w:tcW w:w="6209" w:type="dxa"/>
            <w:gridSpan w:val="3"/>
          </w:tcPr>
          <w:p w:rsidR="001A40BE" w:rsidRPr="004B6252" w:rsidRDefault="007E1856" w:rsidP="00233A34">
            <w:pPr>
              <w:tabs>
                <w:tab w:val="left" w:pos="1440"/>
                <w:tab w:val="left" w:pos="2995"/>
                <w:tab w:val="left" w:pos="4680"/>
                <w:tab w:val="left" w:pos="5155"/>
                <w:tab w:val="left" w:pos="7675"/>
                <w:tab w:val="left" w:pos="10555"/>
              </w:tabs>
              <w:jc w:val="both"/>
              <w:rPr>
                <w:rFonts w:ascii="Calibri" w:hAnsi="Calibri" w:cs="Calibri"/>
                <w:color w:val="A6A6A6"/>
                <w:szCs w:val="24"/>
                <w:lang w:val="es-ES"/>
              </w:rPr>
            </w:pPr>
            <w:r w:rsidRPr="004B6252">
              <w:rPr>
                <w:rFonts w:ascii="Calibri" w:hAnsi="Calibri" w:cs="Calibri"/>
                <w:szCs w:val="24"/>
                <w:lang w:val="es-ES"/>
              </w:rPr>
              <w:lastRenderedPageBreak/>
              <w:t>Serán condiciones previas al primer desembolso: (i)</w:t>
            </w:r>
            <w:r w:rsidR="005C38DC" w:rsidRPr="004B6252">
              <w:rPr>
                <w:rFonts w:ascii="Calibri" w:hAnsi="Calibri" w:cs="Calibri"/>
                <w:szCs w:val="24"/>
                <w:lang w:val="es-ES"/>
              </w:rPr>
              <w:t xml:space="preserve"> Selección del Coordinador</w:t>
            </w:r>
            <w:r w:rsidR="00FE5D96" w:rsidRPr="004B6252">
              <w:rPr>
                <w:rFonts w:ascii="Calibri" w:hAnsi="Calibri" w:cs="Calibri"/>
                <w:szCs w:val="24"/>
                <w:lang w:val="es-ES"/>
              </w:rPr>
              <w:t xml:space="preserve"> de</w:t>
            </w:r>
            <w:r w:rsidR="005C38DC" w:rsidRPr="004B6252">
              <w:rPr>
                <w:rFonts w:ascii="Calibri" w:hAnsi="Calibri" w:cs="Calibri"/>
                <w:szCs w:val="24"/>
                <w:lang w:val="es-ES"/>
              </w:rPr>
              <w:t>l</w:t>
            </w:r>
            <w:r w:rsidR="00FE5D96" w:rsidRPr="004B6252">
              <w:rPr>
                <w:rFonts w:ascii="Calibri" w:hAnsi="Calibri" w:cs="Calibri"/>
                <w:szCs w:val="24"/>
                <w:lang w:val="es-ES"/>
              </w:rPr>
              <w:t xml:space="preserve"> programa</w:t>
            </w:r>
            <w:r w:rsidR="001A40BE" w:rsidRPr="004B6252">
              <w:rPr>
                <w:rFonts w:ascii="Calibri" w:hAnsi="Calibri" w:cs="Calibri"/>
                <w:szCs w:val="24"/>
                <w:lang w:val="es-ES"/>
              </w:rPr>
              <w:t xml:space="preserve">; </w:t>
            </w:r>
            <w:r w:rsidR="00FE5D96" w:rsidRPr="004B6252">
              <w:rPr>
                <w:rFonts w:ascii="Calibri" w:hAnsi="Calibri" w:cs="Calibri"/>
                <w:szCs w:val="24"/>
                <w:lang w:val="es-ES"/>
              </w:rPr>
              <w:t xml:space="preserve">(ii) Selección del </w:t>
            </w:r>
            <w:r w:rsidR="00FE5D96" w:rsidRPr="004B6252">
              <w:rPr>
                <w:rFonts w:ascii="Calibri" w:hAnsi="Calibri" w:cs="Calibri"/>
                <w:szCs w:val="24"/>
                <w:lang w:val="es-ES"/>
              </w:rPr>
              <w:lastRenderedPageBreak/>
              <w:t xml:space="preserve">contador del programa; </w:t>
            </w:r>
            <w:r w:rsidRPr="004B6252">
              <w:rPr>
                <w:rFonts w:ascii="Calibri" w:hAnsi="Calibri" w:cs="Calibri"/>
                <w:szCs w:val="24"/>
                <w:lang w:val="es-ES"/>
              </w:rPr>
              <w:t>(i</w:t>
            </w:r>
            <w:r w:rsidR="00FE5D96" w:rsidRPr="004B6252">
              <w:rPr>
                <w:rFonts w:ascii="Calibri" w:hAnsi="Calibri" w:cs="Calibri"/>
                <w:szCs w:val="24"/>
                <w:lang w:val="es-ES"/>
              </w:rPr>
              <w:t>i</w:t>
            </w:r>
            <w:r w:rsidRPr="004B6252">
              <w:rPr>
                <w:rFonts w:ascii="Calibri" w:hAnsi="Calibri" w:cs="Calibri"/>
                <w:szCs w:val="24"/>
                <w:lang w:val="es-ES"/>
              </w:rPr>
              <w:t>i)</w:t>
            </w:r>
            <w:r w:rsidR="00FE5D96" w:rsidRPr="004B6252">
              <w:rPr>
                <w:rFonts w:ascii="Calibri" w:hAnsi="Calibri" w:cs="Calibri"/>
                <w:szCs w:val="24"/>
                <w:lang w:val="es-ES"/>
              </w:rPr>
              <w:t xml:space="preserve"> Firma de Convenio con </w:t>
            </w:r>
            <w:r w:rsidR="005662C5" w:rsidRPr="004B6252">
              <w:rPr>
                <w:rFonts w:ascii="Calibri" w:hAnsi="Calibri" w:cs="Calibri"/>
                <w:szCs w:val="24"/>
                <w:lang w:val="es-ES"/>
              </w:rPr>
              <w:t xml:space="preserve">2 de </w:t>
            </w:r>
            <w:r w:rsidR="00FE5D96" w:rsidRPr="004B6252">
              <w:rPr>
                <w:rFonts w:ascii="Calibri" w:hAnsi="Calibri" w:cs="Calibri"/>
                <w:szCs w:val="24"/>
                <w:lang w:val="es-ES"/>
              </w:rPr>
              <w:t>las 5 municipalidades para el ejercicio de 2013</w:t>
            </w:r>
            <w:r w:rsidR="00A37199" w:rsidRPr="004B6252">
              <w:rPr>
                <w:rFonts w:ascii="Calibri" w:hAnsi="Calibri" w:cs="Calibri"/>
                <w:szCs w:val="24"/>
                <w:lang w:val="es-ES"/>
              </w:rPr>
              <w:t xml:space="preserve">; y (iv) Puesta en vigencia del Reglamento Operativo del Proyecto. </w:t>
            </w:r>
          </w:p>
        </w:tc>
      </w:tr>
      <w:tr w:rsidR="007E1856" w:rsidRPr="00C75DA7" w:rsidTr="00F06593">
        <w:trPr>
          <w:trHeight w:val="20"/>
        </w:trPr>
        <w:tc>
          <w:tcPr>
            <w:tcW w:w="2531" w:type="dxa"/>
          </w:tcPr>
          <w:p w:rsidR="007E1856" w:rsidRPr="004B6252" w:rsidRDefault="007E1856" w:rsidP="007E1856">
            <w:pPr>
              <w:tabs>
                <w:tab w:val="left" w:pos="1440"/>
                <w:tab w:val="left" w:pos="2995"/>
                <w:tab w:val="left" w:pos="4680"/>
                <w:tab w:val="left" w:pos="5155"/>
                <w:tab w:val="left" w:pos="7675"/>
                <w:tab w:val="left" w:pos="10555"/>
              </w:tabs>
              <w:rPr>
                <w:rFonts w:ascii="Calibri" w:hAnsi="Calibri" w:cs="Calibri"/>
                <w:b/>
                <w:szCs w:val="24"/>
                <w:lang w:val="es-ES_tradnl"/>
              </w:rPr>
            </w:pPr>
            <w:r w:rsidRPr="004B6252">
              <w:rPr>
                <w:rFonts w:ascii="Calibri" w:hAnsi="Calibri" w:cs="Calibri"/>
                <w:b/>
                <w:szCs w:val="24"/>
                <w:lang w:val="es-ES_tradnl"/>
              </w:rPr>
              <w:lastRenderedPageBreak/>
              <w:t>Revisión de Medio Ambiente e Impacto Social:</w:t>
            </w:r>
          </w:p>
        </w:tc>
        <w:tc>
          <w:tcPr>
            <w:tcW w:w="6209" w:type="dxa"/>
            <w:gridSpan w:val="3"/>
          </w:tcPr>
          <w:p w:rsidR="00390718" w:rsidRPr="004B6252" w:rsidRDefault="00F124DC" w:rsidP="008B6780">
            <w:pPr>
              <w:tabs>
                <w:tab w:val="left" w:pos="1440"/>
                <w:tab w:val="left" w:pos="2995"/>
                <w:tab w:val="left" w:pos="4680"/>
                <w:tab w:val="left" w:pos="5155"/>
                <w:tab w:val="left" w:pos="7675"/>
                <w:tab w:val="left" w:pos="10555"/>
              </w:tabs>
              <w:jc w:val="both"/>
              <w:rPr>
                <w:rFonts w:ascii="Calibri" w:hAnsi="Calibri" w:cs="Calibri"/>
                <w:color w:val="A6A6A6"/>
                <w:szCs w:val="24"/>
                <w:lang w:val="es-ES"/>
              </w:rPr>
            </w:pPr>
            <w:r w:rsidRPr="004B6252">
              <w:rPr>
                <w:rFonts w:ascii="Calibri" w:hAnsi="Calibri" w:cs="Calibri"/>
                <w:szCs w:val="24"/>
                <w:lang w:val="es-ES"/>
              </w:rPr>
              <w:t xml:space="preserve">Esta operación ha sido pre-evaluada y clasificada de acuerdo a los requerimientos de la Política de Medio Ambiente y Cumplimiento de Salvaguardias del BID (OP-703).  Dado que los impactos y riesgos son limitados, la Categoría propuesta para el Proyecto es C.  </w:t>
            </w:r>
          </w:p>
        </w:tc>
      </w:tr>
      <w:tr w:rsidR="00F124DC" w:rsidRPr="0060284F" w:rsidTr="00F06593">
        <w:trPr>
          <w:trHeight w:val="20"/>
        </w:trPr>
        <w:tc>
          <w:tcPr>
            <w:tcW w:w="2531" w:type="dxa"/>
          </w:tcPr>
          <w:p w:rsidR="00F124DC" w:rsidRPr="004B6252" w:rsidRDefault="00F124DC" w:rsidP="007E1856">
            <w:pPr>
              <w:tabs>
                <w:tab w:val="left" w:pos="1440"/>
                <w:tab w:val="left" w:pos="2995"/>
                <w:tab w:val="left" w:pos="4680"/>
                <w:tab w:val="left" w:pos="5155"/>
                <w:tab w:val="left" w:pos="7675"/>
                <w:tab w:val="left" w:pos="10555"/>
              </w:tabs>
              <w:rPr>
                <w:rFonts w:ascii="Calibri" w:hAnsi="Calibri" w:cs="Calibri"/>
                <w:b/>
                <w:szCs w:val="24"/>
                <w:lang w:val="es-ES_tradnl"/>
              </w:rPr>
            </w:pPr>
            <w:r w:rsidRPr="004B6252">
              <w:rPr>
                <w:rFonts w:ascii="Calibri" w:hAnsi="Calibri" w:cs="Calibri"/>
                <w:b/>
                <w:szCs w:val="24"/>
                <w:lang w:val="es-ES_tradnl"/>
              </w:rPr>
              <w:t>Unidad con Responsabilidad de Desembolsar</w:t>
            </w:r>
            <w:r w:rsidR="00B36A55" w:rsidRPr="004B6252">
              <w:rPr>
                <w:rFonts w:ascii="Calibri" w:hAnsi="Calibri" w:cs="Calibri"/>
                <w:b/>
                <w:szCs w:val="24"/>
                <w:lang w:val="es-ES_tradnl"/>
              </w:rPr>
              <w:t>:</w:t>
            </w:r>
          </w:p>
        </w:tc>
        <w:tc>
          <w:tcPr>
            <w:tcW w:w="6209" w:type="dxa"/>
            <w:gridSpan w:val="3"/>
          </w:tcPr>
          <w:p w:rsidR="00F124DC" w:rsidRPr="004B6252" w:rsidRDefault="008B6780" w:rsidP="004459A8">
            <w:pPr>
              <w:tabs>
                <w:tab w:val="left" w:pos="1440"/>
                <w:tab w:val="left" w:pos="2995"/>
                <w:tab w:val="left" w:pos="4680"/>
                <w:tab w:val="left" w:pos="5155"/>
                <w:tab w:val="left" w:pos="7675"/>
                <w:tab w:val="left" w:pos="10555"/>
              </w:tabs>
              <w:jc w:val="both"/>
              <w:rPr>
                <w:rFonts w:ascii="Calibri" w:hAnsi="Calibri" w:cs="Calibri"/>
                <w:szCs w:val="24"/>
                <w:lang w:val="es-ES_tradnl"/>
              </w:rPr>
            </w:pPr>
            <w:r w:rsidRPr="004B6252">
              <w:rPr>
                <w:rFonts w:ascii="Calibri" w:hAnsi="Calibri" w:cs="Calibri"/>
                <w:szCs w:val="24"/>
                <w:lang w:val="es-ES"/>
              </w:rPr>
              <w:t>COF Bolivia</w:t>
            </w:r>
          </w:p>
        </w:tc>
      </w:tr>
    </w:tbl>
    <w:p w:rsidR="00164533" w:rsidRPr="004B6252" w:rsidRDefault="00164533" w:rsidP="003F7AB7">
      <w:pPr>
        <w:pStyle w:val="Footer"/>
        <w:tabs>
          <w:tab w:val="clear" w:pos="4320"/>
          <w:tab w:val="clear" w:pos="8640"/>
          <w:tab w:val="left" w:pos="1440"/>
        </w:tabs>
        <w:rPr>
          <w:rFonts w:ascii="Calibri" w:hAnsi="Calibri" w:cs="Calibri"/>
          <w:lang w:val="es-ES_tradnl"/>
        </w:rPr>
      </w:pPr>
    </w:p>
    <w:p w:rsidR="00164533" w:rsidRPr="004B6252" w:rsidRDefault="00164533" w:rsidP="003F7AB7">
      <w:pPr>
        <w:pStyle w:val="Paragraph"/>
        <w:rPr>
          <w:rFonts w:ascii="Calibri" w:hAnsi="Calibri" w:cs="Calibri"/>
          <w:lang w:val="es-ES_tradnl"/>
        </w:rPr>
        <w:sectPr w:rsidR="00164533" w:rsidRPr="004B6252" w:rsidSect="00BE7502">
          <w:headerReference w:type="even" r:id="rId10"/>
          <w:headerReference w:type="default" r:id="rId11"/>
          <w:footerReference w:type="even" r:id="rId12"/>
          <w:footerReference w:type="default" r:id="rId13"/>
          <w:headerReference w:type="first" r:id="rId14"/>
          <w:pgSz w:w="12240" w:h="15840" w:code="1"/>
          <w:pgMar w:top="1008" w:right="1872" w:bottom="1008" w:left="1872" w:header="706" w:footer="706" w:gutter="0"/>
          <w:pgNumType w:start="1"/>
          <w:cols w:space="720"/>
          <w:formProt w:val="0"/>
        </w:sectPr>
      </w:pPr>
      <w:bookmarkStart w:id="1" w:name="ESSectionPages"/>
      <w:bookmarkEnd w:id="1"/>
    </w:p>
    <w:p w:rsidR="00164533" w:rsidRPr="004B6252" w:rsidRDefault="00A65A30" w:rsidP="003F7AB7">
      <w:pPr>
        <w:pStyle w:val="Chapter"/>
        <w:keepNext/>
        <w:spacing w:before="120" w:after="0"/>
        <w:rPr>
          <w:rFonts w:ascii="Calibri" w:hAnsi="Calibri" w:cs="Calibri"/>
          <w:szCs w:val="24"/>
        </w:rPr>
      </w:pPr>
      <w:bookmarkStart w:id="2" w:name="_Toc361393147"/>
      <w:r w:rsidRPr="004B6252">
        <w:rPr>
          <w:rFonts w:ascii="Calibri" w:hAnsi="Calibri" w:cs="Calibri"/>
          <w:szCs w:val="24"/>
        </w:rPr>
        <w:lastRenderedPageBreak/>
        <w:t>Antecedentes y Justificación</w:t>
      </w:r>
      <w:bookmarkEnd w:id="2"/>
    </w:p>
    <w:p w:rsidR="00B23C8D" w:rsidRPr="004B6252" w:rsidRDefault="00B23C8D" w:rsidP="00B23C8D">
      <w:pPr>
        <w:rPr>
          <w:rFonts w:ascii="Calibri" w:hAnsi="Calibri" w:cs="Calibri"/>
          <w:lang w:val="es-ES"/>
        </w:rPr>
      </w:pPr>
    </w:p>
    <w:bookmarkStart w:id="3" w:name="_Toc450478039"/>
    <w:bookmarkStart w:id="4" w:name="_Toc451059691"/>
    <w:bookmarkStart w:id="5" w:name="_Toc451059755"/>
    <w:bookmarkStart w:id="6" w:name="_Toc451922463"/>
    <w:bookmarkStart w:id="7" w:name="_Toc456499454"/>
    <w:bookmarkStart w:id="8" w:name="_Toc456499548"/>
    <w:bookmarkStart w:id="9" w:name="_Toc456499743"/>
    <w:bookmarkStart w:id="10" w:name="_Toc456503311"/>
    <w:bookmarkStart w:id="11" w:name="_Toc456503681"/>
    <w:bookmarkStart w:id="12" w:name="_Toc456504233"/>
    <w:bookmarkStart w:id="13" w:name="_Toc456504321"/>
    <w:bookmarkStart w:id="14" w:name="_Toc456504415"/>
    <w:bookmarkStart w:id="15" w:name="_Toc456504502"/>
    <w:p w:rsidR="00164533" w:rsidRPr="004B6252" w:rsidRDefault="00FF4A6E" w:rsidP="003F7AB7">
      <w:pPr>
        <w:pStyle w:val="FirstHeading"/>
        <w:spacing w:after="0"/>
        <w:rPr>
          <w:rFonts w:ascii="Calibri" w:hAnsi="Calibri" w:cs="Calibri"/>
          <w:szCs w:val="24"/>
        </w:rPr>
      </w:pPr>
      <w:r w:rsidRPr="004B6252">
        <w:rPr>
          <w:rFonts w:ascii="Calibri" w:hAnsi="Calibri" w:cs="Calibri"/>
          <w:szCs w:val="24"/>
        </w:rPr>
        <w:fldChar w:fldCharType="begin"/>
      </w:r>
      <w:r w:rsidR="00164533" w:rsidRPr="004B6252">
        <w:rPr>
          <w:rFonts w:ascii="Calibri" w:hAnsi="Calibri" w:cs="Calibri"/>
          <w:szCs w:val="24"/>
        </w:rPr>
        <w:instrText xml:space="preserve"> SEQ "</w:instrText>
      </w:r>
      <w:r w:rsidR="004C338C" w:rsidRPr="004B6252">
        <w:rPr>
          <w:rFonts w:ascii="Calibri" w:hAnsi="Calibri" w:cs="Calibri"/>
        </w:rPr>
        <w:fldChar w:fldCharType="begin"/>
      </w:r>
      <w:r w:rsidR="004C338C" w:rsidRPr="004B6252">
        <w:rPr>
          <w:rFonts w:ascii="Calibri" w:hAnsi="Calibri" w:cs="Calibri"/>
        </w:rPr>
        <w:instrText xml:space="preserve"> SECTION  \* MERGEFORMAT </w:instrText>
      </w:r>
      <w:r w:rsidR="004C338C" w:rsidRPr="004B6252">
        <w:rPr>
          <w:rFonts w:ascii="Calibri" w:hAnsi="Calibri" w:cs="Calibri"/>
        </w:rPr>
        <w:fldChar w:fldCharType="separate"/>
      </w:r>
      <w:r w:rsidR="00010AF3" w:rsidRPr="004B6252">
        <w:rPr>
          <w:rFonts w:ascii="Calibri" w:hAnsi="Calibri" w:cs="Calibri"/>
          <w:szCs w:val="24"/>
        </w:rPr>
        <w:instrText>3</w:instrText>
      </w:r>
      <w:r w:rsidR="004C338C" w:rsidRPr="004B6252">
        <w:rPr>
          <w:rFonts w:ascii="Calibri" w:hAnsi="Calibri" w:cs="Calibri"/>
          <w:szCs w:val="24"/>
        </w:rPr>
        <w:fldChar w:fldCharType="end"/>
      </w:r>
      <w:r w:rsidR="00164533" w:rsidRPr="004B6252">
        <w:rPr>
          <w:rFonts w:ascii="Calibri" w:hAnsi="Calibri" w:cs="Calibri"/>
          <w:szCs w:val="24"/>
        </w:rPr>
        <w:instrText xml:space="preserve">#"\* ALPHABETIC \* MERGEFORMAT </w:instrText>
      </w:r>
      <w:r w:rsidRPr="004B6252">
        <w:rPr>
          <w:rFonts w:ascii="Calibri" w:hAnsi="Calibri" w:cs="Calibri"/>
          <w:szCs w:val="24"/>
        </w:rPr>
        <w:fldChar w:fldCharType="separate"/>
      </w:r>
      <w:bookmarkStart w:id="16" w:name="_Toc220687103"/>
      <w:bookmarkStart w:id="17" w:name="_Toc286912241"/>
      <w:bookmarkStart w:id="18" w:name="_Toc361393148"/>
      <w:r w:rsidR="00010AF3" w:rsidRPr="004B6252">
        <w:rPr>
          <w:rFonts w:ascii="Calibri" w:hAnsi="Calibri" w:cs="Calibri"/>
          <w:noProof/>
          <w:szCs w:val="24"/>
        </w:rPr>
        <w:t>A</w:t>
      </w:r>
      <w:r w:rsidRPr="004B6252">
        <w:rPr>
          <w:rFonts w:ascii="Calibri" w:hAnsi="Calibri" w:cs="Calibri"/>
          <w:szCs w:val="24"/>
        </w:rPr>
        <w:fldChar w:fldCharType="end"/>
      </w:r>
      <w:r w:rsidR="00164533" w:rsidRPr="004B6252">
        <w:rPr>
          <w:rFonts w:ascii="Calibri" w:hAnsi="Calibri" w:cs="Calibri"/>
          <w:szCs w:val="24"/>
        </w:rPr>
        <w:t>.</w:t>
      </w:r>
      <w:r w:rsidR="00164533" w:rsidRPr="004B6252">
        <w:rPr>
          <w:rFonts w:ascii="Calibri" w:hAnsi="Calibri" w:cs="Calibri"/>
          <w:szCs w:val="24"/>
        </w:rPr>
        <w:tab/>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sidR="00A65A30" w:rsidRPr="004B6252">
        <w:rPr>
          <w:rFonts w:ascii="Calibri" w:hAnsi="Calibri" w:cs="Calibri"/>
        </w:rPr>
        <w:t xml:space="preserve">Diagnóstico del </w:t>
      </w:r>
      <w:r w:rsidR="00A65A30" w:rsidRPr="004B6252">
        <w:rPr>
          <w:rFonts w:ascii="Calibri" w:hAnsi="Calibri" w:cs="Calibri"/>
          <w:lang w:val="es-ES_tradnl"/>
        </w:rPr>
        <w:t>problema a ser atendido por el</w:t>
      </w:r>
      <w:r w:rsidR="00A65A30" w:rsidRPr="004B6252">
        <w:rPr>
          <w:rFonts w:ascii="Calibri" w:hAnsi="Calibri" w:cs="Calibri"/>
          <w:szCs w:val="24"/>
        </w:rPr>
        <w:t xml:space="preserve">  proyecto</w:t>
      </w:r>
      <w:bookmarkEnd w:id="18"/>
    </w:p>
    <w:p w:rsidR="00E34BB8" w:rsidRPr="004B6252" w:rsidRDefault="00E34BB8" w:rsidP="00E34BB8">
      <w:pPr>
        <w:pStyle w:val="Paragraph"/>
        <w:spacing w:after="0"/>
        <w:rPr>
          <w:rFonts w:ascii="Calibri" w:hAnsi="Calibri" w:cs="Calibri"/>
        </w:rPr>
      </w:pPr>
      <w:r w:rsidRPr="004B6252">
        <w:rPr>
          <w:rFonts w:ascii="Calibri" w:hAnsi="Calibri" w:cs="Calibri"/>
        </w:rPr>
        <w:t xml:space="preserve">En Bolivia, </w:t>
      </w:r>
      <w:r w:rsidR="007E4773" w:rsidRPr="004B6252">
        <w:rPr>
          <w:rFonts w:ascii="Calibri" w:hAnsi="Calibri" w:cs="Calibri"/>
        </w:rPr>
        <w:t>el porcentaje de población viviendo en</w:t>
      </w:r>
      <w:r w:rsidRPr="004B6252">
        <w:rPr>
          <w:rFonts w:ascii="Calibri" w:hAnsi="Calibri" w:cs="Calibri"/>
        </w:rPr>
        <w:t xml:space="preserve"> extrema pobreza se redujo del 38,2% en 2005 al 31,8% en 2009</w:t>
      </w:r>
      <w:r w:rsidRPr="004B6252">
        <w:rPr>
          <w:rFonts w:ascii="Calibri" w:hAnsi="Calibri" w:cs="Calibri"/>
          <w:vertAlign w:val="superscript"/>
        </w:rPr>
        <w:footnoteReference w:id="4"/>
      </w:r>
      <w:r w:rsidRPr="004B6252">
        <w:rPr>
          <w:rFonts w:ascii="Calibri" w:hAnsi="Calibri" w:cs="Calibri"/>
        </w:rPr>
        <w:t>, pero no alcanzó su meta proyectada del 26,1%</w:t>
      </w:r>
      <w:r w:rsidR="007E4773" w:rsidRPr="004B6252">
        <w:rPr>
          <w:rFonts w:ascii="Calibri" w:hAnsi="Calibri" w:cs="Calibri"/>
        </w:rPr>
        <w:t xml:space="preserve">. </w:t>
      </w:r>
      <w:r w:rsidR="006263E1" w:rsidRPr="004B6252">
        <w:rPr>
          <w:rFonts w:ascii="Calibri" w:hAnsi="Calibri" w:cs="Calibri"/>
        </w:rPr>
        <w:t>S</w:t>
      </w:r>
      <w:r w:rsidR="00A37199" w:rsidRPr="004B6252">
        <w:rPr>
          <w:rFonts w:ascii="Calibri" w:hAnsi="Calibri" w:cs="Calibri"/>
        </w:rPr>
        <w:t>ó</w:t>
      </w:r>
      <w:r w:rsidR="006263E1" w:rsidRPr="004B6252">
        <w:rPr>
          <w:rFonts w:ascii="Calibri" w:hAnsi="Calibri" w:cs="Calibri"/>
        </w:rPr>
        <w:t>lo el 70% de la población rural tiene acceso a una fuente mejorada de agua, mientras que para el saneamiento la situación es mucho más crítica ya que únicamente el 23% de la población rural cuenta con un servicio mejorado de saneamiento</w:t>
      </w:r>
      <w:r w:rsidRPr="004B6252">
        <w:rPr>
          <w:rFonts w:ascii="Calibri" w:hAnsi="Calibri" w:cs="Calibri"/>
          <w:vertAlign w:val="superscript"/>
        </w:rPr>
        <w:footnoteReference w:id="5"/>
      </w:r>
      <w:r w:rsidRPr="004B6252">
        <w:rPr>
          <w:rFonts w:ascii="Calibri" w:hAnsi="Calibri" w:cs="Calibri"/>
        </w:rPr>
        <w:t xml:space="preserve">. </w:t>
      </w:r>
      <w:r w:rsidR="00FE5344" w:rsidRPr="004B6252">
        <w:rPr>
          <w:rFonts w:ascii="Calibri" w:hAnsi="Calibri" w:cs="Calibri"/>
        </w:rPr>
        <w:t xml:space="preserve">El problema de acceso a servicios de agua y saneamiento no es sólo la falta de infraestructura, sino también la ausencia de un proceso exitoso para ofrecer un servicio deseable y asequible para todos, </w:t>
      </w:r>
      <w:r w:rsidR="00360617" w:rsidRPr="004B6252">
        <w:rPr>
          <w:rFonts w:ascii="Calibri" w:hAnsi="Calibri" w:cs="Calibri"/>
        </w:rPr>
        <w:t>incluida</w:t>
      </w:r>
      <w:r w:rsidR="00FE5344" w:rsidRPr="004B6252">
        <w:rPr>
          <w:rFonts w:ascii="Calibri" w:hAnsi="Calibri" w:cs="Calibri"/>
        </w:rPr>
        <w:t xml:space="preserve"> la falta de un enfoque sensible al género en el diseño de saneamiento que tome en cuenta las preferencias de las mujeres y las niñas. </w:t>
      </w:r>
      <w:r w:rsidR="00360058" w:rsidRPr="004B6252">
        <w:rPr>
          <w:rFonts w:ascii="Calibri" w:hAnsi="Calibri" w:cs="Calibri"/>
        </w:rPr>
        <w:t>Los sistemas descentralizados de agua en zonas rurales y peri-urbanas presentan grandes problemas de gestión: l</w:t>
      </w:r>
      <w:r w:rsidRPr="004B6252">
        <w:rPr>
          <w:rFonts w:ascii="Calibri" w:hAnsi="Calibri" w:cs="Calibri"/>
        </w:rPr>
        <w:t xml:space="preserve">as tarifas nominales apenas cubren el funcionamiento y mantenimiento y no ofrecen opciones a largo plazo para reparaciones mayores o reemplazos de componentes de los sistemas. </w:t>
      </w:r>
      <w:r w:rsidR="00360058" w:rsidRPr="004B6252">
        <w:rPr>
          <w:rFonts w:ascii="Calibri" w:hAnsi="Calibri" w:cs="Calibri"/>
        </w:rPr>
        <w:t>El problema en saneamiento es mucho mayor en zonas rurales: e</w:t>
      </w:r>
      <w:r w:rsidRPr="004B6252">
        <w:rPr>
          <w:rFonts w:ascii="Calibri" w:hAnsi="Calibri" w:cs="Calibri"/>
        </w:rPr>
        <w:t>ntre las familias que han adquirido un inodoro de una organización benéfica de desarrollo, sólo el 20-50% lo está utilizando con regularidad y correctamente, lo que implica una brecha en la prestación de servicios y un mercado subdesarrollado. Los hogares no están obteniendo un producto o servicio</w:t>
      </w:r>
      <w:r w:rsidR="00360058" w:rsidRPr="004B6252">
        <w:rPr>
          <w:rFonts w:ascii="Calibri" w:hAnsi="Calibri" w:cs="Calibri"/>
        </w:rPr>
        <w:t>s</w:t>
      </w:r>
      <w:r w:rsidRPr="004B6252">
        <w:rPr>
          <w:rFonts w:ascii="Calibri" w:hAnsi="Calibri" w:cs="Calibri"/>
        </w:rPr>
        <w:t xml:space="preserve"> de saneamiento que estén dispuestos a mantener, utilizar y pagar, mientras que las empresas de saneamiento no están compitiendo por su negocio con el fin de ofrecer una solución</w:t>
      </w:r>
      <w:r w:rsidR="00360058" w:rsidRPr="004B6252">
        <w:rPr>
          <w:rFonts w:ascii="Calibri" w:hAnsi="Calibri" w:cs="Calibri"/>
        </w:rPr>
        <w:t xml:space="preserve"> </w:t>
      </w:r>
      <w:r w:rsidR="00466C75" w:rsidRPr="004B6252">
        <w:rPr>
          <w:rFonts w:ascii="Calibri" w:hAnsi="Calibri" w:cs="Calibri"/>
        </w:rPr>
        <w:t>más</w:t>
      </w:r>
      <w:r w:rsidR="00360058" w:rsidRPr="004B6252">
        <w:rPr>
          <w:rFonts w:ascii="Calibri" w:hAnsi="Calibri" w:cs="Calibri"/>
        </w:rPr>
        <w:t xml:space="preserve"> eficiente y adaptada a las necesidades de las comunidades</w:t>
      </w:r>
      <w:r w:rsidRPr="004B6252">
        <w:rPr>
          <w:rFonts w:ascii="Calibri" w:hAnsi="Calibri" w:cs="Calibri"/>
        </w:rPr>
        <w:t xml:space="preserve">. </w:t>
      </w:r>
    </w:p>
    <w:tbl>
      <w:tblPr>
        <w:tblpPr w:leftFromText="141" w:rightFromText="141" w:vertAnchor="text" w:horzAnchor="margin" w:tblpXSpec="center" w:tblpY="1097"/>
        <w:tblW w:w="0" w:type="auto"/>
        <w:tblBorders>
          <w:top w:val="single" w:sz="8" w:space="0" w:color="9BBB59"/>
          <w:left w:val="single" w:sz="8" w:space="0" w:color="9BBB59"/>
          <w:bottom w:val="single" w:sz="8" w:space="0" w:color="9BBB59"/>
          <w:right w:val="single" w:sz="8" w:space="0" w:color="9BBB59"/>
        </w:tblBorders>
        <w:tblLook w:val="0620" w:firstRow="1" w:lastRow="0" w:firstColumn="0" w:lastColumn="0" w:noHBand="1" w:noVBand="1"/>
      </w:tblPr>
      <w:tblGrid>
        <w:gridCol w:w="5148"/>
        <w:gridCol w:w="1620"/>
        <w:gridCol w:w="1474"/>
      </w:tblGrid>
      <w:tr w:rsidR="00FA04A6" w:rsidRPr="00F23C36" w:rsidTr="004B6252">
        <w:tc>
          <w:tcPr>
            <w:tcW w:w="5148" w:type="dxa"/>
            <w:tcBorders>
              <w:top w:val="single" w:sz="8" w:space="0" w:color="9BBB59"/>
              <w:bottom w:val="nil"/>
            </w:tcBorders>
            <w:shd w:val="clear" w:color="auto" w:fill="9BBB59"/>
          </w:tcPr>
          <w:p w:rsidR="0073790E" w:rsidRPr="004B6252" w:rsidRDefault="0073790E" w:rsidP="004B6252">
            <w:pPr>
              <w:jc w:val="center"/>
              <w:rPr>
                <w:rFonts w:ascii="Calibri" w:eastAsia="MS Mincho" w:hAnsi="Calibri"/>
                <w:b/>
                <w:bCs/>
                <w:color w:val="FFFFFF"/>
                <w:sz w:val="20"/>
                <w:lang w:val="es-ES_tradnl" w:eastAsia="ja-JP"/>
              </w:rPr>
            </w:pPr>
            <w:r w:rsidRPr="004B6252">
              <w:rPr>
                <w:rFonts w:ascii="Calibri" w:eastAsia="MS Mincho" w:hAnsi="Calibri"/>
                <w:b/>
                <w:bCs/>
                <w:color w:val="FFFFFF"/>
                <w:sz w:val="20"/>
                <w:lang w:val="es-ES" w:eastAsia="ja-JP"/>
              </w:rPr>
              <w:t>REGION DE LATINO AMERICA Y CARIBE</w:t>
            </w:r>
            <w:r w:rsidRPr="004B6252">
              <w:rPr>
                <w:rStyle w:val="FootnoteReference"/>
                <w:rFonts w:ascii="Calibri" w:eastAsia="MS Mincho" w:hAnsi="Calibri" w:cs="Calibri"/>
                <w:b/>
                <w:bCs/>
                <w:color w:val="FFFFFF"/>
                <w:szCs w:val="22"/>
                <w:lang w:eastAsia="ja-JP"/>
              </w:rPr>
              <w:footnoteReference w:id="6"/>
            </w:r>
          </w:p>
        </w:tc>
        <w:tc>
          <w:tcPr>
            <w:tcW w:w="1620" w:type="dxa"/>
            <w:tcBorders>
              <w:top w:val="single" w:sz="8" w:space="0" w:color="9BBB59"/>
              <w:bottom w:val="nil"/>
            </w:tcBorders>
            <w:shd w:val="clear" w:color="auto" w:fill="9BBB59"/>
          </w:tcPr>
          <w:p w:rsidR="0073790E" w:rsidRPr="004B6252" w:rsidRDefault="0073790E" w:rsidP="004B6252">
            <w:pPr>
              <w:jc w:val="center"/>
              <w:rPr>
                <w:rFonts w:ascii="Calibri" w:eastAsia="MS Mincho" w:hAnsi="Calibri"/>
                <w:b/>
                <w:bCs/>
                <w:color w:val="FFFFFF"/>
                <w:sz w:val="20"/>
                <w:szCs w:val="22"/>
                <w:lang w:val="es-ES" w:eastAsia="ja-JP"/>
              </w:rPr>
            </w:pPr>
            <w:r w:rsidRPr="004B6252">
              <w:rPr>
                <w:rFonts w:ascii="Calibri" w:eastAsia="MS Mincho" w:hAnsi="Calibri"/>
                <w:b/>
                <w:bCs/>
                <w:color w:val="FFFFFF"/>
                <w:sz w:val="20"/>
                <w:szCs w:val="22"/>
                <w:lang w:val="es-ES" w:eastAsia="ja-JP"/>
              </w:rPr>
              <w:t>AGUA</w:t>
            </w:r>
          </w:p>
        </w:tc>
        <w:tc>
          <w:tcPr>
            <w:tcW w:w="1474" w:type="dxa"/>
            <w:tcBorders>
              <w:top w:val="single" w:sz="8" w:space="0" w:color="9BBB59"/>
              <w:bottom w:val="nil"/>
            </w:tcBorders>
            <w:shd w:val="clear" w:color="auto" w:fill="9BBB59"/>
          </w:tcPr>
          <w:p w:rsidR="0073790E" w:rsidRPr="004B6252" w:rsidRDefault="0073790E" w:rsidP="004B6252">
            <w:pPr>
              <w:jc w:val="center"/>
              <w:rPr>
                <w:rFonts w:ascii="Calibri" w:eastAsia="MS Mincho" w:hAnsi="Calibri"/>
                <w:b/>
                <w:bCs/>
                <w:color w:val="FFFFFF"/>
                <w:sz w:val="20"/>
                <w:lang w:val="es-ES" w:eastAsia="ja-JP"/>
              </w:rPr>
            </w:pPr>
            <w:r w:rsidRPr="004B6252">
              <w:rPr>
                <w:rFonts w:ascii="Calibri" w:eastAsia="MS Mincho" w:hAnsi="Calibri"/>
                <w:b/>
                <w:bCs/>
                <w:color w:val="FFFFFF"/>
                <w:sz w:val="20"/>
                <w:lang w:val="es-ES" w:eastAsia="ja-JP"/>
              </w:rPr>
              <w:t>SANEAMIENTO</w:t>
            </w:r>
          </w:p>
        </w:tc>
      </w:tr>
      <w:tr w:rsidR="00FA04A6" w:rsidRPr="00F23C36" w:rsidTr="004B6252">
        <w:tc>
          <w:tcPr>
            <w:tcW w:w="5148" w:type="dxa"/>
            <w:tcBorders>
              <w:top w:val="nil"/>
            </w:tcBorders>
            <w:shd w:val="clear" w:color="auto" w:fill="auto"/>
          </w:tcPr>
          <w:p w:rsidR="0073790E" w:rsidRPr="004B6252" w:rsidRDefault="0073790E" w:rsidP="004B6252">
            <w:pPr>
              <w:rPr>
                <w:rFonts w:ascii="Calibri" w:eastAsia="MS Mincho" w:hAnsi="Calibri"/>
                <w:sz w:val="16"/>
                <w:szCs w:val="16"/>
                <w:lang w:val="es-ES" w:eastAsia="ja-JP"/>
              </w:rPr>
            </w:pPr>
            <w:r w:rsidRPr="004B6252">
              <w:rPr>
                <w:rFonts w:ascii="Calibri" w:eastAsia="MS Mincho" w:hAnsi="Calibri"/>
                <w:sz w:val="16"/>
                <w:szCs w:val="16"/>
                <w:lang w:val="es-ES" w:eastAsia="ja-JP"/>
              </w:rPr>
              <w:t>Población estimada sin servicios en 2015</w:t>
            </w:r>
          </w:p>
        </w:tc>
        <w:tc>
          <w:tcPr>
            <w:tcW w:w="1620" w:type="dxa"/>
            <w:tcBorders>
              <w:top w:val="nil"/>
            </w:tcBorders>
            <w:shd w:val="clear" w:color="auto" w:fill="auto"/>
          </w:tcPr>
          <w:p w:rsidR="0073790E" w:rsidRPr="004B6252" w:rsidRDefault="0073790E" w:rsidP="004B6252">
            <w:pPr>
              <w:jc w:val="center"/>
              <w:rPr>
                <w:rFonts w:ascii="Calibri" w:eastAsia="MS Mincho" w:hAnsi="Calibri"/>
                <w:sz w:val="16"/>
                <w:szCs w:val="16"/>
                <w:lang w:val="es-ES" w:eastAsia="ja-JP"/>
              </w:rPr>
            </w:pPr>
            <w:r w:rsidRPr="004B6252">
              <w:rPr>
                <w:rFonts w:ascii="Calibri" w:eastAsia="MS Mincho" w:hAnsi="Calibri"/>
                <w:sz w:val="16"/>
                <w:szCs w:val="16"/>
                <w:lang w:val="es-ES" w:eastAsia="ja-JP"/>
              </w:rPr>
              <w:t>57 M</w:t>
            </w:r>
          </w:p>
        </w:tc>
        <w:tc>
          <w:tcPr>
            <w:tcW w:w="1474" w:type="dxa"/>
            <w:tcBorders>
              <w:top w:val="nil"/>
            </w:tcBorders>
            <w:shd w:val="clear" w:color="auto" w:fill="auto"/>
          </w:tcPr>
          <w:p w:rsidR="0073790E" w:rsidRPr="004B6252" w:rsidRDefault="0073790E" w:rsidP="004B6252">
            <w:pPr>
              <w:jc w:val="center"/>
              <w:rPr>
                <w:rFonts w:ascii="Calibri" w:eastAsia="MS Mincho" w:hAnsi="Calibri"/>
                <w:sz w:val="16"/>
                <w:szCs w:val="16"/>
                <w:lang w:val="es-ES" w:eastAsia="ja-JP"/>
              </w:rPr>
            </w:pPr>
            <w:r w:rsidRPr="004B6252">
              <w:rPr>
                <w:rFonts w:ascii="Calibri" w:eastAsia="MS Mincho" w:hAnsi="Calibri"/>
                <w:sz w:val="16"/>
                <w:szCs w:val="16"/>
                <w:lang w:val="es-ES" w:eastAsia="ja-JP"/>
              </w:rPr>
              <w:t>104 M</w:t>
            </w:r>
          </w:p>
        </w:tc>
      </w:tr>
      <w:tr w:rsidR="0073790E" w:rsidRPr="00F23C36" w:rsidTr="004B6252">
        <w:tc>
          <w:tcPr>
            <w:tcW w:w="5148" w:type="dxa"/>
            <w:shd w:val="clear" w:color="auto" w:fill="auto"/>
          </w:tcPr>
          <w:p w:rsidR="0073790E" w:rsidRPr="004B6252" w:rsidRDefault="0073790E" w:rsidP="004B6252">
            <w:pPr>
              <w:rPr>
                <w:rFonts w:ascii="Calibri" w:eastAsia="MS Mincho" w:hAnsi="Calibri"/>
                <w:sz w:val="16"/>
                <w:szCs w:val="16"/>
                <w:lang w:val="es-ES_tradnl" w:eastAsia="ja-JP"/>
              </w:rPr>
            </w:pPr>
            <w:r w:rsidRPr="004B6252">
              <w:rPr>
                <w:rFonts w:ascii="Calibri" w:eastAsia="MS Mincho" w:hAnsi="Calibri"/>
                <w:sz w:val="16"/>
                <w:szCs w:val="16"/>
                <w:lang w:val="es-ES_tradnl" w:eastAsia="ja-JP"/>
              </w:rPr>
              <w:t>Población que tendría que acceder a los servicios para alcanzar los ODM</w:t>
            </w:r>
          </w:p>
        </w:tc>
        <w:tc>
          <w:tcPr>
            <w:tcW w:w="1620" w:type="dxa"/>
            <w:shd w:val="clear" w:color="auto" w:fill="auto"/>
          </w:tcPr>
          <w:p w:rsidR="0073790E" w:rsidRPr="004B6252" w:rsidRDefault="0073790E" w:rsidP="004B6252">
            <w:pPr>
              <w:jc w:val="center"/>
              <w:rPr>
                <w:rFonts w:ascii="Calibri" w:eastAsia="MS Mincho" w:hAnsi="Calibri"/>
                <w:sz w:val="16"/>
                <w:szCs w:val="16"/>
                <w:lang w:val="es-ES_tradnl" w:eastAsia="ja-JP"/>
              </w:rPr>
            </w:pPr>
            <w:r w:rsidRPr="004B6252">
              <w:rPr>
                <w:rFonts w:ascii="Calibri" w:eastAsia="MS Mincho" w:hAnsi="Calibri"/>
                <w:sz w:val="16"/>
                <w:szCs w:val="16"/>
                <w:lang w:val="es-ES_tradnl" w:eastAsia="ja-JP"/>
              </w:rPr>
              <w:t>7 M</w:t>
            </w:r>
          </w:p>
        </w:tc>
        <w:tc>
          <w:tcPr>
            <w:tcW w:w="1474" w:type="dxa"/>
            <w:shd w:val="clear" w:color="auto" w:fill="auto"/>
          </w:tcPr>
          <w:p w:rsidR="0073790E" w:rsidRPr="004B6252" w:rsidRDefault="0073790E" w:rsidP="004B6252">
            <w:pPr>
              <w:jc w:val="center"/>
              <w:rPr>
                <w:rFonts w:ascii="Calibri" w:eastAsia="MS Mincho" w:hAnsi="Calibri"/>
                <w:sz w:val="16"/>
                <w:szCs w:val="16"/>
                <w:lang w:val="es-ES" w:eastAsia="ja-JP"/>
              </w:rPr>
            </w:pPr>
            <w:r w:rsidRPr="004B6252">
              <w:rPr>
                <w:rFonts w:ascii="Calibri" w:eastAsia="MS Mincho" w:hAnsi="Calibri"/>
                <w:sz w:val="16"/>
                <w:szCs w:val="16"/>
                <w:lang w:val="es-ES" w:eastAsia="ja-JP"/>
              </w:rPr>
              <w:t>41 M</w:t>
            </w:r>
          </w:p>
        </w:tc>
      </w:tr>
      <w:tr w:rsidR="0073790E" w:rsidRPr="00F23C36" w:rsidTr="004B6252">
        <w:tc>
          <w:tcPr>
            <w:tcW w:w="5148" w:type="dxa"/>
            <w:shd w:val="clear" w:color="auto" w:fill="auto"/>
          </w:tcPr>
          <w:p w:rsidR="0073790E" w:rsidRPr="004B6252" w:rsidRDefault="0073790E" w:rsidP="004B6252">
            <w:pPr>
              <w:rPr>
                <w:rFonts w:ascii="Calibri" w:eastAsia="MS Mincho" w:hAnsi="Calibri"/>
                <w:sz w:val="16"/>
                <w:szCs w:val="16"/>
                <w:lang w:val="es-ES" w:eastAsia="ja-JP"/>
              </w:rPr>
            </w:pPr>
            <w:r w:rsidRPr="004B6252">
              <w:rPr>
                <w:rFonts w:ascii="Calibri" w:eastAsia="MS Mincho" w:hAnsi="Calibri"/>
                <w:sz w:val="16"/>
                <w:szCs w:val="16"/>
                <w:lang w:val="es-ES" w:eastAsia="ja-JP"/>
              </w:rPr>
              <w:t>Costo capital total necesario para expandir los servicios para alcanzar los ODM (2010 - 2015)</w:t>
            </w:r>
          </w:p>
        </w:tc>
        <w:tc>
          <w:tcPr>
            <w:tcW w:w="1620" w:type="dxa"/>
            <w:shd w:val="clear" w:color="auto" w:fill="auto"/>
          </w:tcPr>
          <w:p w:rsidR="0073790E" w:rsidRPr="004B6252" w:rsidRDefault="0073790E" w:rsidP="004B6252">
            <w:pPr>
              <w:jc w:val="center"/>
              <w:rPr>
                <w:rFonts w:ascii="Calibri" w:eastAsia="MS Mincho" w:hAnsi="Calibri"/>
                <w:sz w:val="16"/>
                <w:szCs w:val="16"/>
                <w:lang w:val="es-ES" w:eastAsia="ja-JP"/>
              </w:rPr>
            </w:pPr>
            <w:r w:rsidRPr="004B6252">
              <w:rPr>
                <w:rFonts w:ascii="Calibri" w:eastAsia="MS Mincho" w:hAnsi="Calibri"/>
                <w:sz w:val="16"/>
                <w:szCs w:val="16"/>
                <w:lang w:val="es-ES" w:eastAsia="ja-JP"/>
              </w:rPr>
              <w:t>US$2.996 M</w:t>
            </w:r>
          </w:p>
        </w:tc>
        <w:tc>
          <w:tcPr>
            <w:tcW w:w="1474" w:type="dxa"/>
            <w:shd w:val="clear" w:color="auto" w:fill="auto"/>
          </w:tcPr>
          <w:p w:rsidR="0073790E" w:rsidRPr="004B6252" w:rsidRDefault="0073790E" w:rsidP="004B6252">
            <w:pPr>
              <w:jc w:val="center"/>
              <w:rPr>
                <w:rFonts w:ascii="Calibri" w:eastAsia="MS Mincho" w:hAnsi="Calibri"/>
                <w:sz w:val="16"/>
                <w:szCs w:val="16"/>
                <w:lang w:val="es-ES" w:eastAsia="ja-JP"/>
              </w:rPr>
            </w:pPr>
            <w:r w:rsidRPr="004B6252">
              <w:rPr>
                <w:rFonts w:ascii="Calibri" w:eastAsia="MS Mincho" w:hAnsi="Calibri"/>
                <w:sz w:val="16"/>
                <w:szCs w:val="16"/>
                <w:lang w:val="es-ES" w:eastAsia="ja-JP"/>
              </w:rPr>
              <w:t>US$8.910</w:t>
            </w:r>
          </w:p>
        </w:tc>
      </w:tr>
      <w:tr w:rsidR="0073790E" w:rsidRPr="00F23C36" w:rsidTr="004B6252">
        <w:tc>
          <w:tcPr>
            <w:tcW w:w="5148" w:type="dxa"/>
            <w:shd w:val="clear" w:color="auto" w:fill="auto"/>
          </w:tcPr>
          <w:p w:rsidR="0073790E" w:rsidRPr="004B6252" w:rsidRDefault="0073790E" w:rsidP="004B6252">
            <w:pPr>
              <w:rPr>
                <w:rFonts w:ascii="Calibri" w:eastAsia="MS Mincho" w:hAnsi="Calibri"/>
                <w:sz w:val="16"/>
                <w:szCs w:val="16"/>
                <w:lang w:val="es-ES" w:eastAsia="ja-JP"/>
              </w:rPr>
            </w:pPr>
            <w:r w:rsidRPr="004B6252">
              <w:rPr>
                <w:rFonts w:ascii="Calibri" w:eastAsia="MS Mincho" w:hAnsi="Calibri"/>
                <w:sz w:val="16"/>
                <w:szCs w:val="16"/>
                <w:lang w:val="es-ES" w:eastAsia="ja-JP"/>
              </w:rPr>
              <w:t>Costo capital total necesario para expandir los servicios a cobertura universal (2010 - 2015)</w:t>
            </w:r>
          </w:p>
        </w:tc>
        <w:tc>
          <w:tcPr>
            <w:tcW w:w="1620" w:type="dxa"/>
            <w:shd w:val="clear" w:color="auto" w:fill="auto"/>
          </w:tcPr>
          <w:p w:rsidR="0073790E" w:rsidRPr="004B6252" w:rsidRDefault="0073790E" w:rsidP="004B6252">
            <w:pPr>
              <w:jc w:val="center"/>
              <w:rPr>
                <w:rFonts w:ascii="Calibri" w:eastAsia="MS Mincho" w:hAnsi="Calibri"/>
                <w:sz w:val="16"/>
                <w:szCs w:val="16"/>
                <w:lang w:val="es-ES" w:eastAsia="ja-JP"/>
              </w:rPr>
            </w:pPr>
            <w:r w:rsidRPr="004B6252">
              <w:rPr>
                <w:rFonts w:ascii="Calibri" w:eastAsia="MS Mincho" w:hAnsi="Calibri"/>
                <w:sz w:val="16"/>
                <w:szCs w:val="16"/>
                <w:lang w:val="es-ES" w:eastAsia="ja-JP"/>
              </w:rPr>
              <w:t>US$26.113 M</w:t>
            </w:r>
          </w:p>
        </w:tc>
        <w:tc>
          <w:tcPr>
            <w:tcW w:w="1474" w:type="dxa"/>
            <w:shd w:val="clear" w:color="auto" w:fill="auto"/>
          </w:tcPr>
          <w:p w:rsidR="0073790E" w:rsidRPr="004B6252" w:rsidRDefault="0073790E" w:rsidP="004B6252">
            <w:pPr>
              <w:jc w:val="center"/>
              <w:rPr>
                <w:rFonts w:ascii="Calibri" w:eastAsia="MS Mincho" w:hAnsi="Calibri"/>
                <w:sz w:val="16"/>
                <w:szCs w:val="16"/>
                <w:lang w:val="es-ES" w:eastAsia="ja-JP"/>
              </w:rPr>
            </w:pPr>
            <w:r w:rsidRPr="004B6252">
              <w:rPr>
                <w:rFonts w:ascii="Calibri" w:eastAsia="MS Mincho" w:hAnsi="Calibri"/>
                <w:sz w:val="16"/>
                <w:szCs w:val="16"/>
                <w:lang w:val="es-ES" w:eastAsia="ja-JP"/>
              </w:rPr>
              <w:t>US$30.423</w:t>
            </w:r>
          </w:p>
        </w:tc>
      </w:tr>
      <w:tr w:rsidR="0073790E" w:rsidRPr="00F23C36" w:rsidTr="004B6252">
        <w:tc>
          <w:tcPr>
            <w:tcW w:w="5148" w:type="dxa"/>
            <w:shd w:val="clear" w:color="auto" w:fill="auto"/>
          </w:tcPr>
          <w:p w:rsidR="0073790E" w:rsidRPr="004B6252" w:rsidRDefault="0073790E" w:rsidP="004B6252">
            <w:pPr>
              <w:rPr>
                <w:rFonts w:ascii="Calibri" w:eastAsia="MS Mincho" w:hAnsi="Calibri"/>
                <w:sz w:val="16"/>
                <w:szCs w:val="16"/>
                <w:lang w:val="es-ES" w:eastAsia="ja-JP"/>
              </w:rPr>
            </w:pPr>
            <w:r w:rsidRPr="004B6252">
              <w:rPr>
                <w:rFonts w:ascii="Calibri" w:eastAsia="MS Mincho" w:hAnsi="Calibri"/>
                <w:sz w:val="16"/>
                <w:szCs w:val="16"/>
                <w:lang w:val="es-ES" w:eastAsia="ja-JP"/>
              </w:rPr>
              <w:t xml:space="preserve">Beneficios económicos anuales estimados si se alcanzase los ODM </w:t>
            </w:r>
          </w:p>
        </w:tc>
        <w:tc>
          <w:tcPr>
            <w:tcW w:w="1620" w:type="dxa"/>
            <w:shd w:val="clear" w:color="auto" w:fill="auto"/>
          </w:tcPr>
          <w:p w:rsidR="0073790E" w:rsidRPr="004B6252" w:rsidRDefault="0073790E" w:rsidP="004B6252">
            <w:pPr>
              <w:jc w:val="center"/>
              <w:rPr>
                <w:rFonts w:ascii="Calibri" w:eastAsia="MS Mincho" w:hAnsi="Calibri"/>
                <w:sz w:val="16"/>
                <w:szCs w:val="16"/>
                <w:lang w:val="es-ES" w:eastAsia="ja-JP"/>
              </w:rPr>
            </w:pPr>
            <w:r w:rsidRPr="004B6252">
              <w:rPr>
                <w:rFonts w:ascii="Calibri" w:eastAsia="MS Mincho" w:hAnsi="Calibri"/>
                <w:sz w:val="16"/>
                <w:szCs w:val="16"/>
                <w:lang w:val="es-ES" w:eastAsia="ja-JP"/>
              </w:rPr>
              <w:t>US$500 M</w:t>
            </w:r>
          </w:p>
        </w:tc>
        <w:tc>
          <w:tcPr>
            <w:tcW w:w="1474" w:type="dxa"/>
            <w:shd w:val="clear" w:color="auto" w:fill="auto"/>
          </w:tcPr>
          <w:p w:rsidR="0073790E" w:rsidRPr="004B6252" w:rsidRDefault="0073790E" w:rsidP="004B6252">
            <w:pPr>
              <w:jc w:val="center"/>
              <w:rPr>
                <w:rFonts w:ascii="Calibri" w:eastAsia="MS Mincho" w:hAnsi="Calibri"/>
                <w:sz w:val="16"/>
                <w:szCs w:val="16"/>
                <w:lang w:val="es-ES" w:eastAsia="ja-JP"/>
              </w:rPr>
            </w:pPr>
            <w:r w:rsidRPr="004B6252">
              <w:rPr>
                <w:rFonts w:ascii="Calibri" w:eastAsia="MS Mincho" w:hAnsi="Calibri"/>
                <w:sz w:val="16"/>
                <w:szCs w:val="16"/>
                <w:lang w:val="es-ES" w:eastAsia="ja-JP"/>
              </w:rPr>
              <w:t>US$6.500 M</w:t>
            </w:r>
          </w:p>
        </w:tc>
      </w:tr>
      <w:tr w:rsidR="0073790E" w:rsidRPr="00F23C36" w:rsidTr="004B6252">
        <w:tc>
          <w:tcPr>
            <w:tcW w:w="5148" w:type="dxa"/>
            <w:shd w:val="clear" w:color="auto" w:fill="auto"/>
          </w:tcPr>
          <w:p w:rsidR="0073790E" w:rsidRPr="004B6252" w:rsidRDefault="0073790E" w:rsidP="004B6252">
            <w:pPr>
              <w:rPr>
                <w:rFonts w:ascii="Calibri" w:eastAsia="MS Mincho" w:hAnsi="Calibri"/>
                <w:sz w:val="16"/>
                <w:szCs w:val="16"/>
                <w:lang w:val="es-ES_tradnl" w:eastAsia="ja-JP"/>
              </w:rPr>
            </w:pPr>
            <w:r w:rsidRPr="004B6252">
              <w:rPr>
                <w:rFonts w:ascii="Calibri" w:eastAsia="MS Mincho" w:hAnsi="Calibri"/>
                <w:sz w:val="16"/>
                <w:szCs w:val="16"/>
                <w:lang w:val="es-ES_tradnl" w:eastAsia="ja-JP"/>
              </w:rPr>
              <w:t xml:space="preserve">Beneficios económicos anuales estimados si se alcanzase cobertura universal </w:t>
            </w:r>
          </w:p>
        </w:tc>
        <w:tc>
          <w:tcPr>
            <w:tcW w:w="1620" w:type="dxa"/>
            <w:shd w:val="clear" w:color="auto" w:fill="auto"/>
          </w:tcPr>
          <w:p w:rsidR="0073790E" w:rsidRPr="004B6252" w:rsidRDefault="0073790E" w:rsidP="004B6252">
            <w:pPr>
              <w:jc w:val="center"/>
              <w:rPr>
                <w:rFonts w:ascii="Calibri" w:eastAsia="MS Mincho" w:hAnsi="Calibri"/>
                <w:sz w:val="16"/>
                <w:szCs w:val="16"/>
                <w:lang w:val="es-ES" w:eastAsia="ja-JP"/>
              </w:rPr>
            </w:pPr>
            <w:r w:rsidRPr="004B6252">
              <w:rPr>
                <w:rFonts w:ascii="Calibri" w:eastAsia="MS Mincho" w:hAnsi="Calibri"/>
                <w:sz w:val="16"/>
                <w:szCs w:val="16"/>
                <w:lang w:val="es-ES" w:eastAsia="ja-JP"/>
              </w:rPr>
              <w:t>US$5.000 M</w:t>
            </w:r>
          </w:p>
        </w:tc>
        <w:tc>
          <w:tcPr>
            <w:tcW w:w="1474" w:type="dxa"/>
            <w:shd w:val="clear" w:color="auto" w:fill="auto"/>
          </w:tcPr>
          <w:p w:rsidR="0073790E" w:rsidRPr="004B6252" w:rsidRDefault="0073790E" w:rsidP="004B6252">
            <w:pPr>
              <w:jc w:val="center"/>
              <w:rPr>
                <w:rFonts w:ascii="Calibri" w:eastAsia="MS Mincho" w:hAnsi="Calibri"/>
                <w:sz w:val="16"/>
                <w:szCs w:val="16"/>
                <w:lang w:val="es-ES" w:eastAsia="ja-JP"/>
              </w:rPr>
            </w:pPr>
            <w:r w:rsidRPr="004B6252">
              <w:rPr>
                <w:rFonts w:ascii="Calibri" w:eastAsia="MS Mincho" w:hAnsi="Calibri"/>
                <w:sz w:val="16"/>
                <w:szCs w:val="16"/>
                <w:lang w:val="es-ES" w:eastAsia="ja-JP"/>
              </w:rPr>
              <w:t>US$ 20.800 M</w:t>
            </w:r>
          </w:p>
        </w:tc>
      </w:tr>
      <w:tr w:rsidR="0073790E" w:rsidRPr="00F23C36" w:rsidTr="004B6252">
        <w:tc>
          <w:tcPr>
            <w:tcW w:w="5148" w:type="dxa"/>
            <w:shd w:val="clear" w:color="auto" w:fill="auto"/>
          </w:tcPr>
          <w:p w:rsidR="0073790E" w:rsidRPr="004B6252" w:rsidRDefault="0073790E" w:rsidP="004B6252">
            <w:pPr>
              <w:rPr>
                <w:rFonts w:ascii="Calibri" w:eastAsia="MS Mincho" w:hAnsi="Calibri"/>
                <w:sz w:val="16"/>
                <w:szCs w:val="16"/>
                <w:lang w:val="es-ES" w:eastAsia="ja-JP"/>
              </w:rPr>
            </w:pPr>
            <w:r w:rsidRPr="004B6252">
              <w:rPr>
                <w:rFonts w:ascii="Calibri" w:eastAsia="MS Mincho" w:hAnsi="Calibri"/>
                <w:sz w:val="16"/>
                <w:szCs w:val="16"/>
                <w:lang w:val="es-ES" w:eastAsia="ja-JP"/>
              </w:rPr>
              <w:t>Ratio beneficios/costes al alcanzar cobertura universal</w:t>
            </w:r>
          </w:p>
        </w:tc>
        <w:tc>
          <w:tcPr>
            <w:tcW w:w="1620" w:type="dxa"/>
            <w:shd w:val="clear" w:color="auto" w:fill="auto"/>
          </w:tcPr>
          <w:p w:rsidR="0073790E" w:rsidRPr="004B6252" w:rsidRDefault="0073790E" w:rsidP="004B6252">
            <w:pPr>
              <w:jc w:val="center"/>
              <w:rPr>
                <w:rFonts w:ascii="Calibri" w:eastAsia="MS Mincho" w:hAnsi="Calibri"/>
                <w:sz w:val="16"/>
                <w:szCs w:val="16"/>
                <w:lang w:val="es-ES" w:eastAsia="ja-JP"/>
              </w:rPr>
            </w:pPr>
            <w:r w:rsidRPr="004B6252">
              <w:rPr>
                <w:rFonts w:ascii="Calibri" w:eastAsia="MS Mincho" w:hAnsi="Calibri"/>
                <w:sz w:val="16"/>
                <w:szCs w:val="16"/>
                <w:lang w:val="es-ES" w:eastAsia="ja-JP"/>
              </w:rPr>
              <w:t>2.4</w:t>
            </w:r>
          </w:p>
        </w:tc>
        <w:tc>
          <w:tcPr>
            <w:tcW w:w="1474" w:type="dxa"/>
            <w:shd w:val="clear" w:color="auto" w:fill="auto"/>
          </w:tcPr>
          <w:p w:rsidR="0073790E" w:rsidRPr="004B6252" w:rsidRDefault="0073790E" w:rsidP="004B6252">
            <w:pPr>
              <w:jc w:val="center"/>
              <w:rPr>
                <w:rFonts w:ascii="Calibri" w:eastAsia="MS Mincho" w:hAnsi="Calibri"/>
                <w:sz w:val="16"/>
                <w:szCs w:val="16"/>
                <w:lang w:val="es-ES" w:eastAsia="ja-JP"/>
              </w:rPr>
            </w:pPr>
            <w:r w:rsidRPr="004B6252">
              <w:rPr>
                <w:rFonts w:ascii="Calibri" w:eastAsia="MS Mincho" w:hAnsi="Calibri"/>
                <w:sz w:val="16"/>
                <w:szCs w:val="16"/>
                <w:lang w:val="es-ES" w:eastAsia="ja-JP"/>
              </w:rPr>
              <w:t>7.3</w:t>
            </w:r>
          </w:p>
        </w:tc>
      </w:tr>
    </w:tbl>
    <w:p w:rsidR="0073790E" w:rsidRPr="004B6252" w:rsidRDefault="009F0AB5" w:rsidP="00466C75">
      <w:pPr>
        <w:pStyle w:val="Paragraph"/>
        <w:spacing w:after="0"/>
        <w:rPr>
          <w:rFonts w:ascii="Calibri" w:hAnsi="Calibri" w:cs="Calibri"/>
        </w:rPr>
      </w:pPr>
      <w:r w:rsidRPr="004B6252">
        <w:rPr>
          <w:rFonts w:ascii="Calibri" w:hAnsi="Calibri" w:cs="Calibri"/>
        </w:rPr>
        <w:t>En base a un estudio realizado por la Organización Mundial de la Salud (OMS/WHO)</w:t>
      </w:r>
      <w:r w:rsidR="007E4773" w:rsidRPr="004B6252">
        <w:rPr>
          <w:rStyle w:val="FootnoteReference"/>
          <w:rFonts w:ascii="Calibri" w:hAnsi="Calibri" w:cs="Calibri"/>
        </w:rPr>
        <w:footnoteReference w:id="7"/>
      </w:r>
      <w:r w:rsidRPr="004B6252">
        <w:rPr>
          <w:rFonts w:ascii="Calibri" w:hAnsi="Calibri" w:cs="Calibri"/>
        </w:rPr>
        <w:t>, l</w:t>
      </w:r>
      <w:r w:rsidR="00845835" w:rsidRPr="004B6252">
        <w:rPr>
          <w:rFonts w:ascii="Calibri" w:hAnsi="Calibri" w:cs="Calibri"/>
        </w:rPr>
        <w:t>as pérdidas económicas asociadas con servicios inadecuados</w:t>
      </w:r>
      <w:r w:rsidRPr="004B6252">
        <w:rPr>
          <w:rFonts w:ascii="Calibri" w:hAnsi="Calibri" w:cs="Calibri"/>
        </w:rPr>
        <w:t xml:space="preserve"> de agua y saneamiento</w:t>
      </w:r>
      <w:r w:rsidR="00845835" w:rsidRPr="004B6252">
        <w:rPr>
          <w:rFonts w:ascii="Calibri" w:hAnsi="Calibri" w:cs="Calibri"/>
        </w:rPr>
        <w:t xml:space="preserve"> </w:t>
      </w:r>
      <w:r w:rsidR="00360058" w:rsidRPr="004B6252">
        <w:rPr>
          <w:rFonts w:ascii="Calibri" w:hAnsi="Calibri" w:cs="Calibri"/>
        </w:rPr>
        <w:t xml:space="preserve">se </w:t>
      </w:r>
      <w:r w:rsidR="00466C75" w:rsidRPr="004B6252">
        <w:rPr>
          <w:rFonts w:ascii="Calibri" w:hAnsi="Calibri" w:cs="Calibri"/>
        </w:rPr>
        <w:t>estiman en</w:t>
      </w:r>
      <w:r w:rsidR="00360058" w:rsidRPr="004B6252">
        <w:rPr>
          <w:rFonts w:ascii="Calibri" w:hAnsi="Calibri" w:cs="Calibri"/>
        </w:rPr>
        <w:t xml:space="preserve"> el</w:t>
      </w:r>
      <w:r w:rsidR="00845835" w:rsidRPr="004B6252">
        <w:rPr>
          <w:rFonts w:ascii="Calibri" w:hAnsi="Calibri" w:cs="Calibri"/>
        </w:rPr>
        <w:t xml:space="preserve"> 0.9% del Producto Inter</w:t>
      </w:r>
      <w:r w:rsidR="00531E37" w:rsidRPr="004B6252">
        <w:rPr>
          <w:rFonts w:ascii="Calibri" w:hAnsi="Calibri" w:cs="Calibri"/>
        </w:rPr>
        <w:t>no</w:t>
      </w:r>
      <w:r w:rsidR="00845835" w:rsidRPr="004B6252">
        <w:rPr>
          <w:rFonts w:ascii="Calibri" w:hAnsi="Calibri" w:cs="Calibri"/>
        </w:rPr>
        <w:t xml:space="preserve"> Bruto </w:t>
      </w:r>
      <w:r w:rsidR="00360058" w:rsidRPr="004B6252">
        <w:rPr>
          <w:rFonts w:ascii="Calibri" w:hAnsi="Calibri" w:cs="Calibri"/>
        </w:rPr>
        <w:t>en la región de Latino América y Caribe</w:t>
      </w:r>
      <w:r w:rsidR="00845835" w:rsidRPr="004B6252">
        <w:rPr>
          <w:rFonts w:ascii="Calibri" w:hAnsi="Calibri" w:cs="Calibri"/>
        </w:rPr>
        <w:t xml:space="preserve">. </w:t>
      </w:r>
      <w:r w:rsidR="00B87547" w:rsidRPr="004B6252">
        <w:rPr>
          <w:rFonts w:ascii="Calibri" w:hAnsi="Calibri" w:cs="Calibri"/>
        </w:rPr>
        <w:t xml:space="preserve"> </w:t>
      </w:r>
    </w:p>
    <w:p w:rsidR="0073790E" w:rsidRPr="004B6252" w:rsidRDefault="0073790E" w:rsidP="0073790E">
      <w:pPr>
        <w:pStyle w:val="Paragraph"/>
        <w:numPr>
          <w:ilvl w:val="0"/>
          <w:numId w:val="0"/>
        </w:numPr>
        <w:spacing w:after="0"/>
        <w:ind w:left="720"/>
        <w:rPr>
          <w:rFonts w:ascii="Calibri" w:hAnsi="Calibri" w:cs="Calibri"/>
        </w:rPr>
      </w:pPr>
    </w:p>
    <w:p w:rsidR="0073790E" w:rsidRPr="004B6252" w:rsidRDefault="0073790E" w:rsidP="0073790E">
      <w:pPr>
        <w:pStyle w:val="Paragraph"/>
        <w:numPr>
          <w:ilvl w:val="0"/>
          <w:numId w:val="0"/>
        </w:numPr>
        <w:spacing w:after="0"/>
        <w:ind w:left="720"/>
        <w:rPr>
          <w:rFonts w:ascii="Calibri" w:hAnsi="Calibri" w:cs="Calibri"/>
        </w:rPr>
      </w:pPr>
    </w:p>
    <w:p w:rsidR="0073790E" w:rsidRPr="004B6252" w:rsidRDefault="0073790E" w:rsidP="0073790E">
      <w:pPr>
        <w:pStyle w:val="Paragraph"/>
        <w:numPr>
          <w:ilvl w:val="0"/>
          <w:numId w:val="0"/>
        </w:numPr>
        <w:spacing w:after="0"/>
        <w:ind w:left="720"/>
        <w:rPr>
          <w:rFonts w:ascii="Calibri" w:hAnsi="Calibri" w:cs="Calibri"/>
        </w:rPr>
      </w:pPr>
    </w:p>
    <w:p w:rsidR="0073790E" w:rsidRPr="004B6252" w:rsidRDefault="0073790E" w:rsidP="0073790E">
      <w:pPr>
        <w:pStyle w:val="Paragraph"/>
        <w:numPr>
          <w:ilvl w:val="0"/>
          <w:numId w:val="0"/>
        </w:numPr>
        <w:spacing w:after="0"/>
        <w:ind w:left="720"/>
        <w:rPr>
          <w:rFonts w:ascii="Calibri" w:hAnsi="Calibri" w:cs="Calibri"/>
        </w:rPr>
      </w:pPr>
    </w:p>
    <w:p w:rsidR="0073790E" w:rsidRPr="004B6252" w:rsidRDefault="0073790E" w:rsidP="0073790E">
      <w:pPr>
        <w:pStyle w:val="Paragraph"/>
        <w:numPr>
          <w:ilvl w:val="0"/>
          <w:numId w:val="0"/>
        </w:numPr>
        <w:spacing w:after="0"/>
        <w:ind w:left="720"/>
        <w:rPr>
          <w:rFonts w:ascii="Calibri" w:hAnsi="Calibri" w:cs="Calibri"/>
        </w:rPr>
      </w:pPr>
    </w:p>
    <w:p w:rsidR="0073790E" w:rsidRPr="004B6252" w:rsidRDefault="0073790E" w:rsidP="0073790E">
      <w:pPr>
        <w:pStyle w:val="Paragraph"/>
        <w:numPr>
          <w:ilvl w:val="0"/>
          <w:numId w:val="0"/>
        </w:numPr>
        <w:spacing w:after="0"/>
        <w:ind w:left="720"/>
        <w:rPr>
          <w:rFonts w:ascii="Calibri" w:hAnsi="Calibri" w:cs="Calibri"/>
        </w:rPr>
      </w:pPr>
    </w:p>
    <w:p w:rsidR="008D7DAF" w:rsidRPr="004B6252" w:rsidRDefault="009B1FBE" w:rsidP="0073790E">
      <w:pPr>
        <w:pStyle w:val="Paragraph"/>
        <w:numPr>
          <w:ilvl w:val="0"/>
          <w:numId w:val="0"/>
        </w:numPr>
        <w:spacing w:after="0"/>
        <w:ind w:left="720"/>
        <w:rPr>
          <w:rFonts w:ascii="Calibri" w:hAnsi="Calibri" w:cs="Calibri"/>
        </w:rPr>
      </w:pPr>
      <w:r w:rsidRPr="004B6252">
        <w:rPr>
          <w:rFonts w:ascii="Calibri" w:hAnsi="Calibri" w:cs="Calibri"/>
        </w:rPr>
        <w:t>Los beneficios económicos se basan en el valor del tiempo ahorrado por menor incidencia de enfermedades y tareas asociadas a</w:t>
      </w:r>
      <w:r w:rsidR="00360058" w:rsidRPr="004B6252">
        <w:rPr>
          <w:rFonts w:ascii="Calibri" w:hAnsi="Calibri" w:cs="Calibri"/>
        </w:rPr>
        <w:t xml:space="preserve"> poder destinar el tiempo a otras actividades que antes se usaba para tener</w:t>
      </w:r>
      <w:r w:rsidRPr="004B6252">
        <w:rPr>
          <w:rFonts w:ascii="Calibri" w:hAnsi="Calibri" w:cs="Calibri"/>
        </w:rPr>
        <w:t xml:space="preserve"> </w:t>
      </w:r>
      <w:r w:rsidR="00466C75" w:rsidRPr="004B6252">
        <w:rPr>
          <w:rFonts w:ascii="Calibri" w:hAnsi="Calibri" w:cs="Calibri"/>
        </w:rPr>
        <w:t>acceso a estos servicios</w:t>
      </w:r>
      <w:r w:rsidRPr="004B6252">
        <w:rPr>
          <w:rFonts w:ascii="Calibri" w:hAnsi="Calibri" w:cs="Calibri"/>
        </w:rPr>
        <w:t xml:space="preserve">; los beneficios </w:t>
      </w:r>
      <w:r w:rsidRPr="004B6252">
        <w:rPr>
          <w:rFonts w:ascii="Calibri" w:hAnsi="Calibri" w:cs="Calibri"/>
        </w:rPr>
        <w:lastRenderedPageBreak/>
        <w:t xml:space="preserve">asociados a la reducción de mortalidad prematura; y los ahorros en los </w:t>
      </w:r>
      <w:r w:rsidR="00A37199" w:rsidRPr="004B6252">
        <w:rPr>
          <w:rFonts w:ascii="Calibri" w:hAnsi="Calibri" w:cs="Calibri"/>
        </w:rPr>
        <w:t xml:space="preserve">costos </w:t>
      </w:r>
      <w:r w:rsidRPr="004B6252">
        <w:rPr>
          <w:rFonts w:ascii="Calibri" w:hAnsi="Calibri" w:cs="Calibri"/>
        </w:rPr>
        <w:t xml:space="preserve">asociados del sistema de salud. </w:t>
      </w:r>
      <w:r w:rsidR="008D7DAF" w:rsidRPr="004B6252">
        <w:rPr>
          <w:rFonts w:ascii="Calibri" w:hAnsi="Calibri" w:cs="Calibri"/>
        </w:rPr>
        <w:t>El ratio cost</w:t>
      </w:r>
      <w:r w:rsidR="00A37199" w:rsidRPr="004B6252">
        <w:rPr>
          <w:rFonts w:ascii="Calibri" w:hAnsi="Calibri" w:cs="Calibri"/>
        </w:rPr>
        <w:t>o</w:t>
      </w:r>
      <w:r w:rsidR="008D7DAF" w:rsidRPr="004B6252">
        <w:rPr>
          <w:rFonts w:ascii="Calibri" w:hAnsi="Calibri" w:cs="Calibri"/>
        </w:rPr>
        <w:t xml:space="preserve">-beneficio para la región de </w:t>
      </w:r>
      <w:r w:rsidR="00A37199" w:rsidRPr="004B6252">
        <w:rPr>
          <w:rFonts w:ascii="Calibri" w:hAnsi="Calibri" w:cs="Calibri"/>
        </w:rPr>
        <w:t>LAC</w:t>
      </w:r>
      <w:r w:rsidR="002C46FB" w:rsidRPr="004B6252">
        <w:rPr>
          <w:rFonts w:ascii="Calibri" w:hAnsi="Calibri" w:cs="Calibri"/>
        </w:rPr>
        <w:t xml:space="preserve"> </w:t>
      </w:r>
      <w:r w:rsidR="008D7DAF" w:rsidRPr="004B6252">
        <w:rPr>
          <w:rFonts w:ascii="Calibri" w:hAnsi="Calibri" w:cs="Calibri"/>
        </w:rPr>
        <w:t>para obtener cobertura universal de servicios de saneamiento se estima en 7.3</w:t>
      </w:r>
      <w:r w:rsidR="008D7DAF" w:rsidRPr="004B6252">
        <w:rPr>
          <w:rStyle w:val="FootnoteReference"/>
          <w:rFonts w:ascii="Calibri" w:hAnsi="Calibri" w:cs="Calibri"/>
        </w:rPr>
        <w:footnoteReference w:id="8"/>
      </w:r>
      <w:r w:rsidR="008D7DAF" w:rsidRPr="004B6252">
        <w:rPr>
          <w:rFonts w:ascii="Calibri" w:hAnsi="Calibri" w:cs="Calibri"/>
        </w:rPr>
        <w:t xml:space="preserve">, mientras que es de 2.6 para el acceso a agua. </w:t>
      </w:r>
      <w:r w:rsidR="002652A6" w:rsidRPr="004B6252">
        <w:rPr>
          <w:rFonts w:ascii="Calibri" w:hAnsi="Calibri" w:cs="Calibri"/>
        </w:rPr>
        <w:t xml:space="preserve">Es decir, por cada dólar invertido en saneamiento, se recuperan 7.3, mientras que por cada dólar invertido en agua, se recuperan 2.6. </w:t>
      </w:r>
    </w:p>
    <w:p w:rsidR="0082423E" w:rsidRPr="004B6252" w:rsidRDefault="0082423E" w:rsidP="0082423E">
      <w:pPr>
        <w:pStyle w:val="Paragraph"/>
        <w:rPr>
          <w:rFonts w:ascii="Calibri" w:hAnsi="Calibri" w:cs="Calibri"/>
        </w:rPr>
      </w:pPr>
      <w:r w:rsidRPr="004B6252">
        <w:rPr>
          <w:rFonts w:ascii="Calibri" w:hAnsi="Calibri"/>
        </w:rPr>
        <w:t>Entre las causas identificadas para la falta de acceso sostenible de agua y saneamiento</w:t>
      </w:r>
      <w:r w:rsidR="009F0AB5" w:rsidRPr="004B6252">
        <w:rPr>
          <w:rFonts w:ascii="Calibri" w:hAnsi="Calibri"/>
        </w:rPr>
        <w:t xml:space="preserve"> se encuentran</w:t>
      </w:r>
      <w:r w:rsidRPr="004B6252">
        <w:rPr>
          <w:rFonts w:ascii="Calibri" w:hAnsi="Calibri"/>
        </w:rPr>
        <w:t xml:space="preserve">: </w:t>
      </w:r>
      <w:r w:rsidR="00A37199" w:rsidRPr="004B6252">
        <w:rPr>
          <w:rFonts w:ascii="Calibri" w:hAnsi="Calibri"/>
        </w:rPr>
        <w:t>i)</w:t>
      </w:r>
      <w:r w:rsidRPr="004B6252">
        <w:rPr>
          <w:rFonts w:ascii="Calibri" w:hAnsi="Calibri"/>
        </w:rPr>
        <w:t xml:space="preserve"> La </w:t>
      </w:r>
      <w:r w:rsidRPr="004B6252">
        <w:rPr>
          <w:rFonts w:ascii="Calibri" w:hAnsi="Calibri" w:cs="Calibri"/>
        </w:rPr>
        <w:t xml:space="preserve">falta de habilidades técnicas y de gestión de las entidades de base comunitaria que son las responsables de operar los sistemas de agua; </w:t>
      </w:r>
      <w:r w:rsidR="00A37199" w:rsidRPr="004B6252">
        <w:rPr>
          <w:rFonts w:ascii="Calibri" w:hAnsi="Calibri" w:cs="Calibri"/>
        </w:rPr>
        <w:t>ii)</w:t>
      </w:r>
      <w:r w:rsidRPr="004B6252">
        <w:rPr>
          <w:rFonts w:ascii="Calibri" w:hAnsi="Calibri" w:cs="Calibri"/>
        </w:rPr>
        <w:t xml:space="preserve"> La falta de personal técnico en los gobiernos municipales y sub-nacionales dedicado a brindar el apoyo y supervisión adecuados a estas entidades; </w:t>
      </w:r>
      <w:r w:rsidR="00A37199" w:rsidRPr="004B6252">
        <w:rPr>
          <w:rFonts w:ascii="Calibri" w:hAnsi="Calibri" w:cs="Calibri"/>
        </w:rPr>
        <w:t>iii)</w:t>
      </w:r>
      <w:r w:rsidRPr="004B6252">
        <w:rPr>
          <w:rFonts w:ascii="Calibri" w:hAnsi="Calibri" w:cs="Calibri"/>
        </w:rPr>
        <w:t xml:space="preserve"> Un enfoque de los diferentes actores, tanto gubernamentales como de desarrollo internacional, sólo centrado en la infraestructura, excluyendo o dejando como secundarias la creación de capacidades locales y la planificación financiera; </w:t>
      </w:r>
      <w:r w:rsidR="00A37199" w:rsidRPr="004B6252">
        <w:rPr>
          <w:rFonts w:ascii="Calibri" w:hAnsi="Calibri" w:cs="Calibri"/>
        </w:rPr>
        <w:t>iv)</w:t>
      </w:r>
      <w:r w:rsidRPr="004B6252">
        <w:rPr>
          <w:rFonts w:ascii="Calibri" w:hAnsi="Calibri" w:cs="Calibri"/>
        </w:rPr>
        <w:t xml:space="preserve"> La falta de una estrategia para la sostenibilidad a largo plazo para los proveedores de servicios de agua y saneamiento</w:t>
      </w:r>
      <w:r w:rsidR="00A37199" w:rsidRPr="004B6252">
        <w:rPr>
          <w:rFonts w:ascii="Calibri" w:hAnsi="Calibri" w:cs="Calibri"/>
        </w:rPr>
        <w:t>, aun</w:t>
      </w:r>
      <w:r w:rsidRPr="004B6252">
        <w:rPr>
          <w:rFonts w:ascii="Calibri" w:hAnsi="Calibri" w:cs="Calibri"/>
        </w:rPr>
        <w:t xml:space="preserve"> en aquellos casos en los que las entidades comunitarias tienen sistemas tarifarios que permiten cubrir los </w:t>
      </w:r>
      <w:r w:rsidR="00A37199" w:rsidRPr="004B6252">
        <w:rPr>
          <w:rFonts w:ascii="Calibri" w:hAnsi="Calibri" w:cs="Calibri"/>
        </w:rPr>
        <w:t xml:space="preserve">costos </w:t>
      </w:r>
      <w:r w:rsidRPr="004B6252">
        <w:rPr>
          <w:rFonts w:ascii="Calibri" w:hAnsi="Calibri" w:cs="Calibri"/>
        </w:rPr>
        <w:t>de operación y mantenimiento, no disponen de mecanismos para enfrentarse a problemas como grandes averías o aumento de</w:t>
      </w:r>
      <w:r w:rsidR="00A37199" w:rsidRPr="004B6252">
        <w:rPr>
          <w:rFonts w:ascii="Calibri" w:hAnsi="Calibri" w:cs="Calibri"/>
        </w:rPr>
        <w:t xml:space="preserve"> </w:t>
      </w:r>
      <w:r w:rsidRPr="004B6252">
        <w:rPr>
          <w:rFonts w:ascii="Calibri" w:hAnsi="Calibri" w:cs="Calibri"/>
        </w:rPr>
        <w:t>l</w:t>
      </w:r>
      <w:r w:rsidR="00A37199" w:rsidRPr="004B6252">
        <w:rPr>
          <w:rFonts w:ascii="Calibri" w:hAnsi="Calibri" w:cs="Calibri"/>
        </w:rPr>
        <w:t>a</w:t>
      </w:r>
      <w:r w:rsidRPr="004B6252">
        <w:rPr>
          <w:rFonts w:ascii="Calibri" w:hAnsi="Calibri" w:cs="Calibri"/>
        </w:rPr>
        <w:t xml:space="preserve"> </w:t>
      </w:r>
      <w:r w:rsidR="00A37199" w:rsidRPr="004B6252">
        <w:rPr>
          <w:rFonts w:ascii="Calibri" w:hAnsi="Calibri" w:cs="Calibri"/>
        </w:rPr>
        <w:t xml:space="preserve">demanda </w:t>
      </w:r>
      <w:r w:rsidRPr="004B6252">
        <w:rPr>
          <w:rFonts w:ascii="Calibri" w:hAnsi="Calibri" w:cs="Calibri"/>
        </w:rPr>
        <w:t>de</w:t>
      </w:r>
      <w:r w:rsidR="00A37199" w:rsidRPr="004B6252">
        <w:rPr>
          <w:rFonts w:ascii="Calibri" w:hAnsi="Calibri" w:cs="Calibri"/>
        </w:rPr>
        <w:t>l</w:t>
      </w:r>
      <w:r w:rsidRPr="004B6252">
        <w:rPr>
          <w:rFonts w:ascii="Calibri" w:hAnsi="Calibri" w:cs="Calibri"/>
        </w:rPr>
        <w:t xml:space="preserve"> servicio según la población de las comunidades aumenta; </w:t>
      </w:r>
      <w:r w:rsidR="00A37199" w:rsidRPr="004B6252">
        <w:rPr>
          <w:rFonts w:ascii="Calibri" w:hAnsi="Calibri" w:cs="Calibri"/>
        </w:rPr>
        <w:t>v)</w:t>
      </w:r>
      <w:r w:rsidR="002A6C54" w:rsidRPr="004B6252">
        <w:rPr>
          <w:rFonts w:ascii="Calibri" w:hAnsi="Calibri" w:cs="Calibri"/>
        </w:rPr>
        <w:t xml:space="preserve"> </w:t>
      </w:r>
      <w:r w:rsidRPr="004B6252">
        <w:rPr>
          <w:rFonts w:ascii="Calibri" w:hAnsi="Calibri" w:cs="Calibri"/>
        </w:rPr>
        <w:t>Un</w:t>
      </w:r>
      <w:r w:rsidR="00A37199" w:rsidRPr="004B6252">
        <w:rPr>
          <w:rFonts w:ascii="Calibri" w:hAnsi="Calibri" w:cs="Calibri"/>
        </w:rPr>
        <w:t>a</w:t>
      </w:r>
      <w:r w:rsidRPr="004B6252">
        <w:rPr>
          <w:rFonts w:ascii="Calibri" w:hAnsi="Calibri" w:cs="Calibri"/>
        </w:rPr>
        <w:t xml:space="preserve"> </w:t>
      </w:r>
      <w:r w:rsidR="00A37199" w:rsidRPr="004B6252">
        <w:rPr>
          <w:rFonts w:ascii="Calibri" w:hAnsi="Calibri" w:cs="Calibri"/>
        </w:rPr>
        <w:t>orientación a</w:t>
      </w:r>
      <w:r w:rsidRPr="004B6252">
        <w:rPr>
          <w:rFonts w:ascii="Calibri" w:hAnsi="Calibri" w:cs="Calibri"/>
        </w:rPr>
        <w:t xml:space="preserve"> iniciativas de saneamiento en la construcción de baños para los beneficiarios, en lugar de brindar apoyo a proveedores de servicios de saneamiento, lo que impide el crecimiento del mercado y asegura la dependencia de la ayuda financiera; </w:t>
      </w:r>
      <w:r w:rsidR="00A37199" w:rsidRPr="004B6252">
        <w:rPr>
          <w:rFonts w:ascii="Calibri" w:hAnsi="Calibri" w:cs="Calibri"/>
        </w:rPr>
        <w:t>y vi)</w:t>
      </w:r>
      <w:r w:rsidR="002A6C54" w:rsidRPr="004B6252">
        <w:rPr>
          <w:rFonts w:ascii="Calibri" w:hAnsi="Calibri" w:cs="Calibri"/>
        </w:rPr>
        <w:t xml:space="preserve"> </w:t>
      </w:r>
      <w:r w:rsidRPr="004B6252">
        <w:rPr>
          <w:rFonts w:ascii="Calibri" w:hAnsi="Calibri" w:cs="Calibri"/>
        </w:rPr>
        <w:t>La falta de productos de saneamiento y servicios satisfactorios para los hogares como resultado de mercados débiles y proyectos de desarrollo que se centran sólo en resultados a corto plazo.</w:t>
      </w:r>
    </w:p>
    <w:p w:rsidR="00874CCC" w:rsidRPr="004B6252" w:rsidRDefault="00874CCC" w:rsidP="00874CCC">
      <w:pPr>
        <w:pStyle w:val="Paragraph"/>
        <w:numPr>
          <w:ilvl w:val="0"/>
          <w:numId w:val="0"/>
        </w:numPr>
        <w:spacing w:after="0"/>
        <w:rPr>
          <w:rFonts w:ascii="Calibri" w:hAnsi="Calibri" w:cs="Calibri"/>
          <w:b/>
        </w:rPr>
      </w:pPr>
      <w:r w:rsidRPr="004B6252">
        <w:rPr>
          <w:rFonts w:ascii="Calibri" w:hAnsi="Calibri" w:cs="Calibri"/>
          <w:b/>
        </w:rPr>
        <w:t xml:space="preserve">B. </w:t>
      </w:r>
      <w:r w:rsidRPr="004B6252">
        <w:rPr>
          <w:rFonts w:ascii="Calibri" w:hAnsi="Calibri" w:cs="Calibri"/>
          <w:b/>
        </w:rPr>
        <w:tab/>
      </w:r>
      <w:r w:rsidR="00B35B1F" w:rsidRPr="004B6252">
        <w:rPr>
          <w:rFonts w:ascii="Calibri" w:hAnsi="Calibri" w:cs="Calibri"/>
          <w:b/>
        </w:rPr>
        <w:t xml:space="preserve">Beneficiarios del </w:t>
      </w:r>
      <w:r w:rsidR="00D310F9" w:rsidRPr="004B6252">
        <w:rPr>
          <w:rFonts w:ascii="Calibri" w:hAnsi="Calibri" w:cs="Calibri"/>
          <w:b/>
          <w:lang w:val="es-ES_tradnl"/>
        </w:rPr>
        <w:t>proyecto</w:t>
      </w:r>
    </w:p>
    <w:tbl>
      <w:tblPr>
        <w:tblpPr w:leftFromText="141" w:rightFromText="141" w:vertAnchor="text" w:horzAnchor="margin" w:tblpXSpec="right" w:tblpY="257"/>
        <w:tblOverlap w:val="never"/>
        <w:tblW w:w="0" w:type="auto"/>
        <w:tblBorders>
          <w:top w:val="single" w:sz="8" w:space="0" w:color="9BBB59"/>
          <w:left w:val="single" w:sz="8" w:space="0" w:color="9BBB59"/>
          <w:bottom w:val="single" w:sz="8" w:space="0" w:color="9BBB59"/>
          <w:right w:val="single" w:sz="8" w:space="0" w:color="9BBB59"/>
        </w:tblBorders>
        <w:tblLook w:val="0620" w:firstRow="1" w:lastRow="0" w:firstColumn="0" w:lastColumn="0" w:noHBand="1" w:noVBand="1"/>
      </w:tblPr>
      <w:tblGrid>
        <w:gridCol w:w="1368"/>
        <w:gridCol w:w="1104"/>
        <w:gridCol w:w="1146"/>
        <w:gridCol w:w="1474"/>
      </w:tblGrid>
      <w:tr w:rsidR="00FA04A6" w:rsidRPr="00F23C36" w:rsidTr="004B6252">
        <w:tc>
          <w:tcPr>
            <w:tcW w:w="1368" w:type="dxa"/>
            <w:tcBorders>
              <w:top w:val="single" w:sz="8" w:space="0" w:color="9BBB59"/>
              <w:bottom w:val="nil"/>
            </w:tcBorders>
            <w:shd w:val="clear" w:color="auto" w:fill="9BBB59"/>
          </w:tcPr>
          <w:p w:rsidR="005D5163" w:rsidRPr="004B6252" w:rsidRDefault="005D5163" w:rsidP="004B6252">
            <w:pPr>
              <w:jc w:val="center"/>
              <w:rPr>
                <w:rFonts w:ascii="Calibri" w:eastAsia="MS Mincho" w:hAnsi="Calibri"/>
                <w:b/>
                <w:bCs/>
                <w:color w:val="FFFFFF"/>
                <w:sz w:val="18"/>
                <w:szCs w:val="18"/>
                <w:lang w:val="es-ES_tradnl" w:eastAsia="ja-JP"/>
              </w:rPr>
            </w:pPr>
            <w:r w:rsidRPr="004B6252">
              <w:rPr>
                <w:rFonts w:ascii="Calibri" w:eastAsia="MS Mincho" w:hAnsi="Calibri"/>
                <w:b/>
                <w:bCs/>
                <w:color w:val="FFFFFF"/>
                <w:sz w:val="18"/>
                <w:szCs w:val="18"/>
                <w:lang w:val="es-ES" w:eastAsia="ja-JP"/>
              </w:rPr>
              <w:t>MUNICIPIO</w:t>
            </w:r>
          </w:p>
        </w:tc>
        <w:tc>
          <w:tcPr>
            <w:tcW w:w="1104" w:type="dxa"/>
            <w:tcBorders>
              <w:top w:val="single" w:sz="8" w:space="0" w:color="9BBB59"/>
              <w:bottom w:val="nil"/>
            </w:tcBorders>
            <w:shd w:val="clear" w:color="auto" w:fill="9BBB59"/>
          </w:tcPr>
          <w:p w:rsidR="005D5163" w:rsidRPr="004B6252" w:rsidRDefault="005D5163" w:rsidP="004B6252">
            <w:pPr>
              <w:jc w:val="center"/>
              <w:rPr>
                <w:rFonts w:ascii="Calibri" w:eastAsia="MS Mincho" w:hAnsi="Calibri"/>
                <w:b/>
                <w:bCs/>
                <w:color w:val="FFFFFF"/>
                <w:sz w:val="18"/>
                <w:szCs w:val="18"/>
                <w:lang w:val="es-ES" w:eastAsia="ja-JP"/>
              </w:rPr>
            </w:pPr>
            <w:r w:rsidRPr="004B6252">
              <w:rPr>
                <w:rFonts w:ascii="Calibri" w:eastAsia="MS Mincho" w:hAnsi="Calibri"/>
                <w:b/>
                <w:bCs/>
                <w:color w:val="FFFFFF"/>
                <w:sz w:val="18"/>
                <w:szCs w:val="18"/>
                <w:lang w:val="es-ES" w:eastAsia="ja-JP"/>
              </w:rPr>
              <w:t>POBLACION</w:t>
            </w:r>
          </w:p>
        </w:tc>
        <w:tc>
          <w:tcPr>
            <w:tcW w:w="1146" w:type="dxa"/>
            <w:tcBorders>
              <w:top w:val="single" w:sz="8" w:space="0" w:color="9BBB59"/>
              <w:bottom w:val="nil"/>
            </w:tcBorders>
            <w:shd w:val="clear" w:color="auto" w:fill="9BBB59"/>
          </w:tcPr>
          <w:p w:rsidR="005D5163" w:rsidRPr="004B6252" w:rsidRDefault="005D5163" w:rsidP="004B6252">
            <w:pPr>
              <w:jc w:val="center"/>
              <w:rPr>
                <w:rFonts w:ascii="Calibri" w:eastAsia="MS Mincho" w:hAnsi="Calibri"/>
                <w:b/>
                <w:bCs/>
                <w:color w:val="FFFFFF"/>
                <w:sz w:val="18"/>
                <w:szCs w:val="18"/>
                <w:lang w:val="es-ES" w:eastAsia="ja-JP"/>
              </w:rPr>
            </w:pPr>
            <w:r w:rsidRPr="004B6252">
              <w:rPr>
                <w:rFonts w:ascii="Calibri" w:eastAsia="MS Mincho" w:hAnsi="Calibri"/>
                <w:b/>
                <w:bCs/>
                <w:color w:val="FFFFFF"/>
                <w:sz w:val="18"/>
                <w:szCs w:val="18"/>
                <w:lang w:val="es-ES" w:eastAsia="ja-JP"/>
              </w:rPr>
              <w:t>COBERTURA AGUA</w:t>
            </w:r>
          </w:p>
        </w:tc>
        <w:tc>
          <w:tcPr>
            <w:tcW w:w="1474" w:type="dxa"/>
            <w:tcBorders>
              <w:top w:val="single" w:sz="8" w:space="0" w:color="9BBB59"/>
              <w:bottom w:val="nil"/>
            </w:tcBorders>
            <w:shd w:val="clear" w:color="auto" w:fill="9BBB59"/>
          </w:tcPr>
          <w:p w:rsidR="005D5163" w:rsidRPr="004B6252" w:rsidRDefault="005D5163" w:rsidP="004B6252">
            <w:pPr>
              <w:jc w:val="center"/>
              <w:rPr>
                <w:rFonts w:ascii="Calibri" w:eastAsia="MS Mincho" w:hAnsi="Calibri"/>
                <w:b/>
                <w:bCs/>
                <w:color w:val="FFFFFF"/>
                <w:sz w:val="18"/>
                <w:szCs w:val="18"/>
                <w:lang w:val="es-ES" w:eastAsia="ja-JP"/>
              </w:rPr>
            </w:pPr>
            <w:r w:rsidRPr="004B6252">
              <w:rPr>
                <w:rFonts w:ascii="Calibri" w:eastAsia="MS Mincho" w:hAnsi="Calibri"/>
                <w:b/>
                <w:bCs/>
                <w:color w:val="FFFFFF"/>
                <w:sz w:val="18"/>
                <w:szCs w:val="18"/>
                <w:lang w:val="es-ES" w:eastAsia="ja-JP"/>
              </w:rPr>
              <w:t>COBERTURA SANEAMIENTO</w:t>
            </w:r>
          </w:p>
        </w:tc>
      </w:tr>
      <w:tr w:rsidR="00FA04A6" w:rsidRPr="00F23C36" w:rsidTr="004B6252">
        <w:tc>
          <w:tcPr>
            <w:tcW w:w="1368" w:type="dxa"/>
            <w:shd w:val="clear" w:color="auto" w:fill="auto"/>
          </w:tcPr>
          <w:p w:rsidR="005D5163" w:rsidRPr="004B6252" w:rsidRDefault="005D5163" w:rsidP="004B6252">
            <w:pPr>
              <w:rPr>
                <w:rFonts w:ascii="Calibri" w:eastAsia="MS Mincho" w:hAnsi="Calibri"/>
                <w:sz w:val="18"/>
                <w:szCs w:val="18"/>
                <w:lang w:val="es-ES_tradnl" w:eastAsia="ja-JP"/>
              </w:rPr>
            </w:pPr>
            <w:r w:rsidRPr="004B6252">
              <w:rPr>
                <w:rFonts w:ascii="Calibri" w:eastAsia="MS Mincho" w:hAnsi="Calibri"/>
                <w:sz w:val="18"/>
                <w:szCs w:val="18"/>
                <w:lang w:eastAsia="ja-JP"/>
              </w:rPr>
              <w:t>Arani</w:t>
            </w:r>
          </w:p>
        </w:tc>
        <w:tc>
          <w:tcPr>
            <w:tcW w:w="1104" w:type="dxa"/>
            <w:shd w:val="clear" w:color="auto" w:fill="auto"/>
          </w:tcPr>
          <w:p w:rsidR="005D5163" w:rsidRPr="004B6252" w:rsidRDefault="005D5163" w:rsidP="004B6252">
            <w:pPr>
              <w:jc w:val="center"/>
              <w:rPr>
                <w:rFonts w:ascii="Calibri" w:eastAsia="MS Mincho" w:hAnsi="Calibri"/>
                <w:sz w:val="18"/>
                <w:szCs w:val="18"/>
                <w:lang w:val="es-ES_tradnl" w:eastAsia="ja-JP"/>
              </w:rPr>
            </w:pPr>
            <w:r w:rsidRPr="004B6252">
              <w:rPr>
                <w:rFonts w:ascii="Calibri" w:eastAsia="MS Mincho" w:hAnsi="Calibri"/>
                <w:sz w:val="18"/>
                <w:szCs w:val="18"/>
                <w:lang w:eastAsia="ja-JP"/>
              </w:rPr>
              <w:t>12.000</w:t>
            </w:r>
          </w:p>
        </w:tc>
        <w:tc>
          <w:tcPr>
            <w:tcW w:w="1146" w:type="dxa"/>
            <w:shd w:val="clear" w:color="auto" w:fill="auto"/>
          </w:tcPr>
          <w:p w:rsidR="005D5163" w:rsidRPr="004B6252" w:rsidRDefault="005D5163" w:rsidP="004B6252">
            <w:pPr>
              <w:jc w:val="center"/>
              <w:rPr>
                <w:rFonts w:ascii="Calibri" w:eastAsia="MS Mincho" w:hAnsi="Calibri"/>
                <w:sz w:val="18"/>
                <w:szCs w:val="18"/>
                <w:lang w:val="es-ES_tradnl" w:eastAsia="ja-JP"/>
              </w:rPr>
            </w:pPr>
            <w:r w:rsidRPr="004B6252">
              <w:rPr>
                <w:rFonts w:ascii="Calibri" w:eastAsia="MS Mincho" w:hAnsi="Calibri"/>
                <w:sz w:val="18"/>
                <w:szCs w:val="18"/>
                <w:lang w:eastAsia="ja-JP"/>
              </w:rPr>
              <w:t>75%</w:t>
            </w:r>
          </w:p>
        </w:tc>
        <w:tc>
          <w:tcPr>
            <w:tcW w:w="1474" w:type="dxa"/>
            <w:shd w:val="clear" w:color="auto" w:fill="auto"/>
          </w:tcPr>
          <w:p w:rsidR="005D5163" w:rsidRPr="004B6252" w:rsidRDefault="005D5163" w:rsidP="004B6252">
            <w:pPr>
              <w:jc w:val="center"/>
              <w:rPr>
                <w:rFonts w:ascii="Calibri" w:eastAsia="MS Mincho" w:hAnsi="Calibri"/>
                <w:sz w:val="18"/>
                <w:szCs w:val="18"/>
                <w:lang w:val="es-ES" w:eastAsia="ja-JP"/>
              </w:rPr>
            </w:pPr>
            <w:r w:rsidRPr="004B6252">
              <w:rPr>
                <w:rFonts w:ascii="Calibri" w:eastAsia="MS Mincho" w:hAnsi="Calibri"/>
                <w:sz w:val="18"/>
                <w:szCs w:val="18"/>
                <w:lang w:eastAsia="ja-JP"/>
              </w:rPr>
              <w:t>54%</w:t>
            </w:r>
          </w:p>
        </w:tc>
      </w:tr>
      <w:tr w:rsidR="00FA04A6" w:rsidRPr="00F23C36" w:rsidTr="004B6252">
        <w:tc>
          <w:tcPr>
            <w:tcW w:w="1368" w:type="dxa"/>
            <w:shd w:val="clear" w:color="auto" w:fill="auto"/>
          </w:tcPr>
          <w:p w:rsidR="005D5163" w:rsidRPr="004B6252" w:rsidRDefault="005D5163" w:rsidP="004B6252">
            <w:pPr>
              <w:rPr>
                <w:rFonts w:ascii="Calibri" w:eastAsia="MS Mincho" w:hAnsi="Calibri"/>
                <w:sz w:val="18"/>
                <w:szCs w:val="18"/>
                <w:lang w:val="es-ES" w:eastAsia="ja-JP"/>
              </w:rPr>
            </w:pPr>
            <w:r w:rsidRPr="004B6252">
              <w:rPr>
                <w:rFonts w:ascii="Calibri" w:eastAsia="MS Mincho" w:hAnsi="Calibri"/>
                <w:sz w:val="18"/>
                <w:szCs w:val="18"/>
                <w:lang w:eastAsia="ja-JP"/>
              </w:rPr>
              <w:t>Tiraque</w:t>
            </w:r>
          </w:p>
        </w:tc>
        <w:tc>
          <w:tcPr>
            <w:tcW w:w="1104" w:type="dxa"/>
            <w:shd w:val="clear" w:color="auto" w:fill="auto"/>
          </w:tcPr>
          <w:p w:rsidR="005D5163" w:rsidRPr="004B6252" w:rsidRDefault="005D5163" w:rsidP="004B6252">
            <w:pPr>
              <w:jc w:val="center"/>
              <w:rPr>
                <w:rFonts w:ascii="Calibri" w:eastAsia="MS Mincho" w:hAnsi="Calibri"/>
                <w:sz w:val="18"/>
                <w:szCs w:val="18"/>
                <w:lang w:val="es-ES" w:eastAsia="ja-JP"/>
              </w:rPr>
            </w:pPr>
            <w:r w:rsidRPr="004B6252">
              <w:rPr>
                <w:rFonts w:ascii="Calibri" w:eastAsia="MS Mincho" w:hAnsi="Calibri"/>
                <w:sz w:val="18"/>
                <w:szCs w:val="18"/>
                <w:lang w:eastAsia="ja-JP"/>
              </w:rPr>
              <w:t>36.565</w:t>
            </w:r>
          </w:p>
        </w:tc>
        <w:tc>
          <w:tcPr>
            <w:tcW w:w="1146" w:type="dxa"/>
            <w:shd w:val="clear" w:color="auto" w:fill="auto"/>
          </w:tcPr>
          <w:p w:rsidR="005D5163" w:rsidRPr="004B6252" w:rsidRDefault="005D5163" w:rsidP="004B6252">
            <w:pPr>
              <w:jc w:val="center"/>
              <w:rPr>
                <w:rFonts w:ascii="Calibri" w:eastAsia="MS Mincho" w:hAnsi="Calibri"/>
                <w:sz w:val="18"/>
                <w:szCs w:val="18"/>
                <w:lang w:val="es-ES" w:eastAsia="ja-JP"/>
              </w:rPr>
            </w:pPr>
            <w:r w:rsidRPr="004B6252">
              <w:rPr>
                <w:rFonts w:ascii="Calibri" w:eastAsia="MS Mincho" w:hAnsi="Calibri"/>
                <w:sz w:val="18"/>
                <w:szCs w:val="18"/>
                <w:lang w:eastAsia="ja-JP"/>
              </w:rPr>
              <w:t>77%</w:t>
            </w:r>
          </w:p>
        </w:tc>
        <w:tc>
          <w:tcPr>
            <w:tcW w:w="1474" w:type="dxa"/>
            <w:shd w:val="clear" w:color="auto" w:fill="auto"/>
          </w:tcPr>
          <w:p w:rsidR="005D5163" w:rsidRPr="004B6252" w:rsidRDefault="005D5163" w:rsidP="004B6252">
            <w:pPr>
              <w:jc w:val="center"/>
              <w:rPr>
                <w:rFonts w:ascii="Calibri" w:eastAsia="MS Mincho" w:hAnsi="Calibri"/>
                <w:sz w:val="18"/>
                <w:szCs w:val="18"/>
                <w:lang w:val="es-ES" w:eastAsia="ja-JP"/>
              </w:rPr>
            </w:pPr>
            <w:r w:rsidRPr="004B6252">
              <w:rPr>
                <w:rFonts w:ascii="Calibri" w:eastAsia="MS Mincho" w:hAnsi="Calibri"/>
                <w:sz w:val="18"/>
                <w:szCs w:val="18"/>
                <w:lang w:eastAsia="ja-JP"/>
              </w:rPr>
              <w:t>39%</w:t>
            </w:r>
          </w:p>
        </w:tc>
      </w:tr>
      <w:tr w:rsidR="00FA04A6" w:rsidRPr="00F23C36" w:rsidTr="004B6252">
        <w:tc>
          <w:tcPr>
            <w:tcW w:w="1368" w:type="dxa"/>
            <w:shd w:val="clear" w:color="auto" w:fill="auto"/>
          </w:tcPr>
          <w:p w:rsidR="005D5163" w:rsidRPr="004B6252" w:rsidRDefault="005D5163" w:rsidP="004B6252">
            <w:pPr>
              <w:rPr>
                <w:rFonts w:ascii="Calibri" w:eastAsia="MS Mincho" w:hAnsi="Calibri"/>
                <w:sz w:val="18"/>
                <w:szCs w:val="18"/>
                <w:lang w:val="es-ES" w:eastAsia="ja-JP"/>
              </w:rPr>
            </w:pPr>
            <w:r w:rsidRPr="004B6252">
              <w:rPr>
                <w:rFonts w:ascii="Calibri" w:eastAsia="MS Mincho" w:hAnsi="Calibri"/>
                <w:sz w:val="18"/>
                <w:szCs w:val="18"/>
                <w:lang w:eastAsia="ja-JP"/>
              </w:rPr>
              <w:t>Villa Rivero</w:t>
            </w:r>
          </w:p>
        </w:tc>
        <w:tc>
          <w:tcPr>
            <w:tcW w:w="1104" w:type="dxa"/>
            <w:shd w:val="clear" w:color="auto" w:fill="auto"/>
          </w:tcPr>
          <w:p w:rsidR="005D5163" w:rsidRPr="004B6252" w:rsidRDefault="005D5163" w:rsidP="004B6252">
            <w:pPr>
              <w:jc w:val="center"/>
              <w:rPr>
                <w:rFonts w:ascii="Calibri" w:eastAsia="MS Mincho" w:hAnsi="Calibri"/>
                <w:sz w:val="18"/>
                <w:szCs w:val="18"/>
                <w:lang w:val="es-ES" w:eastAsia="ja-JP"/>
              </w:rPr>
            </w:pPr>
            <w:r w:rsidRPr="004B6252">
              <w:rPr>
                <w:rFonts w:ascii="Calibri" w:eastAsia="MS Mincho" w:hAnsi="Calibri"/>
                <w:sz w:val="18"/>
                <w:szCs w:val="18"/>
                <w:lang w:eastAsia="ja-JP"/>
              </w:rPr>
              <w:t>7.316</w:t>
            </w:r>
          </w:p>
        </w:tc>
        <w:tc>
          <w:tcPr>
            <w:tcW w:w="1146" w:type="dxa"/>
            <w:shd w:val="clear" w:color="auto" w:fill="auto"/>
          </w:tcPr>
          <w:p w:rsidR="005D5163" w:rsidRPr="004B6252" w:rsidRDefault="005D5163" w:rsidP="004B6252">
            <w:pPr>
              <w:jc w:val="center"/>
              <w:rPr>
                <w:rFonts w:ascii="Calibri" w:eastAsia="MS Mincho" w:hAnsi="Calibri"/>
                <w:sz w:val="18"/>
                <w:szCs w:val="18"/>
                <w:lang w:val="es-ES" w:eastAsia="ja-JP"/>
              </w:rPr>
            </w:pPr>
            <w:r w:rsidRPr="004B6252">
              <w:rPr>
                <w:rFonts w:ascii="Calibri" w:eastAsia="MS Mincho" w:hAnsi="Calibri"/>
                <w:sz w:val="18"/>
                <w:szCs w:val="18"/>
                <w:lang w:eastAsia="ja-JP"/>
              </w:rPr>
              <w:t>83%</w:t>
            </w:r>
          </w:p>
        </w:tc>
        <w:tc>
          <w:tcPr>
            <w:tcW w:w="1474" w:type="dxa"/>
            <w:shd w:val="clear" w:color="auto" w:fill="auto"/>
          </w:tcPr>
          <w:p w:rsidR="005D5163" w:rsidRPr="004B6252" w:rsidRDefault="005D5163" w:rsidP="004B6252">
            <w:pPr>
              <w:jc w:val="center"/>
              <w:rPr>
                <w:rFonts w:ascii="Calibri" w:eastAsia="MS Mincho" w:hAnsi="Calibri"/>
                <w:sz w:val="18"/>
                <w:szCs w:val="18"/>
                <w:lang w:val="es-ES" w:eastAsia="ja-JP"/>
              </w:rPr>
            </w:pPr>
            <w:r w:rsidRPr="004B6252">
              <w:rPr>
                <w:rFonts w:ascii="Calibri" w:eastAsia="MS Mincho" w:hAnsi="Calibri"/>
                <w:sz w:val="18"/>
                <w:szCs w:val="18"/>
                <w:lang w:eastAsia="ja-JP"/>
              </w:rPr>
              <w:t>34%</w:t>
            </w:r>
          </w:p>
        </w:tc>
      </w:tr>
      <w:tr w:rsidR="00FA04A6" w:rsidRPr="00F23C36" w:rsidTr="004B6252">
        <w:tc>
          <w:tcPr>
            <w:tcW w:w="1368" w:type="dxa"/>
            <w:shd w:val="clear" w:color="auto" w:fill="auto"/>
          </w:tcPr>
          <w:p w:rsidR="005D5163" w:rsidRPr="004B6252" w:rsidRDefault="005D5163" w:rsidP="004B6252">
            <w:pPr>
              <w:rPr>
                <w:rFonts w:ascii="Calibri" w:eastAsia="MS Mincho" w:hAnsi="Calibri"/>
                <w:sz w:val="18"/>
                <w:szCs w:val="18"/>
                <w:lang w:val="es-ES" w:eastAsia="ja-JP"/>
              </w:rPr>
            </w:pPr>
            <w:r w:rsidRPr="004B6252">
              <w:rPr>
                <w:rFonts w:ascii="Calibri" w:eastAsia="MS Mincho" w:hAnsi="Calibri"/>
                <w:sz w:val="18"/>
                <w:szCs w:val="18"/>
                <w:lang w:eastAsia="ja-JP"/>
              </w:rPr>
              <w:t>Cuchumela</w:t>
            </w:r>
          </w:p>
        </w:tc>
        <w:tc>
          <w:tcPr>
            <w:tcW w:w="1104" w:type="dxa"/>
            <w:shd w:val="clear" w:color="auto" w:fill="auto"/>
          </w:tcPr>
          <w:p w:rsidR="005D5163" w:rsidRPr="004B6252" w:rsidRDefault="005D5163" w:rsidP="004B6252">
            <w:pPr>
              <w:jc w:val="center"/>
              <w:rPr>
                <w:rFonts w:ascii="Calibri" w:eastAsia="MS Mincho" w:hAnsi="Calibri"/>
                <w:sz w:val="18"/>
                <w:szCs w:val="18"/>
                <w:lang w:val="es-ES" w:eastAsia="ja-JP"/>
              </w:rPr>
            </w:pPr>
            <w:r w:rsidRPr="004B6252">
              <w:rPr>
                <w:rFonts w:ascii="Calibri" w:eastAsia="MS Mincho" w:hAnsi="Calibri"/>
                <w:sz w:val="18"/>
                <w:szCs w:val="18"/>
                <w:lang w:eastAsia="ja-JP"/>
              </w:rPr>
              <w:t>1.900</w:t>
            </w:r>
          </w:p>
        </w:tc>
        <w:tc>
          <w:tcPr>
            <w:tcW w:w="1146" w:type="dxa"/>
            <w:shd w:val="clear" w:color="auto" w:fill="auto"/>
          </w:tcPr>
          <w:p w:rsidR="005D5163" w:rsidRPr="004B6252" w:rsidRDefault="005D5163" w:rsidP="004B6252">
            <w:pPr>
              <w:jc w:val="center"/>
              <w:rPr>
                <w:rFonts w:ascii="Calibri" w:eastAsia="MS Mincho" w:hAnsi="Calibri"/>
                <w:sz w:val="18"/>
                <w:szCs w:val="18"/>
                <w:lang w:val="es-ES" w:eastAsia="ja-JP"/>
              </w:rPr>
            </w:pPr>
            <w:r w:rsidRPr="004B6252">
              <w:rPr>
                <w:rFonts w:ascii="Calibri" w:eastAsia="MS Mincho" w:hAnsi="Calibri"/>
                <w:sz w:val="18"/>
                <w:szCs w:val="18"/>
                <w:lang w:eastAsia="ja-JP"/>
              </w:rPr>
              <w:t>100%</w:t>
            </w:r>
          </w:p>
        </w:tc>
        <w:tc>
          <w:tcPr>
            <w:tcW w:w="1474" w:type="dxa"/>
            <w:shd w:val="clear" w:color="auto" w:fill="auto"/>
          </w:tcPr>
          <w:p w:rsidR="005D5163" w:rsidRPr="004B6252" w:rsidRDefault="005D5163" w:rsidP="004B6252">
            <w:pPr>
              <w:jc w:val="center"/>
              <w:rPr>
                <w:rFonts w:ascii="Calibri" w:eastAsia="MS Mincho" w:hAnsi="Calibri"/>
                <w:sz w:val="18"/>
                <w:szCs w:val="18"/>
                <w:lang w:val="es-ES" w:eastAsia="ja-JP"/>
              </w:rPr>
            </w:pPr>
            <w:r w:rsidRPr="004B6252">
              <w:rPr>
                <w:rFonts w:ascii="Calibri" w:eastAsia="MS Mincho" w:hAnsi="Calibri"/>
                <w:sz w:val="18"/>
                <w:szCs w:val="18"/>
                <w:lang w:eastAsia="ja-JP"/>
              </w:rPr>
              <w:t>47%</w:t>
            </w:r>
          </w:p>
        </w:tc>
      </w:tr>
      <w:tr w:rsidR="00FA04A6" w:rsidRPr="00F23C36" w:rsidTr="004B6252">
        <w:tc>
          <w:tcPr>
            <w:tcW w:w="1368" w:type="dxa"/>
            <w:shd w:val="clear" w:color="auto" w:fill="auto"/>
          </w:tcPr>
          <w:p w:rsidR="005D5163" w:rsidRPr="004B6252" w:rsidRDefault="005D5163" w:rsidP="004B6252">
            <w:pPr>
              <w:rPr>
                <w:rFonts w:ascii="Calibri" w:eastAsia="MS Mincho" w:hAnsi="Calibri"/>
                <w:sz w:val="18"/>
                <w:szCs w:val="18"/>
                <w:lang w:val="es-ES_tradnl" w:eastAsia="ja-JP"/>
              </w:rPr>
            </w:pPr>
            <w:r w:rsidRPr="004B6252">
              <w:rPr>
                <w:rFonts w:ascii="Calibri" w:eastAsia="MS Mincho" w:hAnsi="Calibri"/>
                <w:sz w:val="18"/>
                <w:szCs w:val="18"/>
                <w:lang w:eastAsia="ja-JP"/>
              </w:rPr>
              <w:t>San Benito</w:t>
            </w:r>
          </w:p>
        </w:tc>
        <w:tc>
          <w:tcPr>
            <w:tcW w:w="1104" w:type="dxa"/>
            <w:shd w:val="clear" w:color="auto" w:fill="auto"/>
          </w:tcPr>
          <w:p w:rsidR="005D5163" w:rsidRPr="004B6252" w:rsidRDefault="005D5163" w:rsidP="004B6252">
            <w:pPr>
              <w:jc w:val="center"/>
              <w:rPr>
                <w:rFonts w:ascii="Calibri" w:eastAsia="MS Mincho" w:hAnsi="Calibri"/>
                <w:sz w:val="18"/>
                <w:szCs w:val="18"/>
                <w:lang w:val="es-ES" w:eastAsia="ja-JP"/>
              </w:rPr>
            </w:pPr>
            <w:r w:rsidRPr="004B6252">
              <w:rPr>
                <w:rFonts w:ascii="Calibri" w:eastAsia="MS Mincho" w:hAnsi="Calibri"/>
                <w:sz w:val="18"/>
                <w:szCs w:val="18"/>
                <w:lang w:eastAsia="ja-JP"/>
              </w:rPr>
              <w:t>24.700</w:t>
            </w:r>
          </w:p>
        </w:tc>
        <w:tc>
          <w:tcPr>
            <w:tcW w:w="1146" w:type="dxa"/>
            <w:shd w:val="clear" w:color="auto" w:fill="auto"/>
          </w:tcPr>
          <w:p w:rsidR="005D5163" w:rsidRPr="004B6252" w:rsidRDefault="005D5163" w:rsidP="004B6252">
            <w:pPr>
              <w:jc w:val="center"/>
              <w:rPr>
                <w:rFonts w:ascii="Calibri" w:eastAsia="MS Mincho" w:hAnsi="Calibri"/>
                <w:sz w:val="18"/>
                <w:szCs w:val="18"/>
                <w:lang w:val="es-ES" w:eastAsia="ja-JP"/>
              </w:rPr>
            </w:pPr>
            <w:r w:rsidRPr="004B6252">
              <w:rPr>
                <w:rFonts w:ascii="Calibri" w:eastAsia="MS Mincho" w:hAnsi="Calibri"/>
                <w:sz w:val="18"/>
                <w:szCs w:val="18"/>
                <w:lang w:eastAsia="ja-JP"/>
              </w:rPr>
              <w:t>84%</w:t>
            </w:r>
          </w:p>
        </w:tc>
        <w:tc>
          <w:tcPr>
            <w:tcW w:w="1474" w:type="dxa"/>
            <w:shd w:val="clear" w:color="auto" w:fill="auto"/>
          </w:tcPr>
          <w:p w:rsidR="005D5163" w:rsidRPr="004B6252" w:rsidRDefault="005D5163" w:rsidP="004B6252">
            <w:pPr>
              <w:jc w:val="center"/>
              <w:rPr>
                <w:rFonts w:ascii="Calibri" w:eastAsia="MS Mincho" w:hAnsi="Calibri"/>
                <w:sz w:val="18"/>
                <w:szCs w:val="18"/>
                <w:lang w:val="es-ES" w:eastAsia="ja-JP"/>
              </w:rPr>
            </w:pPr>
            <w:r w:rsidRPr="004B6252">
              <w:rPr>
                <w:rFonts w:ascii="Calibri" w:eastAsia="MS Mincho" w:hAnsi="Calibri"/>
                <w:sz w:val="18"/>
                <w:szCs w:val="18"/>
                <w:lang w:eastAsia="ja-JP"/>
              </w:rPr>
              <w:t>40%</w:t>
            </w:r>
          </w:p>
        </w:tc>
      </w:tr>
    </w:tbl>
    <w:p w:rsidR="00D565B6" w:rsidRPr="004B6252" w:rsidRDefault="009F0AB5" w:rsidP="00D565B6">
      <w:pPr>
        <w:pStyle w:val="Paragraph"/>
        <w:rPr>
          <w:rFonts w:ascii="Calibri" w:hAnsi="Calibri" w:cs="Calibri"/>
        </w:rPr>
      </w:pPr>
      <w:r w:rsidRPr="004B6252">
        <w:rPr>
          <w:rFonts w:ascii="Calibri" w:hAnsi="Calibri" w:cs="Calibri"/>
        </w:rPr>
        <w:t>El proyecto</w:t>
      </w:r>
      <w:r w:rsidR="00D565B6" w:rsidRPr="004B6252">
        <w:rPr>
          <w:rFonts w:ascii="Calibri" w:hAnsi="Calibri" w:cs="Calibri"/>
        </w:rPr>
        <w:t xml:space="preserve"> propone trabajar en cinco municipios rurales</w:t>
      </w:r>
      <w:r w:rsidR="00E84537" w:rsidRPr="004B6252">
        <w:rPr>
          <w:rFonts w:ascii="Calibri" w:hAnsi="Calibri" w:cs="Calibri"/>
        </w:rPr>
        <w:t xml:space="preserve"> del Valle Alto</w:t>
      </w:r>
      <w:r w:rsidR="00D565B6" w:rsidRPr="004B6252">
        <w:rPr>
          <w:rFonts w:ascii="Calibri" w:hAnsi="Calibri" w:cs="Calibri"/>
        </w:rPr>
        <w:t xml:space="preserve"> de Cochabamba en Bolivia que han sido ampliamente mapeados por la agencia ejecutora (el documento de línea de base se encuentra en el Anexo </w:t>
      </w:r>
      <w:r w:rsidR="00233A34" w:rsidRPr="004B6252">
        <w:rPr>
          <w:rFonts w:ascii="Calibri" w:hAnsi="Calibri" w:cs="Calibri"/>
        </w:rPr>
        <w:t>XII</w:t>
      </w:r>
      <w:r w:rsidR="00547E08" w:rsidRPr="004B6252">
        <w:rPr>
          <w:rFonts w:ascii="Calibri" w:hAnsi="Calibri" w:cs="Calibri"/>
        </w:rPr>
        <w:t>I</w:t>
      </w:r>
      <w:r w:rsidR="00D565B6" w:rsidRPr="004B6252">
        <w:rPr>
          <w:rFonts w:ascii="Calibri" w:hAnsi="Calibri" w:cs="Calibri"/>
        </w:rPr>
        <w:t xml:space="preserve">): Arani, Tiraque, Villa Rivero, Villa Gualberto Villarroel - Cuchumuela y San Benito. </w:t>
      </w:r>
      <w:r w:rsidR="002A6C54" w:rsidRPr="004B6252">
        <w:rPr>
          <w:rFonts w:ascii="Calibri" w:hAnsi="Calibri" w:cs="Calibri"/>
        </w:rPr>
        <w:t>Los 5 municipios corresponden a 3 provincias del Departamento de Cochabamba: Cuchumela, Villa Rivero y San Benito a la provincia de Punata, Arani a la Provincia de Arani y Tiraque a la Provincia de Tiraque. Los índices de pobreza del Valle Alto de Cochabamba son uno de los más altos del país: Tiraque tiene un índice de pobreza del 91.9% y de pobreza extrema del 72.5%; Arani un índice de pobreza del 85.1% y de pobreza extrema del 54.3%, y Punata cuenta con un índice de pobreza extrema del 57%</w:t>
      </w:r>
      <w:r w:rsidR="002A6C54" w:rsidRPr="004B6252">
        <w:rPr>
          <w:rStyle w:val="FootnoteReference"/>
          <w:rFonts w:ascii="Calibri" w:hAnsi="Calibri" w:cs="Calibri"/>
        </w:rPr>
        <w:footnoteReference w:id="9"/>
      </w:r>
      <w:r w:rsidR="002A6C54" w:rsidRPr="004B6252">
        <w:rPr>
          <w:rFonts w:ascii="Calibri" w:hAnsi="Calibri" w:cs="Calibri"/>
        </w:rPr>
        <w:t xml:space="preserve">. </w:t>
      </w:r>
      <w:r w:rsidR="00D565B6" w:rsidRPr="004B6252">
        <w:rPr>
          <w:rFonts w:ascii="Calibri" w:hAnsi="Calibri" w:cs="Calibri"/>
        </w:rPr>
        <w:t>En conjunto, estos municipios presentan una amplia gama de condiciones socio-</w:t>
      </w:r>
      <w:r w:rsidR="002A6C54" w:rsidRPr="004B6252">
        <w:rPr>
          <w:rFonts w:ascii="Calibri" w:hAnsi="Calibri" w:cs="Calibri"/>
        </w:rPr>
        <w:t xml:space="preserve"> </w:t>
      </w:r>
      <w:r w:rsidR="00D565B6" w:rsidRPr="004B6252">
        <w:rPr>
          <w:rFonts w:ascii="Calibri" w:hAnsi="Calibri" w:cs="Calibri"/>
        </w:rPr>
        <w:t xml:space="preserve">económicas, pero todos tienen un amplio porcentaje de población indígena. Todos los municipios son rurales y participan en actividades agrícolas como la producción de </w:t>
      </w:r>
      <w:r w:rsidR="00EA4CE8" w:rsidRPr="004B6252">
        <w:rPr>
          <w:rFonts w:ascii="Calibri" w:hAnsi="Calibri" w:cs="Calibri"/>
        </w:rPr>
        <w:t xml:space="preserve">maíz, </w:t>
      </w:r>
      <w:r w:rsidR="00E84537" w:rsidRPr="004B6252">
        <w:rPr>
          <w:rFonts w:ascii="Calibri" w:hAnsi="Calibri" w:cs="Calibri"/>
        </w:rPr>
        <w:t xml:space="preserve">papa, </w:t>
      </w:r>
      <w:r w:rsidR="00D565B6" w:rsidRPr="004B6252">
        <w:rPr>
          <w:rFonts w:ascii="Calibri" w:hAnsi="Calibri" w:cs="Calibri"/>
        </w:rPr>
        <w:t>fruta</w:t>
      </w:r>
      <w:r w:rsidR="00E84537" w:rsidRPr="004B6252">
        <w:rPr>
          <w:rFonts w:ascii="Calibri" w:hAnsi="Calibri" w:cs="Calibri"/>
        </w:rPr>
        <w:t xml:space="preserve"> y otros</w:t>
      </w:r>
      <w:r w:rsidR="00D565B6" w:rsidRPr="004B6252">
        <w:rPr>
          <w:rFonts w:ascii="Calibri" w:hAnsi="Calibri" w:cs="Calibri"/>
        </w:rPr>
        <w:t xml:space="preserve">. </w:t>
      </w:r>
    </w:p>
    <w:p w:rsidR="0073790E" w:rsidRPr="004B6252" w:rsidRDefault="0073790E" w:rsidP="0073790E">
      <w:pPr>
        <w:pStyle w:val="Paragraph"/>
        <w:numPr>
          <w:ilvl w:val="0"/>
          <w:numId w:val="0"/>
        </w:numPr>
        <w:ind w:left="720"/>
        <w:rPr>
          <w:rFonts w:ascii="Calibri" w:hAnsi="Calibri" w:cs="Calibri"/>
        </w:rPr>
      </w:pPr>
    </w:p>
    <w:p w:rsidR="00F52E68" w:rsidRPr="004B6252" w:rsidRDefault="00F52E68" w:rsidP="00014065">
      <w:pPr>
        <w:pStyle w:val="Paragraph"/>
        <w:numPr>
          <w:ilvl w:val="0"/>
          <w:numId w:val="0"/>
        </w:numPr>
        <w:spacing w:after="0"/>
        <w:rPr>
          <w:rFonts w:ascii="Calibri" w:hAnsi="Calibri" w:cs="Calibri"/>
          <w:b/>
        </w:rPr>
      </w:pPr>
      <w:r w:rsidRPr="004B6252">
        <w:rPr>
          <w:rFonts w:ascii="Calibri" w:hAnsi="Calibri" w:cs="Calibri"/>
          <w:b/>
        </w:rPr>
        <w:t>C</w:t>
      </w:r>
      <w:r w:rsidR="00014065" w:rsidRPr="004B6252">
        <w:rPr>
          <w:rFonts w:ascii="Calibri" w:hAnsi="Calibri" w:cs="Calibri"/>
          <w:b/>
        </w:rPr>
        <w:t>.</w:t>
      </w:r>
      <w:r w:rsidR="00014065" w:rsidRPr="004B6252">
        <w:rPr>
          <w:rFonts w:ascii="Calibri" w:hAnsi="Calibri" w:cs="Calibri"/>
          <w:b/>
        </w:rPr>
        <w:tab/>
      </w:r>
      <w:r w:rsidR="00E62556" w:rsidRPr="004B6252">
        <w:rPr>
          <w:rFonts w:ascii="Calibri" w:hAnsi="Calibri" w:cs="Calibri"/>
          <w:b/>
        </w:rPr>
        <w:t>Contribución al Mandato FOMIN, Marco de Acceso, y Estrategia BID</w:t>
      </w:r>
      <w:r w:rsidR="009B718F" w:rsidRPr="004B6252">
        <w:rPr>
          <w:rFonts w:ascii="Calibri" w:hAnsi="Calibri" w:cs="Calibri"/>
          <w:lang w:val="es-ES_tradnl"/>
        </w:rPr>
        <w:t xml:space="preserve"> </w:t>
      </w:r>
    </w:p>
    <w:p w:rsidR="005D5163" w:rsidRPr="004B6252" w:rsidRDefault="005D5163" w:rsidP="005D5163">
      <w:pPr>
        <w:pStyle w:val="Paragraph"/>
        <w:rPr>
          <w:rFonts w:ascii="Calibri" w:hAnsi="Calibri" w:cs="Calibri"/>
          <w:u w:val="single"/>
          <w:lang w:val="es-ES_tradnl"/>
        </w:rPr>
      </w:pPr>
      <w:r w:rsidRPr="004B6252">
        <w:rPr>
          <w:rFonts w:ascii="Calibri" w:hAnsi="Calibri" w:cs="Calibri"/>
          <w:u w:val="single"/>
        </w:rPr>
        <w:t>Desarrollo del sector privado.</w:t>
      </w:r>
      <w:r w:rsidRPr="004B6252">
        <w:rPr>
          <w:rFonts w:ascii="Calibri" w:hAnsi="Calibri" w:cs="Calibri"/>
        </w:rPr>
        <w:t xml:space="preserve"> </w:t>
      </w:r>
      <w:r w:rsidR="006F332E" w:rsidRPr="004B6252">
        <w:rPr>
          <w:rFonts w:ascii="Calibri" w:hAnsi="Calibri" w:cs="Calibri"/>
        </w:rPr>
        <w:t xml:space="preserve">El proyecto busca desarrollar el mercado de saneamiento identificando oportunidades de negocio en la </w:t>
      </w:r>
      <w:r w:rsidR="0042238D" w:rsidRPr="004B6252">
        <w:rPr>
          <w:rFonts w:ascii="Calibri" w:hAnsi="Calibri" w:cs="Calibri"/>
        </w:rPr>
        <w:t>provisión</w:t>
      </w:r>
      <w:r w:rsidR="006F332E" w:rsidRPr="004B6252">
        <w:rPr>
          <w:rFonts w:ascii="Calibri" w:hAnsi="Calibri" w:cs="Calibri"/>
        </w:rPr>
        <w:t xml:space="preserve"> de este servicio. A lo largo de todo el ciclo de saneamiento</w:t>
      </w:r>
      <w:r w:rsidR="008A4FCC" w:rsidRPr="004B6252">
        <w:rPr>
          <w:rFonts w:ascii="Calibri" w:hAnsi="Calibri" w:cs="Calibri"/>
        </w:rPr>
        <w:t xml:space="preserve"> -</w:t>
      </w:r>
      <w:r w:rsidR="006F332E" w:rsidRPr="004B6252">
        <w:rPr>
          <w:rFonts w:ascii="Calibri" w:hAnsi="Calibri" w:cs="Calibri"/>
        </w:rPr>
        <w:t>disposición</w:t>
      </w:r>
      <w:r w:rsidR="008A4FCC" w:rsidRPr="004B6252">
        <w:rPr>
          <w:rFonts w:ascii="Calibri" w:hAnsi="Calibri" w:cs="Calibri"/>
        </w:rPr>
        <w:t>, almacenamiento, transporte, tratamiento y</w:t>
      </w:r>
      <w:r w:rsidR="006F332E" w:rsidRPr="004B6252">
        <w:rPr>
          <w:rFonts w:ascii="Calibri" w:hAnsi="Calibri" w:cs="Calibri"/>
        </w:rPr>
        <w:t xml:space="preserve"> re-uso</w:t>
      </w:r>
      <w:r w:rsidR="008A4FCC" w:rsidRPr="004B6252">
        <w:rPr>
          <w:rFonts w:ascii="Calibri" w:hAnsi="Calibri" w:cs="Calibri"/>
        </w:rPr>
        <w:t xml:space="preserve"> -</w:t>
      </w:r>
      <w:r w:rsidR="006F332E" w:rsidRPr="004B6252">
        <w:rPr>
          <w:rFonts w:ascii="Calibri" w:hAnsi="Calibri" w:cs="Calibri"/>
        </w:rPr>
        <w:t xml:space="preserve"> se pueden identificar potenciales actividades con beneficio económico tales como la construcción de sistemas </w:t>
      </w:r>
      <w:r w:rsidR="0042238D" w:rsidRPr="004B6252">
        <w:rPr>
          <w:rFonts w:ascii="Calibri" w:hAnsi="Calibri" w:cs="Calibri"/>
        </w:rPr>
        <w:t>innovadores de bajo cost</w:t>
      </w:r>
      <w:r w:rsidR="00233A34" w:rsidRPr="004B6252">
        <w:rPr>
          <w:rFonts w:ascii="Calibri" w:hAnsi="Calibri" w:cs="Calibri"/>
        </w:rPr>
        <w:t>o</w:t>
      </w:r>
      <w:r w:rsidR="0042238D" w:rsidRPr="004B6252">
        <w:rPr>
          <w:rFonts w:ascii="Calibri" w:hAnsi="Calibri" w:cs="Calibri"/>
        </w:rPr>
        <w:t xml:space="preserve"> </w:t>
      </w:r>
      <w:r w:rsidR="006F332E" w:rsidRPr="004B6252">
        <w:rPr>
          <w:rFonts w:ascii="Calibri" w:hAnsi="Calibri" w:cs="Calibri"/>
        </w:rPr>
        <w:t xml:space="preserve">de </w:t>
      </w:r>
      <w:r w:rsidR="0042238D" w:rsidRPr="004B6252">
        <w:rPr>
          <w:rFonts w:ascii="Calibri" w:hAnsi="Calibri" w:cs="Calibri"/>
        </w:rPr>
        <w:t>eco-saneamiento domiciliar</w:t>
      </w:r>
      <w:r w:rsidR="00233A34" w:rsidRPr="004B6252">
        <w:rPr>
          <w:rFonts w:ascii="Calibri" w:hAnsi="Calibri" w:cs="Calibri"/>
        </w:rPr>
        <w:t>io</w:t>
      </w:r>
      <w:r w:rsidR="0042238D" w:rsidRPr="004B6252">
        <w:rPr>
          <w:rFonts w:ascii="Calibri" w:hAnsi="Calibri" w:cs="Calibri"/>
        </w:rPr>
        <w:t>s</w:t>
      </w:r>
      <w:r w:rsidR="006F332E" w:rsidRPr="004B6252">
        <w:rPr>
          <w:rFonts w:ascii="Calibri" w:hAnsi="Calibri" w:cs="Calibri"/>
        </w:rPr>
        <w:t xml:space="preserve">, la </w:t>
      </w:r>
      <w:r w:rsidR="0042238D" w:rsidRPr="004B6252">
        <w:rPr>
          <w:rFonts w:ascii="Calibri" w:hAnsi="Calibri" w:cs="Calibri"/>
        </w:rPr>
        <w:t>provisión</w:t>
      </w:r>
      <w:r w:rsidR="006F332E" w:rsidRPr="004B6252">
        <w:rPr>
          <w:rFonts w:ascii="Calibri" w:hAnsi="Calibri" w:cs="Calibri"/>
        </w:rPr>
        <w:t xml:space="preserve"> del servicio de vaciado de letrinas</w:t>
      </w:r>
      <w:r w:rsidR="008A4FCC" w:rsidRPr="004B6252">
        <w:rPr>
          <w:rFonts w:ascii="Calibri" w:hAnsi="Calibri" w:cs="Calibri"/>
        </w:rPr>
        <w:t xml:space="preserve"> y pozos</w:t>
      </w:r>
      <w:r w:rsidR="006F332E" w:rsidRPr="004B6252">
        <w:rPr>
          <w:rFonts w:ascii="Calibri" w:hAnsi="Calibri" w:cs="Calibri"/>
        </w:rPr>
        <w:t>, o la venta del compostaje producido</w:t>
      </w:r>
      <w:r w:rsidR="008A4FCC" w:rsidRPr="004B6252">
        <w:rPr>
          <w:rFonts w:ascii="Calibri" w:hAnsi="Calibri" w:cs="Calibri"/>
        </w:rPr>
        <w:t xml:space="preserve"> en </w:t>
      </w:r>
      <w:r w:rsidR="009F0AB5" w:rsidRPr="004B6252">
        <w:rPr>
          <w:rFonts w:ascii="Calibri" w:hAnsi="Calibri" w:cs="Calibri"/>
        </w:rPr>
        <w:t>ba</w:t>
      </w:r>
      <w:r w:rsidR="00EA4CE8" w:rsidRPr="004B6252">
        <w:rPr>
          <w:rFonts w:ascii="Calibri" w:hAnsi="Calibri" w:cs="Calibri"/>
        </w:rPr>
        <w:t>ño</w:t>
      </w:r>
      <w:r w:rsidR="009F0AB5" w:rsidRPr="004B6252">
        <w:rPr>
          <w:rFonts w:ascii="Calibri" w:hAnsi="Calibri" w:cs="Calibri"/>
        </w:rPr>
        <w:t>s</w:t>
      </w:r>
      <w:r w:rsidR="008A4FCC" w:rsidRPr="004B6252">
        <w:rPr>
          <w:rFonts w:ascii="Calibri" w:hAnsi="Calibri" w:cs="Calibri"/>
        </w:rPr>
        <w:t xml:space="preserve"> ecológicos</w:t>
      </w:r>
      <w:r w:rsidR="006F332E" w:rsidRPr="004B6252">
        <w:rPr>
          <w:rFonts w:ascii="Calibri" w:hAnsi="Calibri" w:cs="Calibri"/>
        </w:rPr>
        <w:t xml:space="preserve">. A través de </w:t>
      </w:r>
      <w:r w:rsidR="008A4FCC" w:rsidRPr="004B6252">
        <w:rPr>
          <w:rFonts w:ascii="Calibri" w:hAnsi="Calibri" w:cs="Calibri"/>
        </w:rPr>
        <w:t>este proyecto</w:t>
      </w:r>
      <w:r w:rsidR="009F0AB5" w:rsidRPr="004B6252">
        <w:rPr>
          <w:rFonts w:ascii="Calibri" w:hAnsi="Calibri" w:cs="Calibri"/>
        </w:rPr>
        <w:t xml:space="preserve"> se identificará</w:t>
      </w:r>
      <w:r w:rsidR="006F332E" w:rsidRPr="004B6252">
        <w:rPr>
          <w:rFonts w:ascii="Calibri" w:hAnsi="Calibri" w:cs="Calibri"/>
        </w:rPr>
        <w:t xml:space="preserve">n estas oportunidades y </w:t>
      </w:r>
      <w:r w:rsidR="009F0AB5" w:rsidRPr="004B6252">
        <w:rPr>
          <w:rFonts w:ascii="Calibri" w:hAnsi="Calibri" w:cs="Calibri"/>
        </w:rPr>
        <w:t>se prestará</w:t>
      </w:r>
      <w:r w:rsidR="008A4FCC" w:rsidRPr="004B6252">
        <w:rPr>
          <w:rFonts w:ascii="Calibri" w:hAnsi="Calibri" w:cs="Calibri"/>
        </w:rPr>
        <w:t xml:space="preserve"> apoyo a </w:t>
      </w:r>
      <w:r w:rsidR="006F332E" w:rsidRPr="004B6252">
        <w:rPr>
          <w:rFonts w:ascii="Calibri" w:hAnsi="Calibri" w:cs="Calibri"/>
        </w:rPr>
        <w:t xml:space="preserve">aquellos emprendedores o micro-empresas </w:t>
      </w:r>
      <w:r w:rsidR="008A4FCC" w:rsidRPr="004B6252">
        <w:rPr>
          <w:rFonts w:ascii="Calibri" w:hAnsi="Calibri" w:cs="Calibri"/>
        </w:rPr>
        <w:t>pa</w:t>
      </w:r>
      <w:r w:rsidR="009F0AB5" w:rsidRPr="004B6252">
        <w:rPr>
          <w:rFonts w:ascii="Calibri" w:hAnsi="Calibri" w:cs="Calibri"/>
        </w:rPr>
        <w:t>ra desarrollar sus negocios</w:t>
      </w:r>
      <w:r w:rsidR="008A4FCC" w:rsidRPr="004B6252">
        <w:rPr>
          <w:rFonts w:ascii="Calibri" w:hAnsi="Calibri" w:cs="Calibri"/>
        </w:rPr>
        <w:t xml:space="preserve">. </w:t>
      </w:r>
      <w:r w:rsidR="006F332E" w:rsidRPr="004B6252">
        <w:rPr>
          <w:rFonts w:ascii="Calibri" w:hAnsi="Calibri" w:cs="Calibri"/>
        </w:rPr>
        <w:t xml:space="preserve">De esta manera, se intenta cambiar el enfoque de anteriores programas de saneamiento </w:t>
      </w:r>
      <w:r w:rsidR="0042238D" w:rsidRPr="004B6252">
        <w:rPr>
          <w:rFonts w:ascii="Calibri" w:hAnsi="Calibri" w:cs="Calibri"/>
        </w:rPr>
        <w:t xml:space="preserve">basados en las donaciones de los sistemas que han resultado </w:t>
      </w:r>
      <w:r w:rsidR="006F332E" w:rsidRPr="004B6252">
        <w:rPr>
          <w:rFonts w:ascii="Calibri" w:hAnsi="Calibri" w:cs="Calibri"/>
        </w:rPr>
        <w:t>insostenibles</w:t>
      </w:r>
      <w:r w:rsidR="0042238D" w:rsidRPr="004B6252">
        <w:rPr>
          <w:rFonts w:ascii="Calibri" w:hAnsi="Calibri" w:cs="Calibri"/>
        </w:rPr>
        <w:t>, y se pone especial énfasis en apoyar servicios de saneamiento</w:t>
      </w:r>
      <w:r w:rsidR="008A4FCC" w:rsidRPr="004B6252">
        <w:rPr>
          <w:rFonts w:ascii="Calibri" w:hAnsi="Calibri" w:cs="Calibri"/>
        </w:rPr>
        <w:t xml:space="preserve"> basados en </w:t>
      </w:r>
      <w:proofErr w:type="gramStart"/>
      <w:r w:rsidR="008A4FCC" w:rsidRPr="004B6252">
        <w:rPr>
          <w:rFonts w:ascii="Calibri" w:hAnsi="Calibri" w:cs="Calibri"/>
        </w:rPr>
        <w:t>el mercado</w:t>
      </w:r>
      <w:r w:rsidR="0042238D" w:rsidRPr="004B6252">
        <w:rPr>
          <w:rFonts w:ascii="Calibri" w:hAnsi="Calibri" w:cs="Calibri"/>
        </w:rPr>
        <w:t xml:space="preserve"> sostenibles y rentables</w:t>
      </w:r>
      <w:proofErr w:type="gramEnd"/>
      <w:r w:rsidR="0042238D" w:rsidRPr="004B6252">
        <w:rPr>
          <w:rFonts w:ascii="Calibri" w:hAnsi="Calibri" w:cs="Calibri"/>
        </w:rPr>
        <w:t>.</w:t>
      </w:r>
    </w:p>
    <w:p w:rsidR="005D5163" w:rsidRPr="004B6252" w:rsidRDefault="005D5163" w:rsidP="005D5163">
      <w:pPr>
        <w:pStyle w:val="Paragraph"/>
        <w:rPr>
          <w:rFonts w:ascii="Calibri" w:hAnsi="Calibri" w:cs="Calibri"/>
        </w:rPr>
      </w:pPr>
      <w:r w:rsidRPr="004B6252">
        <w:rPr>
          <w:rFonts w:ascii="Calibri" w:hAnsi="Calibri" w:cs="Calibri"/>
          <w:u w:val="single"/>
        </w:rPr>
        <w:t>Reducción de la Pobreza.</w:t>
      </w:r>
      <w:r w:rsidRPr="004B6252">
        <w:rPr>
          <w:rFonts w:ascii="Calibri" w:hAnsi="Calibri" w:cs="Calibri"/>
        </w:rPr>
        <w:t xml:space="preserve"> Esta iniciativa se centra en aumentar el acceso a los servicios de agua y saneamiento de las poblaciones de las zonas rurales de Cochabamba, Bolivia, acceso que es reconocido como prerrequisito para la reducción de la pobreza y del desarrollo económico sostenible</w:t>
      </w:r>
      <w:r w:rsidR="0042238D" w:rsidRPr="004B6252">
        <w:rPr>
          <w:rStyle w:val="FootnoteReference"/>
          <w:rFonts w:ascii="Calibri" w:hAnsi="Calibri" w:cs="Calibri"/>
        </w:rPr>
        <w:footnoteReference w:id="10"/>
      </w:r>
      <w:r w:rsidRPr="004B6252">
        <w:rPr>
          <w:rFonts w:ascii="Calibri" w:hAnsi="Calibri" w:cs="Calibri"/>
        </w:rPr>
        <w:t xml:space="preserve">. </w:t>
      </w:r>
      <w:r w:rsidR="008A4FCC" w:rsidRPr="004B6252">
        <w:rPr>
          <w:rFonts w:ascii="Calibri" w:hAnsi="Calibri" w:cs="Calibri"/>
        </w:rPr>
        <w:t>E</w:t>
      </w:r>
      <w:r w:rsidRPr="004B6252">
        <w:rPr>
          <w:rFonts w:ascii="Calibri" w:hAnsi="Calibri" w:cs="Calibri"/>
        </w:rPr>
        <w:t>l acceso a estos servicios puede ofrecer beneficios económicos directos mediante la reducción de los gastos médicos, la reducción o eliminación del tiempo perdido</w:t>
      </w:r>
      <w:r w:rsidR="0042238D" w:rsidRPr="004B6252">
        <w:rPr>
          <w:rFonts w:ascii="Calibri" w:hAnsi="Calibri" w:cs="Calibri"/>
        </w:rPr>
        <w:t xml:space="preserve"> y la disminución de la mortalidad prematura por enfermedades relacionadas con el agua</w:t>
      </w:r>
      <w:r w:rsidRPr="004B6252">
        <w:rPr>
          <w:rFonts w:ascii="Calibri" w:hAnsi="Calibri" w:cs="Calibri"/>
        </w:rPr>
        <w:t xml:space="preserve">. </w:t>
      </w:r>
    </w:p>
    <w:p w:rsidR="00F52E68" w:rsidRPr="004B6252" w:rsidRDefault="0035268E" w:rsidP="005D5163">
      <w:pPr>
        <w:pStyle w:val="Paragraph"/>
        <w:rPr>
          <w:rFonts w:ascii="Calibri" w:hAnsi="Calibri" w:cs="Calibri"/>
          <w:u w:val="single"/>
        </w:rPr>
      </w:pPr>
      <w:r w:rsidRPr="004B6252">
        <w:rPr>
          <w:rFonts w:ascii="Calibri" w:hAnsi="Calibri" w:cs="Calibri"/>
          <w:u w:val="single"/>
        </w:rPr>
        <w:t>V</w:t>
      </w:r>
      <w:r w:rsidR="00E84537" w:rsidRPr="004B6252">
        <w:rPr>
          <w:rFonts w:ascii="Calibri" w:hAnsi="Calibri" w:cs="Calibri"/>
          <w:u w:val="single"/>
        </w:rPr>
        <w:t>í</w:t>
      </w:r>
      <w:r w:rsidRPr="004B6252">
        <w:rPr>
          <w:rFonts w:ascii="Calibri" w:hAnsi="Calibri" w:cs="Calibri"/>
          <w:u w:val="single"/>
        </w:rPr>
        <w:t>nculo a la Agenda.</w:t>
      </w:r>
      <w:r w:rsidRPr="004B6252">
        <w:rPr>
          <w:rFonts w:ascii="Calibri" w:hAnsi="Calibri" w:cs="Calibri"/>
        </w:rPr>
        <w:t xml:space="preserve"> </w:t>
      </w:r>
      <w:r w:rsidR="006778DC" w:rsidRPr="004B6252">
        <w:rPr>
          <w:rFonts w:ascii="Calibri" w:hAnsi="Calibri" w:cs="Calibri"/>
        </w:rPr>
        <w:t xml:space="preserve"> </w:t>
      </w:r>
      <w:r w:rsidR="005D5163" w:rsidRPr="004B6252">
        <w:rPr>
          <w:rFonts w:ascii="Calibri" w:hAnsi="Calibri" w:cs="Calibri"/>
        </w:rPr>
        <w:t>El proyecto contribuirá de manera significativa a la Agenda de Servicios Básicos</w:t>
      </w:r>
      <w:r w:rsidR="0042238D" w:rsidRPr="004B6252">
        <w:rPr>
          <w:rFonts w:ascii="Calibri" w:hAnsi="Calibri" w:cs="Calibri"/>
        </w:rPr>
        <w:t xml:space="preserve"> para los Pobres</w:t>
      </w:r>
      <w:r w:rsidR="005D5163" w:rsidRPr="004B6252">
        <w:rPr>
          <w:rFonts w:ascii="Calibri" w:hAnsi="Calibri" w:cs="Calibri"/>
        </w:rPr>
        <w:t xml:space="preserve"> en las sub-áreas de prestación de servicios </w:t>
      </w:r>
      <w:r w:rsidR="0042238D" w:rsidRPr="004B6252">
        <w:rPr>
          <w:rFonts w:ascii="Calibri" w:hAnsi="Calibri" w:cs="Calibri"/>
        </w:rPr>
        <w:t>de agua potable rural y apoyo a</w:t>
      </w:r>
      <w:r w:rsidR="005D5163" w:rsidRPr="004B6252">
        <w:rPr>
          <w:rFonts w:ascii="Calibri" w:hAnsi="Calibri" w:cs="Calibri"/>
        </w:rPr>
        <w:t>l mercado de saneamiento rural</w:t>
      </w:r>
      <w:r w:rsidR="0042238D" w:rsidRPr="004B6252">
        <w:rPr>
          <w:rFonts w:ascii="Calibri" w:hAnsi="Calibri" w:cs="Calibri"/>
        </w:rPr>
        <w:t xml:space="preserve">. </w:t>
      </w:r>
      <w:r w:rsidR="005D5163" w:rsidRPr="004B6252">
        <w:rPr>
          <w:rFonts w:ascii="Calibri" w:hAnsi="Calibri" w:cs="Calibri"/>
        </w:rPr>
        <w:t xml:space="preserve">Es un proyecto innovador para la región y los modelos utilizados generarán conocimientos que primero serán sistematizados y luego serán difundidos a nivel </w:t>
      </w:r>
      <w:r w:rsidR="0042238D" w:rsidRPr="004B6252">
        <w:rPr>
          <w:rFonts w:ascii="Calibri" w:hAnsi="Calibri" w:cs="Calibri"/>
        </w:rPr>
        <w:t xml:space="preserve">internacional, </w:t>
      </w:r>
      <w:r w:rsidR="005D5163" w:rsidRPr="004B6252">
        <w:rPr>
          <w:rFonts w:ascii="Calibri" w:hAnsi="Calibri" w:cs="Calibri"/>
        </w:rPr>
        <w:t>regional y nacional.</w:t>
      </w:r>
    </w:p>
    <w:p w:rsidR="009D0DCA" w:rsidRPr="004B6252" w:rsidRDefault="00465426" w:rsidP="00466C75">
      <w:pPr>
        <w:pStyle w:val="Paragraph"/>
        <w:spacing w:after="0"/>
        <w:rPr>
          <w:rFonts w:ascii="Calibri" w:hAnsi="Calibri" w:cs="Calibri"/>
        </w:rPr>
      </w:pPr>
      <w:r w:rsidRPr="004B6252">
        <w:rPr>
          <w:rFonts w:ascii="Calibri" w:hAnsi="Calibri" w:cs="Calibri"/>
          <w:u w:val="single"/>
        </w:rPr>
        <w:t>Colaboración con el Grupo BID.</w:t>
      </w:r>
      <w:r w:rsidRPr="004B6252">
        <w:rPr>
          <w:rFonts w:ascii="Calibri" w:hAnsi="Calibri" w:cs="Calibri"/>
        </w:rPr>
        <w:t xml:space="preserve"> El proyecto se </w:t>
      </w:r>
      <w:r w:rsidR="0073790E" w:rsidRPr="004B6252">
        <w:rPr>
          <w:rFonts w:ascii="Calibri" w:hAnsi="Calibri" w:cs="Calibri"/>
        </w:rPr>
        <w:t>alinea</w:t>
      </w:r>
      <w:r w:rsidRPr="004B6252">
        <w:rPr>
          <w:rFonts w:ascii="Calibri" w:hAnsi="Calibri" w:cs="Calibri"/>
        </w:rPr>
        <w:t xml:space="preserve"> con la estrategia del Banco en Bolivia 2011-2015, en la que se identificó el agua y saneamiento como una de las siete áreas estratégicas de cooperación para este per</w:t>
      </w:r>
      <w:r w:rsidR="00E84537" w:rsidRPr="004B6252">
        <w:rPr>
          <w:rFonts w:ascii="Calibri" w:hAnsi="Calibri" w:cs="Calibri"/>
        </w:rPr>
        <w:t>í</w:t>
      </w:r>
      <w:r w:rsidRPr="004B6252">
        <w:rPr>
          <w:rFonts w:ascii="Calibri" w:hAnsi="Calibri" w:cs="Calibri"/>
        </w:rPr>
        <w:t>odo.</w:t>
      </w:r>
      <w:r w:rsidR="0069312D" w:rsidRPr="004B6252">
        <w:rPr>
          <w:rFonts w:ascii="Calibri" w:hAnsi="Calibri" w:cs="Calibri"/>
        </w:rPr>
        <w:t xml:space="preserve"> </w:t>
      </w:r>
    </w:p>
    <w:p w:rsidR="00BB764A" w:rsidRPr="004B6252" w:rsidRDefault="00BB764A" w:rsidP="00BB764A">
      <w:pPr>
        <w:pStyle w:val="Paragraph"/>
        <w:rPr>
          <w:rFonts w:ascii="Calibri" w:hAnsi="Calibri" w:cs="Calibri"/>
        </w:rPr>
      </w:pPr>
      <w:r w:rsidRPr="004B6252">
        <w:rPr>
          <w:rFonts w:ascii="Calibri" w:hAnsi="Calibri" w:cs="Calibri"/>
        </w:rPr>
        <w:t xml:space="preserve">El Banco a través de su División de Agua y Saneamiento (WSA) trabaja en Bolivia y tiene actividades en diversos municipios rurales de Cochabamba. Para esta operación, FOMIN ha coordinado con WSA en Bolivia para seleccionar las áreas de intervención de manera que no se creen duplicidades. El Banco trabaja con el gobierno central a través del Ministerio de Medio Ambiente y Agua (MMAyA) y el Servicios Nacional para la Sostenibilidad en Saneamiento Básico (SENASBA), fortaleciendo las capacidades de dichas instituciones para hacer frente a los retos de sostenibilidad en los programas de agua y saneamiento a nivel urbano y rural. La operación FOMIN se enfoca en probar soluciones de mercado para el saneamiento apoyando a emprendedores locales que oferten estos servicios en las comunidades, y se espera que los resultados de esta iniciativa en zonas rurales puedan contribuir a la identificación y definición de estrategias de intervención tanto para SENASBA como para MMAyA. Asimismo, la operación del FOMIN desarrollará enfoques alternativos para asegurar la sostenibilidad </w:t>
      </w:r>
      <w:r w:rsidRPr="004B6252">
        <w:rPr>
          <w:rFonts w:ascii="Calibri" w:hAnsi="Calibri" w:cs="Calibri"/>
        </w:rPr>
        <w:lastRenderedPageBreak/>
        <w:t xml:space="preserve">de los servicios, entre ellos la puesta en marcha sistemas de recuperación de costes. WFP coordinará con SENASBA y compartirá los resultados y lecciones aprendidas de estos proyectos pilotos, con el objetivo de promover a nivel nacional a través de SENASBA diferentes esquemas de actuación para asegurar la sostenibilidad de los sistemas. </w:t>
      </w:r>
    </w:p>
    <w:p w:rsidR="00BB764A" w:rsidRPr="004B6252" w:rsidRDefault="00BB764A" w:rsidP="0003783B">
      <w:pPr>
        <w:pStyle w:val="Paragraph"/>
        <w:numPr>
          <w:ilvl w:val="0"/>
          <w:numId w:val="0"/>
        </w:numPr>
        <w:ind w:left="720"/>
        <w:rPr>
          <w:rFonts w:ascii="Calibri" w:hAnsi="Calibri" w:cs="Calibri"/>
        </w:rPr>
      </w:pPr>
    </w:p>
    <w:p w:rsidR="00F85684" w:rsidRPr="004B6252" w:rsidRDefault="00B04271" w:rsidP="003F7AB7">
      <w:pPr>
        <w:pStyle w:val="Chapter"/>
        <w:keepNext/>
        <w:numPr>
          <w:ilvl w:val="0"/>
          <w:numId w:val="1"/>
        </w:numPr>
        <w:spacing w:before="120" w:after="0"/>
        <w:rPr>
          <w:rFonts w:ascii="Calibri" w:hAnsi="Calibri" w:cs="Calibri"/>
          <w:szCs w:val="24"/>
        </w:rPr>
      </w:pPr>
      <w:bookmarkStart w:id="19" w:name="_Toc286912242"/>
      <w:bookmarkStart w:id="20" w:name="_Toc361393149"/>
      <w:r w:rsidRPr="004B6252">
        <w:rPr>
          <w:rFonts w:ascii="Calibri" w:hAnsi="Calibri" w:cs="Calibri"/>
          <w:szCs w:val="24"/>
        </w:rPr>
        <w:t>Objetivo</w:t>
      </w:r>
      <w:r w:rsidR="00245CF7" w:rsidRPr="004B6252">
        <w:rPr>
          <w:rFonts w:ascii="Calibri" w:hAnsi="Calibri" w:cs="Calibri"/>
          <w:szCs w:val="24"/>
        </w:rPr>
        <w:t>s</w:t>
      </w:r>
      <w:r w:rsidRPr="004B6252">
        <w:rPr>
          <w:rFonts w:ascii="Calibri" w:hAnsi="Calibri" w:cs="Calibri"/>
          <w:szCs w:val="24"/>
        </w:rPr>
        <w:t xml:space="preserve"> y </w:t>
      </w:r>
      <w:r w:rsidR="00245CF7" w:rsidRPr="004B6252">
        <w:rPr>
          <w:rFonts w:ascii="Calibri" w:hAnsi="Calibri" w:cs="Calibri"/>
          <w:szCs w:val="24"/>
        </w:rPr>
        <w:t>componentes</w:t>
      </w:r>
      <w:r w:rsidRPr="004B6252">
        <w:rPr>
          <w:rFonts w:ascii="Calibri" w:hAnsi="Calibri" w:cs="Calibri"/>
          <w:szCs w:val="24"/>
        </w:rPr>
        <w:t xml:space="preserve">  del Proyecto</w:t>
      </w:r>
      <w:bookmarkEnd w:id="19"/>
      <w:bookmarkEnd w:id="20"/>
    </w:p>
    <w:p w:rsidR="00E57849" w:rsidRPr="004B6252" w:rsidRDefault="00164533" w:rsidP="00741CB2">
      <w:pPr>
        <w:pStyle w:val="FirstHeading"/>
        <w:spacing w:after="0"/>
        <w:rPr>
          <w:rFonts w:ascii="Calibri" w:hAnsi="Calibri" w:cs="Calibri"/>
          <w:szCs w:val="24"/>
        </w:rPr>
      </w:pPr>
      <w:bookmarkStart w:id="21" w:name="_Toc220687105"/>
      <w:bookmarkStart w:id="22" w:name="_Toc361393150"/>
      <w:bookmarkStart w:id="23" w:name="_Toc450478045"/>
      <w:bookmarkStart w:id="24" w:name="_Toc451059697"/>
      <w:bookmarkStart w:id="25" w:name="_Toc451059761"/>
      <w:bookmarkStart w:id="26" w:name="_Toc451922469"/>
      <w:bookmarkStart w:id="27" w:name="_Toc456499460"/>
      <w:bookmarkStart w:id="28" w:name="_Toc456499554"/>
      <w:bookmarkStart w:id="29" w:name="_Toc456499749"/>
      <w:bookmarkStart w:id="30" w:name="_Toc456503317"/>
      <w:bookmarkStart w:id="31" w:name="_Toc456503687"/>
      <w:bookmarkStart w:id="32" w:name="_Toc456504239"/>
      <w:bookmarkStart w:id="33" w:name="_Toc456504327"/>
      <w:bookmarkStart w:id="34" w:name="_Toc456504421"/>
      <w:bookmarkStart w:id="35" w:name="_Toc456504508"/>
      <w:bookmarkStart w:id="36" w:name="_Toc286912243"/>
      <w:r w:rsidRPr="004B6252">
        <w:rPr>
          <w:rFonts w:ascii="Calibri" w:hAnsi="Calibri" w:cs="Calibri"/>
          <w:szCs w:val="24"/>
        </w:rPr>
        <w:t>A.</w:t>
      </w:r>
      <w:r w:rsidRPr="004B6252">
        <w:rPr>
          <w:rFonts w:ascii="Calibri" w:hAnsi="Calibri" w:cs="Calibri"/>
          <w:szCs w:val="24"/>
        </w:rPr>
        <w:tab/>
        <w:t>Objetivos</w:t>
      </w:r>
      <w:bookmarkEnd w:id="21"/>
      <w:bookmarkEnd w:id="22"/>
    </w:p>
    <w:p w:rsidR="00302F14" w:rsidRPr="004B6252" w:rsidRDefault="00302F14" w:rsidP="00302F14">
      <w:pPr>
        <w:pStyle w:val="Paragraph"/>
        <w:numPr>
          <w:ilvl w:val="1"/>
          <w:numId w:val="1"/>
        </w:numPr>
        <w:rPr>
          <w:rFonts w:ascii="Calibri" w:hAnsi="Calibri" w:cs="Calibri"/>
        </w:rPr>
      </w:pPr>
      <w:bookmarkStart w:id="37" w:name="OLE_LINK10"/>
      <w:bookmarkEnd w:id="23"/>
      <w:bookmarkEnd w:id="24"/>
      <w:bookmarkEnd w:id="25"/>
      <w:bookmarkEnd w:id="26"/>
      <w:bookmarkEnd w:id="27"/>
      <w:bookmarkEnd w:id="28"/>
      <w:bookmarkEnd w:id="29"/>
      <w:bookmarkEnd w:id="30"/>
      <w:bookmarkEnd w:id="31"/>
      <w:bookmarkEnd w:id="32"/>
      <w:bookmarkEnd w:id="33"/>
      <w:bookmarkEnd w:id="34"/>
      <w:bookmarkEnd w:id="35"/>
      <w:bookmarkEnd w:id="36"/>
      <w:r w:rsidRPr="004B6252">
        <w:rPr>
          <w:rFonts w:ascii="Calibri" w:hAnsi="Calibri" w:cs="Calibri"/>
        </w:rPr>
        <w:t xml:space="preserve">El objetivo de impacto del proyecto es el de mejorar la calidad de vida de las poblaciones pobres del Departamento de Cochabamba en Bolivia. El objetivo específico es incrementar el acceso sostenible a servicios de agua y saneamiento en comunidades rurales de los municipios de Arani, Tiraque, Villa Rivero, Villa Gualberto Villarroel - Cuchumuela y San Benito, en el Departamento de Cochabamba. </w:t>
      </w:r>
    </w:p>
    <w:p w:rsidR="00EC173F" w:rsidRPr="004B6252" w:rsidRDefault="00EC173F" w:rsidP="00EC173F">
      <w:pPr>
        <w:pStyle w:val="Paragraph"/>
        <w:numPr>
          <w:ilvl w:val="0"/>
          <w:numId w:val="0"/>
        </w:numPr>
        <w:rPr>
          <w:rFonts w:ascii="Calibri" w:hAnsi="Calibri" w:cs="Calibri"/>
          <w:b/>
          <w:color w:val="A6A6A6"/>
        </w:rPr>
      </w:pPr>
      <w:r w:rsidRPr="004B6252">
        <w:rPr>
          <w:rFonts w:ascii="Calibri" w:hAnsi="Calibri" w:cs="Calibri"/>
          <w:b/>
          <w:szCs w:val="24"/>
        </w:rPr>
        <w:t>B.</w:t>
      </w:r>
      <w:r w:rsidRPr="004B6252">
        <w:rPr>
          <w:rFonts w:ascii="Calibri" w:hAnsi="Calibri" w:cs="Calibri"/>
          <w:b/>
          <w:szCs w:val="24"/>
        </w:rPr>
        <w:tab/>
        <w:t>Descripción del Modelo/Solución/Intervención</w:t>
      </w:r>
    </w:p>
    <w:p w:rsidR="0082438D" w:rsidRPr="004B6252" w:rsidRDefault="0082438D" w:rsidP="00D01020">
      <w:pPr>
        <w:pStyle w:val="Paragraph"/>
        <w:rPr>
          <w:rFonts w:ascii="Calibri" w:hAnsi="Calibri" w:cs="Calibri"/>
        </w:rPr>
      </w:pPr>
      <w:r w:rsidRPr="004B6252">
        <w:rPr>
          <w:rFonts w:ascii="Calibri" w:hAnsi="Calibri" w:cs="Calibri"/>
        </w:rPr>
        <w:t xml:space="preserve">Este proyecto actúa de manera integral en </w:t>
      </w:r>
      <w:r w:rsidR="009F0AB5" w:rsidRPr="004B6252">
        <w:rPr>
          <w:rFonts w:ascii="Calibri" w:hAnsi="Calibri" w:cs="Calibri"/>
        </w:rPr>
        <w:t>la mejora de</w:t>
      </w:r>
      <w:r w:rsidRPr="004B6252">
        <w:rPr>
          <w:rFonts w:ascii="Calibri" w:hAnsi="Calibri" w:cs="Calibri"/>
        </w:rPr>
        <w:t xml:space="preserve"> servicios de agua y saneamiento</w:t>
      </w:r>
      <w:r w:rsidR="009F0AB5" w:rsidRPr="004B6252">
        <w:rPr>
          <w:rFonts w:ascii="Calibri" w:hAnsi="Calibri" w:cs="Calibri"/>
        </w:rPr>
        <w:t xml:space="preserve"> en zonas rurales</w:t>
      </w:r>
      <w:r w:rsidRPr="004B6252">
        <w:rPr>
          <w:rFonts w:ascii="Calibri" w:hAnsi="Calibri" w:cs="Calibri"/>
        </w:rPr>
        <w:t>, incluyendo de manera transversal la promoción de buenas prácticas higiénicas, el género y el acceso a financiamiento</w:t>
      </w:r>
      <w:r w:rsidR="00FE32EC" w:rsidRPr="004B6252">
        <w:rPr>
          <w:rFonts w:ascii="Calibri" w:hAnsi="Calibri" w:cs="Calibri"/>
        </w:rPr>
        <w:t xml:space="preserve"> para que las familias puedan optar </w:t>
      </w:r>
      <w:r w:rsidR="00D01020" w:rsidRPr="004B6252">
        <w:rPr>
          <w:rFonts w:ascii="Calibri" w:hAnsi="Calibri" w:cs="Calibri"/>
        </w:rPr>
        <w:t>a</w:t>
      </w:r>
      <w:r w:rsidR="00FE32EC" w:rsidRPr="004B6252">
        <w:rPr>
          <w:rFonts w:ascii="Calibri" w:hAnsi="Calibri" w:cs="Calibri"/>
        </w:rPr>
        <w:t xml:space="preserve"> estos servicios</w:t>
      </w:r>
      <w:r w:rsidRPr="004B6252">
        <w:rPr>
          <w:rFonts w:ascii="Calibri" w:hAnsi="Calibri" w:cs="Calibri"/>
        </w:rPr>
        <w:t>. Es necesario actuar de manera conjunta en agua y saneamiento para poder obtener impactos positivos en la salud y economía de las familias: si las familias disponen de agua pero</w:t>
      </w:r>
      <w:r w:rsidR="002A6C54" w:rsidRPr="004B6252">
        <w:rPr>
          <w:rFonts w:ascii="Calibri" w:hAnsi="Calibri" w:cs="Calibri"/>
        </w:rPr>
        <w:t xml:space="preserve"> no de sistemas de saneamiento, </w:t>
      </w:r>
      <w:r w:rsidRPr="004B6252">
        <w:rPr>
          <w:rFonts w:ascii="Calibri" w:hAnsi="Calibri" w:cs="Calibri"/>
        </w:rPr>
        <w:t xml:space="preserve">las fuentes de agua que </w:t>
      </w:r>
      <w:r w:rsidR="00B81263" w:rsidRPr="004B6252">
        <w:rPr>
          <w:rFonts w:ascii="Calibri" w:hAnsi="Calibri" w:cs="Calibri"/>
        </w:rPr>
        <w:t>usan</w:t>
      </w:r>
      <w:r w:rsidRPr="004B6252">
        <w:rPr>
          <w:rFonts w:ascii="Calibri" w:hAnsi="Calibri" w:cs="Calibri"/>
        </w:rPr>
        <w:t xml:space="preserve"> </w:t>
      </w:r>
      <w:r w:rsidR="001046DA" w:rsidRPr="004B6252">
        <w:rPr>
          <w:rFonts w:ascii="Calibri" w:hAnsi="Calibri" w:cs="Calibri"/>
        </w:rPr>
        <w:t xml:space="preserve">se pueden contaminar </w:t>
      </w:r>
      <w:r w:rsidRPr="004B6252">
        <w:rPr>
          <w:rFonts w:ascii="Calibri" w:hAnsi="Calibri" w:cs="Calibri"/>
        </w:rPr>
        <w:t>debido a una disposición inadecuada de los desechos humanos</w:t>
      </w:r>
      <w:r w:rsidR="001046DA" w:rsidRPr="004B6252">
        <w:rPr>
          <w:rFonts w:ascii="Calibri" w:hAnsi="Calibri" w:cs="Calibri"/>
        </w:rPr>
        <w:t xml:space="preserve"> por</w:t>
      </w:r>
      <w:r w:rsidRPr="004B6252">
        <w:rPr>
          <w:rFonts w:ascii="Calibri" w:hAnsi="Calibri" w:cs="Calibri"/>
        </w:rPr>
        <w:t xml:space="preserve">que las familias seguirán realizando prácticas que no permiten </w:t>
      </w:r>
      <w:r w:rsidR="001046DA" w:rsidRPr="004B6252">
        <w:rPr>
          <w:rFonts w:ascii="Calibri" w:hAnsi="Calibri" w:cs="Calibri"/>
        </w:rPr>
        <w:t>salvaguardar</w:t>
      </w:r>
      <w:r w:rsidR="002A6C54" w:rsidRPr="004B6252">
        <w:rPr>
          <w:rFonts w:ascii="Calibri" w:hAnsi="Calibri" w:cs="Calibri"/>
        </w:rPr>
        <w:t xml:space="preserve"> </w:t>
      </w:r>
      <w:r w:rsidRPr="004B6252">
        <w:rPr>
          <w:rFonts w:ascii="Calibri" w:hAnsi="Calibri" w:cs="Calibri"/>
        </w:rPr>
        <w:t xml:space="preserve">su salud; de la misma manera, muchos sistemas de saneamiento requieren de agua para su funcionamiento y no son viables sin acceso a </w:t>
      </w:r>
      <w:r w:rsidR="009F0AB5" w:rsidRPr="004B6252">
        <w:rPr>
          <w:rFonts w:ascii="Calibri" w:hAnsi="Calibri" w:cs="Calibri"/>
        </w:rPr>
        <w:t>é</w:t>
      </w:r>
      <w:r w:rsidR="00BB13A6" w:rsidRPr="004B6252">
        <w:rPr>
          <w:rFonts w:ascii="Calibri" w:hAnsi="Calibri" w:cs="Calibri"/>
        </w:rPr>
        <w:t>sta. Si</w:t>
      </w:r>
      <w:r w:rsidRPr="004B6252">
        <w:rPr>
          <w:rFonts w:ascii="Calibri" w:hAnsi="Calibri" w:cs="Calibri"/>
        </w:rPr>
        <w:t xml:space="preserve"> bien la gestión del agua se produce a nivel de la comunidad, en el caso</w:t>
      </w:r>
      <w:r w:rsidR="00FE32EC" w:rsidRPr="004B6252">
        <w:rPr>
          <w:rFonts w:ascii="Calibri" w:hAnsi="Calibri" w:cs="Calibri"/>
        </w:rPr>
        <w:t xml:space="preserve"> de soluciones descentralizadas -</w:t>
      </w:r>
      <w:r w:rsidRPr="004B6252">
        <w:rPr>
          <w:rFonts w:ascii="Calibri" w:hAnsi="Calibri" w:cs="Calibri"/>
        </w:rPr>
        <w:t xml:space="preserve"> usualmente las más </w:t>
      </w:r>
      <w:r w:rsidR="00FE32EC" w:rsidRPr="004B6252">
        <w:rPr>
          <w:rFonts w:ascii="Calibri" w:hAnsi="Calibri" w:cs="Calibri"/>
        </w:rPr>
        <w:t>adecuadas en entornos rurales-</w:t>
      </w:r>
      <w:r w:rsidRPr="004B6252">
        <w:rPr>
          <w:rFonts w:ascii="Calibri" w:hAnsi="Calibri" w:cs="Calibri"/>
        </w:rPr>
        <w:t xml:space="preserve"> el saneamiento se decid</w:t>
      </w:r>
      <w:r w:rsidR="001046DA" w:rsidRPr="004B6252">
        <w:rPr>
          <w:rFonts w:ascii="Calibri" w:hAnsi="Calibri" w:cs="Calibri"/>
        </w:rPr>
        <w:t>e</w:t>
      </w:r>
      <w:r w:rsidRPr="004B6252">
        <w:rPr>
          <w:rFonts w:ascii="Calibri" w:hAnsi="Calibri" w:cs="Calibri"/>
        </w:rPr>
        <w:t xml:space="preserve"> a nivel del hogar. Estos distintos marcos de gestión -comunal para agua potable y domiciliario para el saneamiento- exigen diferentes enfoques para garantizar servicios sostenibles. </w:t>
      </w:r>
    </w:p>
    <w:p w:rsidR="0093635A" w:rsidRPr="004B6252" w:rsidRDefault="00D01020" w:rsidP="001D0A63">
      <w:pPr>
        <w:pStyle w:val="Paragraph"/>
        <w:rPr>
          <w:rFonts w:ascii="Calibri" w:hAnsi="Calibri" w:cs="Calibri"/>
        </w:rPr>
      </w:pPr>
      <w:r w:rsidRPr="004B6252">
        <w:rPr>
          <w:rFonts w:ascii="Calibri" w:hAnsi="Calibri" w:cs="Calibri"/>
        </w:rPr>
        <w:t xml:space="preserve">El </w:t>
      </w:r>
      <w:r w:rsidR="001D0A63" w:rsidRPr="004B6252">
        <w:rPr>
          <w:rFonts w:ascii="Calibri" w:hAnsi="Calibri" w:cs="Calibri"/>
        </w:rPr>
        <w:t>desafío de</w:t>
      </w:r>
      <w:r w:rsidRPr="004B6252">
        <w:rPr>
          <w:rFonts w:ascii="Calibri" w:hAnsi="Calibri" w:cs="Calibri"/>
        </w:rPr>
        <w:t>l</w:t>
      </w:r>
      <w:r w:rsidR="001D0A63" w:rsidRPr="004B6252">
        <w:rPr>
          <w:rFonts w:ascii="Calibri" w:hAnsi="Calibri" w:cs="Calibri"/>
        </w:rPr>
        <w:t xml:space="preserve"> </w:t>
      </w:r>
      <w:r w:rsidR="001D0A63" w:rsidRPr="004B6252">
        <w:rPr>
          <w:rFonts w:ascii="Calibri" w:hAnsi="Calibri" w:cs="Calibri"/>
          <w:b/>
        </w:rPr>
        <w:t>saneamiento</w:t>
      </w:r>
      <w:r w:rsidR="001D0A63" w:rsidRPr="004B6252">
        <w:rPr>
          <w:rFonts w:ascii="Calibri" w:hAnsi="Calibri" w:cs="Calibri"/>
        </w:rPr>
        <w:t xml:space="preserve"> se refleja en tasas mucho más bajas de cobertura en zonas rurales de Bolivia y en el mundo. </w:t>
      </w:r>
      <w:r w:rsidR="0093635A" w:rsidRPr="004B6252">
        <w:rPr>
          <w:rFonts w:ascii="Calibri" w:hAnsi="Calibri" w:cs="Calibri"/>
        </w:rPr>
        <w:t>A lo largo de la cadena de valor del saneamiento se pueden identificar innovaciones y servicios que generen</w:t>
      </w:r>
      <w:r w:rsidR="008252CF" w:rsidRPr="004B6252">
        <w:rPr>
          <w:rFonts w:ascii="Calibri" w:hAnsi="Calibri" w:cs="Calibri"/>
        </w:rPr>
        <w:t xml:space="preserve"> ingresos a los proveedores de é</w:t>
      </w:r>
      <w:r w:rsidR="0093635A" w:rsidRPr="004B6252">
        <w:rPr>
          <w:rFonts w:ascii="Calibri" w:hAnsi="Calibri" w:cs="Calibri"/>
        </w:rPr>
        <w:t>stos, que pueden obtener beneficios a través de productos que tienen un valor de mercado, tales como la energía o el compost generado de los desechos. A través de un estudio de mercado se identificar</w:t>
      </w:r>
      <w:r w:rsidR="001046DA" w:rsidRPr="004B6252">
        <w:rPr>
          <w:rFonts w:ascii="Calibri" w:hAnsi="Calibri" w:cs="Calibri"/>
        </w:rPr>
        <w:t>á</w:t>
      </w:r>
      <w:r w:rsidR="0093635A" w:rsidRPr="004B6252">
        <w:rPr>
          <w:rFonts w:ascii="Calibri" w:hAnsi="Calibri" w:cs="Calibri"/>
        </w:rPr>
        <w:t>n estas oportunidades de negocio y se apoyar</w:t>
      </w:r>
      <w:r w:rsidR="001046DA" w:rsidRPr="004B6252">
        <w:rPr>
          <w:rFonts w:ascii="Calibri" w:hAnsi="Calibri" w:cs="Calibri"/>
        </w:rPr>
        <w:t>á</w:t>
      </w:r>
      <w:r w:rsidR="00B81263" w:rsidRPr="004B6252">
        <w:rPr>
          <w:rFonts w:ascii="Calibri" w:hAnsi="Calibri" w:cs="Calibri"/>
        </w:rPr>
        <w:t>n</w:t>
      </w:r>
      <w:r w:rsidR="000660E0" w:rsidRPr="004B6252">
        <w:rPr>
          <w:rFonts w:ascii="Calibri" w:hAnsi="Calibri" w:cs="Calibri"/>
        </w:rPr>
        <w:t xml:space="preserve"> a</w:t>
      </w:r>
      <w:r w:rsidR="0093635A" w:rsidRPr="004B6252">
        <w:rPr>
          <w:rFonts w:ascii="Calibri" w:hAnsi="Calibri" w:cs="Calibri"/>
        </w:rPr>
        <w:t xml:space="preserve"> los emprendimientos y micro-empresas – existentes o nuevos – para desarrollar sus planes de negocio y aportando la formación que se identifique como necesaria. Se trabajar</w:t>
      </w:r>
      <w:r w:rsidR="001046DA" w:rsidRPr="004B6252">
        <w:rPr>
          <w:rFonts w:ascii="Calibri" w:hAnsi="Calibri" w:cs="Calibri"/>
        </w:rPr>
        <w:t>á</w:t>
      </w:r>
      <w:r w:rsidR="0093635A" w:rsidRPr="004B6252">
        <w:rPr>
          <w:rFonts w:ascii="Calibri" w:hAnsi="Calibri" w:cs="Calibri"/>
        </w:rPr>
        <w:t xml:space="preserve"> con estos proveedores para que ofrezcan diferentes niveles de servicio a las familias – tales como diversas opciones para los </w:t>
      </w:r>
      <w:r w:rsidR="001046DA" w:rsidRPr="004B6252">
        <w:rPr>
          <w:rFonts w:ascii="Calibri" w:hAnsi="Calibri" w:cs="Calibri"/>
        </w:rPr>
        <w:t xml:space="preserve">baños </w:t>
      </w:r>
      <w:r w:rsidR="0093635A" w:rsidRPr="004B6252">
        <w:rPr>
          <w:rFonts w:ascii="Calibri" w:hAnsi="Calibri" w:cs="Calibri"/>
        </w:rPr>
        <w:t>en las casas – de manera que la oferta de estos servicios se adapte a las</w:t>
      </w:r>
      <w:r w:rsidR="008252CF" w:rsidRPr="004B6252">
        <w:rPr>
          <w:rFonts w:ascii="Calibri" w:hAnsi="Calibri" w:cs="Calibri"/>
        </w:rPr>
        <w:t xml:space="preserve"> necesidades </w:t>
      </w:r>
      <w:r w:rsidR="003C08B3" w:rsidRPr="004B6252">
        <w:rPr>
          <w:rFonts w:ascii="Calibri" w:hAnsi="Calibri" w:cs="Calibri"/>
        </w:rPr>
        <w:t xml:space="preserve">y economía </w:t>
      </w:r>
      <w:r w:rsidR="008252CF" w:rsidRPr="004B6252">
        <w:rPr>
          <w:rFonts w:ascii="Calibri" w:hAnsi="Calibri" w:cs="Calibri"/>
        </w:rPr>
        <w:t>de las familias y é</w:t>
      </w:r>
      <w:r w:rsidR="0093635A" w:rsidRPr="004B6252">
        <w:rPr>
          <w:rFonts w:ascii="Calibri" w:hAnsi="Calibri" w:cs="Calibri"/>
        </w:rPr>
        <w:t xml:space="preserve">stas puedan elegir la opción que más les interesa. </w:t>
      </w:r>
    </w:p>
    <w:p w:rsidR="0093635A" w:rsidRDefault="001B1E22" w:rsidP="00466C75">
      <w:pPr>
        <w:pStyle w:val="Paragraph"/>
        <w:keepNext/>
        <w:numPr>
          <w:ilvl w:val="0"/>
          <w:numId w:val="0"/>
        </w:numPr>
        <w:ind w:left="720"/>
        <w:jc w:val="center"/>
      </w:pPr>
      <w:r>
        <w:rPr>
          <w:noProof/>
          <w:lang w:val="es-ES_tradnl" w:eastAsia="es-ES_tradnl"/>
        </w:rPr>
        <w:lastRenderedPageBreak/>
        <w:drawing>
          <wp:inline distT="0" distB="0" distL="0" distR="0" wp14:anchorId="39DC03FB" wp14:editId="48917FA3">
            <wp:extent cx="4591050" cy="2371725"/>
            <wp:effectExtent l="0" t="0" r="0" b="9525"/>
            <wp:docPr id="1" name="Content Placeholder 5" descr="http://tap.waterforpeople.org/usercontent/site_6/s14/1000143341/298/sanivations-dia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 Placeholder 5" descr="http://tap.waterforpeople.org/usercontent/site_6/s14/1000143341/298/sanivations-diagra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91050" cy="2371725"/>
                    </a:xfrm>
                    <a:prstGeom prst="rect">
                      <a:avLst/>
                    </a:prstGeom>
                    <a:noFill/>
                    <a:ln>
                      <a:noFill/>
                    </a:ln>
                  </pic:spPr>
                </pic:pic>
              </a:graphicData>
            </a:graphic>
          </wp:inline>
        </w:drawing>
      </w:r>
    </w:p>
    <w:p w:rsidR="0093635A" w:rsidRPr="00466C75" w:rsidRDefault="0093635A" w:rsidP="00466C75">
      <w:pPr>
        <w:pStyle w:val="Caption"/>
        <w:jc w:val="center"/>
        <w:rPr>
          <w:lang w:val="es-ES_tradnl"/>
        </w:rPr>
      </w:pPr>
      <w:r>
        <w:fldChar w:fldCharType="begin"/>
      </w:r>
      <w:r w:rsidRPr="00466C75">
        <w:rPr>
          <w:lang w:val="es-ES_tradnl"/>
        </w:rPr>
        <w:instrText xml:space="preserve"> SEQ Ecuación \* ARABIC </w:instrText>
      </w:r>
      <w:r>
        <w:fldChar w:fldCharType="separate"/>
      </w:r>
      <w:r w:rsidRPr="00466C75">
        <w:rPr>
          <w:noProof/>
          <w:lang w:val="es-ES_tradnl"/>
        </w:rPr>
        <w:t>1</w:t>
      </w:r>
      <w:r>
        <w:fldChar w:fldCharType="end"/>
      </w:r>
      <w:r w:rsidRPr="00466C75">
        <w:rPr>
          <w:lang w:val="es-ES_tradnl"/>
        </w:rPr>
        <w:t>. Cadena de valor del Saneamiento. Fuente: Gates Foundation</w:t>
      </w:r>
    </w:p>
    <w:p w:rsidR="00466C75" w:rsidRPr="004B6252" w:rsidRDefault="008252CF" w:rsidP="00466C75">
      <w:pPr>
        <w:pStyle w:val="Paragraph"/>
        <w:rPr>
          <w:rFonts w:ascii="Calibri" w:hAnsi="Calibri" w:cs="Calibri"/>
        </w:rPr>
      </w:pPr>
      <w:r w:rsidRPr="004B6252">
        <w:rPr>
          <w:rFonts w:ascii="Calibri" w:hAnsi="Calibri" w:cs="Calibri"/>
        </w:rPr>
        <w:t>Al mismo tiempo se trabajará</w:t>
      </w:r>
      <w:r w:rsidR="00466C75" w:rsidRPr="004B6252">
        <w:rPr>
          <w:rFonts w:ascii="Calibri" w:hAnsi="Calibri" w:cs="Calibri"/>
        </w:rPr>
        <w:t xml:space="preserve"> en estimular la demanda </w:t>
      </w:r>
      <w:r w:rsidRPr="004B6252">
        <w:rPr>
          <w:rFonts w:ascii="Calibri" w:hAnsi="Calibri" w:cs="Calibri"/>
        </w:rPr>
        <w:t>de saneamiento</w:t>
      </w:r>
      <w:r w:rsidR="00466C75" w:rsidRPr="004B6252">
        <w:rPr>
          <w:rFonts w:ascii="Calibri" w:hAnsi="Calibri" w:cs="Calibri"/>
        </w:rPr>
        <w:t xml:space="preserve"> a través de campañas de marketing social y promoviendo herramientas que incrementen el acceso a financiamiento de las familias para que puedan cubrir los cost</w:t>
      </w:r>
      <w:r w:rsidR="003C08B3" w:rsidRPr="004B6252">
        <w:rPr>
          <w:rFonts w:ascii="Calibri" w:hAnsi="Calibri" w:cs="Calibri"/>
        </w:rPr>
        <w:t>o</w:t>
      </w:r>
      <w:r w:rsidR="00466C75" w:rsidRPr="004B6252">
        <w:rPr>
          <w:rFonts w:ascii="Calibri" w:hAnsi="Calibri" w:cs="Calibri"/>
        </w:rPr>
        <w:t>s de estos servicios. Estos modelos variar</w:t>
      </w:r>
      <w:r w:rsidR="001046DA" w:rsidRPr="004B6252">
        <w:rPr>
          <w:rFonts w:ascii="Calibri" w:hAnsi="Calibri" w:cs="Calibri"/>
        </w:rPr>
        <w:t>á</w:t>
      </w:r>
      <w:r w:rsidR="00466C75" w:rsidRPr="004B6252">
        <w:rPr>
          <w:rFonts w:ascii="Calibri" w:hAnsi="Calibri" w:cs="Calibri"/>
        </w:rPr>
        <w:t>n según las características de las comuni</w:t>
      </w:r>
      <w:r w:rsidR="00BE305A" w:rsidRPr="004B6252">
        <w:rPr>
          <w:rFonts w:ascii="Calibri" w:hAnsi="Calibri" w:cs="Calibri"/>
        </w:rPr>
        <w:t>dades: desde fondos rotatorios</w:t>
      </w:r>
      <w:r w:rsidR="003C08B3" w:rsidRPr="004B6252">
        <w:rPr>
          <w:rFonts w:ascii="Calibri" w:hAnsi="Calibri" w:cs="Calibri"/>
        </w:rPr>
        <w:t xml:space="preserve"> </w:t>
      </w:r>
      <w:r w:rsidR="00466C75" w:rsidRPr="004B6252">
        <w:rPr>
          <w:rFonts w:ascii="Calibri" w:hAnsi="Calibri" w:cs="Calibri"/>
        </w:rPr>
        <w:t xml:space="preserve">gestionados por las entidades de agua en zonas muy aisladas hasta micro-crédito ofertado por una institución micro-financiera en las </w:t>
      </w:r>
      <w:r w:rsidR="001046DA" w:rsidRPr="004B6252">
        <w:rPr>
          <w:rFonts w:ascii="Calibri" w:hAnsi="Calibri" w:cs="Calibri"/>
        </w:rPr>
        <w:t>áreas más pobladas</w:t>
      </w:r>
      <w:r w:rsidR="00466C75" w:rsidRPr="004B6252">
        <w:rPr>
          <w:rFonts w:ascii="Calibri" w:hAnsi="Calibri" w:cs="Calibri"/>
        </w:rPr>
        <w:t>.</w:t>
      </w:r>
    </w:p>
    <w:p w:rsidR="001244FC" w:rsidRPr="004B6252" w:rsidRDefault="001B1E22" w:rsidP="001244FC">
      <w:pPr>
        <w:pStyle w:val="Paragraph"/>
        <w:numPr>
          <w:ilvl w:val="0"/>
          <w:numId w:val="0"/>
        </w:numPr>
        <w:ind w:left="720"/>
        <w:rPr>
          <w:rFonts w:ascii="Calibri" w:hAnsi="Calibri" w:cs="Calibri"/>
        </w:rPr>
      </w:pPr>
      <w:r>
        <w:rPr>
          <w:rFonts w:ascii="Calibri" w:hAnsi="Calibri" w:cs="Calibri"/>
          <w:noProof/>
          <w:lang w:val="es-ES_tradnl" w:eastAsia="es-ES_tradnl"/>
        </w:rPr>
        <w:drawing>
          <wp:inline distT="0" distB="0" distL="0" distR="0" wp14:anchorId="10DA66AF" wp14:editId="25A21294">
            <wp:extent cx="5486400" cy="2476500"/>
            <wp:effectExtent l="0" t="0" r="0" b="0"/>
            <wp:docPr id="2" name="Diagram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82438D" w:rsidRPr="004B6252" w:rsidRDefault="0082438D" w:rsidP="00987F0D">
      <w:pPr>
        <w:pStyle w:val="Paragraph"/>
        <w:rPr>
          <w:rFonts w:ascii="Calibri" w:hAnsi="Calibri" w:cs="Calibri"/>
        </w:rPr>
      </w:pPr>
      <w:r w:rsidRPr="004B6252">
        <w:rPr>
          <w:rFonts w:ascii="Calibri" w:hAnsi="Calibri" w:cs="Calibri"/>
        </w:rPr>
        <w:t xml:space="preserve">El sector de agua requiere más que infraestructura. La gestión comunitaria –en forma de entidades proveedoras de servicios de base comunitaria (llamadas EPSAs en Bolivia)- requiere ser profesionalizada y las autoridades locales necesitan las habilidades y recursos para respaldar </w:t>
      </w:r>
      <w:r w:rsidR="001F714F" w:rsidRPr="004B6252">
        <w:rPr>
          <w:rFonts w:ascii="Calibri" w:hAnsi="Calibri" w:cs="Calibri"/>
        </w:rPr>
        <w:t xml:space="preserve">y fiscalizar </w:t>
      </w:r>
      <w:r w:rsidRPr="004B6252">
        <w:rPr>
          <w:rFonts w:ascii="Calibri" w:hAnsi="Calibri" w:cs="Calibri"/>
        </w:rPr>
        <w:t>a las EPSA</w:t>
      </w:r>
      <w:r w:rsidR="009A13A2" w:rsidRPr="004B6252">
        <w:rPr>
          <w:rFonts w:ascii="Calibri" w:hAnsi="Calibri" w:cs="Calibri"/>
        </w:rPr>
        <w:t xml:space="preserve">s. Con este proyecto se pretende alcanzar la sostenibilidad financiera y operativa de los sistemas mientras se expanden las redes de agua para </w:t>
      </w:r>
      <w:r w:rsidR="001F714F" w:rsidRPr="004B6252">
        <w:rPr>
          <w:rFonts w:ascii="Calibri" w:hAnsi="Calibri" w:cs="Calibri"/>
        </w:rPr>
        <w:t>incrementar la</w:t>
      </w:r>
      <w:r w:rsidR="00BE305A" w:rsidRPr="004B6252">
        <w:rPr>
          <w:rFonts w:ascii="Calibri" w:hAnsi="Calibri" w:cs="Calibri"/>
        </w:rPr>
        <w:t xml:space="preserve"> </w:t>
      </w:r>
      <w:r w:rsidR="009A13A2" w:rsidRPr="004B6252">
        <w:rPr>
          <w:rFonts w:ascii="Calibri" w:hAnsi="Calibri" w:cs="Calibri"/>
        </w:rPr>
        <w:t xml:space="preserve">cobertura en las comunidades seleccionadas. </w:t>
      </w:r>
      <w:r w:rsidR="00B62EB4" w:rsidRPr="004B6252">
        <w:rPr>
          <w:rFonts w:ascii="Calibri" w:hAnsi="Calibri" w:cs="Calibri"/>
        </w:rPr>
        <w:t xml:space="preserve">El objetivo final es el de alcanzar una cobertura total del 100% de las familias que viven en una comunidad, y la creación de capacidades tanto en las EPSAs como en las municipalidades. </w:t>
      </w:r>
      <w:r w:rsidR="00944776" w:rsidRPr="004B6252">
        <w:rPr>
          <w:rFonts w:ascii="Calibri" w:hAnsi="Calibri" w:cs="Calibri"/>
        </w:rPr>
        <w:t>Con el objetivo de asegurar la sostenibilidad a corto y medio plazo, se trabajar</w:t>
      </w:r>
      <w:r w:rsidR="001F714F" w:rsidRPr="004B6252">
        <w:rPr>
          <w:rFonts w:ascii="Calibri" w:hAnsi="Calibri" w:cs="Calibri"/>
        </w:rPr>
        <w:t>á</w:t>
      </w:r>
      <w:r w:rsidR="00944776" w:rsidRPr="004B6252">
        <w:rPr>
          <w:rFonts w:ascii="Calibri" w:hAnsi="Calibri" w:cs="Calibri"/>
        </w:rPr>
        <w:t xml:space="preserve"> en profesionalizar el servicio de las EPSAs integrando sistemas de recuperación de cost</w:t>
      </w:r>
      <w:r w:rsidR="001F714F" w:rsidRPr="004B6252">
        <w:rPr>
          <w:rFonts w:ascii="Calibri" w:hAnsi="Calibri" w:cs="Calibri"/>
        </w:rPr>
        <w:t>o</w:t>
      </w:r>
      <w:r w:rsidR="00944776" w:rsidRPr="004B6252">
        <w:rPr>
          <w:rFonts w:ascii="Calibri" w:hAnsi="Calibri" w:cs="Calibri"/>
        </w:rPr>
        <w:t>s en los sistemas tari</w:t>
      </w:r>
      <w:r w:rsidR="00987F0D" w:rsidRPr="004B6252">
        <w:rPr>
          <w:rFonts w:ascii="Calibri" w:hAnsi="Calibri" w:cs="Calibri"/>
        </w:rPr>
        <w:t>farios y capacitando a las entidades comunitarias</w:t>
      </w:r>
      <w:r w:rsidR="00944776" w:rsidRPr="004B6252">
        <w:rPr>
          <w:rFonts w:ascii="Calibri" w:hAnsi="Calibri" w:cs="Calibri"/>
        </w:rPr>
        <w:t xml:space="preserve"> y</w:t>
      </w:r>
      <w:r w:rsidR="00987F0D" w:rsidRPr="004B6252">
        <w:rPr>
          <w:rFonts w:ascii="Calibri" w:hAnsi="Calibri" w:cs="Calibri"/>
        </w:rPr>
        <w:t xml:space="preserve"> técnicos </w:t>
      </w:r>
      <w:r w:rsidR="00987F0D" w:rsidRPr="004B6252">
        <w:rPr>
          <w:rFonts w:ascii="Calibri" w:hAnsi="Calibri" w:cs="Calibri"/>
        </w:rPr>
        <w:lastRenderedPageBreak/>
        <w:t>municipales para que puedan cumplir</w:t>
      </w:r>
      <w:r w:rsidR="00944776" w:rsidRPr="004B6252">
        <w:rPr>
          <w:rFonts w:ascii="Calibri" w:hAnsi="Calibri" w:cs="Calibri"/>
        </w:rPr>
        <w:t xml:space="preserve"> su función de fiscalización; también se trabajar</w:t>
      </w:r>
      <w:r w:rsidR="001F714F" w:rsidRPr="004B6252">
        <w:rPr>
          <w:rFonts w:ascii="Calibri" w:hAnsi="Calibri" w:cs="Calibri"/>
        </w:rPr>
        <w:t>á</w:t>
      </w:r>
      <w:r w:rsidR="00944776" w:rsidRPr="004B6252">
        <w:rPr>
          <w:rFonts w:ascii="Calibri" w:hAnsi="Calibri" w:cs="Calibri"/>
        </w:rPr>
        <w:t xml:space="preserve"> en</w:t>
      </w:r>
      <w:r w:rsidR="00987F0D" w:rsidRPr="004B6252">
        <w:rPr>
          <w:rFonts w:ascii="Calibri" w:hAnsi="Calibri" w:cs="Calibri"/>
        </w:rPr>
        <w:t xml:space="preserve"> poner en marcha</w:t>
      </w:r>
      <w:r w:rsidR="00944776" w:rsidRPr="004B6252">
        <w:rPr>
          <w:rFonts w:ascii="Calibri" w:hAnsi="Calibri" w:cs="Calibri"/>
        </w:rPr>
        <w:t xml:space="preserve"> sistemas de monitoreo en plataforma móvil</w:t>
      </w:r>
      <w:r w:rsidR="00987F0D" w:rsidRPr="004B6252">
        <w:rPr>
          <w:rFonts w:ascii="Calibri" w:hAnsi="Calibri" w:cs="Calibri"/>
        </w:rPr>
        <w:t xml:space="preserve"> para monitorear el estado de las redes de agua</w:t>
      </w:r>
      <w:r w:rsidR="00944776" w:rsidRPr="004B6252">
        <w:rPr>
          <w:rFonts w:ascii="Calibri" w:hAnsi="Calibri" w:cs="Calibri"/>
        </w:rPr>
        <w:t xml:space="preserve">. </w:t>
      </w:r>
      <w:r w:rsidR="00987F0D" w:rsidRPr="004B6252">
        <w:rPr>
          <w:rFonts w:ascii="Calibri" w:hAnsi="Calibri" w:cs="Calibri"/>
        </w:rPr>
        <w:t>Para asegurar la sostenibilidad a largo plazo de los sistemas, se pilotar</w:t>
      </w:r>
      <w:r w:rsidR="001F714F" w:rsidRPr="004B6252">
        <w:rPr>
          <w:rFonts w:ascii="Calibri" w:hAnsi="Calibri" w:cs="Calibri"/>
        </w:rPr>
        <w:t>á</w:t>
      </w:r>
      <w:r w:rsidR="00987F0D" w:rsidRPr="004B6252">
        <w:rPr>
          <w:rFonts w:ascii="Calibri" w:hAnsi="Calibri" w:cs="Calibri"/>
        </w:rPr>
        <w:t xml:space="preserve">n enfoques innovadores tales como: </w:t>
      </w:r>
      <w:r w:rsidR="001F714F" w:rsidRPr="004B6252">
        <w:rPr>
          <w:rFonts w:ascii="Calibri" w:hAnsi="Calibri" w:cs="Calibri"/>
        </w:rPr>
        <w:t>i)</w:t>
      </w:r>
      <w:r w:rsidR="00153A1E" w:rsidRPr="004B6252">
        <w:rPr>
          <w:rFonts w:ascii="Calibri" w:hAnsi="Calibri" w:cs="Calibri"/>
        </w:rPr>
        <w:t xml:space="preserve"> </w:t>
      </w:r>
      <w:r w:rsidR="00987F0D" w:rsidRPr="004B6252">
        <w:rPr>
          <w:rFonts w:ascii="Calibri" w:hAnsi="Calibri" w:cs="Calibri"/>
        </w:rPr>
        <w:t>E</w:t>
      </w:r>
      <w:r w:rsidR="00E5255A" w:rsidRPr="004B6252">
        <w:rPr>
          <w:rFonts w:ascii="Calibri" w:hAnsi="Calibri" w:cs="Calibri"/>
        </w:rPr>
        <w:t xml:space="preserve">l </w:t>
      </w:r>
      <w:r w:rsidR="00213CDC" w:rsidRPr="004B6252">
        <w:rPr>
          <w:rFonts w:ascii="Calibri" w:hAnsi="Calibri" w:cs="Calibri"/>
        </w:rPr>
        <w:t xml:space="preserve">análisis del ciclo de vida de los componentes de los sistemas </w:t>
      </w:r>
      <w:r w:rsidR="00E5255A" w:rsidRPr="004B6252">
        <w:rPr>
          <w:rFonts w:ascii="Calibri" w:hAnsi="Calibri" w:cs="Calibri"/>
        </w:rPr>
        <w:t>que permita</w:t>
      </w:r>
      <w:r w:rsidR="00213CDC" w:rsidRPr="004B6252">
        <w:rPr>
          <w:rFonts w:ascii="Calibri" w:hAnsi="Calibri" w:cs="Calibri"/>
        </w:rPr>
        <w:t xml:space="preserve"> realizar una planificación </w:t>
      </w:r>
      <w:r w:rsidR="00E5255A" w:rsidRPr="004B6252">
        <w:rPr>
          <w:rFonts w:ascii="Calibri" w:hAnsi="Calibri" w:cs="Calibri"/>
        </w:rPr>
        <w:t xml:space="preserve">a largo plazo </w:t>
      </w:r>
      <w:r w:rsidR="00213CDC" w:rsidRPr="004B6252">
        <w:rPr>
          <w:rFonts w:ascii="Calibri" w:hAnsi="Calibri" w:cs="Calibri"/>
        </w:rPr>
        <w:t>de grandes reparaciones y los costes que estas conllevaran</w:t>
      </w:r>
      <w:r w:rsidR="00E5255A" w:rsidRPr="004B6252">
        <w:rPr>
          <w:rFonts w:ascii="Calibri" w:hAnsi="Calibri" w:cs="Calibri"/>
        </w:rPr>
        <w:t>;</w:t>
      </w:r>
      <w:r w:rsidR="00153A1E" w:rsidRPr="004B6252">
        <w:rPr>
          <w:rFonts w:ascii="Calibri" w:hAnsi="Calibri" w:cs="Calibri"/>
        </w:rPr>
        <w:t xml:space="preserve"> </w:t>
      </w:r>
      <w:r w:rsidR="001F714F">
        <w:t>ii)</w:t>
      </w:r>
      <w:r w:rsidR="00987F0D">
        <w:t xml:space="preserve"> </w:t>
      </w:r>
      <w:r w:rsidR="00987F0D" w:rsidRPr="004B6252">
        <w:rPr>
          <w:rFonts w:ascii="Calibri" w:hAnsi="Calibri" w:cs="Calibri"/>
        </w:rPr>
        <w:t>E</w:t>
      </w:r>
      <w:r w:rsidR="00E5255A" w:rsidRPr="004B6252">
        <w:rPr>
          <w:rFonts w:ascii="Calibri" w:hAnsi="Calibri" w:cs="Calibri"/>
        </w:rPr>
        <w:t xml:space="preserve">l </w:t>
      </w:r>
      <w:r w:rsidR="00213CDC" w:rsidRPr="004B6252">
        <w:rPr>
          <w:rFonts w:ascii="Calibri" w:hAnsi="Calibri" w:cs="Calibri"/>
        </w:rPr>
        <w:t>pilota</w:t>
      </w:r>
      <w:r w:rsidR="00E5255A" w:rsidRPr="004B6252">
        <w:rPr>
          <w:rFonts w:ascii="Calibri" w:hAnsi="Calibri" w:cs="Calibri"/>
        </w:rPr>
        <w:t>je de</w:t>
      </w:r>
      <w:r w:rsidR="00213CDC" w:rsidRPr="004B6252">
        <w:rPr>
          <w:rFonts w:ascii="Calibri" w:hAnsi="Calibri" w:cs="Calibri"/>
        </w:rPr>
        <w:t xml:space="preserve"> </w:t>
      </w:r>
      <w:r w:rsidRPr="004B6252">
        <w:rPr>
          <w:rFonts w:ascii="Calibri" w:hAnsi="Calibri" w:cs="Calibri"/>
        </w:rPr>
        <w:t>mecanismos para dar a las EPSAs y a los gobiernos locales un rango de opciones</w:t>
      </w:r>
      <w:r w:rsidR="00213CDC" w:rsidRPr="004B6252">
        <w:rPr>
          <w:rFonts w:ascii="Calibri" w:hAnsi="Calibri" w:cs="Calibri"/>
        </w:rPr>
        <w:t xml:space="preserve"> de financiamiento para cubrir costes no recurrentes de manera que </w:t>
      </w:r>
      <w:r w:rsidRPr="004B6252">
        <w:rPr>
          <w:rFonts w:ascii="Calibri" w:hAnsi="Calibri" w:cs="Calibri"/>
        </w:rPr>
        <w:t>puedan mantener y expandir los actuales niveles de cobertura, ya que la infraestructura se deteriora y las poblaciones crecen y cambian</w:t>
      </w:r>
      <w:r w:rsidR="00213CDC" w:rsidRPr="004B6252">
        <w:rPr>
          <w:rFonts w:ascii="Calibri" w:hAnsi="Calibri" w:cs="Calibri"/>
        </w:rPr>
        <w:t>;</w:t>
      </w:r>
      <w:r w:rsidR="00153A1E" w:rsidRPr="004B6252">
        <w:rPr>
          <w:rFonts w:ascii="Calibri" w:hAnsi="Calibri" w:cs="Calibri"/>
        </w:rPr>
        <w:t xml:space="preserve"> </w:t>
      </w:r>
      <w:r w:rsidR="001F714F">
        <w:t>iii)</w:t>
      </w:r>
      <w:r w:rsidR="00987F0D">
        <w:t xml:space="preserve"> </w:t>
      </w:r>
      <w:r w:rsidR="00987F0D" w:rsidRPr="004B6252">
        <w:rPr>
          <w:rFonts w:ascii="Calibri" w:hAnsi="Calibri" w:cs="Calibri"/>
        </w:rPr>
        <w:t>E</w:t>
      </w:r>
      <w:r w:rsidR="00E5255A" w:rsidRPr="004B6252">
        <w:rPr>
          <w:rFonts w:ascii="Calibri" w:hAnsi="Calibri" w:cs="Calibri"/>
        </w:rPr>
        <w:t>l</w:t>
      </w:r>
      <w:r w:rsidR="00213CDC" w:rsidRPr="004B6252">
        <w:rPr>
          <w:rFonts w:ascii="Calibri" w:hAnsi="Calibri" w:cs="Calibri"/>
        </w:rPr>
        <w:t xml:space="preserve"> </w:t>
      </w:r>
      <w:r w:rsidR="00E5255A" w:rsidRPr="004B6252">
        <w:rPr>
          <w:rFonts w:ascii="Calibri" w:hAnsi="Calibri" w:cs="Calibri"/>
        </w:rPr>
        <w:t>d</w:t>
      </w:r>
      <w:r w:rsidR="00213CDC" w:rsidRPr="004B6252">
        <w:rPr>
          <w:rFonts w:ascii="Calibri" w:hAnsi="Calibri" w:cs="Calibri"/>
        </w:rPr>
        <w:t>esarrol</w:t>
      </w:r>
      <w:r w:rsidR="00E5255A" w:rsidRPr="004B6252">
        <w:rPr>
          <w:rFonts w:ascii="Calibri" w:hAnsi="Calibri" w:cs="Calibri"/>
        </w:rPr>
        <w:t>lo</w:t>
      </w:r>
      <w:r w:rsidR="00213CDC" w:rsidRPr="004B6252">
        <w:rPr>
          <w:rFonts w:ascii="Calibri" w:hAnsi="Calibri" w:cs="Calibri"/>
        </w:rPr>
        <w:t xml:space="preserve"> </w:t>
      </w:r>
      <w:r w:rsidR="00E5255A" w:rsidRPr="004B6252">
        <w:rPr>
          <w:rFonts w:ascii="Calibri" w:hAnsi="Calibri" w:cs="Calibri"/>
        </w:rPr>
        <w:t xml:space="preserve">de </w:t>
      </w:r>
      <w:r w:rsidR="00213CDC" w:rsidRPr="004B6252">
        <w:rPr>
          <w:rFonts w:ascii="Calibri" w:hAnsi="Calibri" w:cs="Calibri"/>
        </w:rPr>
        <w:t>mecanismos de incentivos y basados en resultados para que las EPSAs puedan acceder a la financiación municipal</w:t>
      </w:r>
      <w:r w:rsidR="00E5255A" w:rsidRPr="004B6252">
        <w:rPr>
          <w:rFonts w:ascii="Calibri" w:hAnsi="Calibri" w:cs="Calibri"/>
        </w:rPr>
        <w:t xml:space="preserve"> en función del nivel de </w:t>
      </w:r>
      <w:r w:rsidR="00987F0D" w:rsidRPr="004B6252">
        <w:rPr>
          <w:rFonts w:ascii="Calibri" w:hAnsi="Calibri" w:cs="Calibri"/>
        </w:rPr>
        <w:t>servicio que estén proveyendo</w:t>
      </w:r>
      <w:r w:rsidR="00547E08" w:rsidRPr="004B6252">
        <w:rPr>
          <w:rFonts w:ascii="Calibri" w:hAnsi="Calibri" w:cs="Calibri"/>
        </w:rPr>
        <w:t>;</w:t>
      </w:r>
      <w:r w:rsidR="00987F0D" w:rsidRPr="004B6252">
        <w:rPr>
          <w:rFonts w:ascii="Calibri" w:hAnsi="Calibri" w:cs="Calibri"/>
        </w:rPr>
        <w:t xml:space="preserve"> </w:t>
      </w:r>
      <w:r w:rsidR="00415C41" w:rsidRPr="004B6252">
        <w:rPr>
          <w:rFonts w:ascii="Calibri" w:hAnsi="Calibri" w:cs="Calibri"/>
        </w:rPr>
        <w:t>y</w:t>
      </w:r>
      <w:r w:rsidR="00BB1784" w:rsidRPr="004B6252">
        <w:rPr>
          <w:rFonts w:ascii="Calibri" w:hAnsi="Calibri" w:cs="Calibri"/>
        </w:rPr>
        <w:t xml:space="preserve"> </w:t>
      </w:r>
      <w:r w:rsidR="00A70151">
        <w:t>iv)</w:t>
      </w:r>
      <w:r w:rsidR="00987F0D">
        <w:t xml:space="preserve"> </w:t>
      </w:r>
      <w:r w:rsidR="00987F0D" w:rsidRPr="004B6252">
        <w:rPr>
          <w:rFonts w:ascii="Calibri" w:hAnsi="Calibri" w:cs="Calibri"/>
        </w:rPr>
        <w:t>L</w:t>
      </w:r>
      <w:r w:rsidR="00415C41" w:rsidRPr="004B6252">
        <w:rPr>
          <w:rFonts w:ascii="Calibri" w:hAnsi="Calibri" w:cs="Calibri"/>
        </w:rPr>
        <w:t xml:space="preserve">a puesta en marcha de </w:t>
      </w:r>
      <w:r w:rsidR="00BB1784" w:rsidRPr="004B6252">
        <w:rPr>
          <w:rFonts w:ascii="Calibri" w:hAnsi="Calibri" w:cs="Calibri"/>
        </w:rPr>
        <w:t xml:space="preserve"> asociaciones</w:t>
      </w:r>
      <w:r w:rsidR="00153A1E" w:rsidRPr="004B6252">
        <w:rPr>
          <w:rFonts w:ascii="Calibri" w:hAnsi="Calibri" w:cs="Calibri"/>
        </w:rPr>
        <w:t xml:space="preserve"> de </w:t>
      </w:r>
      <w:r w:rsidR="00BB1784" w:rsidRPr="004B6252">
        <w:rPr>
          <w:rFonts w:ascii="Calibri" w:hAnsi="Calibri" w:cs="Calibri"/>
        </w:rPr>
        <w:t xml:space="preserve">EPSAs, para apoyar la creación </w:t>
      </w:r>
      <w:r w:rsidR="00415C41" w:rsidRPr="004B6252">
        <w:rPr>
          <w:rFonts w:ascii="Calibri" w:hAnsi="Calibri" w:cs="Calibri"/>
        </w:rPr>
        <w:t>de entidades de mayor rango</w:t>
      </w:r>
      <w:r w:rsidR="00BB1784" w:rsidRPr="004B6252">
        <w:rPr>
          <w:rFonts w:ascii="Calibri" w:hAnsi="Calibri" w:cs="Calibri"/>
        </w:rPr>
        <w:t xml:space="preserve"> que puedan dar servicios a </w:t>
      </w:r>
      <w:r w:rsidR="00415C41" w:rsidRPr="004B6252">
        <w:rPr>
          <w:rFonts w:ascii="Calibri" w:hAnsi="Calibri" w:cs="Calibri"/>
        </w:rPr>
        <w:t xml:space="preserve">EPSAs </w:t>
      </w:r>
      <w:r w:rsidR="00466C75" w:rsidRPr="004B6252">
        <w:rPr>
          <w:rFonts w:ascii="Calibri" w:hAnsi="Calibri" w:cs="Calibri"/>
        </w:rPr>
        <w:t>más</w:t>
      </w:r>
      <w:r w:rsidR="00987F0D" w:rsidRPr="004B6252">
        <w:rPr>
          <w:rFonts w:ascii="Calibri" w:hAnsi="Calibri" w:cs="Calibri"/>
        </w:rPr>
        <w:t xml:space="preserve"> pequeñas y débiles, </w:t>
      </w:r>
      <w:r w:rsidR="00BB1784" w:rsidRPr="004B6252">
        <w:rPr>
          <w:rFonts w:ascii="Calibri" w:hAnsi="Calibri" w:cs="Calibri"/>
        </w:rPr>
        <w:t xml:space="preserve">tales como la interlocución con las municipalidades, entidades financieras o </w:t>
      </w:r>
      <w:r w:rsidR="00415C41" w:rsidRPr="004B6252">
        <w:rPr>
          <w:rFonts w:ascii="Calibri" w:hAnsi="Calibri" w:cs="Calibri"/>
        </w:rPr>
        <w:t xml:space="preserve">la contratación de </w:t>
      </w:r>
      <w:r w:rsidR="00BB1784" w:rsidRPr="004B6252">
        <w:rPr>
          <w:rFonts w:ascii="Calibri" w:hAnsi="Calibri" w:cs="Calibri"/>
        </w:rPr>
        <w:t>personal técnico cualificado</w:t>
      </w:r>
      <w:r w:rsidR="00213CDC" w:rsidRPr="004B6252">
        <w:rPr>
          <w:rFonts w:ascii="Calibri" w:hAnsi="Calibri" w:cs="Calibri"/>
        </w:rPr>
        <w:t xml:space="preserve">. </w:t>
      </w:r>
    </w:p>
    <w:p w:rsidR="00483B36" w:rsidRPr="004B6252" w:rsidRDefault="00483B36" w:rsidP="0082438D">
      <w:pPr>
        <w:pStyle w:val="Paragraph"/>
        <w:rPr>
          <w:rFonts w:ascii="Calibri" w:hAnsi="Calibri" w:cs="Calibri"/>
        </w:rPr>
      </w:pPr>
      <w:r w:rsidRPr="004B6252">
        <w:rPr>
          <w:rFonts w:ascii="Calibri" w:hAnsi="Calibri" w:cs="Calibri"/>
        </w:rPr>
        <w:t xml:space="preserve">Se integra de manera transversal en todo el proyecto, tanto en las actividades de agua como en las de saneamiento, </w:t>
      </w:r>
      <w:r w:rsidR="00A70151" w:rsidRPr="004B6252">
        <w:rPr>
          <w:rFonts w:ascii="Calibri" w:hAnsi="Calibri" w:cs="Calibri"/>
        </w:rPr>
        <w:t xml:space="preserve">el enfoque de </w:t>
      </w:r>
      <w:r w:rsidR="00242F4D" w:rsidRPr="004B6252">
        <w:rPr>
          <w:rFonts w:ascii="Calibri" w:hAnsi="Calibri" w:cs="Calibri"/>
        </w:rPr>
        <w:t xml:space="preserve">equidad de </w:t>
      </w:r>
      <w:r w:rsidR="006C20CE" w:rsidRPr="004B6252">
        <w:rPr>
          <w:rFonts w:ascii="Calibri" w:hAnsi="Calibri" w:cs="Calibri"/>
        </w:rPr>
        <w:t>género</w:t>
      </w:r>
      <w:r w:rsidRPr="004B6252">
        <w:rPr>
          <w:rFonts w:ascii="Calibri" w:hAnsi="Calibri" w:cs="Calibri"/>
        </w:rPr>
        <w:t xml:space="preserve"> como un componente fundamental. </w:t>
      </w:r>
      <w:r w:rsidR="00987F0D" w:rsidRPr="004B6252">
        <w:rPr>
          <w:rFonts w:ascii="Calibri" w:hAnsi="Calibri" w:cs="Calibri"/>
        </w:rPr>
        <w:t>Se realizaran estudios para adaptar</w:t>
      </w:r>
      <w:r w:rsidRPr="004B6252">
        <w:rPr>
          <w:rFonts w:ascii="Calibri" w:hAnsi="Calibri" w:cs="Calibri"/>
        </w:rPr>
        <w:t xml:space="preserve"> las </w:t>
      </w:r>
      <w:r w:rsidR="006C20CE" w:rsidRPr="004B6252">
        <w:rPr>
          <w:rFonts w:ascii="Calibri" w:hAnsi="Calibri" w:cs="Calibri"/>
        </w:rPr>
        <w:t>campañas</w:t>
      </w:r>
      <w:r w:rsidRPr="004B6252">
        <w:rPr>
          <w:rFonts w:ascii="Calibri" w:hAnsi="Calibri" w:cs="Calibri"/>
        </w:rPr>
        <w:t xml:space="preserve"> de higiene y la infraestructura a las necesidades </w:t>
      </w:r>
      <w:r w:rsidR="006C20CE" w:rsidRPr="004B6252">
        <w:rPr>
          <w:rFonts w:ascii="Calibri" w:hAnsi="Calibri" w:cs="Calibri"/>
        </w:rPr>
        <w:t>específicas</w:t>
      </w:r>
      <w:r w:rsidRPr="004B6252">
        <w:rPr>
          <w:rFonts w:ascii="Calibri" w:hAnsi="Calibri" w:cs="Calibri"/>
        </w:rPr>
        <w:t xml:space="preserve"> de las mujeres. </w:t>
      </w:r>
      <w:r w:rsidR="006C20CE" w:rsidRPr="004B6252">
        <w:rPr>
          <w:rFonts w:ascii="Calibri" w:hAnsi="Calibri" w:cs="Calibri"/>
        </w:rPr>
        <w:t xml:space="preserve">La educación en salud e higiene es un componente transversal para que la oferta de estos servicios tenga impactos positivos en la salud, asegurando el buen uso por las familias. </w:t>
      </w:r>
      <w:r w:rsidR="00987F0D" w:rsidRPr="004B6252">
        <w:rPr>
          <w:rFonts w:ascii="Calibri" w:hAnsi="Calibri" w:cs="Calibri"/>
        </w:rPr>
        <w:t>I</w:t>
      </w:r>
      <w:r w:rsidR="00C90729" w:rsidRPr="004B6252">
        <w:rPr>
          <w:rFonts w:ascii="Calibri" w:hAnsi="Calibri" w:cs="Calibri"/>
        </w:rPr>
        <w:t xml:space="preserve">ncluso </w:t>
      </w:r>
      <w:r w:rsidR="00987F0D" w:rsidRPr="004B6252">
        <w:rPr>
          <w:rFonts w:ascii="Calibri" w:hAnsi="Calibri" w:cs="Calibri"/>
        </w:rPr>
        <w:t>cuando se tiene acceso a los servicios, y se mantienen malos hábitos higiénicos</w:t>
      </w:r>
      <w:r w:rsidR="00C90729" w:rsidRPr="004B6252">
        <w:rPr>
          <w:rFonts w:ascii="Calibri" w:hAnsi="Calibri" w:cs="Calibri"/>
        </w:rPr>
        <w:t>, como no lavarse las manos después de usar los baños o guardar</w:t>
      </w:r>
      <w:r w:rsidR="00987F0D" w:rsidRPr="004B6252">
        <w:rPr>
          <w:rFonts w:ascii="Calibri" w:hAnsi="Calibri" w:cs="Calibri"/>
        </w:rPr>
        <w:t xml:space="preserve"> agua en mal estado, se incrementa</w:t>
      </w:r>
      <w:r w:rsidR="00C90729" w:rsidRPr="004B6252">
        <w:rPr>
          <w:rFonts w:ascii="Calibri" w:hAnsi="Calibri" w:cs="Calibri"/>
        </w:rPr>
        <w:t xml:space="preserve"> la propagación rápida de las enfermedades relacionadas con el agua.</w:t>
      </w:r>
    </w:p>
    <w:p w:rsidR="00E57849" w:rsidRPr="004B6252" w:rsidRDefault="00EC173F" w:rsidP="00E57849">
      <w:pPr>
        <w:pStyle w:val="FirstHeading"/>
        <w:spacing w:after="0"/>
        <w:rPr>
          <w:rFonts w:ascii="Calibri" w:hAnsi="Calibri" w:cs="Calibri"/>
          <w:szCs w:val="24"/>
        </w:rPr>
      </w:pPr>
      <w:bookmarkStart w:id="38" w:name="_Toc361393151"/>
      <w:bookmarkEnd w:id="37"/>
      <w:r w:rsidRPr="004B6252">
        <w:rPr>
          <w:rFonts w:ascii="Calibri" w:hAnsi="Calibri" w:cs="Calibri"/>
          <w:szCs w:val="24"/>
        </w:rPr>
        <w:t>C</w:t>
      </w:r>
      <w:r w:rsidR="00E57849" w:rsidRPr="004B6252">
        <w:rPr>
          <w:rFonts w:ascii="Calibri" w:hAnsi="Calibri" w:cs="Calibri"/>
          <w:szCs w:val="24"/>
        </w:rPr>
        <w:t xml:space="preserve">. </w:t>
      </w:r>
      <w:r w:rsidR="00E57849" w:rsidRPr="004B6252">
        <w:rPr>
          <w:rFonts w:ascii="Calibri" w:hAnsi="Calibri" w:cs="Calibri"/>
          <w:szCs w:val="24"/>
        </w:rPr>
        <w:tab/>
        <w:t>Componentes</w:t>
      </w:r>
      <w:bookmarkEnd w:id="38"/>
    </w:p>
    <w:p w:rsidR="00E57849" w:rsidRPr="004B6252" w:rsidRDefault="00E57849" w:rsidP="00E57849">
      <w:pPr>
        <w:pStyle w:val="Paragraph"/>
        <w:numPr>
          <w:ilvl w:val="0"/>
          <w:numId w:val="0"/>
        </w:numPr>
        <w:ind w:left="720"/>
        <w:rPr>
          <w:rFonts w:ascii="Calibri" w:hAnsi="Calibri" w:cs="Calibri"/>
          <w:b/>
          <w:lang w:val="es-ES_tradnl"/>
        </w:rPr>
      </w:pPr>
      <w:r w:rsidRPr="004B6252">
        <w:rPr>
          <w:rFonts w:ascii="Calibri" w:hAnsi="Calibri" w:cs="Calibri"/>
          <w:b/>
          <w:szCs w:val="24"/>
        </w:rPr>
        <w:t xml:space="preserve">Componente I: </w:t>
      </w:r>
      <w:r w:rsidR="00BB1784" w:rsidRPr="004B6252">
        <w:rPr>
          <w:rFonts w:ascii="Calibri" w:hAnsi="Calibri" w:cs="Calibri"/>
          <w:b/>
        </w:rPr>
        <w:t>Determinación de mecanismos de sostenibilidad de co</w:t>
      </w:r>
      <w:r w:rsidR="0047718D" w:rsidRPr="004B6252">
        <w:rPr>
          <w:rFonts w:ascii="Calibri" w:hAnsi="Calibri" w:cs="Calibri"/>
          <w:b/>
        </w:rPr>
        <w:t>rto</w:t>
      </w:r>
      <w:r w:rsidR="00BB1784" w:rsidRPr="004B6252">
        <w:rPr>
          <w:rFonts w:ascii="Calibri" w:hAnsi="Calibri" w:cs="Calibri"/>
          <w:b/>
        </w:rPr>
        <w:t>, medio y largo plazo</w:t>
      </w:r>
      <w:r w:rsidR="00763A73" w:rsidRPr="004B6252">
        <w:rPr>
          <w:rFonts w:ascii="Calibri" w:hAnsi="Calibri" w:cs="Calibri"/>
          <w:b/>
        </w:rPr>
        <w:t xml:space="preserve"> para los sistemas de agua</w:t>
      </w:r>
      <w:r w:rsidRPr="004B6252">
        <w:rPr>
          <w:rFonts w:ascii="Calibri" w:hAnsi="Calibri" w:cs="Calibri"/>
          <w:b/>
          <w:szCs w:val="24"/>
        </w:rPr>
        <w:t xml:space="preserve">. </w:t>
      </w:r>
      <w:r w:rsidRPr="004B6252">
        <w:rPr>
          <w:rFonts w:ascii="Calibri" w:hAnsi="Calibri" w:cs="Calibri"/>
          <w:b/>
          <w:szCs w:val="24"/>
          <w:lang w:val="es-ES_tradnl"/>
        </w:rPr>
        <w:t>(FOM</w:t>
      </w:r>
      <w:r w:rsidR="00EC173F" w:rsidRPr="004B6252">
        <w:rPr>
          <w:rFonts w:ascii="Calibri" w:hAnsi="Calibri" w:cs="Calibri"/>
          <w:b/>
          <w:szCs w:val="24"/>
          <w:lang w:val="es-ES_tradnl"/>
        </w:rPr>
        <w:t xml:space="preserve">IN: </w:t>
      </w:r>
      <w:r w:rsidR="00BB1784" w:rsidRPr="004B6252">
        <w:rPr>
          <w:rFonts w:ascii="Calibri" w:hAnsi="Calibri" w:cs="Calibri"/>
          <w:b/>
          <w:lang w:val="es-ES_tradnl"/>
        </w:rPr>
        <w:t>US$200.000</w:t>
      </w:r>
      <w:r w:rsidR="00EC173F" w:rsidRPr="004B6252">
        <w:rPr>
          <w:rFonts w:ascii="Calibri" w:hAnsi="Calibri" w:cs="Calibri"/>
          <w:b/>
          <w:szCs w:val="24"/>
          <w:lang w:val="es-ES_tradnl"/>
        </w:rPr>
        <w:t xml:space="preserve">; Contraparte: </w:t>
      </w:r>
      <w:r w:rsidR="00BB1784" w:rsidRPr="004B6252">
        <w:rPr>
          <w:rFonts w:ascii="Calibri" w:hAnsi="Calibri" w:cs="Calibri"/>
          <w:b/>
          <w:lang w:val="es-ES_tradnl"/>
        </w:rPr>
        <w:t>US$0</w:t>
      </w:r>
      <w:r w:rsidRPr="004B6252">
        <w:rPr>
          <w:rFonts w:ascii="Calibri" w:hAnsi="Calibri" w:cs="Calibri"/>
          <w:b/>
          <w:szCs w:val="24"/>
          <w:lang w:val="es-ES_tradnl"/>
        </w:rPr>
        <w:t>).</w:t>
      </w:r>
    </w:p>
    <w:p w:rsidR="00AD54AB" w:rsidRPr="004B6252" w:rsidRDefault="00200191" w:rsidP="002121BE">
      <w:pPr>
        <w:pStyle w:val="Paragraph"/>
        <w:spacing w:after="0"/>
        <w:rPr>
          <w:rFonts w:ascii="Calibri" w:hAnsi="Calibri" w:cs="Calibri"/>
          <w:bCs/>
        </w:rPr>
      </w:pPr>
      <w:r w:rsidRPr="004B6252">
        <w:rPr>
          <w:rFonts w:ascii="Calibri" w:hAnsi="Calibri" w:cs="Calibri"/>
        </w:rPr>
        <w:t xml:space="preserve">El objetivo de este componente es </w:t>
      </w:r>
      <w:r w:rsidR="00BB1784" w:rsidRPr="004B6252">
        <w:rPr>
          <w:rFonts w:ascii="Calibri" w:hAnsi="Calibri" w:cs="Calibri"/>
        </w:rPr>
        <w:t xml:space="preserve">realizar los estudios para </w:t>
      </w:r>
      <w:r w:rsidR="0047718D" w:rsidRPr="004B6252">
        <w:rPr>
          <w:rFonts w:ascii="Calibri" w:hAnsi="Calibri" w:cs="Calibri"/>
        </w:rPr>
        <w:t>los diferentes enfoques innovadores de este proyecto</w:t>
      </w:r>
      <w:r w:rsidR="00763A73" w:rsidRPr="004B6252">
        <w:rPr>
          <w:rFonts w:ascii="Calibri" w:hAnsi="Calibri" w:cs="Calibri"/>
        </w:rPr>
        <w:t xml:space="preserve"> en el sector del agua y su manejo comunitario. </w:t>
      </w:r>
      <w:r w:rsidR="0047718D" w:rsidRPr="004B6252">
        <w:rPr>
          <w:rFonts w:ascii="Calibri" w:hAnsi="Calibri" w:cs="Calibri"/>
        </w:rPr>
        <w:t>Se parte de la información de línea de base y estudios que WFP ha desarrollado, y que se complementar</w:t>
      </w:r>
      <w:r w:rsidR="00A70151" w:rsidRPr="004B6252">
        <w:rPr>
          <w:rFonts w:ascii="Calibri" w:hAnsi="Calibri" w:cs="Calibri"/>
        </w:rPr>
        <w:t>á</w:t>
      </w:r>
      <w:r w:rsidR="0047718D" w:rsidRPr="004B6252">
        <w:rPr>
          <w:rFonts w:ascii="Calibri" w:hAnsi="Calibri" w:cs="Calibri"/>
        </w:rPr>
        <w:t xml:space="preserve"> en </w:t>
      </w:r>
      <w:r w:rsidR="00360617" w:rsidRPr="004B6252">
        <w:rPr>
          <w:rFonts w:ascii="Calibri" w:hAnsi="Calibri" w:cs="Calibri"/>
        </w:rPr>
        <w:t xml:space="preserve">los </w:t>
      </w:r>
      <w:r w:rsidR="0047718D" w:rsidRPr="004B6252">
        <w:rPr>
          <w:rFonts w:ascii="Calibri" w:hAnsi="Calibri" w:cs="Calibri"/>
        </w:rPr>
        <w:t>caso</w:t>
      </w:r>
      <w:r w:rsidR="00360617" w:rsidRPr="004B6252">
        <w:rPr>
          <w:rFonts w:ascii="Calibri" w:hAnsi="Calibri" w:cs="Calibri"/>
        </w:rPr>
        <w:t>s</w:t>
      </w:r>
      <w:r w:rsidR="0047718D" w:rsidRPr="004B6252">
        <w:rPr>
          <w:rFonts w:ascii="Calibri" w:hAnsi="Calibri" w:cs="Calibri"/>
        </w:rPr>
        <w:t xml:space="preserve"> necesario</w:t>
      </w:r>
      <w:r w:rsidR="00360617" w:rsidRPr="004B6252">
        <w:rPr>
          <w:rFonts w:ascii="Calibri" w:hAnsi="Calibri" w:cs="Calibri"/>
        </w:rPr>
        <w:t>s</w:t>
      </w:r>
      <w:r w:rsidR="0047718D" w:rsidRPr="004B6252">
        <w:rPr>
          <w:rFonts w:ascii="Calibri" w:hAnsi="Calibri" w:cs="Calibri"/>
        </w:rPr>
        <w:t xml:space="preserve">. </w:t>
      </w:r>
    </w:p>
    <w:p w:rsidR="0047718D" w:rsidRPr="004B6252" w:rsidRDefault="00200191" w:rsidP="002121BE">
      <w:pPr>
        <w:pStyle w:val="Paragraph"/>
        <w:spacing w:after="0"/>
        <w:rPr>
          <w:rFonts w:ascii="Calibri" w:hAnsi="Calibri" w:cs="Calibri"/>
          <w:color w:val="A6A6A6"/>
        </w:rPr>
      </w:pPr>
      <w:r w:rsidRPr="004B6252">
        <w:rPr>
          <w:rFonts w:ascii="Calibri" w:hAnsi="Calibri" w:cs="Calibri"/>
        </w:rPr>
        <w:t>Las actividades de este componente son:</w:t>
      </w:r>
      <w:r w:rsidR="0047718D" w:rsidRPr="004B6252">
        <w:rPr>
          <w:rFonts w:ascii="Calibri" w:hAnsi="Calibri" w:cs="Calibri"/>
        </w:rPr>
        <w:t xml:space="preserve"> </w:t>
      </w:r>
    </w:p>
    <w:p w:rsidR="0047718D" w:rsidRPr="004B6252" w:rsidRDefault="0047718D" w:rsidP="0047718D">
      <w:pPr>
        <w:pStyle w:val="Paragraph"/>
        <w:numPr>
          <w:ilvl w:val="0"/>
          <w:numId w:val="0"/>
        </w:numPr>
        <w:spacing w:after="0"/>
        <w:ind w:left="1440"/>
        <w:rPr>
          <w:rFonts w:ascii="Calibri" w:hAnsi="Calibri" w:cs="Calibri"/>
        </w:rPr>
      </w:pPr>
      <w:r w:rsidRPr="00763A73">
        <w:rPr>
          <w:b/>
        </w:rPr>
        <w:t>#</w:t>
      </w:r>
      <w:r w:rsidRPr="004B6252">
        <w:rPr>
          <w:rFonts w:ascii="Calibri" w:hAnsi="Calibri" w:cs="Calibri"/>
          <w:b/>
        </w:rPr>
        <w:t xml:space="preserve">1 </w:t>
      </w:r>
      <w:r w:rsidR="0073790E" w:rsidRPr="004B6252">
        <w:rPr>
          <w:rFonts w:ascii="Calibri" w:hAnsi="Calibri" w:cs="Calibri"/>
          <w:b/>
        </w:rPr>
        <w:t>Diseño</w:t>
      </w:r>
      <w:r w:rsidR="00360617" w:rsidRPr="004B6252">
        <w:rPr>
          <w:rFonts w:ascii="Calibri" w:hAnsi="Calibri" w:cs="Calibri"/>
          <w:b/>
        </w:rPr>
        <w:t xml:space="preserve"> de la </w:t>
      </w:r>
      <w:r w:rsidRPr="004B6252">
        <w:rPr>
          <w:rFonts w:ascii="Calibri" w:hAnsi="Calibri" w:cs="Calibri"/>
          <w:b/>
        </w:rPr>
        <w:t>Estrategia de fortalecimiento de gestión comunitaria de EPSAs, incluyendo análisis de cost</w:t>
      </w:r>
      <w:r w:rsidR="000660E0" w:rsidRPr="004B6252">
        <w:rPr>
          <w:rFonts w:ascii="Calibri" w:hAnsi="Calibri" w:cs="Calibri"/>
          <w:b/>
        </w:rPr>
        <w:t>e</w:t>
      </w:r>
      <w:r w:rsidRPr="004B6252">
        <w:rPr>
          <w:rFonts w:ascii="Calibri" w:hAnsi="Calibri" w:cs="Calibri"/>
          <w:b/>
        </w:rPr>
        <w:t>s de ciclo de vida</w:t>
      </w:r>
      <w:r w:rsidR="00763A73" w:rsidRPr="004B6252">
        <w:rPr>
          <w:rFonts w:ascii="Calibri" w:hAnsi="Calibri" w:cs="Calibri"/>
          <w:b/>
        </w:rPr>
        <w:t xml:space="preserve">. </w:t>
      </w:r>
      <w:r w:rsidR="00987F0D" w:rsidRPr="004B6252">
        <w:rPr>
          <w:rFonts w:ascii="Calibri" w:hAnsi="Calibri" w:cs="Calibri"/>
        </w:rPr>
        <w:t>S</w:t>
      </w:r>
      <w:r w:rsidR="00763A73" w:rsidRPr="004B6252">
        <w:rPr>
          <w:rFonts w:ascii="Calibri" w:hAnsi="Calibri" w:cs="Calibri"/>
        </w:rPr>
        <w:t>e definirán las necesidades de formación</w:t>
      </w:r>
      <w:r w:rsidR="00C3796C" w:rsidRPr="004B6252">
        <w:rPr>
          <w:rFonts w:ascii="Calibri" w:hAnsi="Calibri" w:cs="Calibri"/>
        </w:rPr>
        <w:t xml:space="preserve"> de las entidades comunitarias y</w:t>
      </w:r>
      <w:r w:rsidR="00987F0D" w:rsidRPr="004B6252">
        <w:rPr>
          <w:rFonts w:ascii="Calibri" w:hAnsi="Calibri" w:cs="Calibri"/>
        </w:rPr>
        <w:t xml:space="preserve"> revisará</w:t>
      </w:r>
      <w:r w:rsidR="00763A73" w:rsidRPr="004B6252">
        <w:rPr>
          <w:rFonts w:ascii="Calibri" w:hAnsi="Calibri" w:cs="Calibri"/>
        </w:rPr>
        <w:t>n los procedimientos de los sistemas de gestión y O&amp;M y los sistemas de recuperación de cost</w:t>
      </w:r>
      <w:r w:rsidR="00A70151" w:rsidRPr="004B6252">
        <w:rPr>
          <w:rFonts w:ascii="Calibri" w:hAnsi="Calibri" w:cs="Calibri"/>
        </w:rPr>
        <w:t>o</w:t>
      </w:r>
      <w:r w:rsidR="00763A73" w:rsidRPr="004B6252">
        <w:rPr>
          <w:rFonts w:ascii="Calibri" w:hAnsi="Calibri" w:cs="Calibri"/>
        </w:rPr>
        <w:t xml:space="preserve">s. </w:t>
      </w:r>
      <w:r w:rsidR="00C3796C" w:rsidRPr="004B6252">
        <w:rPr>
          <w:rFonts w:ascii="Calibri" w:hAnsi="Calibri" w:cs="Calibri"/>
        </w:rPr>
        <w:t>En base a esto, s</w:t>
      </w:r>
      <w:r w:rsidR="00763A73" w:rsidRPr="004B6252">
        <w:rPr>
          <w:rFonts w:ascii="Calibri" w:hAnsi="Calibri" w:cs="Calibri"/>
        </w:rPr>
        <w:t>e definirá</w:t>
      </w:r>
      <w:r w:rsidR="000660E0" w:rsidRPr="004B6252">
        <w:rPr>
          <w:rFonts w:ascii="Calibri" w:hAnsi="Calibri" w:cs="Calibri"/>
        </w:rPr>
        <w:t>n</w:t>
      </w:r>
      <w:r w:rsidR="00763A73" w:rsidRPr="004B6252">
        <w:rPr>
          <w:rFonts w:ascii="Calibri" w:hAnsi="Calibri" w:cs="Calibri"/>
        </w:rPr>
        <w:t xml:space="preserve"> el plan de acción</w:t>
      </w:r>
      <w:r w:rsidR="00360617" w:rsidRPr="004B6252">
        <w:rPr>
          <w:rFonts w:ascii="Calibri" w:hAnsi="Calibri" w:cs="Calibri"/>
        </w:rPr>
        <w:t xml:space="preserve"> y la estrategia</w:t>
      </w:r>
      <w:r w:rsidR="00763A73" w:rsidRPr="004B6252">
        <w:rPr>
          <w:rFonts w:ascii="Calibri" w:hAnsi="Calibri" w:cs="Calibri"/>
        </w:rPr>
        <w:t xml:space="preserve"> para profesionalizar a las EPSAs. </w:t>
      </w:r>
    </w:p>
    <w:p w:rsidR="007F0206" w:rsidRPr="004B6252" w:rsidRDefault="00BB5B97" w:rsidP="0047718D">
      <w:pPr>
        <w:pStyle w:val="Paragraph"/>
        <w:numPr>
          <w:ilvl w:val="0"/>
          <w:numId w:val="0"/>
        </w:numPr>
        <w:spacing w:after="0"/>
        <w:ind w:left="1440"/>
        <w:rPr>
          <w:rFonts w:ascii="Calibri" w:hAnsi="Calibri" w:cs="Calibri"/>
        </w:rPr>
      </w:pPr>
      <w:r w:rsidRPr="004B6252">
        <w:rPr>
          <w:rFonts w:ascii="Calibri" w:hAnsi="Calibri" w:cs="Calibri"/>
          <w:b/>
        </w:rPr>
        <w:t xml:space="preserve"> </w:t>
      </w:r>
      <w:r w:rsidR="0047718D" w:rsidRPr="00763A73">
        <w:rPr>
          <w:b/>
        </w:rPr>
        <w:t>#</w:t>
      </w:r>
      <w:r w:rsidR="0047718D" w:rsidRPr="004B6252">
        <w:rPr>
          <w:rFonts w:ascii="Calibri" w:hAnsi="Calibri" w:cs="Calibri"/>
          <w:b/>
        </w:rPr>
        <w:t xml:space="preserve">2 </w:t>
      </w:r>
      <w:r w:rsidR="0073790E" w:rsidRPr="004B6252">
        <w:rPr>
          <w:rFonts w:ascii="Calibri" w:hAnsi="Calibri" w:cs="Calibri"/>
          <w:b/>
        </w:rPr>
        <w:t xml:space="preserve">Diagnóstico </w:t>
      </w:r>
      <w:r w:rsidR="0047718D" w:rsidRPr="004B6252">
        <w:rPr>
          <w:rFonts w:ascii="Calibri" w:hAnsi="Calibri" w:cs="Calibri"/>
          <w:b/>
        </w:rPr>
        <w:t>de los avances en asociatividad y sistematización</w:t>
      </w:r>
      <w:r w:rsidR="00763A73" w:rsidRPr="004B6252">
        <w:rPr>
          <w:rFonts w:ascii="Calibri" w:hAnsi="Calibri" w:cs="Calibri"/>
          <w:b/>
        </w:rPr>
        <w:t xml:space="preserve">. </w:t>
      </w:r>
      <w:r w:rsidR="00C3796C" w:rsidRPr="004B6252">
        <w:rPr>
          <w:rFonts w:ascii="Calibri" w:hAnsi="Calibri" w:cs="Calibri"/>
        </w:rPr>
        <w:t>A través de sus actividades previas,</w:t>
      </w:r>
      <w:r w:rsidR="00C3796C" w:rsidRPr="004B6252">
        <w:rPr>
          <w:rFonts w:ascii="Calibri" w:hAnsi="Calibri" w:cs="Calibri"/>
          <w:b/>
        </w:rPr>
        <w:t xml:space="preserve"> </w:t>
      </w:r>
      <w:r w:rsidR="00CF59D0" w:rsidRPr="004B6252">
        <w:rPr>
          <w:rFonts w:ascii="Calibri" w:hAnsi="Calibri" w:cs="Calibri"/>
        </w:rPr>
        <w:t xml:space="preserve">WFP ha pilotado la creación de una </w:t>
      </w:r>
      <w:r w:rsidR="00C3796C" w:rsidRPr="004B6252">
        <w:rPr>
          <w:rFonts w:ascii="Calibri" w:hAnsi="Calibri" w:cs="Calibri"/>
        </w:rPr>
        <w:t xml:space="preserve">asociación </w:t>
      </w:r>
      <w:r w:rsidR="00CF59D0" w:rsidRPr="004B6252">
        <w:rPr>
          <w:rFonts w:ascii="Calibri" w:hAnsi="Calibri" w:cs="Calibri"/>
        </w:rPr>
        <w:t>de EPSAs en uno de los municipios</w:t>
      </w:r>
      <w:r w:rsidR="00C3796C" w:rsidRPr="004B6252">
        <w:rPr>
          <w:rFonts w:ascii="Calibri" w:hAnsi="Calibri" w:cs="Calibri"/>
        </w:rPr>
        <w:t xml:space="preserve"> objetivo</w:t>
      </w:r>
      <w:r w:rsidR="00CF59D0" w:rsidRPr="004B6252">
        <w:rPr>
          <w:rFonts w:ascii="Calibri" w:hAnsi="Calibri" w:cs="Calibri"/>
        </w:rPr>
        <w:t xml:space="preserve">. </w:t>
      </w:r>
      <w:r w:rsidR="00C3796C" w:rsidRPr="004B6252">
        <w:rPr>
          <w:rFonts w:ascii="Calibri" w:hAnsi="Calibri" w:cs="Calibri"/>
        </w:rPr>
        <w:t>S</w:t>
      </w:r>
      <w:r w:rsidR="00CF59D0" w:rsidRPr="004B6252">
        <w:rPr>
          <w:rFonts w:ascii="Calibri" w:hAnsi="Calibri" w:cs="Calibri"/>
        </w:rPr>
        <w:t xml:space="preserve">e </w:t>
      </w:r>
      <w:r w:rsidR="009F5305" w:rsidRPr="004B6252">
        <w:rPr>
          <w:rFonts w:ascii="Calibri" w:hAnsi="Calibri" w:cs="Calibri"/>
        </w:rPr>
        <w:t>realizará</w:t>
      </w:r>
      <w:r w:rsidR="00360617" w:rsidRPr="004B6252">
        <w:rPr>
          <w:rFonts w:ascii="Calibri" w:hAnsi="Calibri" w:cs="Calibri"/>
        </w:rPr>
        <w:t xml:space="preserve"> un diagnóstico de </w:t>
      </w:r>
      <w:r w:rsidR="00CF59D0" w:rsidRPr="004B6252">
        <w:rPr>
          <w:rFonts w:ascii="Calibri" w:hAnsi="Calibri" w:cs="Calibri"/>
        </w:rPr>
        <w:t xml:space="preserve">la experiencia con el objeto de sistematizarla para </w:t>
      </w:r>
      <w:r w:rsidR="00C3796C" w:rsidRPr="004B6252">
        <w:rPr>
          <w:rFonts w:ascii="Calibri" w:hAnsi="Calibri" w:cs="Calibri"/>
        </w:rPr>
        <w:t>su réplica</w:t>
      </w:r>
      <w:r w:rsidR="00CF59D0" w:rsidRPr="004B6252">
        <w:rPr>
          <w:rFonts w:ascii="Calibri" w:hAnsi="Calibri" w:cs="Calibri"/>
        </w:rPr>
        <w:t xml:space="preserve">. </w:t>
      </w:r>
    </w:p>
    <w:p w:rsidR="0047718D" w:rsidRPr="004B6252" w:rsidRDefault="0047718D" w:rsidP="0047718D">
      <w:pPr>
        <w:pStyle w:val="Paragraph"/>
        <w:numPr>
          <w:ilvl w:val="0"/>
          <w:numId w:val="0"/>
        </w:numPr>
        <w:spacing w:after="0"/>
        <w:ind w:left="1440"/>
        <w:rPr>
          <w:rFonts w:ascii="Calibri" w:hAnsi="Calibri" w:cs="Calibri"/>
        </w:rPr>
      </w:pPr>
      <w:r w:rsidRPr="00763A73">
        <w:rPr>
          <w:b/>
        </w:rPr>
        <w:lastRenderedPageBreak/>
        <w:t>#</w:t>
      </w:r>
      <w:r w:rsidRPr="004B6252">
        <w:rPr>
          <w:rFonts w:ascii="Calibri" w:hAnsi="Calibri" w:cs="Calibri"/>
          <w:b/>
        </w:rPr>
        <w:t>3 Estudio de manejo de la higiene femenina en Bolivia</w:t>
      </w:r>
      <w:r w:rsidR="00CF59D0" w:rsidRPr="004B6252">
        <w:rPr>
          <w:rFonts w:ascii="Calibri" w:hAnsi="Calibri" w:cs="Calibri"/>
          <w:b/>
        </w:rPr>
        <w:t xml:space="preserve">. </w:t>
      </w:r>
      <w:r w:rsidR="00CF59D0" w:rsidRPr="004B6252">
        <w:rPr>
          <w:rFonts w:ascii="Calibri" w:hAnsi="Calibri" w:cs="Calibri"/>
        </w:rPr>
        <w:t>Este estudio será el primero de su tipo en</w:t>
      </w:r>
      <w:r w:rsidR="004C77EF" w:rsidRPr="004B6252">
        <w:rPr>
          <w:rFonts w:ascii="Calibri" w:hAnsi="Calibri" w:cs="Calibri"/>
        </w:rPr>
        <w:t xml:space="preserve"> el </w:t>
      </w:r>
      <w:r w:rsidR="00153A1E" w:rsidRPr="004B6252">
        <w:rPr>
          <w:rFonts w:ascii="Calibri" w:hAnsi="Calibri" w:cs="Calibri"/>
        </w:rPr>
        <w:t>país</w:t>
      </w:r>
      <w:r w:rsidR="004C77EF" w:rsidRPr="004B6252">
        <w:rPr>
          <w:rFonts w:ascii="Calibri" w:hAnsi="Calibri" w:cs="Calibri"/>
        </w:rPr>
        <w:t xml:space="preserve"> y </w:t>
      </w:r>
      <w:r w:rsidR="00CF59D0" w:rsidRPr="004B6252">
        <w:rPr>
          <w:rFonts w:ascii="Calibri" w:hAnsi="Calibri" w:cs="Calibri"/>
        </w:rPr>
        <w:t>la región</w:t>
      </w:r>
      <w:r w:rsidR="00C3796C" w:rsidRPr="004B6252">
        <w:rPr>
          <w:rFonts w:ascii="Calibri" w:hAnsi="Calibri" w:cs="Calibri"/>
        </w:rPr>
        <w:t>, y</w:t>
      </w:r>
      <w:r w:rsidR="00CF59D0" w:rsidRPr="004B6252">
        <w:rPr>
          <w:rFonts w:ascii="Calibri" w:hAnsi="Calibri" w:cs="Calibri"/>
        </w:rPr>
        <w:t xml:space="preserve"> proveerá información para </w:t>
      </w:r>
      <w:r w:rsidR="00466C75" w:rsidRPr="004B6252">
        <w:rPr>
          <w:rFonts w:ascii="Calibri" w:hAnsi="Calibri" w:cs="Calibri"/>
        </w:rPr>
        <w:t>adaptar las</w:t>
      </w:r>
      <w:r w:rsidR="00CF59D0" w:rsidRPr="004B6252">
        <w:rPr>
          <w:rFonts w:ascii="Calibri" w:hAnsi="Calibri" w:cs="Calibri"/>
        </w:rPr>
        <w:t xml:space="preserve"> campañas de higiene </w:t>
      </w:r>
      <w:r w:rsidR="00987F0D" w:rsidRPr="004B6252">
        <w:rPr>
          <w:rFonts w:ascii="Calibri" w:hAnsi="Calibri" w:cs="Calibri"/>
        </w:rPr>
        <w:t xml:space="preserve">y </w:t>
      </w:r>
      <w:r w:rsidR="00CF59D0" w:rsidRPr="004B6252">
        <w:rPr>
          <w:rFonts w:ascii="Calibri" w:hAnsi="Calibri" w:cs="Calibri"/>
        </w:rPr>
        <w:t>la infraestructura</w:t>
      </w:r>
      <w:r w:rsidR="0021496C" w:rsidRPr="004B6252">
        <w:rPr>
          <w:rFonts w:ascii="Calibri" w:hAnsi="Calibri" w:cs="Calibri"/>
        </w:rPr>
        <w:t xml:space="preserve"> de saneamiento a las necesidades específicas de las mujeres y niñas, tales como</w:t>
      </w:r>
      <w:r w:rsidR="00CF59D0" w:rsidRPr="004B6252">
        <w:rPr>
          <w:rFonts w:ascii="Calibri" w:hAnsi="Calibri" w:cs="Calibri"/>
        </w:rPr>
        <w:t xml:space="preserve"> </w:t>
      </w:r>
      <w:r w:rsidR="00987F0D" w:rsidRPr="004B6252">
        <w:rPr>
          <w:rFonts w:ascii="Calibri" w:hAnsi="Calibri" w:cs="Calibri"/>
        </w:rPr>
        <w:t>bañ</w:t>
      </w:r>
      <w:r w:rsidR="00CF59D0" w:rsidRPr="004B6252">
        <w:rPr>
          <w:rFonts w:ascii="Calibri" w:hAnsi="Calibri" w:cs="Calibri"/>
        </w:rPr>
        <w:t>os en las escuelas para hombres y mujeres</w:t>
      </w:r>
      <w:r w:rsidR="00360617" w:rsidRPr="004B6252">
        <w:rPr>
          <w:rFonts w:ascii="Calibri" w:hAnsi="Calibri" w:cs="Calibri"/>
        </w:rPr>
        <w:t>.</w:t>
      </w:r>
      <w:r w:rsidR="0021496C" w:rsidRPr="004B6252">
        <w:rPr>
          <w:rFonts w:ascii="Calibri" w:hAnsi="Calibri" w:cs="Calibri"/>
        </w:rPr>
        <w:t xml:space="preserve"> </w:t>
      </w:r>
    </w:p>
    <w:p w:rsidR="0047718D" w:rsidRPr="004B6252" w:rsidRDefault="0047718D" w:rsidP="0047718D">
      <w:pPr>
        <w:pStyle w:val="Paragraph"/>
        <w:numPr>
          <w:ilvl w:val="0"/>
          <w:numId w:val="0"/>
        </w:numPr>
        <w:spacing w:after="0"/>
        <w:ind w:left="1440"/>
        <w:rPr>
          <w:rFonts w:ascii="Calibri" w:hAnsi="Calibri" w:cs="Calibri"/>
        </w:rPr>
      </w:pPr>
      <w:r w:rsidRPr="00763A73">
        <w:rPr>
          <w:b/>
        </w:rPr>
        <w:t>#</w:t>
      </w:r>
      <w:r w:rsidRPr="004B6252">
        <w:rPr>
          <w:rFonts w:ascii="Calibri" w:hAnsi="Calibri" w:cs="Calibri"/>
          <w:b/>
        </w:rPr>
        <w:t xml:space="preserve">4 </w:t>
      </w:r>
      <w:r w:rsidR="00763A73" w:rsidRPr="004B6252">
        <w:rPr>
          <w:rFonts w:ascii="Calibri" w:hAnsi="Calibri" w:cs="Calibri"/>
          <w:b/>
        </w:rPr>
        <w:t>Análisis</w:t>
      </w:r>
      <w:r w:rsidRPr="004B6252">
        <w:rPr>
          <w:rFonts w:ascii="Calibri" w:hAnsi="Calibri" w:cs="Calibri"/>
          <w:b/>
        </w:rPr>
        <w:t xml:space="preserve"> de viabilidad de modelos financieros</w:t>
      </w:r>
      <w:r w:rsidR="00CF59D0" w:rsidRPr="004B6252">
        <w:rPr>
          <w:rFonts w:ascii="Calibri" w:hAnsi="Calibri" w:cs="Calibri"/>
          <w:b/>
        </w:rPr>
        <w:t>,</w:t>
      </w:r>
      <w:r w:rsidRPr="004B6252">
        <w:rPr>
          <w:rFonts w:ascii="Calibri" w:hAnsi="Calibri" w:cs="Calibri"/>
        </w:rPr>
        <w:t xml:space="preserve"> para garantizar la sostenibil</w:t>
      </w:r>
      <w:r w:rsidR="00CF59D0" w:rsidRPr="004B6252">
        <w:rPr>
          <w:rFonts w:ascii="Calibri" w:hAnsi="Calibri" w:cs="Calibri"/>
        </w:rPr>
        <w:t xml:space="preserve">idad a largo plazo de las EPSAs, tales como </w:t>
      </w:r>
      <w:r w:rsidRPr="004B6252">
        <w:rPr>
          <w:rFonts w:ascii="Calibri" w:hAnsi="Calibri" w:cs="Calibri"/>
        </w:rPr>
        <w:t>micro-seguro</w:t>
      </w:r>
      <w:r w:rsidR="0021496C" w:rsidRPr="004B6252">
        <w:rPr>
          <w:rFonts w:ascii="Calibri" w:hAnsi="Calibri" w:cs="Calibri"/>
        </w:rPr>
        <w:t>s</w:t>
      </w:r>
      <w:r w:rsidRPr="004B6252">
        <w:rPr>
          <w:rFonts w:ascii="Calibri" w:hAnsi="Calibri" w:cs="Calibri"/>
        </w:rPr>
        <w:t>, micro-</w:t>
      </w:r>
      <w:r w:rsidR="00CF59D0" w:rsidRPr="004B6252">
        <w:rPr>
          <w:rFonts w:ascii="Calibri" w:hAnsi="Calibri" w:cs="Calibri"/>
        </w:rPr>
        <w:t>crédito</w:t>
      </w:r>
      <w:r w:rsidR="0021496C" w:rsidRPr="004B6252">
        <w:rPr>
          <w:rFonts w:ascii="Calibri" w:hAnsi="Calibri" w:cs="Calibri"/>
        </w:rPr>
        <w:t>s</w:t>
      </w:r>
      <w:r w:rsidRPr="004B6252">
        <w:rPr>
          <w:rFonts w:ascii="Calibri" w:hAnsi="Calibri" w:cs="Calibri"/>
        </w:rPr>
        <w:t>, garantía</w:t>
      </w:r>
      <w:r w:rsidR="0021496C" w:rsidRPr="004B6252">
        <w:rPr>
          <w:rFonts w:ascii="Calibri" w:hAnsi="Calibri" w:cs="Calibri"/>
        </w:rPr>
        <w:t>s</w:t>
      </w:r>
      <w:r w:rsidR="00987F0D" w:rsidRPr="004B6252">
        <w:rPr>
          <w:rFonts w:ascii="Calibri" w:hAnsi="Calibri" w:cs="Calibri"/>
        </w:rPr>
        <w:t xml:space="preserve"> y</w:t>
      </w:r>
      <w:r w:rsidRPr="004B6252">
        <w:rPr>
          <w:rFonts w:ascii="Calibri" w:hAnsi="Calibri" w:cs="Calibri"/>
        </w:rPr>
        <w:t xml:space="preserve"> mecanismo</w:t>
      </w:r>
      <w:r w:rsidR="0021496C" w:rsidRPr="004B6252">
        <w:rPr>
          <w:rFonts w:ascii="Calibri" w:hAnsi="Calibri" w:cs="Calibri"/>
        </w:rPr>
        <w:t>s</w:t>
      </w:r>
      <w:r w:rsidRPr="004B6252">
        <w:rPr>
          <w:rFonts w:ascii="Calibri" w:hAnsi="Calibri" w:cs="Calibri"/>
        </w:rPr>
        <w:t xml:space="preserve"> de financia</w:t>
      </w:r>
      <w:r w:rsidR="00987F0D" w:rsidRPr="004B6252">
        <w:rPr>
          <w:rFonts w:ascii="Calibri" w:hAnsi="Calibri" w:cs="Calibri"/>
        </w:rPr>
        <w:t>miento municipal por resultados;</w:t>
      </w:r>
      <w:r w:rsidRPr="004B6252">
        <w:rPr>
          <w:rFonts w:ascii="Calibri" w:hAnsi="Calibri" w:cs="Calibri"/>
        </w:rPr>
        <w:t xml:space="preserve"> y</w:t>
      </w:r>
      <w:r w:rsidR="0021496C" w:rsidRPr="004B6252">
        <w:rPr>
          <w:rFonts w:ascii="Calibri" w:hAnsi="Calibri" w:cs="Calibri"/>
        </w:rPr>
        <w:t xml:space="preserve"> realización de</w:t>
      </w:r>
      <w:r w:rsidRPr="004B6252">
        <w:rPr>
          <w:rFonts w:ascii="Calibri" w:hAnsi="Calibri" w:cs="Calibri"/>
        </w:rPr>
        <w:t xml:space="preserve"> pruebas piloto</w:t>
      </w:r>
      <w:r w:rsidR="00CF59D0" w:rsidRPr="004B6252">
        <w:rPr>
          <w:rFonts w:ascii="Calibri" w:hAnsi="Calibri" w:cs="Calibri"/>
        </w:rPr>
        <w:t xml:space="preserve">. </w:t>
      </w:r>
    </w:p>
    <w:p w:rsidR="00CF59D0" w:rsidRPr="004B6252" w:rsidRDefault="009901E3" w:rsidP="00CF59D0">
      <w:pPr>
        <w:pStyle w:val="Paragraph"/>
        <w:spacing w:after="0"/>
        <w:rPr>
          <w:rFonts w:ascii="Calibri" w:hAnsi="Calibri" w:cs="Calibri"/>
        </w:rPr>
      </w:pPr>
      <w:r w:rsidRPr="004B6252">
        <w:rPr>
          <w:rFonts w:ascii="Calibri" w:hAnsi="Calibri" w:cs="Calibri"/>
        </w:rPr>
        <w:t>El FOMIN financiará</w:t>
      </w:r>
      <w:r w:rsidR="00CF59D0" w:rsidRPr="004B6252">
        <w:rPr>
          <w:rFonts w:ascii="Calibri" w:hAnsi="Calibri" w:cs="Calibri"/>
        </w:rPr>
        <w:t xml:space="preserve"> los estudios a realizar</w:t>
      </w:r>
      <w:r w:rsidR="00055CEE" w:rsidRPr="004B6252">
        <w:rPr>
          <w:rFonts w:ascii="Calibri" w:hAnsi="Calibri" w:cs="Calibri"/>
        </w:rPr>
        <w:t>, partiendo d</w:t>
      </w:r>
      <w:r w:rsidR="00CF59D0" w:rsidRPr="004B6252">
        <w:rPr>
          <w:rFonts w:ascii="Calibri" w:hAnsi="Calibri" w:cs="Calibri"/>
        </w:rPr>
        <w:t>el trabajo desarrollado previamente por WFP</w:t>
      </w:r>
      <w:r w:rsidRPr="004B6252">
        <w:rPr>
          <w:rFonts w:ascii="Calibri" w:hAnsi="Calibri" w:cs="Calibri"/>
        </w:rPr>
        <w:t xml:space="preserve"> en Bolivia e internacionalmente</w:t>
      </w:r>
      <w:r w:rsidR="00CF59D0" w:rsidRPr="004B6252">
        <w:rPr>
          <w:rFonts w:ascii="Calibri" w:hAnsi="Calibri" w:cs="Calibri"/>
        </w:rPr>
        <w:t xml:space="preserve">. </w:t>
      </w:r>
      <w:r w:rsidR="0021496C" w:rsidRPr="004B6252">
        <w:rPr>
          <w:rFonts w:ascii="Calibri" w:hAnsi="Calibri" w:cs="Calibri"/>
        </w:rPr>
        <w:t>S</w:t>
      </w:r>
      <w:r w:rsidR="00CF59D0" w:rsidRPr="004B6252">
        <w:rPr>
          <w:rFonts w:ascii="Calibri" w:hAnsi="Calibri" w:cs="Calibri"/>
        </w:rPr>
        <w:t xml:space="preserve">e </w:t>
      </w:r>
      <w:r w:rsidR="00055CEE" w:rsidRPr="004B6252">
        <w:rPr>
          <w:rFonts w:ascii="Calibri" w:hAnsi="Calibri" w:cs="Calibri"/>
        </w:rPr>
        <w:t>considerará la</w:t>
      </w:r>
      <w:r w:rsidR="00CF59D0" w:rsidRPr="004B6252">
        <w:rPr>
          <w:rFonts w:ascii="Calibri" w:hAnsi="Calibri" w:cs="Calibri"/>
        </w:rPr>
        <w:t xml:space="preserve"> estrategia de incorporación de género en programas de agua y saneam</w:t>
      </w:r>
      <w:r w:rsidRPr="004B6252">
        <w:rPr>
          <w:rFonts w:ascii="Calibri" w:hAnsi="Calibri" w:cs="Calibri"/>
        </w:rPr>
        <w:t>iento promovida por el Gobierno</w:t>
      </w:r>
      <w:r w:rsidR="00CF59D0" w:rsidRPr="004B6252">
        <w:rPr>
          <w:rFonts w:ascii="Calibri" w:hAnsi="Calibri" w:cs="Calibri"/>
        </w:rPr>
        <w:t xml:space="preserve"> de Bolivia</w:t>
      </w:r>
      <w:r w:rsidR="00153A1E" w:rsidRPr="004B6252">
        <w:rPr>
          <w:rFonts w:ascii="Calibri" w:hAnsi="Calibri" w:cs="Calibri"/>
        </w:rPr>
        <w:t>,</w:t>
      </w:r>
      <w:r w:rsidR="00055CEE" w:rsidRPr="004B6252">
        <w:rPr>
          <w:rFonts w:ascii="Calibri" w:hAnsi="Calibri" w:cs="Calibri"/>
        </w:rPr>
        <w:t xml:space="preserve"> así como</w:t>
      </w:r>
      <w:r w:rsidR="00CF59D0" w:rsidRPr="004B6252">
        <w:rPr>
          <w:rFonts w:ascii="Calibri" w:hAnsi="Calibri" w:cs="Calibri"/>
        </w:rPr>
        <w:t xml:space="preserve"> estudios previos de micro-seguros para los sistemas de agua desarrollados por WFP a nivel internacional que serán adaptados al contexto </w:t>
      </w:r>
      <w:r w:rsidR="0021496C" w:rsidRPr="004B6252">
        <w:rPr>
          <w:rFonts w:ascii="Calibri" w:hAnsi="Calibri" w:cs="Calibri"/>
        </w:rPr>
        <w:t>nacional</w:t>
      </w:r>
      <w:r w:rsidR="00CF59D0" w:rsidRPr="004B6252">
        <w:rPr>
          <w:rFonts w:ascii="Calibri" w:hAnsi="Calibri" w:cs="Calibri"/>
        </w:rPr>
        <w:t xml:space="preserve">, y la experiencia previa de asociación de EPSAs creada en uno de los municipios. </w:t>
      </w:r>
    </w:p>
    <w:p w:rsidR="00626676" w:rsidRPr="004B6252" w:rsidRDefault="00164533" w:rsidP="00626676">
      <w:pPr>
        <w:pStyle w:val="Paragraph"/>
        <w:numPr>
          <w:ilvl w:val="0"/>
          <w:numId w:val="0"/>
        </w:numPr>
        <w:ind w:left="720"/>
        <w:rPr>
          <w:rFonts w:ascii="Calibri" w:hAnsi="Calibri" w:cs="Calibri"/>
          <w:b/>
          <w:lang w:val="es-ES_tradnl"/>
        </w:rPr>
      </w:pPr>
      <w:bookmarkStart w:id="39" w:name="_Toc220687108"/>
      <w:bookmarkStart w:id="40" w:name="_Toc239133595"/>
      <w:bookmarkStart w:id="41" w:name="_Toc256409158"/>
      <w:r w:rsidRPr="004B6252">
        <w:rPr>
          <w:rFonts w:ascii="Calibri" w:hAnsi="Calibri" w:cs="Calibri"/>
          <w:b/>
          <w:szCs w:val="24"/>
        </w:rPr>
        <w:t xml:space="preserve">Componente </w:t>
      </w:r>
      <w:bookmarkEnd w:id="39"/>
      <w:r w:rsidR="00BB5B97" w:rsidRPr="004B6252">
        <w:rPr>
          <w:rFonts w:ascii="Calibri" w:hAnsi="Calibri" w:cs="Calibri"/>
          <w:b/>
          <w:szCs w:val="24"/>
        </w:rPr>
        <w:t>II</w:t>
      </w:r>
      <w:r w:rsidR="00FA59CF" w:rsidRPr="004B6252">
        <w:rPr>
          <w:rFonts w:ascii="Calibri" w:hAnsi="Calibri" w:cs="Calibri"/>
          <w:b/>
          <w:szCs w:val="24"/>
        </w:rPr>
        <w:t xml:space="preserve">: </w:t>
      </w:r>
      <w:bookmarkEnd w:id="40"/>
      <w:bookmarkEnd w:id="41"/>
      <w:r w:rsidR="00556B12" w:rsidRPr="004B6252">
        <w:rPr>
          <w:rFonts w:ascii="Calibri" w:hAnsi="Calibri" w:cs="Calibri"/>
          <w:b/>
          <w:szCs w:val="24"/>
        </w:rPr>
        <w:t xml:space="preserve">Provisión de </w:t>
      </w:r>
      <w:r w:rsidR="00556B12" w:rsidRPr="004B6252">
        <w:rPr>
          <w:rFonts w:ascii="Calibri" w:hAnsi="Calibri" w:cs="Calibri"/>
          <w:b/>
        </w:rPr>
        <w:t>s</w:t>
      </w:r>
      <w:r w:rsidR="00515711" w:rsidRPr="004B6252">
        <w:rPr>
          <w:rFonts w:ascii="Calibri" w:hAnsi="Calibri" w:cs="Calibri"/>
          <w:b/>
        </w:rPr>
        <w:t>ervicios de agua sostenible</w:t>
      </w:r>
      <w:r w:rsidR="00626676" w:rsidRPr="004B6252">
        <w:rPr>
          <w:rFonts w:ascii="Calibri" w:hAnsi="Calibri" w:cs="Calibri"/>
          <w:b/>
          <w:szCs w:val="24"/>
        </w:rPr>
        <w:t xml:space="preserve">. </w:t>
      </w:r>
      <w:r w:rsidR="00EF74D4" w:rsidRPr="004B6252">
        <w:rPr>
          <w:rFonts w:ascii="Calibri" w:hAnsi="Calibri" w:cs="Calibri"/>
          <w:b/>
          <w:szCs w:val="24"/>
        </w:rPr>
        <w:t>(</w:t>
      </w:r>
      <w:r w:rsidR="00626676" w:rsidRPr="004B6252">
        <w:rPr>
          <w:rFonts w:ascii="Calibri" w:hAnsi="Calibri" w:cs="Calibri"/>
          <w:b/>
          <w:szCs w:val="24"/>
          <w:lang w:val="es-ES_tradnl"/>
        </w:rPr>
        <w:t xml:space="preserve">FOMIN: </w:t>
      </w:r>
      <w:r w:rsidR="00515711" w:rsidRPr="004B6252">
        <w:rPr>
          <w:rFonts w:ascii="Calibri" w:hAnsi="Calibri" w:cs="Calibri"/>
          <w:b/>
          <w:lang w:val="es-ES_tradnl"/>
        </w:rPr>
        <w:t>US$301.300</w:t>
      </w:r>
      <w:r w:rsidR="00626676" w:rsidRPr="004B6252">
        <w:rPr>
          <w:rFonts w:ascii="Calibri" w:hAnsi="Calibri" w:cs="Calibri"/>
          <w:b/>
          <w:szCs w:val="24"/>
          <w:lang w:val="es-ES_tradnl"/>
        </w:rPr>
        <w:t xml:space="preserve">; Contraparte: </w:t>
      </w:r>
      <w:r w:rsidR="00515711" w:rsidRPr="004B6252">
        <w:rPr>
          <w:rFonts w:ascii="Calibri" w:hAnsi="Calibri" w:cs="Calibri"/>
          <w:b/>
          <w:lang w:val="es-ES_tradnl"/>
        </w:rPr>
        <w:t>US$606.250</w:t>
      </w:r>
      <w:r w:rsidR="00626676" w:rsidRPr="004B6252">
        <w:rPr>
          <w:rFonts w:ascii="Calibri" w:hAnsi="Calibri" w:cs="Calibri"/>
          <w:b/>
          <w:szCs w:val="24"/>
          <w:lang w:val="es-ES_tradnl"/>
        </w:rPr>
        <w:t>).</w:t>
      </w:r>
    </w:p>
    <w:p w:rsidR="00AD54AB" w:rsidRPr="004B6252" w:rsidRDefault="00BB5B97" w:rsidP="00CC55FF">
      <w:pPr>
        <w:pStyle w:val="Paragraph"/>
        <w:spacing w:after="0"/>
        <w:rPr>
          <w:rFonts w:ascii="Calibri" w:hAnsi="Calibri" w:cs="Calibri"/>
        </w:rPr>
      </w:pPr>
      <w:r w:rsidRPr="004B6252">
        <w:rPr>
          <w:rFonts w:ascii="Calibri" w:hAnsi="Calibri" w:cs="Calibri"/>
        </w:rPr>
        <w:t xml:space="preserve">El objetivo de este componente es </w:t>
      </w:r>
      <w:r w:rsidR="00B24585" w:rsidRPr="004B6252">
        <w:rPr>
          <w:rFonts w:ascii="Calibri" w:hAnsi="Calibri" w:cs="Calibri"/>
        </w:rPr>
        <w:t xml:space="preserve">implementar la inversión requerida para alcanzar las coberturas necesarias en las comunidades y realizar las actividades necesarias para garantizar la sostenibilidad a corto, medio y largo plazo. </w:t>
      </w:r>
    </w:p>
    <w:p w:rsidR="00D54C61" w:rsidRPr="004B6252" w:rsidRDefault="00BB5B97" w:rsidP="000748A4">
      <w:pPr>
        <w:pStyle w:val="Paragraph"/>
        <w:spacing w:after="0"/>
        <w:rPr>
          <w:rFonts w:ascii="Calibri" w:hAnsi="Calibri" w:cs="Calibri"/>
          <w:bCs/>
          <w:szCs w:val="24"/>
        </w:rPr>
      </w:pPr>
      <w:r w:rsidRPr="004B6252">
        <w:rPr>
          <w:rFonts w:ascii="Calibri" w:hAnsi="Calibri" w:cs="Calibri"/>
        </w:rPr>
        <w:t xml:space="preserve">Las actividades principales vinculadas a este componente son: </w:t>
      </w:r>
    </w:p>
    <w:p w:rsidR="00B24585" w:rsidRPr="004B6252" w:rsidRDefault="00B24585" w:rsidP="00B24585">
      <w:pPr>
        <w:pStyle w:val="Paragraph"/>
        <w:numPr>
          <w:ilvl w:val="0"/>
          <w:numId w:val="0"/>
        </w:numPr>
        <w:spacing w:after="0"/>
        <w:ind w:left="1440"/>
        <w:rPr>
          <w:rFonts w:ascii="Calibri" w:hAnsi="Calibri" w:cs="Calibri"/>
        </w:rPr>
      </w:pPr>
      <w:r w:rsidRPr="00763A73">
        <w:rPr>
          <w:b/>
        </w:rPr>
        <w:t>#</w:t>
      </w:r>
      <w:r w:rsidR="00FE2D5A" w:rsidRPr="004B6252">
        <w:rPr>
          <w:rFonts w:ascii="Calibri" w:hAnsi="Calibri" w:cs="Calibri"/>
          <w:b/>
        </w:rPr>
        <w:t xml:space="preserve">1 </w:t>
      </w:r>
      <w:r w:rsidR="0073790E" w:rsidRPr="004B6252">
        <w:rPr>
          <w:rFonts w:ascii="Calibri" w:hAnsi="Calibri" w:cs="Calibri"/>
          <w:b/>
        </w:rPr>
        <w:t>E</w:t>
      </w:r>
      <w:r w:rsidR="00FE2D5A" w:rsidRPr="004B6252">
        <w:rPr>
          <w:rFonts w:ascii="Calibri" w:hAnsi="Calibri" w:cs="Calibri"/>
          <w:b/>
        </w:rPr>
        <w:t>jecución de la inversión (nueva o mejora)</w:t>
      </w:r>
      <w:r w:rsidR="0073790E" w:rsidRPr="004B6252">
        <w:rPr>
          <w:rFonts w:ascii="Calibri" w:hAnsi="Calibri" w:cs="Calibri"/>
          <w:b/>
        </w:rPr>
        <w:t xml:space="preserve"> para redes de agua</w:t>
      </w:r>
      <w:r w:rsidR="00FE2D5A" w:rsidRPr="004B6252">
        <w:rPr>
          <w:rFonts w:ascii="Calibri" w:hAnsi="Calibri" w:cs="Calibri"/>
          <w:b/>
        </w:rPr>
        <w:t xml:space="preserve">. </w:t>
      </w:r>
      <w:r w:rsidR="00FE2D5A" w:rsidRPr="004B6252">
        <w:rPr>
          <w:rFonts w:ascii="Calibri" w:hAnsi="Calibri" w:cs="Calibri"/>
        </w:rPr>
        <w:t>Inversión en infraestructura para conseguir una cobertura futura del 100% de las familias en todas las comunidades dentro de los cinco municipios (cofinanciada por WFP, los municipios y las comunidades).</w:t>
      </w:r>
      <w:r w:rsidR="00EF74D4" w:rsidRPr="004B6252">
        <w:rPr>
          <w:rFonts w:ascii="Calibri" w:hAnsi="Calibri" w:cs="Calibri"/>
        </w:rPr>
        <w:t xml:space="preserve"> </w:t>
      </w:r>
      <w:r w:rsidR="0021496C" w:rsidRPr="004B6252">
        <w:rPr>
          <w:rFonts w:ascii="Calibri" w:hAnsi="Calibri" w:cs="Calibri"/>
        </w:rPr>
        <w:t xml:space="preserve">En su mayoría se trata de redes pequeñas de agua con puntos de consumo en centros públicos y hogares. </w:t>
      </w:r>
    </w:p>
    <w:p w:rsidR="00B24585" w:rsidRPr="004B6252" w:rsidRDefault="00B24585" w:rsidP="00B24585">
      <w:pPr>
        <w:pStyle w:val="Paragraph"/>
        <w:numPr>
          <w:ilvl w:val="0"/>
          <w:numId w:val="0"/>
        </w:numPr>
        <w:spacing w:after="0"/>
        <w:ind w:left="1440"/>
        <w:rPr>
          <w:rFonts w:ascii="Calibri" w:hAnsi="Calibri" w:cs="Calibri"/>
          <w:b/>
        </w:rPr>
      </w:pPr>
      <w:r w:rsidRPr="00763A73">
        <w:rPr>
          <w:b/>
        </w:rPr>
        <w:t>#</w:t>
      </w:r>
      <w:r w:rsidRPr="004B6252">
        <w:rPr>
          <w:rFonts w:ascii="Calibri" w:hAnsi="Calibri" w:cs="Calibri"/>
          <w:b/>
        </w:rPr>
        <w:t>2</w:t>
      </w:r>
      <w:r w:rsidR="00FE2D5A" w:rsidRPr="004B6252">
        <w:rPr>
          <w:rFonts w:ascii="Calibri" w:hAnsi="Calibri" w:cs="Calibri"/>
          <w:b/>
        </w:rPr>
        <w:t xml:space="preserve"> Implementación de la estrategia de acompañamiento y desarrollo empresarial a las EPSAs. </w:t>
      </w:r>
      <w:r w:rsidR="00FE2D5A" w:rsidRPr="004B6252">
        <w:rPr>
          <w:rFonts w:ascii="Calibri" w:hAnsi="Calibri" w:cs="Calibri"/>
        </w:rPr>
        <w:t>Para poder proporcionar servicios de alta calidad, las EPSA</w:t>
      </w:r>
      <w:r w:rsidR="00055CEE" w:rsidRPr="004B6252">
        <w:rPr>
          <w:rFonts w:ascii="Calibri" w:hAnsi="Calibri" w:cs="Calibri"/>
        </w:rPr>
        <w:t>s</w:t>
      </w:r>
      <w:r w:rsidR="00FE2D5A" w:rsidRPr="004B6252">
        <w:rPr>
          <w:rFonts w:ascii="Calibri" w:hAnsi="Calibri" w:cs="Calibri"/>
        </w:rPr>
        <w:t xml:space="preserve"> tienen que actuar como micro-empresas de servicios públicos legalmente reconocidas, cobrar tarifas apropiadas, realizar operaciones de mantenimiento preventivo, conseguir soporte técnico avanzado según sea necesario, mantener registros financieros transparentes y asegurar que se hagan pruebas de calidad del agua. </w:t>
      </w:r>
      <w:r w:rsidR="0021496C" w:rsidRPr="004B6252">
        <w:rPr>
          <w:rFonts w:ascii="Calibri" w:hAnsi="Calibri" w:cs="Calibri"/>
        </w:rPr>
        <w:t xml:space="preserve">A través de esta actividad </w:t>
      </w:r>
      <w:r w:rsidR="009F5305" w:rsidRPr="004B6252">
        <w:rPr>
          <w:rFonts w:ascii="Calibri" w:hAnsi="Calibri" w:cs="Calibri"/>
        </w:rPr>
        <w:t>se implementará</w:t>
      </w:r>
      <w:r w:rsidR="00360617" w:rsidRPr="004B6252">
        <w:rPr>
          <w:rFonts w:ascii="Calibri" w:hAnsi="Calibri" w:cs="Calibri"/>
        </w:rPr>
        <w:t xml:space="preserve"> la estrategia de fortalecimiento diseñada en el componente 1 de este proyecto, creando</w:t>
      </w:r>
      <w:r w:rsidR="0021496C" w:rsidRPr="004B6252">
        <w:rPr>
          <w:rFonts w:ascii="Calibri" w:hAnsi="Calibri" w:cs="Calibri"/>
        </w:rPr>
        <w:t xml:space="preserve"> las capacidades y pon</w:t>
      </w:r>
      <w:r w:rsidR="00360617" w:rsidRPr="004B6252">
        <w:rPr>
          <w:rFonts w:ascii="Calibri" w:hAnsi="Calibri" w:cs="Calibri"/>
        </w:rPr>
        <w:t>iendo</w:t>
      </w:r>
      <w:r w:rsidR="0021496C" w:rsidRPr="004B6252">
        <w:rPr>
          <w:rFonts w:ascii="Calibri" w:hAnsi="Calibri" w:cs="Calibri"/>
        </w:rPr>
        <w:t xml:space="preserve"> en marcha las herramientas para que las EPSAs puedan cumplir estas funciones, dando el acompañamiento necesario.</w:t>
      </w:r>
    </w:p>
    <w:p w:rsidR="00B24585" w:rsidRPr="004B6252" w:rsidRDefault="00B24585" w:rsidP="00B24585">
      <w:pPr>
        <w:pStyle w:val="Paragraph"/>
        <w:numPr>
          <w:ilvl w:val="0"/>
          <w:numId w:val="0"/>
        </w:numPr>
        <w:spacing w:after="0"/>
        <w:ind w:left="1440"/>
        <w:rPr>
          <w:rFonts w:ascii="Calibri" w:hAnsi="Calibri" w:cs="Calibri"/>
        </w:rPr>
      </w:pPr>
      <w:r w:rsidRPr="00763A73">
        <w:rPr>
          <w:b/>
        </w:rPr>
        <w:t>#</w:t>
      </w:r>
      <w:r w:rsidRPr="004B6252">
        <w:rPr>
          <w:rFonts w:ascii="Calibri" w:hAnsi="Calibri" w:cs="Calibri"/>
          <w:b/>
        </w:rPr>
        <w:t>3</w:t>
      </w:r>
      <w:r w:rsidR="00FE2D5A" w:rsidRPr="004B6252">
        <w:rPr>
          <w:rFonts w:ascii="Calibri" w:hAnsi="Calibri" w:cs="Calibri"/>
          <w:b/>
        </w:rPr>
        <w:t xml:space="preserve"> Institucionalización del sistema de monitoreo AkvoFLOW en los municipios. </w:t>
      </w:r>
      <w:r w:rsidR="00FE2D5A" w:rsidRPr="004B6252">
        <w:rPr>
          <w:rFonts w:ascii="Calibri" w:hAnsi="Calibri" w:cs="Calibri"/>
        </w:rPr>
        <w:t>Akvo FLOW</w:t>
      </w:r>
      <w:r w:rsidR="0021496C" w:rsidRPr="004B6252">
        <w:rPr>
          <w:rFonts w:ascii="Calibri" w:hAnsi="Calibri" w:cs="Calibri"/>
        </w:rPr>
        <w:t xml:space="preserve"> (</w:t>
      </w:r>
      <w:hyperlink r:id="rId21" w:history="1">
        <w:r w:rsidR="0021496C" w:rsidRPr="004B6252">
          <w:rPr>
            <w:rStyle w:val="Hyperlink"/>
            <w:rFonts w:ascii="Calibri" w:hAnsi="Calibri" w:cs="Calibri"/>
          </w:rPr>
          <w:t>http://www.akvo.org/web/introducing-akvo-flow</w:t>
        </w:r>
      </w:hyperlink>
      <w:r w:rsidR="0021496C" w:rsidRPr="004B6252">
        <w:rPr>
          <w:rFonts w:ascii="Calibri" w:hAnsi="Calibri" w:cs="Calibri"/>
        </w:rPr>
        <w:t>) es</w:t>
      </w:r>
      <w:r w:rsidR="00FE2D5A" w:rsidRPr="004B6252">
        <w:rPr>
          <w:rFonts w:ascii="Calibri" w:hAnsi="Calibri" w:cs="Calibri"/>
        </w:rPr>
        <w:t xml:space="preserve"> una plataforma d</w:t>
      </w:r>
      <w:r w:rsidR="0021496C" w:rsidRPr="004B6252">
        <w:rPr>
          <w:rFonts w:ascii="Calibri" w:hAnsi="Calibri" w:cs="Calibri"/>
        </w:rPr>
        <w:t>e</w:t>
      </w:r>
      <w:r w:rsidR="00FE2D5A" w:rsidRPr="004B6252">
        <w:rPr>
          <w:rFonts w:ascii="Calibri" w:hAnsi="Calibri" w:cs="Calibri"/>
        </w:rPr>
        <w:t xml:space="preserve"> monitoreo</w:t>
      </w:r>
      <w:r w:rsidR="0021496C" w:rsidRPr="004B6252">
        <w:rPr>
          <w:rFonts w:ascii="Calibri" w:hAnsi="Calibri" w:cs="Calibri"/>
        </w:rPr>
        <w:t xml:space="preserve"> basada en teléfono</w:t>
      </w:r>
      <w:r w:rsidR="00FE2D5A" w:rsidRPr="004B6252">
        <w:rPr>
          <w:rFonts w:ascii="Calibri" w:hAnsi="Calibri" w:cs="Calibri"/>
        </w:rPr>
        <w:t xml:space="preserve"> móvil</w:t>
      </w:r>
      <w:r w:rsidR="0021496C" w:rsidRPr="004B6252">
        <w:rPr>
          <w:rFonts w:ascii="Calibri" w:hAnsi="Calibri" w:cs="Calibri"/>
        </w:rPr>
        <w:t xml:space="preserve"> que permite dar seguimiento del nivel de servicio y factores de sostenibilidad de los sistemas de agua. Esta plataforma se pondrá en marcha en las oficinas de saneamiento básico de cada municipio y permitirá que </w:t>
      </w:r>
      <w:r w:rsidR="00055CEE" w:rsidRPr="004B6252">
        <w:rPr>
          <w:rFonts w:ascii="Calibri" w:hAnsi="Calibri" w:cs="Calibri"/>
        </w:rPr>
        <w:t>é</w:t>
      </w:r>
      <w:r w:rsidR="0021496C" w:rsidRPr="004B6252">
        <w:rPr>
          <w:rFonts w:ascii="Calibri" w:hAnsi="Calibri" w:cs="Calibri"/>
        </w:rPr>
        <w:t xml:space="preserve">stos den seguimiento y monitoreen el estado de las </w:t>
      </w:r>
      <w:r w:rsidR="0021496C" w:rsidRPr="004B6252">
        <w:rPr>
          <w:rFonts w:ascii="Calibri" w:hAnsi="Calibri" w:cs="Calibri"/>
        </w:rPr>
        <w:lastRenderedPageBreak/>
        <w:t xml:space="preserve">redes y sistemas, siendo una herramienta de gestión fundamental para asegurar la sostenibilidad. </w:t>
      </w:r>
      <w:r w:rsidR="00FE2D5A" w:rsidRPr="004B6252">
        <w:rPr>
          <w:rFonts w:ascii="Calibri" w:hAnsi="Calibri" w:cs="Calibri"/>
        </w:rPr>
        <w:t xml:space="preserve"> </w:t>
      </w:r>
      <w:r w:rsidR="00B87547" w:rsidRPr="004B6252">
        <w:rPr>
          <w:rFonts w:ascii="Calibri" w:hAnsi="Calibri" w:cs="Calibri"/>
        </w:rPr>
        <w:t xml:space="preserve"> </w:t>
      </w:r>
    </w:p>
    <w:p w:rsidR="00B24585" w:rsidRPr="004B6252" w:rsidRDefault="00B24585" w:rsidP="00B24585">
      <w:pPr>
        <w:pStyle w:val="Paragraph"/>
        <w:numPr>
          <w:ilvl w:val="0"/>
          <w:numId w:val="0"/>
        </w:numPr>
        <w:spacing w:after="0"/>
        <w:ind w:left="1440"/>
        <w:rPr>
          <w:rFonts w:ascii="Calibri" w:hAnsi="Calibri" w:cs="Calibri"/>
          <w:b/>
        </w:rPr>
      </w:pPr>
      <w:r w:rsidRPr="00763A73">
        <w:rPr>
          <w:b/>
        </w:rPr>
        <w:t>#</w:t>
      </w:r>
      <w:r w:rsidRPr="004B6252">
        <w:rPr>
          <w:rFonts w:ascii="Calibri" w:hAnsi="Calibri" w:cs="Calibri"/>
          <w:b/>
        </w:rPr>
        <w:t>4</w:t>
      </w:r>
      <w:r w:rsidR="00FE2D5A" w:rsidRPr="004B6252">
        <w:rPr>
          <w:rFonts w:ascii="Calibri" w:hAnsi="Calibri" w:cs="Calibri"/>
          <w:b/>
        </w:rPr>
        <w:t xml:space="preserve"> Asistencia Técnica a las Direcciones Municipales de Saneamiento Básico. </w:t>
      </w:r>
      <w:r w:rsidR="00EF74D4" w:rsidRPr="004B6252">
        <w:rPr>
          <w:rFonts w:ascii="Calibri" w:hAnsi="Calibri" w:cs="Calibri"/>
        </w:rPr>
        <w:t>Se realizará</w:t>
      </w:r>
      <w:r w:rsidR="00FE2D5A" w:rsidRPr="004B6252">
        <w:rPr>
          <w:rFonts w:ascii="Calibri" w:hAnsi="Calibri" w:cs="Calibri"/>
        </w:rPr>
        <w:t xml:space="preserve"> la capacitación de funcionarios locales para asegurar que puedan supervisar de manera apropiada el trabajo </w:t>
      </w:r>
      <w:r w:rsidR="0021496C" w:rsidRPr="004B6252">
        <w:rPr>
          <w:rFonts w:ascii="Calibri" w:hAnsi="Calibri" w:cs="Calibri"/>
        </w:rPr>
        <w:t xml:space="preserve">realizado </w:t>
      </w:r>
      <w:r w:rsidR="00FE2D5A" w:rsidRPr="004B6252">
        <w:rPr>
          <w:rFonts w:ascii="Calibri" w:hAnsi="Calibri" w:cs="Calibri"/>
        </w:rPr>
        <w:t>por las EPSA</w:t>
      </w:r>
      <w:r w:rsidR="0021496C" w:rsidRPr="004B6252">
        <w:rPr>
          <w:rFonts w:ascii="Calibri" w:hAnsi="Calibri" w:cs="Calibri"/>
        </w:rPr>
        <w:t>s</w:t>
      </w:r>
      <w:r w:rsidR="00FE2D5A" w:rsidRPr="004B6252">
        <w:rPr>
          <w:rFonts w:ascii="Calibri" w:hAnsi="Calibri" w:cs="Calibri"/>
        </w:rPr>
        <w:t xml:space="preserve"> y proporcionar apoyo cuando </w:t>
      </w:r>
      <w:r w:rsidR="00055CEE" w:rsidRPr="004B6252">
        <w:rPr>
          <w:rFonts w:ascii="Calibri" w:hAnsi="Calibri" w:cs="Calibri"/>
        </w:rPr>
        <w:t>é</w:t>
      </w:r>
      <w:r w:rsidR="0021496C" w:rsidRPr="004B6252">
        <w:rPr>
          <w:rFonts w:ascii="Calibri" w:hAnsi="Calibri" w:cs="Calibri"/>
        </w:rPr>
        <w:t xml:space="preserve">stas lo requieran. </w:t>
      </w:r>
    </w:p>
    <w:p w:rsidR="009F5305" w:rsidRPr="004B6252" w:rsidRDefault="00B24585" w:rsidP="0073790E">
      <w:pPr>
        <w:pStyle w:val="Paragraph"/>
        <w:numPr>
          <w:ilvl w:val="0"/>
          <w:numId w:val="0"/>
        </w:numPr>
        <w:spacing w:after="0"/>
        <w:ind w:left="1440"/>
        <w:rPr>
          <w:rFonts w:ascii="Calibri" w:hAnsi="Calibri" w:cs="Calibri"/>
        </w:rPr>
      </w:pPr>
      <w:r w:rsidRPr="00763A73">
        <w:rPr>
          <w:b/>
        </w:rPr>
        <w:t>#</w:t>
      </w:r>
      <w:r w:rsidRPr="004B6252">
        <w:rPr>
          <w:rFonts w:ascii="Calibri" w:hAnsi="Calibri" w:cs="Calibri"/>
          <w:b/>
        </w:rPr>
        <w:t>5</w:t>
      </w:r>
      <w:r w:rsidR="00FE2D5A" w:rsidRPr="004B6252">
        <w:rPr>
          <w:rFonts w:ascii="Calibri" w:hAnsi="Calibri" w:cs="Calibri"/>
          <w:b/>
        </w:rPr>
        <w:t xml:space="preserve"> </w:t>
      </w:r>
      <w:r w:rsidR="00360617" w:rsidRPr="004B6252">
        <w:rPr>
          <w:rFonts w:ascii="Calibri" w:hAnsi="Calibri" w:cs="Calibri"/>
          <w:b/>
        </w:rPr>
        <w:t xml:space="preserve">Creación </w:t>
      </w:r>
      <w:r w:rsidR="00FE2D5A" w:rsidRPr="004B6252">
        <w:rPr>
          <w:rFonts w:ascii="Calibri" w:hAnsi="Calibri" w:cs="Calibri"/>
          <w:b/>
        </w:rPr>
        <w:t xml:space="preserve">de la asociación de EPSAs y transferencia a un nuevo municipio. </w:t>
      </w:r>
      <w:r w:rsidR="0021496C" w:rsidRPr="004B6252">
        <w:rPr>
          <w:rFonts w:ascii="Calibri" w:hAnsi="Calibri" w:cs="Calibri"/>
        </w:rPr>
        <w:t>En base a la sistematización de la experiencia previa</w:t>
      </w:r>
      <w:r w:rsidR="00360617" w:rsidRPr="004B6252">
        <w:rPr>
          <w:rFonts w:ascii="Calibri" w:hAnsi="Calibri" w:cs="Calibri"/>
        </w:rPr>
        <w:t xml:space="preserve"> de asociatividad de EPSAs realizada por WFP</w:t>
      </w:r>
      <w:r w:rsidR="0021496C" w:rsidRPr="004B6252">
        <w:rPr>
          <w:rFonts w:ascii="Calibri" w:hAnsi="Calibri" w:cs="Calibri"/>
        </w:rPr>
        <w:t xml:space="preserve">, </w:t>
      </w:r>
      <w:r w:rsidR="009F5305" w:rsidRPr="004B6252">
        <w:rPr>
          <w:rFonts w:ascii="Calibri" w:hAnsi="Calibri" w:cs="Calibri"/>
        </w:rPr>
        <w:t>se realizará</w:t>
      </w:r>
      <w:r w:rsidR="00360617" w:rsidRPr="004B6252">
        <w:rPr>
          <w:rFonts w:ascii="Calibri" w:hAnsi="Calibri" w:cs="Calibri"/>
        </w:rPr>
        <w:t xml:space="preserve">n las acciones necesarias para replicar la experiencia en uno de los municipios objetivo. </w:t>
      </w:r>
      <w:bookmarkStart w:id="42" w:name="_Toc220687109"/>
      <w:bookmarkStart w:id="43" w:name="_Toc256409159"/>
      <w:bookmarkStart w:id="44" w:name="_Toc286912245"/>
    </w:p>
    <w:p w:rsidR="00EF74D4" w:rsidRPr="004B6252" w:rsidRDefault="00EF74D4" w:rsidP="000E4EE8">
      <w:pPr>
        <w:pStyle w:val="Paragraph"/>
        <w:rPr>
          <w:rFonts w:ascii="Calibri" w:hAnsi="Calibri" w:cs="Calibri"/>
        </w:rPr>
      </w:pPr>
      <w:r w:rsidRPr="004B6252">
        <w:rPr>
          <w:rFonts w:ascii="Calibri" w:hAnsi="Calibri" w:cs="Calibri"/>
        </w:rPr>
        <w:t>El FOMIN financiará el apoyo técnico para asegura</w:t>
      </w:r>
      <w:r w:rsidR="009F5305" w:rsidRPr="004B6252">
        <w:rPr>
          <w:rFonts w:ascii="Calibri" w:hAnsi="Calibri" w:cs="Calibri"/>
        </w:rPr>
        <w:t xml:space="preserve">r que las alternativas técnicas </w:t>
      </w:r>
      <w:r w:rsidRPr="004B6252">
        <w:rPr>
          <w:rFonts w:ascii="Calibri" w:hAnsi="Calibri" w:cs="Calibri"/>
        </w:rPr>
        <w:t xml:space="preserve">propuestas cumplen con los estándares </w:t>
      </w:r>
      <w:r w:rsidR="00153A1E" w:rsidRPr="004B6252">
        <w:rPr>
          <w:rFonts w:ascii="Calibri" w:hAnsi="Calibri" w:cs="Calibri"/>
        </w:rPr>
        <w:t>mínimos</w:t>
      </w:r>
      <w:r w:rsidR="00E70237" w:rsidRPr="004B6252">
        <w:rPr>
          <w:rFonts w:ascii="Calibri" w:hAnsi="Calibri" w:cs="Calibri"/>
        </w:rPr>
        <w:t xml:space="preserve"> </w:t>
      </w:r>
      <w:r w:rsidRPr="004B6252">
        <w:rPr>
          <w:rFonts w:ascii="Calibri" w:hAnsi="Calibri" w:cs="Calibri"/>
        </w:rPr>
        <w:t xml:space="preserve">nacionales; </w:t>
      </w:r>
      <w:r w:rsidR="00055CEE" w:rsidRPr="004B6252">
        <w:rPr>
          <w:rFonts w:ascii="Calibri" w:hAnsi="Calibri" w:cs="Calibri"/>
        </w:rPr>
        <w:t>el</w:t>
      </w:r>
      <w:r w:rsidRPr="004B6252">
        <w:rPr>
          <w:rFonts w:ascii="Calibri" w:hAnsi="Calibri" w:cs="Calibri"/>
        </w:rPr>
        <w:t xml:space="preserve"> fortalecimiento a las EPSAS; equipos y capacitaciones necesarias para poner AkvoFLOW en marcha en las municipalidades</w:t>
      </w:r>
      <w:r w:rsidR="00011A34" w:rsidRPr="004B6252">
        <w:rPr>
          <w:rFonts w:ascii="Calibri" w:hAnsi="Calibri" w:cs="Calibri"/>
        </w:rPr>
        <w:t>;</w:t>
      </w:r>
      <w:r w:rsidRPr="004B6252">
        <w:rPr>
          <w:rFonts w:ascii="Calibri" w:hAnsi="Calibri" w:cs="Calibri"/>
        </w:rPr>
        <w:t xml:space="preserve"> y apoyo técnico para la creación de la asociación de EPSAs. WFP financiar</w:t>
      </w:r>
      <w:r w:rsidR="006F59C1" w:rsidRPr="004B6252">
        <w:rPr>
          <w:rFonts w:ascii="Calibri" w:hAnsi="Calibri" w:cs="Calibri"/>
        </w:rPr>
        <w:t>á</w:t>
      </w:r>
      <w:r w:rsidRPr="004B6252">
        <w:rPr>
          <w:rFonts w:ascii="Calibri" w:hAnsi="Calibri" w:cs="Calibri"/>
        </w:rPr>
        <w:t xml:space="preserve"> el fortalecimiento a las municipalidades y la inversión capital necesaria así como las licencias para el sistema AkvoFLOW. Se incluye también como contrapartida la inversión capital </w:t>
      </w:r>
      <w:r w:rsidR="006F59C1" w:rsidRPr="004B6252">
        <w:rPr>
          <w:rFonts w:ascii="Calibri" w:hAnsi="Calibri" w:cs="Calibri"/>
        </w:rPr>
        <w:t xml:space="preserve">con </w:t>
      </w:r>
      <w:r w:rsidRPr="004B6252">
        <w:rPr>
          <w:rFonts w:ascii="Calibri" w:hAnsi="Calibri" w:cs="Calibri"/>
        </w:rPr>
        <w:t xml:space="preserve">fondos que WFP dispone para </w:t>
      </w:r>
      <w:r w:rsidR="006F59C1" w:rsidRPr="004B6252">
        <w:rPr>
          <w:rFonts w:ascii="Calibri" w:hAnsi="Calibri" w:cs="Calibri"/>
        </w:rPr>
        <w:t>é</w:t>
      </w:r>
      <w:r w:rsidRPr="004B6252">
        <w:rPr>
          <w:rFonts w:ascii="Calibri" w:hAnsi="Calibri" w:cs="Calibri"/>
        </w:rPr>
        <w:t>sta, mientras que la cofinanciación son los fondos municipales comprometidos para financiar conjuntamente esta inversión</w:t>
      </w:r>
      <w:r w:rsidR="00153A1E" w:rsidRPr="004B6252">
        <w:rPr>
          <w:rFonts w:ascii="Calibri" w:hAnsi="Calibri" w:cs="Calibri"/>
        </w:rPr>
        <w:t xml:space="preserve"> – la cofinanciación por parte de las municipalidades </w:t>
      </w:r>
      <w:r w:rsidR="006F59C1" w:rsidRPr="004B6252">
        <w:rPr>
          <w:rFonts w:ascii="Calibri" w:hAnsi="Calibri" w:cs="Calibri"/>
        </w:rPr>
        <w:t>no será contabilizad</w:t>
      </w:r>
      <w:r w:rsidR="00153A1E" w:rsidRPr="004B6252">
        <w:rPr>
          <w:rFonts w:ascii="Calibri" w:hAnsi="Calibri" w:cs="Calibri"/>
        </w:rPr>
        <w:t xml:space="preserve">a </w:t>
      </w:r>
      <w:r w:rsidR="006F59C1" w:rsidRPr="004B6252">
        <w:rPr>
          <w:rFonts w:ascii="Calibri" w:hAnsi="Calibri" w:cs="Calibri"/>
        </w:rPr>
        <w:t>directamente en el proyecto</w:t>
      </w:r>
      <w:r w:rsidRPr="004B6252">
        <w:rPr>
          <w:rFonts w:ascii="Calibri" w:hAnsi="Calibri" w:cs="Calibri"/>
        </w:rPr>
        <w:t xml:space="preserve">. </w:t>
      </w:r>
    </w:p>
    <w:p w:rsidR="00626676" w:rsidRPr="004B6252" w:rsidRDefault="007E2A19" w:rsidP="00626676">
      <w:pPr>
        <w:pStyle w:val="Paragraph"/>
        <w:numPr>
          <w:ilvl w:val="0"/>
          <w:numId w:val="0"/>
        </w:numPr>
        <w:ind w:left="720"/>
        <w:rPr>
          <w:rFonts w:ascii="Calibri" w:hAnsi="Calibri" w:cs="Calibri"/>
          <w:b/>
          <w:lang w:val="en-US"/>
        </w:rPr>
      </w:pPr>
      <w:r w:rsidRPr="004B6252">
        <w:rPr>
          <w:rFonts w:ascii="Calibri" w:hAnsi="Calibri" w:cs="Calibri"/>
          <w:b/>
          <w:szCs w:val="24"/>
        </w:rPr>
        <w:t xml:space="preserve">Componente </w:t>
      </w:r>
      <w:r w:rsidR="00BB5B97" w:rsidRPr="004B6252">
        <w:rPr>
          <w:rFonts w:ascii="Calibri" w:hAnsi="Calibri" w:cs="Calibri"/>
          <w:b/>
          <w:szCs w:val="24"/>
        </w:rPr>
        <w:t>III</w:t>
      </w:r>
      <w:r w:rsidR="00164533" w:rsidRPr="004B6252">
        <w:rPr>
          <w:rFonts w:ascii="Calibri" w:hAnsi="Calibri" w:cs="Calibri"/>
          <w:b/>
          <w:szCs w:val="24"/>
        </w:rPr>
        <w:t>:</w:t>
      </w:r>
      <w:r w:rsidR="00164533" w:rsidRPr="004B6252">
        <w:rPr>
          <w:rFonts w:ascii="Calibri" w:hAnsi="Calibri" w:cs="Calibri"/>
          <w:szCs w:val="24"/>
        </w:rPr>
        <w:t xml:space="preserve"> </w:t>
      </w:r>
      <w:bookmarkEnd w:id="42"/>
      <w:r w:rsidR="004E65A0" w:rsidRPr="004B6252">
        <w:rPr>
          <w:rFonts w:ascii="Calibri" w:hAnsi="Calibri" w:cs="Calibri"/>
          <w:b/>
        </w:rPr>
        <w:t>Saneamiento como Negocio</w:t>
      </w:r>
      <w:r w:rsidR="00626676" w:rsidRPr="004B6252">
        <w:rPr>
          <w:rFonts w:ascii="Calibri" w:hAnsi="Calibri" w:cs="Calibri"/>
          <w:b/>
          <w:szCs w:val="24"/>
        </w:rPr>
        <w:t xml:space="preserve">. </w:t>
      </w:r>
      <w:proofErr w:type="gramStart"/>
      <w:r w:rsidR="00626676" w:rsidRPr="004B6252">
        <w:rPr>
          <w:rFonts w:ascii="Calibri" w:hAnsi="Calibri" w:cs="Calibri"/>
          <w:b/>
          <w:szCs w:val="24"/>
          <w:lang w:val="en-US"/>
        </w:rPr>
        <w:t xml:space="preserve">(FOMIN: </w:t>
      </w:r>
      <w:r w:rsidR="004E65A0" w:rsidRPr="004B6252">
        <w:rPr>
          <w:rFonts w:ascii="Calibri" w:hAnsi="Calibri" w:cs="Calibri"/>
          <w:b/>
          <w:lang w:val="en-US"/>
        </w:rPr>
        <w:t>US$</w:t>
      </w:r>
      <w:r w:rsidR="004B2820" w:rsidRPr="004B6252">
        <w:rPr>
          <w:rFonts w:ascii="Calibri" w:hAnsi="Calibri" w:cs="Calibri"/>
          <w:b/>
          <w:lang w:val="en-US"/>
        </w:rPr>
        <w:t>473.200</w:t>
      </w:r>
      <w:r w:rsidR="00626676" w:rsidRPr="004B6252">
        <w:rPr>
          <w:rFonts w:ascii="Calibri" w:hAnsi="Calibri" w:cs="Calibri"/>
          <w:b/>
          <w:szCs w:val="24"/>
          <w:lang w:val="en-US"/>
        </w:rPr>
        <w:t>; Contraparte</w:t>
      </w:r>
      <w:r w:rsidR="00466C75" w:rsidRPr="004B6252">
        <w:rPr>
          <w:rFonts w:ascii="Calibri" w:hAnsi="Calibri" w:cs="Calibri"/>
          <w:b/>
          <w:szCs w:val="24"/>
          <w:lang w:val="en-US"/>
        </w:rPr>
        <w:t>:</w:t>
      </w:r>
      <w:r w:rsidR="00466C75" w:rsidRPr="004B6252">
        <w:rPr>
          <w:rFonts w:ascii="Calibri" w:hAnsi="Calibri" w:cs="Calibri"/>
          <w:b/>
          <w:lang w:val="en-US"/>
        </w:rPr>
        <w:t xml:space="preserve"> US</w:t>
      </w:r>
      <w:r w:rsidR="004B2820" w:rsidRPr="004B6252">
        <w:rPr>
          <w:rFonts w:ascii="Calibri" w:hAnsi="Calibri" w:cs="Calibri"/>
          <w:b/>
          <w:lang w:val="en-US"/>
        </w:rPr>
        <w:t>$268.750</w:t>
      </w:r>
      <w:r w:rsidR="00626676" w:rsidRPr="004B6252">
        <w:rPr>
          <w:rFonts w:ascii="Calibri" w:hAnsi="Calibri" w:cs="Calibri"/>
          <w:b/>
          <w:szCs w:val="24"/>
          <w:lang w:val="en-US"/>
        </w:rPr>
        <w:t>).</w:t>
      </w:r>
      <w:proofErr w:type="gramEnd"/>
    </w:p>
    <w:bookmarkEnd w:id="43"/>
    <w:bookmarkEnd w:id="44"/>
    <w:p w:rsidR="000E4EE8" w:rsidRPr="004B6252" w:rsidRDefault="000E4EE8" w:rsidP="000E4EE8">
      <w:pPr>
        <w:pStyle w:val="Paragraph"/>
        <w:rPr>
          <w:rFonts w:ascii="Calibri" w:hAnsi="Calibri"/>
        </w:rPr>
      </w:pPr>
      <w:r w:rsidRPr="004B6252">
        <w:rPr>
          <w:rFonts w:ascii="Calibri" w:hAnsi="Calibri"/>
        </w:rPr>
        <w:t xml:space="preserve">El objetivo de este componente es desarrollar mercados de saneamiento en las comunidades rurales de Cochabamba trabajando en la oferta y la demanda de estos servicios. </w:t>
      </w:r>
    </w:p>
    <w:p w:rsidR="00626676" w:rsidRPr="004B6252" w:rsidRDefault="00D47368" w:rsidP="00626676">
      <w:pPr>
        <w:pStyle w:val="Paragraph"/>
        <w:numPr>
          <w:ilvl w:val="1"/>
          <w:numId w:val="1"/>
        </w:numPr>
        <w:spacing w:after="0"/>
        <w:rPr>
          <w:rFonts w:ascii="Calibri" w:hAnsi="Calibri" w:cs="Calibri"/>
          <w:color w:val="A6A6A6"/>
        </w:rPr>
      </w:pPr>
      <w:r w:rsidRPr="004B6252">
        <w:rPr>
          <w:rFonts w:ascii="Calibri" w:hAnsi="Calibri" w:cs="Calibri"/>
        </w:rPr>
        <w:t>Las actividades del presente componente son las siguientes:</w:t>
      </w:r>
      <w:r w:rsidR="00626676" w:rsidRPr="004B6252">
        <w:rPr>
          <w:rFonts w:ascii="Calibri" w:hAnsi="Calibri" w:cs="Calibri"/>
        </w:rPr>
        <w:t xml:space="preserve">  </w:t>
      </w:r>
    </w:p>
    <w:p w:rsidR="00C90729" w:rsidRPr="004B6252" w:rsidRDefault="0073790E" w:rsidP="00C90729">
      <w:pPr>
        <w:pStyle w:val="Paragraph"/>
        <w:numPr>
          <w:ilvl w:val="0"/>
          <w:numId w:val="0"/>
        </w:numPr>
        <w:spacing w:after="0"/>
        <w:ind w:left="1440"/>
        <w:rPr>
          <w:rFonts w:ascii="Calibri" w:hAnsi="Calibri" w:cs="Calibri"/>
        </w:rPr>
      </w:pPr>
      <w:r w:rsidRPr="00763A73">
        <w:rPr>
          <w:b/>
        </w:rPr>
        <w:t>#</w:t>
      </w:r>
      <w:r w:rsidR="00C90729" w:rsidRPr="004B6252">
        <w:rPr>
          <w:rFonts w:ascii="Calibri" w:hAnsi="Calibri" w:cs="Calibri"/>
          <w:b/>
        </w:rPr>
        <w:t>1 Estudio de mercado.</w:t>
      </w:r>
      <w:r w:rsidR="002001E8" w:rsidRPr="004B6252">
        <w:rPr>
          <w:rFonts w:ascii="Calibri" w:hAnsi="Calibri" w:cs="Calibri"/>
          <w:b/>
        </w:rPr>
        <w:t xml:space="preserve"> </w:t>
      </w:r>
      <w:r w:rsidR="002001E8" w:rsidRPr="004B6252">
        <w:rPr>
          <w:rFonts w:ascii="Calibri" w:hAnsi="Calibri" w:cs="Calibri"/>
        </w:rPr>
        <w:t>Se llevará a cabo una investigación de mercado para entender mejor los perfiles de los clientes, sus preferencias y necesidades</w:t>
      </w:r>
      <w:r w:rsidR="0021496C" w:rsidRPr="004B6252">
        <w:rPr>
          <w:rFonts w:ascii="Calibri" w:hAnsi="Calibri" w:cs="Calibri"/>
        </w:rPr>
        <w:t xml:space="preserve"> para los servicios de saneamiento</w:t>
      </w:r>
      <w:r w:rsidR="002001E8" w:rsidRPr="004B6252">
        <w:rPr>
          <w:rFonts w:ascii="Calibri" w:hAnsi="Calibri" w:cs="Calibri"/>
        </w:rPr>
        <w:t xml:space="preserve">. Se identificarán las oportunidades en la cadena de </w:t>
      </w:r>
      <w:r w:rsidR="0021496C" w:rsidRPr="004B6252">
        <w:rPr>
          <w:rFonts w:ascii="Calibri" w:hAnsi="Calibri" w:cs="Calibri"/>
        </w:rPr>
        <w:t>valor</w:t>
      </w:r>
      <w:r w:rsidR="002001E8" w:rsidRPr="004B6252">
        <w:rPr>
          <w:rFonts w:ascii="Calibri" w:hAnsi="Calibri" w:cs="Calibri"/>
        </w:rPr>
        <w:t xml:space="preserve"> del saneamiento, mapeando los proveedores existentes</w:t>
      </w:r>
      <w:r w:rsidR="0021496C" w:rsidRPr="004B6252">
        <w:rPr>
          <w:rFonts w:ascii="Calibri" w:hAnsi="Calibri" w:cs="Calibri"/>
        </w:rPr>
        <w:t xml:space="preserve"> y potencial</w:t>
      </w:r>
      <w:r w:rsidR="000660E0" w:rsidRPr="004B6252">
        <w:rPr>
          <w:rFonts w:ascii="Calibri" w:hAnsi="Calibri" w:cs="Calibri"/>
        </w:rPr>
        <w:t>es</w:t>
      </w:r>
      <w:r w:rsidR="0021496C" w:rsidRPr="004B6252">
        <w:rPr>
          <w:rFonts w:ascii="Calibri" w:hAnsi="Calibri" w:cs="Calibri"/>
        </w:rPr>
        <w:t xml:space="preserve"> servicios que sean una oportunidad de negocio</w:t>
      </w:r>
      <w:r w:rsidR="002001E8" w:rsidRPr="004B6252">
        <w:rPr>
          <w:rFonts w:ascii="Calibri" w:hAnsi="Calibri" w:cs="Calibri"/>
        </w:rPr>
        <w:t xml:space="preserve">. </w:t>
      </w:r>
    </w:p>
    <w:p w:rsidR="00C90729" w:rsidRPr="004B6252" w:rsidRDefault="00C90729" w:rsidP="00C90729">
      <w:pPr>
        <w:pStyle w:val="Paragraph"/>
        <w:numPr>
          <w:ilvl w:val="0"/>
          <w:numId w:val="0"/>
        </w:numPr>
        <w:spacing w:after="0"/>
        <w:ind w:left="1440"/>
        <w:rPr>
          <w:rFonts w:ascii="Calibri" w:hAnsi="Calibri" w:cs="Calibri"/>
          <w:b/>
        </w:rPr>
      </w:pPr>
      <w:r w:rsidRPr="00763A73">
        <w:rPr>
          <w:b/>
        </w:rPr>
        <w:t>#</w:t>
      </w:r>
      <w:r w:rsidRPr="004B6252">
        <w:rPr>
          <w:rFonts w:ascii="Calibri" w:hAnsi="Calibri" w:cs="Calibri"/>
          <w:b/>
        </w:rPr>
        <w:t xml:space="preserve">2 Determinación de modelos de financiamiento y pruebas piloto. </w:t>
      </w:r>
      <w:r w:rsidR="00FF7B0D" w:rsidRPr="004B6252">
        <w:rPr>
          <w:rFonts w:ascii="Calibri" w:hAnsi="Calibri" w:cs="Calibri"/>
        </w:rPr>
        <w:t xml:space="preserve">El modelo </w:t>
      </w:r>
      <w:r w:rsidR="002001E8" w:rsidRPr="004B6252">
        <w:rPr>
          <w:rFonts w:ascii="Calibri" w:hAnsi="Calibri" w:cs="Calibri"/>
        </w:rPr>
        <w:t xml:space="preserve">se centra en identificar los cuellos de botella y barreras entre empresas y clientes y </w:t>
      </w:r>
      <w:r w:rsidR="00FF7B0D" w:rsidRPr="004B6252">
        <w:rPr>
          <w:rFonts w:ascii="Calibri" w:hAnsi="Calibri" w:cs="Calibri"/>
        </w:rPr>
        <w:t xml:space="preserve">la </w:t>
      </w:r>
      <w:r w:rsidR="002001E8" w:rsidRPr="004B6252">
        <w:rPr>
          <w:rFonts w:ascii="Calibri" w:hAnsi="Calibri" w:cs="Calibri"/>
        </w:rPr>
        <w:t>prop</w:t>
      </w:r>
      <w:r w:rsidR="00FF7B0D" w:rsidRPr="004B6252">
        <w:rPr>
          <w:rFonts w:ascii="Calibri" w:hAnsi="Calibri" w:cs="Calibri"/>
        </w:rPr>
        <w:t>uesta de</w:t>
      </w:r>
      <w:r w:rsidR="002001E8" w:rsidRPr="004B6252">
        <w:rPr>
          <w:rFonts w:ascii="Calibri" w:hAnsi="Calibri" w:cs="Calibri"/>
        </w:rPr>
        <w:t xml:space="preserve"> soluciones. Un ejemplo de una barrera principal es el acceso a la financiación, tanto </w:t>
      </w:r>
      <w:r w:rsidR="00FF7B0D" w:rsidRPr="004B6252">
        <w:rPr>
          <w:rFonts w:ascii="Calibri" w:hAnsi="Calibri" w:cs="Calibri"/>
        </w:rPr>
        <w:t>de las familias para que compren los servicios como de los proveedores y emprend</w:t>
      </w:r>
      <w:r w:rsidR="006F59C1" w:rsidRPr="004B6252">
        <w:rPr>
          <w:rFonts w:ascii="Calibri" w:hAnsi="Calibri" w:cs="Calibri"/>
        </w:rPr>
        <w:t>imientos</w:t>
      </w:r>
      <w:r w:rsidR="00FF7B0D" w:rsidRPr="004B6252">
        <w:rPr>
          <w:rFonts w:ascii="Calibri" w:hAnsi="Calibri" w:cs="Calibri"/>
        </w:rPr>
        <w:t xml:space="preserve"> que lo necesiten. A través de este componente se determinar</w:t>
      </w:r>
      <w:r w:rsidR="006F59C1" w:rsidRPr="004B6252">
        <w:rPr>
          <w:rFonts w:ascii="Calibri" w:hAnsi="Calibri" w:cs="Calibri"/>
        </w:rPr>
        <w:t>á</w:t>
      </w:r>
      <w:r w:rsidR="00FF7B0D" w:rsidRPr="004B6252">
        <w:rPr>
          <w:rFonts w:ascii="Calibri" w:hAnsi="Calibri" w:cs="Calibri"/>
        </w:rPr>
        <w:t xml:space="preserve">n y </w:t>
      </w:r>
      <w:r w:rsidR="00D36E8C" w:rsidRPr="004B6252">
        <w:rPr>
          <w:rFonts w:ascii="Calibri" w:hAnsi="Calibri" w:cs="Calibri"/>
        </w:rPr>
        <w:t>pilotará</w:t>
      </w:r>
      <w:r w:rsidR="00466C75" w:rsidRPr="004B6252">
        <w:rPr>
          <w:rFonts w:ascii="Calibri" w:hAnsi="Calibri" w:cs="Calibri"/>
        </w:rPr>
        <w:t>n diferentes</w:t>
      </w:r>
      <w:r w:rsidR="00FF7B0D" w:rsidRPr="004B6252">
        <w:rPr>
          <w:rFonts w:ascii="Calibri" w:hAnsi="Calibri" w:cs="Calibri"/>
        </w:rPr>
        <w:t xml:space="preserve"> potenciales modelos de financia</w:t>
      </w:r>
      <w:r w:rsidR="00F854D4" w:rsidRPr="004B6252">
        <w:rPr>
          <w:rFonts w:ascii="Calibri" w:hAnsi="Calibri" w:cs="Calibri"/>
        </w:rPr>
        <w:t>miento: desde fondos rotatorios</w:t>
      </w:r>
      <w:r w:rsidR="00FF7B0D" w:rsidRPr="004B6252">
        <w:rPr>
          <w:rFonts w:ascii="Calibri" w:hAnsi="Calibri" w:cs="Calibri"/>
        </w:rPr>
        <w:t xml:space="preserve"> o </w:t>
      </w:r>
      <w:r w:rsidR="00466C75" w:rsidRPr="004B6252">
        <w:rPr>
          <w:rFonts w:ascii="Calibri" w:hAnsi="Calibri" w:cs="Calibri"/>
        </w:rPr>
        <w:t>préstamos</w:t>
      </w:r>
      <w:r w:rsidR="00FF7B0D" w:rsidRPr="004B6252">
        <w:rPr>
          <w:rFonts w:ascii="Calibri" w:hAnsi="Calibri" w:cs="Calibri"/>
        </w:rPr>
        <w:t xml:space="preserve"> a través de las EPSAs a las familias en aquellas áreas que no son un cliente potencial para entidades micro-financieras, hasta alianzas con MFIs en </w:t>
      </w:r>
      <w:r w:rsidR="006F59C1" w:rsidRPr="004B6252">
        <w:rPr>
          <w:rFonts w:ascii="Calibri" w:hAnsi="Calibri" w:cs="Calibri"/>
        </w:rPr>
        <w:t>áreas más pobladas</w:t>
      </w:r>
      <w:r w:rsidR="00FF7B0D" w:rsidRPr="004B6252">
        <w:rPr>
          <w:rFonts w:ascii="Calibri" w:hAnsi="Calibri" w:cs="Calibri"/>
        </w:rPr>
        <w:t xml:space="preserve"> donde estas entidades observ</w:t>
      </w:r>
      <w:r w:rsidR="006F59C1" w:rsidRPr="004B6252">
        <w:rPr>
          <w:rFonts w:ascii="Calibri" w:hAnsi="Calibri" w:cs="Calibri"/>
        </w:rPr>
        <w:t>e</w:t>
      </w:r>
      <w:r w:rsidR="00FF7B0D" w:rsidRPr="004B6252">
        <w:rPr>
          <w:rFonts w:ascii="Calibri" w:hAnsi="Calibri" w:cs="Calibri"/>
        </w:rPr>
        <w:t xml:space="preserve">n una oportunidad de negocio. </w:t>
      </w:r>
    </w:p>
    <w:p w:rsidR="00C90729" w:rsidRPr="004B6252" w:rsidRDefault="00C90729" w:rsidP="00C90729">
      <w:pPr>
        <w:pStyle w:val="Paragraph"/>
        <w:numPr>
          <w:ilvl w:val="0"/>
          <w:numId w:val="0"/>
        </w:numPr>
        <w:spacing w:after="0"/>
        <w:ind w:left="1440"/>
        <w:rPr>
          <w:rFonts w:ascii="Calibri" w:hAnsi="Calibri" w:cs="Calibri"/>
        </w:rPr>
      </w:pPr>
      <w:r w:rsidRPr="00763A73">
        <w:rPr>
          <w:b/>
        </w:rPr>
        <w:t>#</w:t>
      </w:r>
      <w:r w:rsidRPr="004B6252">
        <w:rPr>
          <w:rFonts w:ascii="Calibri" w:hAnsi="Calibri" w:cs="Calibri"/>
          <w:b/>
        </w:rPr>
        <w:t>3 Generación y experimentación de tecnologías de bajo cost</w:t>
      </w:r>
      <w:r w:rsidR="006F59C1" w:rsidRPr="004B6252">
        <w:rPr>
          <w:rFonts w:ascii="Calibri" w:hAnsi="Calibri" w:cs="Calibri"/>
          <w:b/>
        </w:rPr>
        <w:t>o</w:t>
      </w:r>
      <w:r w:rsidRPr="004B6252">
        <w:rPr>
          <w:rFonts w:ascii="Calibri" w:hAnsi="Calibri" w:cs="Calibri"/>
          <w:b/>
        </w:rPr>
        <w:t xml:space="preserve">. </w:t>
      </w:r>
      <w:r w:rsidR="00D36E8C" w:rsidRPr="004B6252">
        <w:rPr>
          <w:rFonts w:ascii="Calibri" w:hAnsi="Calibri" w:cs="Calibri"/>
        </w:rPr>
        <w:t>Se realizará</w:t>
      </w:r>
      <w:r w:rsidR="002001E8" w:rsidRPr="004B6252">
        <w:rPr>
          <w:rFonts w:ascii="Calibri" w:hAnsi="Calibri" w:cs="Calibri"/>
        </w:rPr>
        <w:t xml:space="preserve"> un concurso de tecnologías de bajo cost</w:t>
      </w:r>
      <w:r w:rsidR="006F59C1" w:rsidRPr="004B6252">
        <w:rPr>
          <w:rFonts w:ascii="Calibri" w:hAnsi="Calibri" w:cs="Calibri"/>
        </w:rPr>
        <w:t>o</w:t>
      </w:r>
      <w:r w:rsidR="002001E8" w:rsidRPr="004B6252">
        <w:rPr>
          <w:rFonts w:ascii="Calibri" w:hAnsi="Calibri" w:cs="Calibri"/>
        </w:rPr>
        <w:t xml:space="preserve"> de saneamiento para </w:t>
      </w:r>
      <w:r w:rsidR="00D36E8C" w:rsidRPr="004B6252">
        <w:rPr>
          <w:rFonts w:ascii="Calibri" w:hAnsi="Calibri" w:cs="Calibri"/>
        </w:rPr>
        <w:t>comunidades rurales. Se prestará</w:t>
      </w:r>
      <w:r w:rsidR="002001E8" w:rsidRPr="004B6252">
        <w:rPr>
          <w:rFonts w:ascii="Calibri" w:hAnsi="Calibri" w:cs="Calibri"/>
        </w:rPr>
        <w:t xml:space="preserve"> apoyo a los ganadores para sistematizar los diseños</w:t>
      </w:r>
      <w:r w:rsidR="00FF7B0D" w:rsidRPr="004B6252">
        <w:rPr>
          <w:rFonts w:ascii="Calibri" w:hAnsi="Calibri" w:cs="Calibri"/>
        </w:rPr>
        <w:t xml:space="preserve"> y </w:t>
      </w:r>
      <w:r w:rsidR="00466C75" w:rsidRPr="004B6252">
        <w:rPr>
          <w:rFonts w:ascii="Calibri" w:hAnsi="Calibri" w:cs="Calibri"/>
        </w:rPr>
        <w:t>así</w:t>
      </w:r>
      <w:r w:rsidR="00FF7B0D" w:rsidRPr="004B6252">
        <w:rPr>
          <w:rFonts w:ascii="Calibri" w:hAnsi="Calibri" w:cs="Calibri"/>
        </w:rPr>
        <w:t xml:space="preserve"> promover soluciones asequibles a familias de bajos ingresos</w:t>
      </w:r>
      <w:r w:rsidR="00D36E8C" w:rsidRPr="004B6252">
        <w:rPr>
          <w:rFonts w:ascii="Calibri" w:hAnsi="Calibri" w:cs="Calibri"/>
        </w:rPr>
        <w:t xml:space="preserve">. </w:t>
      </w:r>
    </w:p>
    <w:p w:rsidR="002001E8" w:rsidRPr="004B6252" w:rsidRDefault="00C90729" w:rsidP="002001E8">
      <w:pPr>
        <w:pStyle w:val="Paragraph"/>
        <w:numPr>
          <w:ilvl w:val="0"/>
          <w:numId w:val="0"/>
        </w:numPr>
        <w:spacing w:after="0"/>
        <w:ind w:left="1440"/>
        <w:rPr>
          <w:rFonts w:ascii="Calibri" w:hAnsi="Calibri" w:cs="Calibri"/>
        </w:rPr>
      </w:pPr>
      <w:r w:rsidRPr="00763A73">
        <w:rPr>
          <w:b/>
        </w:rPr>
        <w:t>#</w:t>
      </w:r>
      <w:r w:rsidRPr="004B6252">
        <w:rPr>
          <w:rFonts w:ascii="Calibri" w:hAnsi="Calibri" w:cs="Calibri"/>
          <w:b/>
        </w:rPr>
        <w:t>4 Articulación de negocios</w:t>
      </w:r>
      <w:r w:rsidR="00FF7B0D" w:rsidRPr="004B6252">
        <w:rPr>
          <w:rFonts w:ascii="Calibri" w:hAnsi="Calibri" w:cs="Calibri"/>
          <w:b/>
        </w:rPr>
        <w:t xml:space="preserve"> de saneamiento</w:t>
      </w:r>
      <w:r w:rsidRPr="004B6252">
        <w:rPr>
          <w:rFonts w:ascii="Calibri" w:hAnsi="Calibri" w:cs="Calibri"/>
          <w:b/>
        </w:rPr>
        <w:t xml:space="preserve">. </w:t>
      </w:r>
      <w:r w:rsidR="002001E8" w:rsidRPr="004B6252">
        <w:rPr>
          <w:rFonts w:ascii="Calibri" w:hAnsi="Calibri" w:cs="Calibri"/>
        </w:rPr>
        <w:t>Para aquellos proveedores ya establecid</w:t>
      </w:r>
      <w:r w:rsidR="00D36E8C" w:rsidRPr="004B6252">
        <w:rPr>
          <w:rFonts w:ascii="Calibri" w:hAnsi="Calibri" w:cs="Calibri"/>
        </w:rPr>
        <w:t>os o para nuevos, se les apoyará</w:t>
      </w:r>
      <w:r w:rsidR="002001E8" w:rsidRPr="004B6252">
        <w:rPr>
          <w:rFonts w:ascii="Calibri" w:hAnsi="Calibri" w:cs="Calibri"/>
        </w:rPr>
        <w:t xml:space="preserve"> para desarrollar las herramientas de planificación para asegurar la sostenibilidad financiera de estos negocios a través de estudios de viabilidad, la segmentación de la demanda, pruebas de mercado, planificación financiera a largo plazo, </w:t>
      </w:r>
      <w:r w:rsidR="006F59C1" w:rsidRPr="004B6252">
        <w:rPr>
          <w:rFonts w:ascii="Calibri" w:hAnsi="Calibri" w:cs="Calibri"/>
        </w:rPr>
        <w:t>gestión del negocio, entre otros</w:t>
      </w:r>
      <w:r w:rsidR="002001E8" w:rsidRPr="004B6252">
        <w:rPr>
          <w:rFonts w:ascii="Calibri" w:hAnsi="Calibri" w:cs="Calibri"/>
        </w:rPr>
        <w:t xml:space="preserve">. El objetivo es crear modelos de negocios competitivos locales dirigidos a consumidores de bajos ingresos y atraer la inversión exterior. Se pondrá un fondo semilla apoyado por WFP para </w:t>
      </w:r>
      <w:r w:rsidR="00466C75" w:rsidRPr="004B6252">
        <w:rPr>
          <w:rFonts w:ascii="Calibri" w:hAnsi="Calibri" w:cs="Calibri"/>
        </w:rPr>
        <w:t xml:space="preserve">apoyar a </w:t>
      </w:r>
      <w:r w:rsidR="002001E8" w:rsidRPr="004B6252">
        <w:rPr>
          <w:rFonts w:ascii="Calibri" w:hAnsi="Calibri" w:cs="Calibri"/>
        </w:rPr>
        <w:t>nuevos micro-empresarios</w:t>
      </w:r>
      <w:r w:rsidR="00466C75" w:rsidRPr="004B6252">
        <w:rPr>
          <w:rFonts w:ascii="Calibri" w:hAnsi="Calibri" w:cs="Calibri"/>
        </w:rPr>
        <w:t xml:space="preserve">. </w:t>
      </w:r>
    </w:p>
    <w:p w:rsidR="00C90729" w:rsidRPr="004B6252" w:rsidRDefault="00C90729" w:rsidP="00C90729">
      <w:pPr>
        <w:pStyle w:val="Paragraph"/>
        <w:numPr>
          <w:ilvl w:val="0"/>
          <w:numId w:val="0"/>
        </w:numPr>
        <w:spacing w:after="0"/>
        <w:ind w:left="1440"/>
        <w:rPr>
          <w:rFonts w:ascii="Calibri" w:hAnsi="Calibri" w:cs="Calibri"/>
        </w:rPr>
      </w:pPr>
      <w:r w:rsidRPr="00763A73">
        <w:rPr>
          <w:b/>
        </w:rPr>
        <w:t>#</w:t>
      </w:r>
      <w:r w:rsidRPr="004B6252">
        <w:rPr>
          <w:rFonts w:ascii="Calibri" w:hAnsi="Calibri" w:cs="Calibri"/>
          <w:b/>
        </w:rPr>
        <w:t xml:space="preserve">5 Incorporación de género en tecnologías y campañas de marketing social. </w:t>
      </w:r>
      <w:r w:rsidR="002001E8" w:rsidRPr="004B6252">
        <w:rPr>
          <w:rFonts w:ascii="Calibri" w:hAnsi="Calibri" w:cs="Calibri"/>
        </w:rPr>
        <w:t xml:space="preserve">En base al estudio realizado </w:t>
      </w:r>
      <w:r w:rsidR="00D36E8C" w:rsidRPr="004B6252">
        <w:rPr>
          <w:rFonts w:ascii="Calibri" w:hAnsi="Calibri" w:cs="Calibri"/>
        </w:rPr>
        <w:t xml:space="preserve">en </w:t>
      </w:r>
      <w:r w:rsidR="006F59C1" w:rsidRPr="004B6252">
        <w:rPr>
          <w:rFonts w:ascii="Calibri" w:hAnsi="Calibri" w:cs="Calibri"/>
        </w:rPr>
        <w:t xml:space="preserve">el </w:t>
      </w:r>
      <w:r w:rsidR="00D36E8C" w:rsidRPr="004B6252">
        <w:rPr>
          <w:rFonts w:ascii="Calibri" w:hAnsi="Calibri" w:cs="Calibri"/>
        </w:rPr>
        <w:t>componente 1, se integrará</w:t>
      </w:r>
      <w:r w:rsidR="002001E8" w:rsidRPr="004B6252">
        <w:rPr>
          <w:rFonts w:ascii="Calibri" w:hAnsi="Calibri" w:cs="Calibri"/>
        </w:rPr>
        <w:t xml:space="preserve"> en las </w:t>
      </w:r>
      <w:r w:rsidR="00466C75" w:rsidRPr="004B6252">
        <w:rPr>
          <w:rFonts w:ascii="Calibri" w:hAnsi="Calibri" w:cs="Calibri"/>
        </w:rPr>
        <w:t>campañas</w:t>
      </w:r>
      <w:r w:rsidR="002001E8" w:rsidRPr="004B6252">
        <w:rPr>
          <w:rFonts w:ascii="Calibri" w:hAnsi="Calibri" w:cs="Calibri"/>
        </w:rPr>
        <w:t xml:space="preserve"> de marketing social el </w:t>
      </w:r>
      <w:r w:rsidR="00E70237" w:rsidRPr="004B6252">
        <w:rPr>
          <w:rFonts w:ascii="Calibri" w:hAnsi="Calibri" w:cs="Calibri"/>
        </w:rPr>
        <w:t xml:space="preserve">enfoque de equidad de </w:t>
      </w:r>
      <w:r w:rsidR="001116AF" w:rsidRPr="004B6252">
        <w:rPr>
          <w:rFonts w:ascii="Calibri" w:hAnsi="Calibri" w:cs="Calibri"/>
        </w:rPr>
        <w:t>género</w:t>
      </w:r>
      <w:r w:rsidR="002001E8" w:rsidRPr="004B6252">
        <w:rPr>
          <w:rFonts w:ascii="Calibri" w:hAnsi="Calibri" w:cs="Calibri"/>
        </w:rPr>
        <w:t xml:space="preserve">, </w:t>
      </w:r>
      <w:r w:rsidR="001116AF" w:rsidRPr="004B6252">
        <w:rPr>
          <w:rFonts w:ascii="Calibri" w:hAnsi="Calibri" w:cs="Calibri"/>
        </w:rPr>
        <w:t>así</w:t>
      </w:r>
      <w:r w:rsidR="002001E8" w:rsidRPr="004B6252">
        <w:rPr>
          <w:rFonts w:ascii="Calibri" w:hAnsi="Calibri" w:cs="Calibri"/>
        </w:rPr>
        <w:t xml:space="preserve"> como en </w:t>
      </w:r>
      <w:r w:rsidR="001116AF" w:rsidRPr="004B6252">
        <w:rPr>
          <w:rFonts w:ascii="Calibri" w:hAnsi="Calibri" w:cs="Calibri"/>
        </w:rPr>
        <w:t xml:space="preserve">las opciones tecnológicas ofertadas a las familias. </w:t>
      </w:r>
    </w:p>
    <w:p w:rsidR="00C90729" w:rsidRPr="004B6252" w:rsidRDefault="00C90729" w:rsidP="00C90729">
      <w:pPr>
        <w:pStyle w:val="Paragraph"/>
        <w:numPr>
          <w:ilvl w:val="0"/>
          <w:numId w:val="0"/>
        </w:numPr>
        <w:spacing w:after="0"/>
        <w:ind w:left="1440"/>
        <w:rPr>
          <w:rFonts w:ascii="Calibri" w:hAnsi="Calibri" w:cs="Calibri"/>
          <w:color w:val="A6A6A6"/>
          <w:lang w:val="es-BO"/>
        </w:rPr>
      </w:pPr>
      <w:r w:rsidRPr="00763A73">
        <w:rPr>
          <w:b/>
        </w:rPr>
        <w:t>#</w:t>
      </w:r>
      <w:r w:rsidRPr="004B6252">
        <w:rPr>
          <w:rFonts w:ascii="Calibri" w:hAnsi="Calibri" w:cs="Calibri"/>
          <w:b/>
        </w:rPr>
        <w:t xml:space="preserve">6 Implementación de las campañas de marketing social y promoción de la higiene. </w:t>
      </w:r>
      <w:r w:rsidRPr="004B6252">
        <w:rPr>
          <w:rFonts w:ascii="Calibri" w:hAnsi="Calibri" w:cs="Calibri"/>
        </w:rPr>
        <w:t xml:space="preserve">Se desarrollarán materiales específicos por edad y sexo, incluyendo la promoción de higiene a través del deporte y el arte, así como campañas de sensibilización en las escuelas y comunidades. WFP ha utilizado </w:t>
      </w:r>
      <w:r w:rsidR="006F59C1" w:rsidRPr="004B6252">
        <w:rPr>
          <w:rFonts w:ascii="Calibri" w:hAnsi="Calibri" w:cs="Calibri"/>
        </w:rPr>
        <w:t xml:space="preserve">competencias </w:t>
      </w:r>
      <w:r w:rsidRPr="004B6252">
        <w:rPr>
          <w:rFonts w:ascii="Calibri" w:hAnsi="Calibri" w:cs="Calibri"/>
        </w:rPr>
        <w:t xml:space="preserve">de fútbol como plataforma para discutir los mensajes de saneamiento, y concursos de pintar los baños como una forma creativa de promover el uso del baño y otros mensajes clave de higiene. Las campañas de radio con mensajes de lavado de manos de los alcaldes y otros líderes locales han sido </w:t>
      </w:r>
      <w:r w:rsidR="006F59C1" w:rsidRPr="004B6252">
        <w:rPr>
          <w:rFonts w:ascii="Calibri" w:hAnsi="Calibri" w:cs="Calibri"/>
        </w:rPr>
        <w:t xml:space="preserve">económicas </w:t>
      </w:r>
      <w:r w:rsidRPr="004B6252">
        <w:rPr>
          <w:rFonts w:ascii="Calibri" w:hAnsi="Calibri" w:cs="Calibri"/>
        </w:rPr>
        <w:t xml:space="preserve">formas de llegar a las poblaciones rurales dispersas. </w:t>
      </w:r>
      <w:r w:rsidR="00FF7B0D" w:rsidRPr="004B6252">
        <w:rPr>
          <w:rFonts w:ascii="Calibri" w:hAnsi="Calibri" w:cs="Calibri"/>
        </w:rPr>
        <w:t>En base a los materiales desarrollados por WFP para otras zonas, se implementar</w:t>
      </w:r>
      <w:r w:rsidR="006F59C1" w:rsidRPr="004B6252">
        <w:rPr>
          <w:rFonts w:ascii="Calibri" w:hAnsi="Calibri" w:cs="Calibri"/>
        </w:rPr>
        <w:t>á</w:t>
      </w:r>
      <w:r w:rsidR="00FF7B0D" w:rsidRPr="004B6252">
        <w:rPr>
          <w:rFonts w:ascii="Calibri" w:hAnsi="Calibri" w:cs="Calibri"/>
        </w:rPr>
        <w:t xml:space="preserve">n estas </w:t>
      </w:r>
      <w:r w:rsidR="006F59C1" w:rsidRPr="004B6252">
        <w:rPr>
          <w:rFonts w:ascii="Calibri" w:hAnsi="Calibri" w:cs="Calibri"/>
        </w:rPr>
        <w:t xml:space="preserve">y otras </w:t>
      </w:r>
      <w:r w:rsidR="00FF7B0D" w:rsidRPr="004B6252">
        <w:rPr>
          <w:rFonts w:ascii="Calibri" w:hAnsi="Calibri" w:cs="Calibri"/>
        </w:rPr>
        <w:t xml:space="preserve">campañas en las comunidades objeto. </w:t>
      </w:r>
    </w:p>
    <w:p w:rsidR="001116AF" w:rsidRPr="004B6252" w:rsidRDefault="00D36E8C" w:rsidP="001116AF">
      <w:pPr>
        <w:pStyle w:val="Paragraph"/>
        <w:numPr>
          <w:ilvl w:val="1"/>
          <w:numId w:val="1"/>
        </w:numPr>
        <w:spacing w:after="0"/>
        <w:rPr>
          <w:rFonts w:ascii="Calibri" w:hAnsi="Calibri" w:cs="Calibri"/>
        </w:rPr>
      </w:pPr>
      <w:r w:rsidRPr="004B6252">
        <w:rPr>
          <w:rFonts w:ascii="Calibri" w:hAnsi="Calibri" w:cs="Calibri"/>
        </w:rPr>
        <w:t>El FOMIN financiará</w:t>
      </w:r>
      <w:r w:rsidR="001116AF" w:rsidRPr="004B6252">
        <w:rPr>
          <w:rFonts w:ascii="Calibri" w:hAnsi="Calibri" w:cs="Calibri"/>
        </w:rPr>
        <w:t xml:space="preserve"> el estudio de mercado</w:t>
      </w:r>
      <w:r w:rsidR="006F59C1" w:rsidRPr="004B6252">
        <w:rPr>
          <w:rFonts w:ascii="Calibri" w:hAnsi="Calibri" w:cs="Calibri"/>
        </w:rPr>
        <w:t>,</w:t>
      </w:r>
      <w:r w:rsidR="001116AF" w:rsidRPr="004B6252">
        <w:rPr>
          <w:rFonts w:ascii="Calibri" w:hAnsi="Calibri" w:cs="Calibri"/>
        </w:rPr>
        <w:t xml:space="preserve"> consultorías técnicas para el desarrollo de alternativas de financiamiento, concurso</w:t>
      </w:r>
      <w:r w:rsidR="006F59C1" w:rsidRPr="004B6252">
        <w:rPr>
          <w:rFonts w:ascii="Calibri" w:hAnsi="Calibri" w:cs="Calibri"/>
        </w:rPr>
        <w:t>s</w:t>
      </w:r>
      <w:r w:rsidR="001116AF" w:rsidRPr="004B6252">
        <w:rPr>
          <w:rFonts w:ascii="Calibri" w:hAnsi="Calibri" w:cs="Calibri"/>
        </w:rPr>
        <w:t xml:space="preserve"> de opciones tecnológicas y el apoyo a la articulación de negocios. </w:t>
      </w:r>
    </w:p>
    <w:p w:rsidR="00303DC6" w:rsidRPr="004B6252" w:rsidRDefault="00303DC6" w:rsidP="00303DC6">
      <w:pPr>
        <w:pStyle w:val="Paragraph"/>
        <w:numPr>
          <w:ilvl w:val="0"/>
          <w:numId w:val="0"/>
        </w:numPr>
        <w:ind w:left="720"/>
        <w:rPr>
          <w:rFonts w:ascii="Calibri" w:hAnsi="Calibri" w:cs="Calibri"/>
          <w:b/>
          <w:lang w:val="es-ES_tradnl"/>
        </w:rPr>
      </w:pPr>
      <w:r w:rsidRPr="004B6252">
        <w:rPr>
          <w:rFonts w:ascii="Calibri" w:hAnsi="Calibri" w:cs="Calibri"/>
          <w:b/>
          <w:szCs w:val="24"/>
        </w:rPr>
        <w:t>Componente IV:</w:t>
      </w:r>
      <w:r w:rsidRPr="004B6252">
        <w:rPr>
          <w:rFonts w:ascii="Calibri" w:hAnsi="Calibri" w:cs="Calibri"/>
          <w:szCs w:val="24"/>
        </w:rPr>
        <w:t xml:space="preserve"> </w:t>
      </w:r>
      <w:r w:rsidR="00062B55" w:rsidRPr="004B6252">
        <w:rPr>
          <w:rFonts w:ascii="Calibri" w:hAnsi="Calibri" w:cs="Calibri"/>
          <w:b/>
          <w:szCs w:val="24"/>
        </w:rPr>
        <w:t>Estrategia de Gestión de Conocimiento y Comunicación</w:t>
      </w:r>
      <w:r w:rsidRPr="004B6252">
        <w:rPr>
          <w:rFonts w:ascii="Calibri" w:hAnsi="Calibri" w:cs="Calibri"/>
          <w:b/>
          <w:szCs w:val="24"/>
        </w:rPr>
        <w:t xml:space="preserve">. </w:t>
      </w:r>
      <w:r w:rsidRPr="004B6252">
        <w:rPr>
          <w:rFonts w:ascii="Calibri" w:hAnsi="Calibri" w:cs="Calibri"/>
          <w:b/>
          <w:szCs w:val="24"/>
          <w:lang w:val="es-ES_tradnl"/>
        </w:rPr>
        <w:t xml:space="preserve">(FOMIN: </w:t>
      </w:r>
      <w:r w:rsidR="001116AF" w:rsidRPr="004B6252">
        <w:rPr>
          <w:rFonts w:ascii="Calibri" w:hAnsi="Calibri" w:cs="Calibri"/>
          <w:b/>
          <w:lang w:val="es-ES_tradnl"/>
        </w:rPr>
        <w:t>US$155.000</w:t>
      </w:r>
      <w:r w:rsidRPr="004B6252">
        <w:rPr>
          <w:rFonts w:ascii="Calibri" w:hAnsi="Calibri" w:cs="Calibri"/>
          <w:b/>
          <w:szCs w:val="24"/>
          <w:lang w:val="es-ES_tradnl"/>
        </w:rPr>
        <w:t xml:space="preserve">; Contraparte: </w:t>
      </w:r>
      <w:r w:rsidR="001116AF" w:rsidRPr="004B6252">
        <w:rPr>
          <w:rFonts w:ascii="Calibri" w:hAnsi="Calibri" w:cs="Calibri"/>
          <w:b/>
          <w:lang w:val="es-ES_tradnl"/>
        </w:rPr>
        <w:t>US$0</w:t>
      </w:r>
      <w:r w:rsidRPr="004B6252">
        <w:rPr>
          <w:rFonts w:ascii="Calibri" w:hAnsi="Calibri" w:cs="Calibri"/>
          <w:b/>
          <w:szCs w:val="24"/>
          <w:lang w:val="es-ES_tradnl"/>
        </w:rPr>
        <w:t>).</w:t>
      </w:r>
    </w:p>
    <w:p w:rsidR="001116AF" w:rsidRPr="004B6252" w:rsidRDefault="001116AF" w:rsidP="001116AF">
      <w:pPr>
        <w:pStyle w:val="Paragraph"/>
        <w:numPr>
          <w:ilvl w:val="1"/>
          <w:numId w:val="1"/>
        </w:numPr>
        <w:spacing w:after="0"/>
        <w:rPr>
          <w:rFonts w:ascii="Calibri" w:hAnsi="Calibri" w:cs="Calibri"/>
        </w:rPr>
      </w:pPr>
      <w:r w:rsidRPr="004B6252">
        <w:rPr>
          <w:rFonts w:ascii="Calibri" w:hAnsi="Calibri" w:cs="Calibri"/>
        </w:rPr>
        <w:t xml:space="preserve">Las audiencias identificadas y </w:t>
      </w:r>
      <w:r w:rsidR="00FF7B0D" w:rsidRPr="004B6252">
        <w:rPr>
          <w:rFonts w:ascii="Calibri" w:hAnsi="Calibri" w:cs="Calibri"/>
        </w:rPr>
        <w:t xml:space="preserve">objetivos </w:t>
      </w:r>
      <w:r w:rsidRPr="004B6252">
        <w:rPr>
          <w:rFonts w:ascii="Calibri" w:hAnsi="Calibri" w:cs="Calibri"/>
        </w:rPr>
        <w:t xml:space="preserve">esperados son: </w:t>
      </w:r>
    </w:p>
    <w:p w:rsidR="001116AF" w:rsidRPr="00A777E1" w:rsidRDefault="001116AF" w:rsidP="001116AF">
      <w:pPr>
        <w:rPr>
          <w:lang w:val="es-ES"/>
        </w:rPr>
      </w:pPr>
    </w:p>
    <w:tbl>
      <w:tblPr>
        <w:tblW w:w="0" w:type="auto"/>
        <w:jc w:val="center"/>
        <w:tblBorders>
          <w:top w:val="single" w:sz="8" w:space="0" w:color="9BBB59"/>
          <w:bottom w:val="single" w:sz="8" w:space="0" w:color="9BBB59"/>
        </w:tblBorders>
        <w:tblLook w:val="0620" w:firstRow="1" w:lastRow="0" w:firstColumn="0" w:lastColumn="0" w:noHBand="1" w:noVBand="1"/>
      </w:tblPr>
      <w:tblGrid>
        <w:gridCol w:w="4649"/>
        <w:gridCol w:w="2504"/>
      </w:tblGrid>
      <w:tr w:rsidR="001116AF" w:rsidRPr="00F361A6" w:rsidTr="004B6252">
        <w:trPr>
          <w:jc w:val="center"/>
        </w:trPr>
        <w:tc>
          <w:tcPr>
            <w:tcW w:w="0" w:type="auto"/>
            <w:tcBorders>
              <w:top w:val="nil"/>
              <w:bottom w:val="single" w:sz="8" w:space="0" w:color="9BBB59"/>
            </w:tcBorders>
            <w:shd w:val="clear" w:color="auto" w:fill="auto"/>
          </w:tcPr>
          <w:p w:rsidR="001116AF" w:rsidRPr="004B6252" w:rsidRDefault="001116AF" w:rsidP="00A86D2A">
            <w:pPr>
              <w:rPr>
                <w:sz w:val="20"/>
                <w:lang w:val="es-ES"/>
              </w:rPr>
            </w:pPr>
            <w:r w:rsidRPr="004B6252">
              <w:rPr>
                <w:rFonts w:ascii="Cambria" w:eastAsia="MS Gothic" w:hAnsi="Cambria"/>
                <w:color w:val="000000"/>
                <w:sz w:val="20"/>
                <w:lang w:val="es-ES"/>
              </w:rPr>
              <w:t>Audiencia</w:t>
            </w:r>
          </w:p>
        </w:tc>
        <w:tc>
          <w:tcPr>
            <w:tcW w:w="0" w:type="auto"/>
            <w:tcBorders>
              <w:top w:val="nil"/>
              <w:bottom w:val="single" w:sz="8" w:space="0" w:color="9BBB59"/>
            </w:tcBorders>
            <w:shd w:val="clear" w:color="auto" w:fill="auto"/>
          </w:tcPr>
          <w:p w:rsidR="001116AF" w:rsidRPr="004B6252" w:rsidRDefault="00FF7B0D" w:rsidP="004B6252">
            <w:pPr>
              <w:jc w:val="center"/>
              <w:rPr>
                <w:rFonts w:ascii="Cambria" w:eastAsia="MS Gothic" w:hAnsi="Cambria"/>
                <w:color w:val="000000"/>
                <w:sz w:val="20"/>
                <w:lang w:val="es-ES"/>
              </w:rPr>
            </w:pPr>
            <w:r w:rsidRPr="004B6252">
              <w:rPr>
                <w:rFonts w:ascii="Cambria" w:eastAsia="MS Gothic" w:hAnsi="Cambria"/>
                <w:color w:val="000000"/>
                <w:sz w:val="20"/>
                <w:lang w:val="es-ES"/>
              </w:rPr>
              <w:t>Objetivo</w:t>
            </w:r>
          </w:p>
        </w:tc>
      </w:tr>
      <w:tr w:rsidR="001116AF" w:rsidRPr="00C75DA7" w:rsidTr="004B6252">
        <w:trPr>
          <w:jc w:val="center"/>
        </w:trPr>
        <w:tc>
          <w:tcPr>
            <w:tcW w:w="0" w:type="auto"/>
            <w:shd w:val="clear" w:color="auto" w:fill="auto"/>
          </w:tcPr>
          <w:p w:rsidR="001116AF" w:rsidRPr="004B6252" w:rsidRDefault="001116AF" w:rsidP="00A86D2A">
            <w:pPr>
              <w:rPr>
                <w:color w:val="000000"/>
                <w:sz w:val="20"/>
                <w:lang w:val="es-ES"/>
              </w:rPr>
            </w:pPr>
            <w:r w:rsidRPr="004B6252">
              <w:rPr>
                <w:color w:val="000000"/>
                <w:sz w:val="20"/>
                <w:lang w:val="es-ES"/>
              </w:rPr>
              <w:t xml:space="preserve">Gobierno de Bolivia </w:t>
            </w:r>
          </w:p>
          <w:p w:rsidR="001116AF" w:rsidRPr="004B6252" w:rsidRDefault="001116AF" w:rsidP="001116AF">
            <w:pPr>
              <w:rPr>
                <w:color w:val="000000"/>
                <w:sz w:val="20"/>
                <w:lang w:val="es-ES"/>
              </w:rPr>
            </w:pPr>
            <w:r w:rsidRPr="004B6252">
              <w:rPr>
                <w:color w:val="000000"/>
                <w:sz w:val="20"/>
                <w:lang w:val="es-ES"/>
              </w:rPr>
              <w:t>Municipios del Departamento de Cochabamba</w:t>
            </w:r>
          </w:p>
        </w:tc>
        <w:tc>
          <w:tcPr>
            <w:tcW w:w="0" w:type="auto"/>
            <w:shd w:val="clear" w:color="auto" w:fill="auto"/>
          </w:tcPr>
          <w:p w:rsidR="001116AF" w:rsidRPr="004B6252" w:rsidRDefault="001116AF" w:rsidP="004B6252">
            <w:pPr>
              <w:jc w:val="center"/>
              <w:rPr>
                <w:color w:val="000000"/>
                <w:sz w:val="20"/>
                <w:lang w:val="es-ES"/>
              </w:rPr>
            </w:pPr>
            <w:r w:rsidRPr="004B6252">
              <w:rPr>
                <w:color w:val="000000"/>
                <w:sz w:val="20"/>
                <w:lang w:val="es-ES"/>
              </w:rPr>
              <w:t>Incidir en política p</w:t>
            </w:r>
            <w:r w:rsidR="006F59C1" w:rsidRPr="004B6252">
              <w:rPr>
                <w:color w:val="000000"/>
                <w:sz w:val="20"/>
                <w:lang w:val="es-ES"/>
              </w:rPr>
              <w:t>ú</w:t>
            </w:r>
            <w:r w:rsidRPr="004B6252">
              <w:rPr>
                <w:color w:val="000000"/>
                <w:sz w:val="20"/>
                <w:lang w:val="es-ES"/>
              </w:rPr>
              <w:t>blica</w:t>
            </w:r>
          </w:p>
          <w:p w:rsidR="001116AF" w:rsidRPr="004B6252" w:rsidRDefault="001116AF" w:rsidP="004B6252">
            <w:pPr>
              <w:jc w:val="center"/>
              <w:rPr>
                <w:sz w:val="20"/>
                <w:lang w:val="es-ES"/>
              </w:rPr>
            </w:pPr>
            <w:r w:rsidRPr="004B6252">
              <w:rPr>
                <w:color w:val="000000"/>
                <w:sz w:val="20"/>
                <w:lang w:val="es-ES"/>
              </w:rPr>
              <w:t>Replicar</w:t>
            </w:r>
          </w:p>
        </w:tc>
      </w:tr>
      <w:tr w:rsidR="001116AF" w:rsidRPr="00C75DA7" w:rsidTr="004B6252">
        <w:trPr>
          <w:jc w:val="center"/>
        </w:trPr>
        <w:tc>
          <w:tcPr>
            <w:tcW w:w="0" w:type="auto"/>
            <w:shd w:val="clear" w:color="auto" w:fill="auto"/>
          </w:tcPr>
          <w:p w:rsidR="001116AF" w:rsidRPr="004B6252" w:rsidRDefault="001116AF" w:rsidP="00A86D2A">
            <w:pPr>
              <w:rPr>
                <w:color w:val="000000"/>
                <w:sz w:val="20"/>
                <w:lang w:val="es-ES"/>
              </w:rPr>
            </w:pPr>
            <w:r w:rsidRPr="004B6252">
              <w:rPr>
                <w:color w:val="000000"/>
                <w:sz w:val="20"/>
                <w:lang w:val="es-ES"/>
              </w:rPr>
              <w:t xml:space="preserve">Entidades multilaterales y sin ánimo de lucro del sector </w:t>
            </w:r>
          </w:p>
          <w:p w:rsidR="001116AF" w:rsidRPr="004B6252" w:rsidRDefault="001116AF" w:rsidP="00A86D2A">
            <w:pPr>
              <w:rPr>
                <w:color w:val="000000"/>
                <w:sz w:val="20"/>
                <w:lang w:val="es-ES"/>
              </w:rPr>
            </w:pPr>
          </w:p>
        </w:tc>
        <w:tc>
          <w:tcPr>
            <w:tcW w:w="0" w:type="auto"/>
            <w:shd w:val="clear" w:color="auto" w:fill="auto"/>
          </w:tcPr>
          <w:p w:rsidR="001116AF" w:rsidRPr="004B6252" w:rsidRDefault="001116AF" w:rsidP="004B6252">
            <w:pPr>
              <w:jc w:val="center"/>
              <w:rPr>
                <w:sz w:val="20"/>
                <w:lang w:val="es-ES"/>
              </w:rPr>
            </w:pPr>
            <w:r w:rsidRPr="004B6252">
              <w:rPr>
                <w:color w:val="000000"/>
                <w:sz w:val="20"/>
                <w:lang w:val="es-ES"/>
              </w:rPr>
              <w:t>Replicar</w:t>
            </w:r>
          </w:p>
          <w:p w:rsidR="001116AF" w:rsidRPr="004B6252" w:rsidRDefault="001116AF" w:rsidP="004B6252">
            <w:pPr>
              <w:jc w:val="center"/>
              <w:rPr>
                <w:sz w:val="20"/>
                <w:lang w:val="es-ES"/>
              </w:rPr>
            </w:pPr>
            <w:r w:rsidRPr="004B6252">
              <w:rPr>
                <w:color w:val="000000"/>
                <w:sz w:val="20"/>
                <w:lang w:val="es-ES"/>
              </w:rPr>
              <w:t>Dar a conocer la experiencia</w:t>
            </w:r>
          </w:p>
        </w:tc>
      </w:tr>
    </w:tbl>
    <w:p w:rsidR="00282A56" w:rsidRPr="004B6252" w:rsidRDefault="00282A56" w:rsidP="00282A56">
      <w:pPr>
        <w:pStyle w:val="Paragraph"/>
        <w:rPr>
          <w:rFonts w:ascii="Calibri" w:hAnsi="Calibri" w:cs="Calibri"/>
          <w:color w:val="A6A6A6"/>
        </w:rPr>
      </w:pPr>
      <w:r w:rsidRPr="004B6252">
        <w:rPr>
          <w:rFonts w:ascii="Calibri" w:hAnsi="Calibri" w:cs="Calibri"/>
        </w:rPr>
        <w:t xml:space="preserve">Las actividades del presente componente son las siguientes:  </w:t>
      </w:r>
    </w:p>
    <w:p w:rsidR="001116AF" w:rsidRPr="004B6252" w:rsidRDefault="001116AF" w:rsidP="001116AF">
      <w:pPr>
        <w:pStyle w:val="Paragraph"/>
        <w:numPr>
          <w:ilvl w:val="0"/>
          <w:numId w:val="0"/>
        </w:numPr>
        <w:ind w:left="1440"/>
        <w:rPr>
          <w:rFonts w:ascii="Calibri" w:hAnsi="Calibri" w:cs="Calibri"/>
        </w:rPr>
      </w:pPr>
      <w:r w:rsidRPr="00763A73">
        <w:rPr>
          <w:b/>
        </w:rPr>
        <w:t>#</w:t>
      </w:r>
      <w:r w:rsidRPr="004B6252">
        <w:rPr>
          <w:rFonts w:ascii="Calibri" w:hAnsi="Calibri" w:cs="Calibri"/>
          <w:b/>
        </w:rPr>
        <w:t>1</w:t>
      </w:r>
      <w:r w:rsidR="00554F78" w:rsidRPr="004B6252">
        <w:rPr>
          <w:rFonts w:ascii="Calibri" w:hAnsi="Calibri" w:cs="Calibri"/>
          <w:b/>
        </w:rPr>
        <w:t xml:space="preserve"> Elaboración de una guía metodológica</w:t>
      </w:r>
      <w:r w:rsidR="00554F78" w:rsidRPr="004B6252">
        <w:rPr>
          <w:rFonts w:ascii="Calibri" w:hAnsi="Calibri" w:cs="Calibri"/>
        </w:rPr>
        <w:t xml:space="preserve">, con el objetivo de promover la </w:t>
      </w:r>
      <w:r w:rsidR="00466C75" w:rsidRPr="004B6252">
        <w:rPr>
          <w:rFonts w:ascii="Calibri" w:hAnsi="Calibri" w:cs="Calibri"/>
        </w:rPr>
        <w:t>réplica</w:t>
      </w:r>
      <w:r w:rsidR="00554F78" w:rsidRPr="004B6252">
        <w:rPr>
          <w:rFonts w:ascii="Calibri" w:hAnsi="Calibri" w:cs="Calibri"/>
        </w:rPr>
        <w:t xml:space="preserve"> por otros actores en el país. </w:t>
      </w:r>
    </w:p>
    <w:p w:rsidR="001116AF" w:rsidRPr="004B6252" w:rsidRDefault="001116AF" w:rsidP="001116AF">
      <w:pPr>
        <w:pStyle w:val="Paragraph"/>
        <w:numPr>
          <w:ilvl w:val="0"/>
          <w:numId w:val="0"/>
        </w:numPr>
        <w:ind w:left="1440"/>
        <w:rPr>
          <w:rFonts w:ascii="Calibri" w:hAnsi="Calibri" w:cs="Calibri"/>
        </w:rPr>
      </w:pPr>
      <w:r w:rsidRPr="00763A73">
        <w:rPr>
          <w:b/>
        </w:rPr>
        <w:lastRenderedPageBreak/>
        <w:t>#</w:t>
      </w:r>
      <w:r w:rsidRPr="004B6252">
        <w:rPr>
          <w:rFonts w:ascii="Calibri" w:hAnsi="Calibri" w:cs="Calibri"/>
          <w:b/>
        </w:rPr>
        <w:t>2</w:t>
      </w:r>
      <w:r w:rsidR="00554F78" w:rsidRPr="004B6252">
        <w:rPr>
          <w:rFonts w:ascii="Calibri" w:hAnsi="Calibri" w:cs="Calibri"/>
          <w:b/>
        </w:rPr>
        <w:t xml:space="preserve"> Desarrollo de estudios de caso, </w:t>
      </w:r>
      <w:r w:rsidR="00554F78" w:rsidRPr="004B6252">
        <w:rPr>
          <w:rFonts w:ascii="Calibri" w:hAnsi="Calibri" w:cs="Calibri"/>
        </w:rPr>
        <w:t>para los temas más innovadores dentro de este proyecto, tales como el estudio de higiene femenina, el apoyo a proveedores locales de saneamiento</w:t>
      </w:r>
      <w:r w:rsidR="000660E0" w:rsidRPr="004B6252">
        <w:rPr>
          <w:rFonts w:ascii="Calibri" w:hAnsi="Calibri" w:cs="Calibri"/>
        </w:rPr>
        <w:t xml:space="preserve"> o</w:t>
      </w:r>
      <w:r w:rsidR="00554F78" w:rsidRPr="004B6252">
        <w:rPr>
          <w:rFonts w:ascii="Calibri" w:hAnsi="Calibri" w:cs="Calibri"/>
        </w:rPr>
        <w:t xml:space="preserve"> los mecanismos de financiamiento </w:t>
      </w:r>
      <w:r w:rsidR="00D36E8C" w:rsidRPr="004B6252">
        <w:rPr>
          <w:rFonts w:ascii="Calibri" w:hAnsi="Calibri" w:cs="Calibri"/>
        </w:rPr>
        <w:t>pilotados</w:t>
      </w:r>
      <w:r w:rsidR="00554F78" w:rsidRPr="004B6252">
        <w:rPr>
          <w:rFonts w:ascii="Calibri" w:hAnsi="Calibri" w:cs="Calibri"/>
        </w:rPr>
        <w:t xml:space="preserve">, con el objeto de diseminar a organizaciones internacionales del sector estas experiencias, lecciones aprendidas y resultados obtenidos. </w:t>
      </w:r>
    </w:p>
    <w:p w:rsidR="001116AF" w:rsidRPr="004B6252" w:rsidRDefault="001116AF" w:rsidP="001116AF">
      <w:pPr>
        <w:pStyle w:val="Paragraph"/>
        <w:numPr>
          <w:ilvl w:val="0"/>
          <w:numId w:val="0"/>
        </w:numPr>
        <w:ind w:left="1440"/>
        <w:rPr>
          <w:rFonts w:ascii="Calibri" w:hAnsi="Calibri" w:cs="Calibri"/>
        </w:rPr>
      </w:pPr>
      <w:r w:rsidRPr="00763A73">
        <w:rPr>
          <w:b/>
        </w:rPr>
        <w:t>#</w:t>
      </w:r>
      <w:r w:rsidRPr="004B6252">
        <w:rPr>
          <w:rFonts w:ascii="Calibri" w:hAnsi="Calibri" w:cs="Calibri"/>
          <w:b/>
        </w:rPr>
        <w:t>3</w:t>
      </w:r>
      <w:r w:rsidR="00554F78" w:rsidRPr="004B6252">
        <w:rPr>
          <w:rFonts w:ascii="Calibri" w:hAnsi="Calibri" w:cs="Calibri"/>
          <w:b/>
        </w:rPr>
        <w:t xml:space="preserve"> Participación de eventos sectoriales</w:t>
      </w:r>
      <w:r w:rsidR="00554F78" w:rsidRPr="004B6252">
        <w:rPr>
          <w:rFonts w:ascii="Calibri" w:hAnsi="Calibri" w:cs="Calibri"/>
        </w:rPr>
        <w:t xml:space="preserve">, para dar a conocer </w:t>
      </w:r>
      <w:r w:rsidR="006568FA" w:rsidRPr="004B6252">
        <w:rPr>
          <w:rFonts w:ascii="Calibri" w:hAnsi="Calibri" w:cs="Calibri"/>
        </w:rPr>
        <w:t>los resultados</w:t>
      </w:r>
      <w:r w:rsidR="00554F78" w:rsidRPr="004B6252">
        <w:rPr>
          <w:rFonts w:ascii="Calibri" w:hAnsi="Calibri" w:cs="Calibri"/>
        </w:rPr>
        <w:t xml:space="preserve">. </w:t>
      </w:r>
    </w:p>
    <w:p w:rsidR="00554F78" w:rsidRPr="004B6252" w:rsidRDefault="00554F78" w:rsidP="001116AF">
      <w:pPr>
        <w:pStyle w:val="Paragraph"/>
        <w:numPr>
          <w:ilvl w:val="0"/>
          <w:numId w:val="0"/>
        </w:numPr>
        <w:ind w:left="1440"/>
        <w:rPr>
          <w:rFonts w:ascii="Calibri" w:hAnsi="Calibri" w:cs="Calibri"/>
        </w:rPr>
      </w:pPr>
      <w:r w:rsidRPr="00763A73">
        <w:rPr>
          <w:b/>
        </w:rPr>
        <w:t>#</w:t>
      </w:r>
      <w:r w:rsidRPr="004B6252">
        <w:rPr>
          <w:rFonts w:ascii="Calibri" w:hAnsi="Calibri" w:cs="Calibri"/>
          <w:b/>
        </w:rPr>
        <w:t xml:space="preserve">4 Misiones de intercambio de experiencias entre EPSAs, municipios, gobierno nacional y otros actores, </w:t>
      </w:r>
      <w:r w:rsidRPr="004B6252">
        <w:rPr>
          <w:rFonts w:ascii="Calibri" w:hAnsi="Calibri" w:cs="Calibri"/>
        </w:rPr>
        <w:t xml:space="preserve">para fomentar su réplica en otras zonas de Bolivia. </w:t>
      </w:r>
    </w:p>
    <w:p w:rsidR="00554F78" w:rsidRPr="004B6252" w:rsidRDefault="00554F78" w:rsidP="001116AF">
      <w:pPr>
        <w:pStyle w:val="Paragraph"/>
        <w:numPr>
          <w:ilvl w:val="0"/>
          <w:numId w:val="0"/>
        </w:numPr>
        <w:ind w:left="1440"/>
        <w:rPr>
          <w:rFonts w:ascii="Calibri" w:hAnsi="Calibri" w:cs="Calibri"/>
          <w:b/>
        </w:rPr>
      </w:pPr>
      <w:r w:rsidRPr="00763A73">
        <w:rPr>
          <w:b/>
        </w:rPr>
        <w:t>#</w:t>
      </w:r>
      <w:r w:rsidRPr="004B6252">
        <w:rPr>
          <w:rFonts w:ascii="Calibri" w:hAnsi="Calibri" w:cs="Calibri"/>
          <w:b/>
        </w:rPr>
        <w:t xml:space="preserve">5 Taller de cierre y memoria. </w:t>
      </w:r>
    </w:p>
    <w:p w:rsidR="00011A34" w:rsidRPr="004B6252" w:rsidRDefault="00011A34" w:rsidP="00275AE0">
      <w:pPr>
        <w:pStyle w:val="Paragraph"/>
        <w:numPr>
          <w:ilvl w:val="0"/>
          <w:numId w:val="0"/>
        </w:numPr>
        <w:spacing w:before="0" w:after="0"/>
        <w:ind w:left="1440"/>
        <w:rPr>
          <w:rFonts w:ascii="Calibri" w:hAnsi="Calibri" w:cs="Calibri"/>
          <w:color w:val="A6A6A6"/>
          <w:sz w:val="16"/>
          <w:szCs w:val="16"/>
        </w:rPr>
      </w:pPr>
    </w:p>
    <w:p w:rsidR="00D02B37" w:rsidRPr="004B6252" w:rsidRDefault="006F1371" w:rsidP="00275AE0">
      <w:pPr>
        <w:pStyle w:val="FirstHeading"/>
        <w:numPr>
          <w:ilvl w:val="0"/>
          <w:numId w:val="0"/>
        </w:numPr>
        <w:spacing w:before="0" w:after="0"/>
        <w:ind w:left="720" w:hanging="720"/>
        <w:rPr>
          <w:rFonts w:ascii="Calibri" w:hAnsi="Calibri" w:cs="Calibri"/>
          <w:b w:val="0"/>
        </w:rPr>
      </w:pPr>
      <w:r w:rsidRPr="004B6252">
        <w:rPr>
          <w:rFonts w:ascii="Calibri" w:hAnsi="Calibri" w:cs="Calibri"/>
          <w:b w:val="0"/>
          <w:szCs w:val="24"/>
        </w:rPr>
        <w:t xml:space="preserve">D. </w:t>
      </w:r>
      <w:r w:rsidRPr="004B6252">
        <w:rPr>
          <w:rFonts w:ascii="Calibri" w:hAnsi="Calibri" w:cs="Calibri"/>
          <w:b w:val="0"/>
          <w:szCs w:val="24"/>
        </w:rPr>
        <w:tab/>
        <w:t xml:space="preserve">Gobernanza del Proyecto y Mecanismo de Ejecución </w:t>
      </w:r>
    </w:p>
    <w:p w:rsidR="00D36E8C" w:rsidRPr="004B6252" w:rsidRDefault="00D02B37" w:rsidP="006568FA">
      <w:pPr>
        <w:pStyle w:val="Paragraph"/>
        <w:rPr>
          <w:rFonts w:ascii="Calibri" w:hAnsi="Calibri" w:cs="Calibri"/>
        </w:rPr>
      </w:pPr>
      <w:r w:rsidRPr="004B6252">
        <w:rPr>
          <w:rFonts w:ascii="Calibri" w:hAnsi="Calibri" w:cs="Calibri"/>
        </w:rPr>
        <w:t xml:space="preserve">El marco del proyecto se establecerán alianzas con: </w:t>
      </w:r>
      <w:r w:rsidRPr="004B6252">
        <w:rPr>
          <w:rFonts w:ascii="Calibri" w:hAnsi="Calibri" w:cs="Calibri"/>
          <w:b/>
        </w:rPr>
        <w:t xml:space="preserve"> </w:t>
      </w:r>
    </w:p>
    <w:p w:rsidR="00D02B37" w:rsidRPr="004B6252" w:rsidRDefault="00D02B37" w:rsidP="00D02B37">
      <w:pPr>
        <w:pStyle w:val="Paragraph"/>
        <w:numPr>
          <w:ilvl w:val="0"/>
          <w:numId w:val="0"/>
        </w:numPr>
        <w:ind w:left="720" w:firstLine="720"/>
        <w:rPr>
          <w:rFonts w:ascii="Calibri" w:hAnsi="Calibri" w:cs="Calibri"/>
        </w:rPr>
      </w:pPr>
      <w:r w:rsidRPr="004B6252">
        <w:rPr>
          <w:rFonts w:ascii="Calibri" w:hAnsi="Calibri" w:cs="Calibri"/>
          <w:b/>
        </w:rPr>
        <w:t>Gobiernos Locales:</w:t>
      </w:r>
      <w:r w:rsidRPr="004B6252">
        <w:rPr>
          <w:rFonts w:ascii="Calibri" w:hAnsi="Calibri" w:cs="Calibri"/>
        </w:rPr>
        <w:t xml:space="preserve"> Las autoridades de los cinco municipios son responsables de la planificación, co-financiación, implementación y monitoreo de sistemas de agua y saneamiento. WFP tiene relaciones </w:t>
      </w:r>
      <w:proofErr w:type="gramStart"/>
      <w:r w:rsidRPr="004B6252">
        <w:rPr>
          <w:rFonts w:ascii="Calibri" w:hAnsi="Calibri" w:cs="Calibri"/>
        </w:rPr>
        <w:t>establecidas  con</w:t>
      </w:r>
      <w:proofErr w:type="gramEnd"/>
      <w:r w:rsidRPr="004B6252">
        <w:rPr>
          <w:rFonts w:ascii="Calibri" w:hAnsi="Calibri" w:cs="Calibri"/>
        </w:rPr>
        <w:t xml:space="preserve"> las autoridades de los cinco municipios participantes.</w:t>
      </w:r>
    </w:p>
    <w:p w:rsidR="00D02B37" w:rsidRPr="004B6252" w:rsidRDefault="00D02B37" w:rsidP="00D02B37">
      <w:pPr>
        <w:pStyle w:val="Paragraph"/>
        <w:numPr>
          <w:ilvl w:val="0"/>
          <w:numId w:val="0"/>
        </w:numPr>
        <w:ind w:left="720" w:firstLine="720"/>
        <w:rPr>
          <w:rFonts w:ascii="Calibri" w:hAnsi="Calibri" w:cs="Calibri"/>
        </w:rPr>
      </w:pPr>
      <w:r w:rsidRPr="004B6252">
        <w:rPr>
          <w:rFonts w:ascii="Calibri" w:hAnsi="Calibri" w:cs="Calibri"/>
          <w:b/>
        </w:rPr>
        <w:t>Instituciones de microfinanzas (IMF):</w:t>
      </w:r>
      <w:r w:rsidRPr="004B6252">
        <w:rPr>
          <w:rFonts w:ascii="Calibri" w:hAnsi="Calibri" w:cs="Calibri"/>
        </w:rPr>
        <w:t xml:space="preserve"> Como parte de este proyecto y con apoyo del FOMIN se evaluará el mercado de las IMF para establecer </w:t>
      </w:r>
      <w:r w:rsidR="000660E0" w:rsidRPr="004B6252">
        <w:rPr>
          <w:rFonts w:ascii="Calibri" w:hAnsi="Calibri" w:cs="Calibri"/>
        </w:rPr>
        <w:t>acuerdos</w:t>
      </w:r>
      <w:r w:rsidRPr="004B6252">
        <w:rPr>
          <w:rFonts w:ascii="Calibri" w:hAnsi="Calibri" w:cs="Calibri"/>
        </w:rPr>
        <w:t xml:space="preserve"> con entidades interesadas en: 1) financiar la infraestructura de saneamiento a través de crédito para los domicilios, 2) financiar empresas de saneamiento pequeñas o medianas, 3) poner a prueba mecanismos de financiación para las EPSAs incluyendo un plan de seguros u otro plan de financiación a largo plazo.</w:t>
      </w:r>
    </w:p>
    <w:p w:rsidR="00D02B37" w:rsidRPr="004B6252" w:rsidRDefault="00D02B37" w:rsidP="00D02B37">
      <w:pPr>
        <w:pStyle w:val="Paragraph"/>
        <w:numPr>
          <w:ilvl w:val="0"/>
          <w:numId w:val="0"/>
        </w:numPr>
        <w:ind w:left="720" w:firstLine="720"/>
        <w:rPr>
          <w:rFonts w:ascii="Calibri" w:hAnsi="Calibri" w:cs="Calibri"/>
        </w:rPr>
      </w:pPr>
      <w:r w:rsidRPr="004B6252">
        <w:rPr>
          <w:rFonts w:ascii="Calibri" w:hAnsi="Calibri" w:cs="Calibri"/>
          <w:b/>
        </w:rPr>
        <w:t>Proveedores de servicios de saneamiento:</w:t>
      </w:r>
      <w:r w:rsidRPr="004B6252">
        <w:rPr>
          <w:rFonts w:ascii="Calibri" w:hAnsi="Calibri" w:cs="Calibri"/>
        </w:rPr>
        <w:t xml:space="preserve"> WFP piloteará el programa de saneamiento como negocio. Dispone de alianzas con empresarios, ferreterías y constructores en la ciudad de Cochabamba, aunque muchos de estos no actuarán en las zonas rurales porque están más centrados en zonas peri-urbanas. Serán de utilidad alianzas con empresas nacionales y microempresas, para disminuir el costo de las instalaciones de saneamiento en la zona.</w:t>
      </w:r>
    </w:p>
    <w:p w:rsidR="00D02B37" w:rsidRPr="004B6252" w:rsidRDefault="00D02B37" w:rsidP="006568FA">
      <w:pPr>
        <w:pStyle w:val="Paragraph"/>
        <w:rPr>
          <w:rFonts w:ascii="Calibri" w:hAnsi="Calibri" w:cs="Calibri"/>
        </w:rPr>
      </w:pPr>
      <w:r w:rsidRPr="004B6252">
        <w:rPr>
          <w:rFonts w:ascii="Calibri" w:hAnsi="Calibri" w:cs="Calibri"/>
        </w:rPr>
        <w:t xml:space="preserve">En base al monitoreo anual realizado por los municipios con AkvoFlow, WFP planificará conjuntamente con las municipalidades </w:t>
      </w:r>
      <w:r w:rsidR="000660E0" w:rsidRPr="004B6252">
        <w:rPr>
          <w:rFonts w:ascii="Calibri" w:hAnsi="Calibri" w:cs="Calibri"/>
        </w:rPr>
        <w:t>y</w:t>
      </w:r>
      <w:r w:rsidRPr="004B6252">
        <w:rPr>
          <w:rFonts w:ascii="Calibri" w:hAnsi="Calibri" w:cs="Calibri"/>
        </w:rPr>
        <w:t xml:space="preserve"> prioriza</w:t>
      </w:r>
      <w:r w:rsidR="000660E0" w:rsidRPr="004B6252">
        <w:rPr>
          <w:rFonts w:ascii="Calibri" w:hAnsi="Calibri" w:cs="Calibri"/>
        </w:rPr>
        <w:t>ra</w:t>
      </w:r>
      <w:r w:rsidRPr="004B6252">
        <w:rPr>
          <w:rFonts w:ascii="Calibri" w:hAnsi="Calibri" w:cs="Calibri"/>
        </w:rPr>
        <w:t xml:space="preserve"> las comunidades en las que se intervendrá con nuevos sistemas de agua o mejorando los existentes, dependiendo de las necesidades y las demandas comunitarias. Anualmente se firmarán acuerdos con los gobiernos municipales en los que se identificarán los recursos tanto financieros y humanos que cada entidad proveerá. WFP busca así institucionalizar los enfoques del proyecto. La implementación de actividades se realiza de manera coordinada. Las comunidades participan a lo largo de todo el proceso, a través de las EPSAs y las autoridades comunitarias, y son ellas las que presentan sus necesidades y demandas de inversión y formación a la municipalidad.</w:t>
      </w:r>
    </w:p>
    <w:p w:rsidR="00466C75" w:rsidRPr="004B6252" w:rsidRDefault="00466C75" w:rsidP="00466C75">
      <w:pPr>
        <w:pStyle w:val="Paragraph"/>
        <w:rPr>
          <w:rFonts w:ascii="Calibri" w:hAnsi="Calibri" w:cs="Calibri"/>
        </w:rPr>
      </w:pPr>
      <w:r w:rsidRPr="004B6252">
        <w:rPr>
          <w:rFonts w:ascii="Calibri" w:hAnsi="Calibri" w:cs="Calibri"/>
        </w:rPr>
        <w:t>En el caso de saneamiento, WFP juega un papel de facilitador y proveedor de asistencia técnica a proveedores de servicios, comunidades e instituciones de micro-finanzas para que pongan en marcha los servicios de saneamiento. Las campañas de higiene son ejecutadas conjuntamente por la</w:t>
      </w:r>
      <w:r w:rsidR="00D36E8C" w:rsidRPr="004B6252">
        <w:rPr>
          <w:rFonts w:ascii="Calibri" w:hAnsi="Calibri" w:cs="Calibri"/>
        </w:rPr>
        <w:t>s</w:t>
      </w:r>
      <w:r w:rsidRPr="004B6252">
        <w:rPr>
          <w:rFonts w:ascii="Calibri" w:hAnsi="Calibri" w:cs="Calibri"/>
        </w:rPr>
        <w:t xml:space="preserve"> municipalidad</w:t>
      </w:r>
      <w:r w:rsidR="00D36E8C" w:rsidRPr="004B6252">
        <w:rPr>
          <w:rFonts w:ascii="Calibri" w:hAnsi="Calibri" w:cs="Calibri"/>
        </w:rPr>
        <w:t>es</w:t>
      </w:r>
      <w:r w:rsidRPr="004B6252">
        <w:rPr>
          <w:rFonts w:ascii="Calibri" w:hAnsi="Calibri" w:cs="Calibri"/>
        </w:rPr>
        <w:t xml:space="preserve"> y WFP, mientras que las campañas </w:t>
      </w:r>
      <w:r w:rsidRPr="004B6252">
        <w:rPr>
          <w:rFonts w:ascii="Calibri" w:hAnsi="Calibri" w:cs="Calibri"/>
        </w:rPr>
        <w:lastRenderedPageBreak/>
        <w:t xml:space="preserve">de marketing social son competencia exclusiva de WFP por estar menos relacionadas con el mandato de las direcciones de saneamiento municipales. </w:t>
      </w:r>
    </w:p>
    <w:p w:rsidR="00DD0CEB" w:rsidRPr="004B6252" w:rsidRDefault="006F1371" w:rsidP="00DD0CEB">
      <w:pPr>
        <w:pStyle w:val="Paragraph"/>
        <w:numPr>
          <w:ilvl w:val="0"/>
          <w:numId w:val="0"/>
        </w:numPr>
        <w:rPr>
          <w:rFonts w:ascii="Calibri" w:hAnsi="Calibri" w:cs="Calibri"/>
          <w:b/>
          <w:bCs/>
        </w:rPr>
      </w:pPr>
      <w:r w:rsidRPr="004B6252">
        <w:rPr>
          <w:rFonts w:ascii="Calibri" w:hAnsi="Calibri" w:cs="Calibri"/>
          <w:b/>
          <w:lang w:val="es-ES_tradnl"/>
        </w:rPr>
        <w:t>E</w:t>
      </w:r>
      <w:r w:rsidR="00DD0CEB" w:rsidRPr="004B6252">
        <w:rPr>
          <w:rFonts w:ascii="Calibri" w:hAnsi="Calibri" w:cs="Calibri"/>
          <w:b/>
          <w:lang w:val="es-ES_tradnl"/>
        </w:rPr>
        <w:t xml:space="preserve">. </w:t>
      </w:r>
      <w:r w:rsidR="00DD0CEB" w:rsidRPr="004B6252">
        <w:rPr>
          <w:rFonts w:ascii="Calibri" w:hAnsi="Calibri" w:cs="Calibri"/>
          <w:b/>
          <w:lang w:val="es-ES_tradnl"/>
        </w:rPr>
        <w:tab/>
        <w:t>Sostenibilidad</w:t>
      </w:r>
    </w:p>
    <w:p w:rsidR="00767DCB" w:rsidRPr="004B6252" w:rsidRDefault="005075E5" w:rsidP="005075E5">
      <w:pPr>
        <w:pStyle w:val="Paragraph"/>
        <w:rPr>
          <w:rFonts w:ascii="Calibri" w:hAnsi="Calibri"/>
          <w:color w:val="A6A6A6"/>
        </w:rPr>
      </w:pPr>
      <w:r w:rsidRPr="004B6252">
        <w:rPr>
          <w:rFonts w:ascii="Calibri" w:hAnsi="Calibri"/>
        </w:rPr>
        <w:t xml:space="preserve">La sostenibilidad es el objetivo final de esta intervención. En el sector de agua y saneamiento se trabaja </w:t>
      </w:r>
      <w:r w:rsidR="00767DCB" w:rsidRPr="004B6252">
        <w:rPr>
          <w:rFonts w:ascii="Calibri" w:hAnsi="Calibri"/>
        </w:rPr>
        <w:t xml:space="preserve">tradicionalmente </w:t>
      </w:r>
      <w:r w:rsidRPr="004B6252">
        <w:rPr>
          <w:rFonts w:ascii="Calibri" w:hAnsi="Calibri"/>
        </w:rPr>
        <w:t>en términos de sostenibilidad en asegurar mecanismos de recuperación de cost</w:t>
      </w:r>
      <w:r w:rsidR="00F81B58" w:rsidRPr="004B6252">
        <w:rPr>
          <w:rFonts w:ascii="Calibri" w:hAnsi="Calibri"/>
        </w:rPr>
        <w:t>o</w:t>
      </w:r>
      <w:r w:rsidRPr="004B6252">
        <w:rPr>
          <w:rFonts w:ascii="Calibri" w:hAnsi="Calibri"/>
        </w:rPr>
        <w:t>s en los sistemas tarifarios y fortalecer las capacidades locales. A través de este proyecto se da un paso más, pilot</w:t>
      </w:r>
      <w:r w:rsidR="00F81B58" w:rsidRPr="004B6252">
        <w:rPr>
          <w:rFonts w:ascii="Calibri" w:hAnsi="Calibri"/>
        </w:rPr>
        <w:t>e</w:t>
      </w:r>
      <w:r w:rsidRPr="004B6252">
        <w:rPr>
          <w:rFonts w:ascii="Calibri" w:hAnsi="Calibri"/>
        </w:rPr>
        <w:t xml:space="preserve">ando mecanismos que aseguren también la sostenibilidad a largo plazo de estos servicios. Es usual que una EPSA, aun cuando cubre sus costos de operación y mantenimiento de manera adecuada, no sea capaz ni tenga los instrumentos para afrontar situaciones tales como la reparación de una avería grave o un mantenimiento de mayor costo tan simple como pintar un tanque de distribución. Este proyecto se enfoca en promover la profesionalización de las EPSAs y en </w:t>
      </w:r>
      <w:r w:rsidR="00F81B58" w:rsidRPr="004B6252">
        <w:rPr>
          <w:rFonts w:ascii="Calibri" w:hAnsi="Calibri"/>
        </w:rPr>
        <w:t xml:space="preserve">apoyarlas en la búsqueda de </w:t>
      </w:r>
      <w:r w:rsidRPr="004B6252">
        <w:rPr>
          <w:rFonts w:ascii="Calibri" w:hAnsi="Calibri"/>
        </w:rPr>
        <w:t xml:space="preserve">mecanismos de financiamiento, asociatividad, análisis del ciclo de vida, y otras alternativas con el objetivo de dar a estas EPSAs opciones adecuadas para resolver </w:t>
      </w:r>
      <w:r w:rsidR="00CF30E3" w:rsidRPr="004B6252">
        <w:rPr>
          <w:rFonts w:ascii="Calibri" w:hAnsi="Calibri"/>
        </w:rPr>
        <w:t>sol</w:t>
      </w:r>
      <w:r w:rsidR="000660E0" w:rsidRPr="004B6252">
        <w:rPr>
          <w:rFonts w:ascii="Calibri" w:hAnsi="Calibri"/>
        </w:rPr>
        <w:t>a</w:t>
      </w:r>
      <w:r w:rsidR="00CF30E3" w:rsidRPr="004B6252">
        <w:rPr>
          <w:rFonts w:ascii="Calibri" w:hAnsi="Calibri"/>
        </w:rPr>
        <w:t xml:space="preserve">s </w:t>
      </w:r>
      <w:r w:rsidRPr="004B6252">
        <w:rPr>
          <w:rFonts w:ascii="Calibri" w:hAnsi="Calibri"/>
        </w:rPr>
        <w:t xml:space="preserve">estos problemas. </w:t>
      </w:r>
    </w:p>
    <w:p w:rsidR="00BB1784" w:rsidRPr="004B6252" w:rsidRDefault="005075E5" w:rsidP="005075E5">
      <w:pPr>
        <w:pStyle w:val="Paragraph"/>
        <w:rPr>
          <w:rFonts w:ascii="Calibri" w:hAnsi="Calibri"/>
          <w:color w:val="A6A6A6"/>
        </w:rPr>
      </w:pPr>
      <w:r w:rsidRPr="004B6252">
        <w:rPr>
          <w:rFonts w:ascii="Calibri" w:hAnsi="Calibri"/>
        </w:rPr>
        <w:t xml:space="preserve">Asimismo, el enfoque en saneamiento se </w:t>
      </w:r>
      <w:r w:rsidRPr="004B6252">
        <w:rPr>
          <w:rFonts w:ascii="Calibri" w:hAnsi="Calibri" w:cs="Calibri"/>
        </w:rPr>
        <w:t>centra en la relación entre la demanda de servicios de saneamiento y el abastecimiento (cliente y empresa) identificando y reforzando el mecanismo fundamental (por ejemplo, creación de demanda, marketing, finanzas, desarrollo de tecnología, el apoyo del gobierno local, etc.) que apoya esa relación. Si el saneamiento va a ser sostenible a largo plazo, los proveedores de servicios locales y las empresas deben asumir un papel de liderazgo en ofrecer a los clientes opciones de saneamiento. La función principal del WFP en este proceso es la de catalizar el mercado, trabajando para fortalecer las empresas de saneamiento que se involucran más con sus clientes, así como facilitar las herramientas para que las familias pobres puedan acceder a la financiación para cubrir el costo de un sistema en las casas.</w:t>
      </w:r>
      <w:r w:rsidRPr="004B6252">
        <w:rPr>
          <w:rFonts w:ascii="Calibri" w:hAnsi="Calibri"/>
        </w:rPr>
        <w:t xml:space="preserve"> </w:t>
      </w:r>
    </w:p>
    <w:p w:rsidR="00E57849" w:rsidRPr="004B6252" w:rsidRDefault="004E0749" w:rsidP="004E0749">
      <w:pPr>
        <w:pStyle w:val="Paragraph"/>
        <w:numPr>
          <w:ilvl w:val="1"/>
          <w:numId w:val="1"/>
        </w:numPr>
        <w:rPr>
          <w:rFonts w:ascii="Calibri" w:hAnsi="Calibri" w:cs="Calibri"/>
          <w:color w:val="A6A6A6"/>
        </w:rPr>
      </w:pPr>
      <w:r w:rsidRPr="004B6252">
        <w:rPr>
          <w:rFonts w:ascii="Calibri" w:hAnsi="Calibri" w:cs="Calibri"/>
          <w:szCs w:val="24"/>
        </w:rPr>
        <w:t xml:space="preserve">Un año antes de finalizar la ejecución </w:t>
      </w:r>
      <w:r w:rsidR="00CF30E3" w:rsidRPr="004B6252">
        <w:rPr>
          <w:rFonts w:ascii="Calibri" w:hAnsi="Calibri" w:cs="Calibri"/>
          <w:szCs w:val="24"/>
        </w:rPr>
        <w:t xml:space="preserve">del proyecto </w:t>
      </w:r>
      <w:r w:rsidRPr="004B6252">
        <w:rPr>
          <w:rFonts w:ascii="Calibri" w:hAnsi="Calibri" w:cs="Calibri"/>
          <w:szCs w:val="24"/>
        </w:rPr>
        <w:t xml:space="preserve">se realizará un </w:t>
      </w:r>
      <w:r w:rsidRPr="004B6252">
        <w:rPr>
          <w:rFonts w:ascii="Calibri" w:hAnsi="Calibri" w:cs="Calibri"/>
          <w:b/>
          <w:szCs w:val="24"/>
        </w:rPr>
        <w:t>Taller de Sostenibilidad</w:t>
      </w:r>
      <w:r w:rsidRPr="004B6252">
        <w:rPr>
          <w:rFonts w:ascii="Calibri" w:hAnsi="Calibri" w:cs="Calibri"/>
          <w:szCs w:val="24"/>
        </w:rPr>
        <w:t xml:space="preserve"> con todos los entes involucrados para identificar las medidas necesarias para asegurar la continuidad de las acciones del proyecto una vez terminados los fondos</w:t>
      </w:r>
      <w:r w:rsidR="00D02B37" w:rsidRPr="004B6252">
        <w:rPr>
          <w:rFonts w:ascii="Calibri" w:hAnsi="Calibri" w:cs="Calibri"/>
          <w:szCs w:val="24"/>
        </w:rPr>
        <w:t>, así como analizar los avances y resultados obtenidos</w:t>
      </w:r>
      <w:r w:rsidRPr="004B6252">
        <w:rPr>
          <w:rFonts w:ascii="Calibri" w:hAnsi="Calibri" w:cs="Calibri"/>
          <w:szCs w:val="24"/>
        </w:rPr>
        <w:t xml:space="preserve">. </w:t>
      </w:r>
    </w:p>
    <w:p w:rsidR="00B501EB" w:rsidRPr="004B6252" w:rsidRDefault="00B501EB" w:rsidP="00B501EB">
      <w:pPr>
        <w:pStyle w:val="Paragraph"/>
        <w:numPr>
          <w:ilvl w:val="0"/>
          <w:numId w:val="0"/>
        </w:numPr>
        <w:rPr>
          <w:rFonts w:ascii="Calibri" w:hAnsi="Calibri" w:cs="Calibri"/>
          <w:b/>
          <w:bCs/>
        </w:rPr>
      </w:pPr>
      <w:r w:rsidRPr="004B6252">
        <w:rPr>
          <w:rFonts w:ascii="Calibri" w:hAnsi="Calibri" w:cs="Calibri"/>
          <w:b/>
          <w:lang w:val="es-ES_tradnl"/>
        </w:rPr>
        <w:t xml:space="preserve">F. </w:t>
      </w:r>
      <w:r w:rsidRPr="004B6252">
        <w:rPr>
          <w:rFonts w:ascii="Calibri" w:hAnsi="Calibri" w:cs="Calibri"/>
          <w:b/>
          <w:lang w:val="es-ES_tradnl"/>
        </w:rPr>
        <w:tab/>
      </w:r>
      <w:r w:rsidRPr="004B6252">
        <w:rPr>
          <w:rFonts w:ascii="Calibri" w:hAnsi="Calibri" w:cs="Calibri"/>
          <w:b/>
        </w:rPr>
        <w:t>Lecciones aprendidas del FOMIN u otras instituciones en el diseño del proyecto</w:t>
      </w:r>
    </w:p>
    <w:p w:rsidR="00304B67" w:rsidRPr="004B6252" w:rsidRDefault="005075E5" w:rsidP="005075E5">
      <w:pPr>
        <w:pStyle w:val="Paragraph"/>
        <w:rPr>
          <w:rFonts w:ascii="Calibri" w:hAnsi="Calibri" w:cs="Calibri"/>
        </w:rPr>
      </w:pPr>
      <w:r w:rsidRPr="004B6252">
        <w:rPr>
          <w:rFonts w:ascii="Calibri" w:hAnsi="Calibri" w:cs="Calibri"/>
        </w:rPr>
        <w:t xml:space="preserve">WFP cuenta con una trayectoria de más de </w:t>
      </w:r>
      <w:r w:rsidR="00CF30E3" w:rsidRPr="004B6252">
        <w:rPr>
          <w:rFonts w:ascii="Calibri" w:hAnsi="Calibri" w:cs="Calibri"/>
        </w:rPr>
        <w:t>18</w:t>
      </w:r>
      <w:r w:rsidRPr="004B6252">
        <w:rPr>
          <w:rFonts w:ascii="Calibri" w:hAnsi="Calibri" w:cs="Calibri"/>
        </w:rPr>
        <w:t xml:space="preserve"> años de trabajo con los municipios de Bolivia y apoyando las actividades peri</w:t>
      </w:r>
      <w:r w:rsidR="00280DE8" w:rsidRPr="004B6252">
        <w:rPr>
          <w:rFonts w:ascii="Calibri" w:hAnsi="Calibri" w:cs="Calibri"/>
        </w:rPr>
        <w:t>-</w:t>
      </w:r>
      <w:r w:rsidRPr="004B6252">
        <w:rPr>
          <w:rFonts w:ascii="Calibri" w:hAnsi="Calibri" w:cs="Calibri"/>
        </w:rPr>
        <w:t xml:space="preserve">urbanas de agua y saneamiento en el Distrito 9 de Cochabamba. Por ejemplo, uno de los materiales didácticos producidos por WFP para la higiene en las escuelas se adaptó a las escuelas de todo el país y finalmente se integró en el plan de estudios nacional. </w:t>
      </w:r>
    </w:p>
    <w:p w:rsidR="00304B67" w:rsidRPr="004B6252" w:rsidRDefault="00D02B37" w:rsidP="00304B67">
      <w:pPr>
        <w:pStyle w:val="Paragraph"/>
        <w:rPr>
          <w:rFonts w:ascii="Calibri" w:hAnsi="Calibri" w:cs="Calibri"/>
        </w:rPr>
      </w:pPr>
      <w:r w:rsidRPr="004B6252">
        <w:rPr>
          <w:rFonts w:ascii="Calibri" w:hAnsi="Calibri" w:cs="Calibri"/>
        </w:rPr>
        <w:t xml:space="preserve">Asimismo, WFP ha </w:t>
      </w:r>
      <w:r w:rsidR="007E4773" w:rsidRPr="004B6252">
        <w:rPr>
          <w:rFonts w:ascii="Calibri" w:hAnsi="Calibri" w:cs="Calibri"/>
        </w:rPr>
        <w:t>pilotado</w:t>
      </w:r>
      <w:r w:rsidR="00304B67" w:rsidRPr="004B6252">
        <w:rPr>
          <w:rFonts w:ascii="Calibri" w:hAnsi="Calibri" w:cs="Calibri"/>
        </w:rPr>
        <w:t xml:space="preserve"> en otras regiones </w:t>
      </w:r>
      <w:r w:rsidRPr="004B6252">
        <w:rPr>
          <w:rFonts w:ascii="Calibri" w:hAnsi="Calibri" w:cs="Calibri"/>
        </w:rPr>
        <w:t>– Asia, África – algunas de los enfoques innovadore</w:t>
      </w:r>
      <w:r w:rsidR="00304B67" w:rsidRPr="004B6252">
        <w:rPr>
          <w:rFonts w:ascii="Calibri" w:hAnsi="Calibri" w:cs="Calibri"/>
        </w:rPr>
        <w:t>s de este proyecto, de manera que a través de esta intervención se promueve la importación de</w:t>
      </w:r>
      <w:r w:rsidR="00F81B58" w:rsidRPr="004B6252">
        <w:rPr>
          <w:rFonts w:ascii="Calibri" w:hAnsi="Calibri" w:cs="Calibri"/>
        </w:rPr>
        <w:t xml:space="preserve"> estos</w:t>
      </w:r>
      <w:r w:rsidR="00304B67" w:rsidRPr="004B6252">
        <w:rPr>
          <w:rFonts w:ascii="Calibri" w:hAnsi="Calibri" w:cs="Calibri"/>
        </w:rPr>
        <w:t xml:space="preserve"> modelos innovadores</w:t>
      </w:r>
      <w:r w:rsidR="00F81B58" w:rsidRPr="004B6252">
        <w:rPr>
          <w:rFonts w:ascii="Calibri" w:hAnsi="Calibri" w:cs="Calibri"/>
        </w:rPr>
        <w:t xml:space="preserve"> </w:t>
      </w:r>
      <w:r w:rsidR="00304B67" w:rsidRPr="004B6252">
        <w:rPr>
          <w:rFonts w:ascii="Calibri" w:hAnsi="Calibri" w:cs="Calibri"/>
        </w:rPr>
        <w:t xml:space="preserve">pilotados en otras regiones con el objetivo de poder exportarlos a otros países de la región tras la experiencia realizada en Bolivia. </w:t>
      </w:r>
      <w:r w:rsidR="00794888" w:rsidRPr="004B6252">
        <w:rPr>
          <w:rFonts w:ascii="Calibri" w:hAnsi="Calibri"/>
        </w:rPr>
        <w:t>El modelo en saneamiento</w:t>
      </w:r>
      <w:r w:rsidR="005075E5" w:rsidRPr="004B6252">
        <w:rPr>
          <w:rFonts w:ascii="Calibri" w:hAnsi="Calibri"/>
        </w:rPr>
        <w:t xml:space="preserve"> también ha sido puesto a prueba por el Banco Mundial en Perú. </w:t>
      </w:r>
    </w:p>
    <w:p w:rsidR="005075E5" w:rsidRPr="004B6252" w:rsidRDefault="00304B67" w:rsidP="00304B67">
      <w:pPr>
        <w:pStyle w:val="Paragraph"/>
        <w:rPr>
          <w:rFonts w:ascii="Calibri" w:hAnsi="Calibri" w:cs="Calibri"/>
        </w:rPr>
      </w:pPr>
      <w:r w:rsidRPr="004B6252">
        <w:rPr>
          <w:rFonts w:ascii="Calibri" w:hAnsi="Calibri"/>
        </w:rPr>
        <w:t>Cabe destacar entre las lecciones aprendidas de estas experiencias previas</w:t>
      </w:r>
      <w:r w:rsidR="005075E5" w:rsidRPr="004B6252">
        <w:rPr>
          <w:rFonts w:ascii="Calibri" w:hAnsi="Calibri"/>
        </w:rPr>
        <w:t xml:space="preserve">: </w:t>
      </w:r>
    </w:p>
    <w:p w:rsidR="005075E5" w:rsidRPr="004B6252" w:rsidRDefault="005075E5" w:rsidP="005075E5">
      <w:pPr>
        <w:pStyle w:val="Paragraph"/>
        <w:numPr>
          <w:ilvl w:val="0"/>
          <w:numId w:val="35"/>
        </w:numPr>
        <w:rPr>
          <w:rFonts w:ascii="Calibri" w:hAnsi="Calibri" w:cs="Calibri"/>
        </w:rPr>
      </w:pPr>
      <w:r w:rsidRPr="004B6252">
        <w:rPr>
          <w:rFonts w:ascii="Calibri" w:hAnsi="Calibri" w:cs="Calibri"/>
        </w:rPr>
        <w:lastRenderedPageBreak/>
        <w:t>Involucrar a los proveedores de servicios (servicios públicos y entidades de cadenas de suministro) es esencial para generar soluciones a</w:t>
      </w:r>
      <w:r w:rsidR="00D02B37" w:rsidRPr="004B6252">
        <w:rPr>
          <w:rFonts w:ascii="Calibri" w:hAnsi="Calibri" w:cs="Calibri"/>
        </w:rPr>
        <w:t>s</w:t>
      </w:r>
      <w:r w:rsidRPr="004B6252">
        <w:rPr>
          <w:rFonts w:ascii="Calibri" w:hAnsi="Calibri" w:cs="Calibri"/>
        </w:rPr>
        <w:t>equibles y de calidad para las familias pobres. Los mercados de saneamiento a menudo dependen de las entidades a escala nacional, pero la experiencia de WFP ha puesto de manifiesto el impacto positivo de comprometer a los proveedores locales para desarrollar soluciones de saneamiento que respondan a las necesidades y prioridades específicas de las familias locales;</w:t>
      </w:r>
    </w:p>
    <w:p w:rsidR="005075E5" w:rsidRPr="004B6252" w:rsidRDefault="005075E5" w:rsidP="005075E5">
      <w:pPr>
        <w:pStyle w:val="Paragraph"/>
        <w:numPr>
          <w:ilvl w:val="0"/>
          <w:numId w:val="35"/>
        </w:numPr>
        <w:rPr>
          <w:rFonts w:ascii="Calibri" w:hAnsi="Calibri" w:cs="Calibri"/>
        </w:rPr>
      </w:pPr>
      <w:r w:rsidRPr="004B6252">
        <w:rPr>
          <w:rFonts w:ascii="Calibri" w:hAnsi="Calibri" w:cs="Calibri"/>
        </w:rPr>
        <w:t>Convencer a los empresarios a entrar en el negocio de saneamiento ha demostrado tener más éxito que tratar de convertir a los trabajadores de saneamiento en hombres de negocios;</w:t>
      </w:r>
    </w:p>
    <w:p w:rsidR="005075E5" w:rsidRPr="004B6252" w:rsidRDefault="005075E5" w:rsidP="005075E5">
      <w:pPr>
        <w:pStyle w:val="Paragraph"/>
        <w:numPr>
          <w:ilvl w:val="0"/>
          <w:numId w:val="35"/>
        </w:numPr>
        <w:rPr>
          <w:rFonts w:ascii="Calibri" w:hAnsi="Calibri" w:cs="Calibri"/>
        </w:rPr>
      </w:pPr>
      <w:r w:rsidRPr="004B6252">
        <w:rPr>
          <w:rFonts w:ascii="Calibri" w:hAnsi="Calibri" w:cs="Calibri"/>
        </w:rPr>
        <w:t xml:space="preserve">Los servicios mejoran cuando los proveedores de servicios de la comunidad desarrollan su capacidad de gestión, de operación y mantenimiento en colaboración con municipios que </w:t>
      </w:r>
      <w:r w:rsidR="00F81B58" w:rsidRPr="004B6252">
        <w:rPr>
          <w:rFonts w:ascii="Calibri" w:hAnsi="Calibri" w:cs="Calibri"/>
        </w:rPr>
        <w:t xml:space="preserve">también </w:t>
      </w:r>
      <w:r w:rsidRPr="004B6252">
        <w:rPr>
          <w:rFonts w:ascii="Calibri" w:hAnsi="Calibri" w:cs="Calibri"/>
        </w:rPr>
        <w:t>mejoran sus habilidades de supervisión;</w:t>
      </w:r>
    </w:p>
    <w:p w:rsidR="005075E5" w:rsidRPr="004B6252" w:rsidRDefault="005075E5" w:rsidP="005075E5">
      <w:pPr>
        <w:pStyle w:val="Paragraph"/>
        <w:numPr>
          <w:ilvl w:val="0"/>
          <w:numId w:val="35"/>
        </w:numPr>
        <w:rPr>
          <w:rFonts w:ascii="Calibri" w:hAnsi="Calibri" w:cs="Calibri"/>
        </w:rPr>
      </w:pPr>
      <w:r w:rsidRPr="004B6252">
        <w:rPr>
          <w:rFonts w:ascii="Calibri" w:hAnsi="Calibri" w:cs="Calibri"/>
        </w:rPr>
        <w:t>La gestión financiera a nivel comunitario -incluyendo los sistemas de recuperación de costos- es clave para la sostenibilidad;</w:t>
      </w:r>
    </w:p>
    <w:p w:rsidR="005075E5" w:rsidRPr="004B6252" w:rsidRDefault="005075E5" w:rsidP="00275AE0">
      <w:pPr>
        <w:pStyle w:val="Paragraph"/>
        <w:numPr>
          <w:ilvl w:val="0"/>
          <w:numId w:val="35"/>
        </w:numPr>
        <w:spacing w:after="0"/>
        <w:rPr>
          <w:rFonts w:ascii="Calibri" w:hAnsi="Calibri" w:cs="Calibri"/>
        </w:rPr>
      </w:pPr>
      <w:r w:rsidRPr="004B6252">
        <w:rPr>
          <w:rFonts w:ascii="Calibri" w:hAnsi="Calibri" w:cs="Calibri"/>
        </w:rPr>
        <w:t>Incluso cuando existen sistemas de recuperación de costos, los proveedores necesitan herramientas, mecanismos y recursos financieros para la solución de problemas inesperados como averías importantes.</w:t>
      </w:r>
    </w:p>
    <w:p w:rsidR="0073790E" w:rsidRPr="004B6252" w:rsidRDefault="0073790E" w:rsidP="00275AE0">
      <w:pPr>
        <w:pStyle w:val="Paragraph"/>
        <w:numPr>
          <w:ilvl w:val="0"/>
          <w:numId w:val="0"/>
        </w:numPr>
        <w:spacing w:before="0" w:after="0"/>
        <w:ind w:left="1080"/>
        <w:rPr>
          <w:rFonts w:ascii="Calibri" w:hAnsi="Calibri" w:cs="Calibri"/>
        </w:rPr>
      </w:pPr>
    </w:p>
    <w:p w:rsidR="00B501EB" w:rsidRPr="004B6252" w:rsidRDefault="00B501EB" w:rsidP="00275AE0">
      <w:pPr>
        <w:pStyle w:val="Paragraph"/>
        <w:numPr>
          <w:ilvl w:val="0"/>
          <w:numId w:val="0"/>
        </w:numPr>
        <w:spacing w:before="0"/>
        <w:rPr>
          <w:rFonts w:ascii="Calibri" w:hAnsi="Calibri" w:cs="Calibri"/>
          <w:color w:val="A6A6A6"/>
        </w:rPr>
      </w:pPr>
      <w:r w:rsidRPr="004B6252">
        <w:rPr>
          <w:rFonts w:ascii="Calibri" w:hAnsi="Calibri" w:cs="Calibri"/>
          <w:b/>
          <w:lang w:val="es-ES_tradnl"/>
        </w:rPr>
        <w:t xml:space="preserve">G. </w:t>
      </w:r>
      <w:r w:rsidRPr="004B6252">
        <w:rPr>
          <w:rFonts w:ascii="Calibri" w:hAnsi="Calibri" w:cs="Calibri"/>
          <w:b/>
          <w:lang w:val="es-ES_tradnl"/>
        </w:rPr>
        <w:tab/>
      </w:r>
      <w:r w:rsidRPr="004B6252">
        <w:rPr>
          <w:rFonts w:ascii="Calibri" w:hAnsi="Calibri" w:cs="Calibri"/>
          <w:b/>
        </w:rPr>
        <w:t>Adicionalidad del FOMIN</w:t>
      </w:r>
    </w:p>
    <w:p w:rsidR="00B501EB" w:rsidRPr="004B6252" w:rsidRDefault="00B501EB" w:rsidP="005075E5">
      <w:pPr>
        <w:pStyle w:val="Paragraph"/>
        <w:rPr>
          <w:rFonts w:ascii="Calibri" w:hAnsi="Calibri" w:cs="Calibri"/>
          <w:color w:val="A6A6A6"/>
        </w:rPr>
      </w:pPr>
      <w:r w:rsidRPr="004B6252">
        <w:rPr>
          <w:rFonts w:ascii="Calibri" w:hAnsi="Calibri" w:cs="Calibri"/>
          <w:u w:val="single"/>
        </w:rPr>
        <w:t>Adicionalidad No-financiera.</w:t>
      </w:r>
      <w:r w:rsidR="005075E5" w:rsidRPr="004B6252">
        <w:rPr>
          <w:rFonts w:ascii="Calibri" w:hAnsi="Calibri" w:cs="Calibri"/>
        </w:rPr>
        <w:t xml:space="preserve"> El FOMIN está </w:t>
      </w:r>
      <w:r w:rsidR="00304B67" w:rsidRPr="004B6252">
        <w:rPr>
          <w:rFonts w:ascii="Calibri" w:hAnsi="Calibri" w:cs="Calibri"/>
        </w:rPr>
        <w:t xml:space="preserve">apoyando </w:t>
      </w:r>
      <w:r w:rsidR="005075E5" w:rsidRPr="004B6252">
        <w:rPr>
          <w:rFonts w:ascii="Calibri" w:hAnsi="Calibri" w:cs="Calibri"/>
        </w:rPr>
        <w:t>a WFP a aprovechar el potencial de su enfoque innovador</w:t>
      </w:r>
      <w:r w:rsidR="00280DE8" w:rsidRPr="004B6252">
        <w:rPr>
          <w:rFonts w:ascii="Calibri" w:hAnsi="Calibri" w:cs="Calibri"/>
        </w:rPr>
        <w:t xml:space="preserve"> y trasladarlo a</w:t>
      </w:r>
      <w:r w:rsidR="00304B67" w:rsidRPr="004B6252">
        <w:rPr>
          <w:rFonts w:ascii="Calibri" w:hAnsi="Calibri" w:cs="Calibri"/>
        </w:rPr>
        <w:t xml:space="preserve"> la región</w:t>
      </w:r>
      <w:r w:rsidR="00280DE8" w:rsidRPr="004B6252">
        <w:rPr>
          <w:rFonts w:ascii="Calibri" w:hAnsi="Calibri" w:cs="Calibri"/>
        </w:rPr>
        <w:t xml:space="preserve"> de Latino-</w:t>
      </w:r>
      <w:r w:rsidR="005C38DC" w:rsidRPr="004B6252">
        <w:rPr>
          <w:rFonts w:ascii="Calibri" w:hAnsi="Calibri" w:cs="Calibri"/>
        </w:rPr>
        <w:t>América</w:t>
      </w:r>
      <w:r w:rsidR="00280DE8" w:rsidRPr="004B6252">
        <w:rPr>
          <w:rFonts w:ascii="Calibri" w:hAnsi="Calibri" w:cs="Calibri"/>
        </w:rPr>
        <w:t xml:space="preserve"> y Caribe y en zonas rurales</w:t>
      </w:r>
      <w:r w:rsidR="00304B67" w:rsidRPr="004B6252">
        <w:rPr>
          <w:rFonts w:ascii="Calibri" w:hAnsi="Calibri" w:cs="Calibri"/>
        </w:rPr>
        <w:t>. A</w:t>
      </w:r>
      <w:r w:rsidR="00A97808" w:rsidRPr="004B6252">
        <w:rPr>
          <w:rFonts w:ascii="Calibri" w:hAnsi="Calibri" w:cs="Calibri"/>
        </w:rPr>
        <w:t xml:space="preserve"> través de</w:t>
      </w:r>
      <w:r w:rsidR="005075E5" w:rsidRPr="004B6252">
        <w:rPr>
          <w:rFonts w:ascii="Calibri" w:hAnsi="Calibri" w:cs="Calibri"/>
        </w:rPr>
        <w:t>l apoyo del FOMIN</w:t>
      </w:r>
      <w:r w:rsidR="00304B67" w:rsidRPr="004B6252">
        <w:rPr>
          <w:rFonts w:ascii="Calibri" w:hAnsi="Calibri" w:cs="Calibri"/>
        </w:rPr>
        <w:t xml:space="preserve"> se </w:t>
      </w:r>
      <w:r w:rsidR="00466C75" w:rsidRPr="004B6252">
        <w:rPr>
          <w:rFonts w:ascii="Calibri" w:hAnsi="Calibri" w:cs="Calibri"/>
        </w:rPr>
        <w:t>espera permitir</w:t>
      </w:r>
      <w:r w:rsidR="00A97808" w:rsidRPr="004B6252">
        <w:rPr>
          <w:rFonts w:ascii="Calibri" w:hAnsi="Calibri" w:cs="Calibri"/>
        </w:rPr>
        <w:t xml:space="preserve"> una</w:t>
      </w:r>
      <w:r w:rsidR="005075E5" w:rsidRPr="004B6252">
        <w:rPr>
          <w:rFonts w:ascii="Calibri" w:hAnsi="Calibri" w:cs="Calibri"/>
        </w:rPr>
        <w:t xml:space="preserve"> mayor expansión en Bolivia</w:t>
      </w:r>
      <w:r w:rsidR="00304B67" w:rsidRPr="004B6252">
        <w:rPr>
          <w:rFonts w:ascii="Calibri" w:hAnsi="Calibri" w:cs="Calibri"/>
        </w:rPr>
        <w:t xml:space="preserve"> y exportar estas innovaciones a</w:t>
      </w:r>
      <w:r w:rsidR="005075E5" w:rsidRPr="004B6252">
        <w:rPr>
          <w:rFonts w:ascii="Calibri" w:hAnsi="Calibri" w:cs="Calibri"/>
        </w:rPr>
        <w:t xml:space="preserve"> toda la región. FOMIN proporcionará asistencia técnica y la creación de redes para el trabajo de WFP con las instituciones de micro financiación, una pieza fundamental del enfoque basado en el mercado y en la que WFP tiene menos experiencia. </w:t>
      </w:r>
      <w:r w:rsidR="00360617" w:rsidRPr="004B6252">
        <w:rPr>
          <w:rFonts w:ascii="Calibri" w:hAnsi="Calibri" w:cs="Calibri"/>
        </w:rPr>
        <w:t>Asimismo</w:t>
      </w:r>
      <w:r w:rsidR="00EB2322" w:rsidRPr="004B6252">
        <w:rPr>
          <w:rFonts w:ascii="Calibri" w:hAnsi="Calibri" w:cs="Calibri"/>
        </w:rPr>
        <w:t>, FOMIN proporcionará</w:t>
      </w:r>
      <w:r w:rsidR="00360617" w:rsidRPr="004B6252">
        <w:rPr>
          <w:rFonts w:ascii="Calibri" w:hAnsi="Calibri" w:cs="Calibri"/>
        </w:rPr>
        <w:t xml:space="preserve"> apoyo para la integración de género a lo largo de todo el ciclo del proyecto. </w:t>
      </w:r>
    </w:p>
    <w:p w:rsidR="00447484" w:rsidRPr="004B6252" w:rsidRDefault="00447484" w:rsidP="005075E5">
      <w:pPr>
        <w:pStyle w:val="Paragraph"/>
        <w:rPr>
          <w:rFonts w:ascii="Calibri" w:hAnsi="Calibri" w:cs="Calibri"/>
          <w:color w:val="A6A6A6"/>
        </w:rPr>
      </w:pPr>
      <w:r w:rsidRPr="004B6252">
        <w:rPr>
          <w:rFonts w:ascii="Calibri" w:hAnsi="Calibri" w:cs="Calibri"/>
          <w:u w:val="single"/>
        </w:rPr>
        <w:t>Adicionalidad Financiera.</w:t>
      </w:r>
      <w:r w:rsidRPr="004B6252">
        <w:rPr>
          <w:rFonts w:ascii="Calibri" w:hAnsi="Calibri" w:cs="Calibri"/>
        </w:rPr>
        <w:t xml:space="preserve"> </w:t>
      </w:r>
      <w:r w:rsidR="005075E5" w:rsidRPr="004B6252">
        <w:rPr>
          <w:rFonts w:ascii="Calibri" w:hAnsi="Calibri" w:cs="Calibri"/>
        </w:rPr>
        <w:t xml:space="preserve">FOMIN </w:t>
      </w:r>
      <w:r w:rsidR="007A42AD" w:rsidRPr="004B6252">
        <w:rPr>
          <w:rFonts w:ascii="Calibri" w:hAnsi="Calibri" w:cs="Calibri"/>
        </w:rPr>
        <w:t>está</w:t>
      </w:r>
      <w:r w:rsidR="005075E5" w:rsidRPr="004B6252">
        <w:rPr>
          <w:rFonts w:ascii="Calibri" w:hAnsi="Calibri" w:cs="Calibri"/>
        </w:rPr>
        <w:t xml:space="preserve"> proporcionando el 46% de los fondos totales de la intervención, complementando los recursos de contrapartida local de WFP (30%) y la cofinanciación de las municipalidades (24%). El apoyo del FOMIN permite a WFP expandir las actividades que ya viene realizando en el país, y </w:t>
      </w:r>
      <w:r w:rsidR="007E4773" w:rsidRPr="004B6252">
        <w:rPr>
          <w:rFonts w:ascii="Calibri" w:hAnsi="Calibri" w:cs="Calibri"/>
        </w:rPr>
        <w:t xml:space="preserve">pilotar </w:t>
      </w:r>
      <w:r w:rsidR="005075E5" w:rsidRPr="004B6252">
        <w:rPr>
          <w:rFonts w:ascii="Calibri" w:hAnsi="Calibri" w:cs="Calibri"/>
        </w:rPr>
        <w:t>el enfoque de saneamiento como negocio en zonas rurales adaptándolo a este contexto</w:t>
      </w:r>
      <w:r w:rsidR="007A42AD" w:rsidRPr="004B6252">
        <w:rPr>
          <w:rFonts w:ascii="Calibri" w:hAnsi="Calibri" w:cs="Calibri"/>
        </w:rPr>
        <w:t xml:space="preserve">, usando las lecciones aprendidas de su experiencia </w:t>
      </w:r>
      <w:r w:rsidR="00304B67" w:rsidRPr="004B6252">
        <w:rPr>
          <w:rFonts w:ascii="Calibri" w:hAnsi="Calibri" w:cs="Calibri"/>
        </w:rPr>
        <w:t>en zonas peri-urbanas</w:t>
      </w:r>
      <w:r w:rsidR="005075E5" w:rsidRPr="004B6252">
        <w:rPr>
          <w:rFonts w:ascii="Calibri" w:hAnsi="Calibri" w:cs="Calibri"/>
        </w:rPr>
        <w:t xml:space="preserve">. </w:t>
      </w:r>
      <w:r w:rsidR="007A42AD" w:rsidRPr="004B6252">
        <w:rPr>
          <w:rFonts w:ascii="Calibri" w:hAnsi="Calibri" w:cs="Calibri"/>
        </w:rPr>
        <w:t xml:space="preserve">Los recursos de contrapartida local y cofinanciación se centran en cubrir la inversión capital necesaria y actividades de educación, mientras que el apoyo del FOMIN permite poner en marcha los mecanismos innovadores para asegurar la sostenibilidad de esta infraestructura. </w:t>
      </w:r>
      <w:r w:rsidR="001079AB" w:rsidRPr="004B6252">
        <w:rPr>
          <w:rFonts w:ascii="Calibri" w:hAnsi="Calibri" w:cs="Calibri"/>
        </w:rPr>
        <w:t>Asimismo, el FOMIN financiar</w:t>
      </w:r>
      <w:r w:rsidR="00F81B58" w:rsidRPr="004B6252">
        <w:rPr>
          <w:rFonts w:ascii="Calibri" w:hAnsi="Calibri" w:cs="Calibri"/>
        </w:rPr>
        <w:t>á</w:t>
      </w:r>
      <w:r w:rsidR="001079AB" w:rsidRPr="004B6252">
        <w:rPr>
          <w:rFonts w:ascii="Calibri" w:hAnsi="Calibri" w:cs="Calibri"/>
        </w:rPr>
        <w:t xml:space="preserve"> las actividades relacionadas con la diseminación de resultados, con el objeto de promover la réplica de la experiencia. </w:t>
      </w:r>
    </w:p>
    <w:p w:rsidR="00DE006B" w:rsidRPr="004B6252" w:rsidRDefault="00DE006B" w:rsidP="00DE006B">
      <w:pPr>
        <w:pStyle w:val="Paragraph"/>
        <w:numPr>
          <w:ilvl w:val="0"/>
          <w:numId w:val="0"/>
        </w:numPr>
        <w:spacing w:after="0"/>
        <w:rPr>
          <w:rFonts w:ascii="Calibri" w:hAnsi="Calibri" w:cs="Calibri"/>
          <w:color w:val="A6A6A6"/>
        </w:rPr>
      </w:pPr>
      <w:r w:rsidRPr="004B6252">
        <w:rPr>
          <w:rFonts w:ascii="Calibri" w:hAnsi="Calibri" w:cs="Calibri"/>
          <w:b/>
          <w:lang w:val="es-ES_tradnl"/>
        </w:rPr>
        <w:t xml:space="preserve">H. </w:t>
      </w:r>
      <w:r w:rsidRPr="004B6252">
        <w:rPr>
          <w:rFonts w:ascii="Calibri" w:hAnsi="Calibri" w:cs="Calibri"/>
          <w:b/>
          <w:lang w:val="es-ES_tradnl"/>
        </w:rPr>
        <w:tab/>
        <w:t>Resultado</w:t>
      </w:r>
      <w:r w:rsidR="00907727" w:rsidRPr="004B6252">
        <w:rPr>
          <w:rFonts w:ascii="Calibri" w:hAnsi="Calibri" w:cs="Calibri"/>
          <w:b/>
          <w:lang w:val="es-ES_tradnl"/>
        </w:rPr>
        <w:t>s</w:t>
      </w:r>
      <w:r w:rsidRPr="004B6252">
        <w:rPr>
          <w:rFonts w:ascii="Calibri" w:hAnsi="Calibri" w:cs="Calibri"/>
          <w:b/>
          <w:lang w:val="es-ES_tradnl"/>
        </w:rPr>
        <w:t xml:space="preserve"> del Proyecto </w:t>
      </w:r>
    </w:p>
    <w:p w:rsidR="00280DE8" w:rsidRPr="004B6252" w:rsidRDefault="00E34DE5" w:rsidP="00B501EB">
      <w:pPr>
        <w:pStyle w:val="Paragraph"/>
        <w:numPr>
          <w:ilvl w:val="1"/>
          <w:numId w:val="1"/>
        </w:numPr>
        <w:spacing w:after="0"/>
        <w:rPr>
          <w:rFonts w:ascii="Calibri" w:hAnsi="Calibri" w:cs="Calibri"/>
        </w:rPr>
      </w:pPr>
      <w:r w:rsidRPr="004B6252">
        <w:rPr>
          <w:rFonts w:ascii="Calibri" w:hAnsi="Calibri" w:cs="Calibri"/>
        </w:rPr>
        <w:t>El proyecto resultar</w:t>
      </w:r>
      <w:r w:rsidR="00F81B58" w:rsidRPr="004B6252">
        <w:rPr>
          <w:rFonts w:ascii="Calibri" w:hAnsi="Calibri" w:cs="Calibri"/>
        </w:rPr>
        <w:t>á</w:t>
      </w:r>
      <w:r w:rsidRPr="004B6252">
        <w:rPr>
          <w:rFonts w:ascii="Calibri" w:hAnsi="Calibri" w:cs="Calibri"/>
        </w:rPr>
        <w:t xml:space="preserve"> en</w:t>
      </w:r>
      <w:r w:rsidR="00280DE8" w:rsidRPr="004B6252">
        <w:rPr>
          <w:rFonts w:ascii="Calibri" w:hAnsi="Calibri" w:cs="Calibri"/>
        </w:rPr>
        <w:t>:</w:t>
      </w:r>
    </w:p>
    <w:p w:rsidR="00280DE8" w:rsidRPr="004B6252" w:rsidRDefault="00280DE8" w:rsidP="00280DE8">
      <w:pPr>
        <w:pStyle w:val="Paragraph"/>
        <w:numPr>
          <w:ilvl w:val="0"/>
          <w:numId w:val="0"/>
        </w:numPr>
        <w:spacing w:after="0"/>
        <w:ind w:left="1440"/>
        <w:rPr>
          <w:rFonts w:ascii="Calibri" w:hAnsi="Calibri" w:cs="Calibri"/>
        </w:rPr>
      </w:pPr>
      <w:r w:rsidRPr="00280DE8">
        <w:rPr>
          <w:b/>
        </w:rPr>
        <w:lastRenderedPageBreak/>
        <w:t>#</w:t>
      </w:r>
      <w:r w:rsidR="00E34DE5" w:rsidRPr="004B6252">
        <w:rPr>
          <w:rFonts w:ascii="Calibri" w:hAnsi="Calibri" w:cs="Calibri"/>
        </w:rPr>
        <w:t xml:space="preserve"> </w:t>
      </w:r>
      <w:r w:rsidR="00F81B58" w:rsidRPr="004B6252">
        <w:rPr>
          <w:rFonts w:ascii="Calibri" w:hAnsi="Calibri" w:cs="Calibri"/>
        </w:rPr>
        <w:t>U</w:t>
      </w:r>
      <w:r w:rsidR="00E34DE5" w:rsidRPr="004B6252">
        <w:rPr>
          <w:rFonts w:ascii="Calibri" w:hAnsi="Calibri" w:cs="Calibri"/>
        </w:rPr>
        <w:t xml:space="preserve">n incremento del </w:t>
      </w:r>
      <w:r w:rsidR="00A86D2A" w:rsidRPr="004B6252">
        <w:rPr>
          <w:rFonts w:ascii="Calibri" w:hAnsi="Calibri" w:cs="Calibri"/>
        </w:rPr>
        <w:t>número</w:t>
      </w:r>
      <w:r w:rsidR="00E34DE5" w:rsidRPr="004B6252">
        <w:rPr>
          <w:rFonts w:ascii="Calibri" w:hAnsi="Calibri" w:cs="Calibri"/>
        </w:rPr>
        <w:t xml:space="preserve"> de </w:t>
      </w:r>
      <w:r w:rsidR="005C38DC" w:rsidRPr="004B6252">
        <w:rPr>
          <w:rFonts w:ascii="Calibri" w:hAnsi="Calibri" w:cs="Calibri"/>
        </w:rPr>
        <w:t xml:space="preserve">hogares con nuevo acceso </w:t>
      </w:r>
      <w:r w:rsidR="007E4773" w:rsidRPr="004B6252">
        <w:rPr>
          <w:rFonts w:ascii="Calibri" w:hAnsi="Calibri" w:cs="Calibri"/>
        </w:rPr>
        <w:t xml:space="preserve">o acceso mejorado </w:t>
      </w:r>
      <w:r w:rsidR="00E34DE5" w:rsidRPr="004B6252">
        <w:rPr>
          <w:rFonts w:ascii="Calibri" w:hAnsi="Calibri" w:cs="Calibri"/>
        </w:rPr>
        <w:t xml:space="preserve">a servicios de agua en el Departamento de Cochabamba de </w:t>
      </w:r>
      <w:r w:rsidR="005C38DC" w:rsidRPr="004B6252">
        <w:rPr>
          <w:rFonts w:ascii="Calibri" w:hAnsi="Calibri" w:cs="Calibri"/>
        </w:rPr>
        <w:t xml:space="preserve">16.400 (estimado en </w:t>
      </w:r>
      <w:r w:rsidR="00E34DE5" w:rsidRPr="004B6252">
        <w:rPr>
          <w:rFonts w:ascii="Calibri" w:hAnsi="Calibri" w:cs="Calibri"/>
        </w:rPr>
        <w:t>82</w:t>
      </w:r>
      <w:r w:rsidR="00304B67" w:rsidRPr="004B6252">
        <w:rPr>
          <w:rFonts w:ascii="Calibri" w:hAnsi="Calibri" w:cs="Calibri"/>
        </w:rPr>
        <w:t>.</w:t>
      </w:r>
      <w:r w:rsidR="005C38DC" w:rsidRPr="004B6252">
        <w:rPr>
          <w:rFonts w:ascii="Calibri" w:hAnsi="Calibri" w:cs="Calibri"/>
        </w:rPr>
        <w:t xml:space="preserve">000 personas y </w:t>
      </w:r>
      <w:r w:rsidR="00E34DE5" w:rsidRPr="004B6252">
        <w:rPr>
          <w:rFonts w:ascii="Calibri" w:hAnsi="Calibri" w:cs="Calibri"/>
        </w:rPr>
        <w:t xml:space="preserve">desagregado por sexo para el </w:t>
      </w:r>
      <w:r w:rsidR="00A86D2A" w:rsidRPr="004B6252">
        <w:rPr>
          <w:rFonts w:ascii="Calibri" w:hAnsi="Calibri" w:cs="Calibri"/>
        </w:rPr>
        <w:t>número</w:t>
      </w:r>
      <w:r w:rsidR="00E34DE5" w:rsidRPr="004B6252">
        <w:rPr>
          <w:rFonts w:ascii="Calibri" w:hAnsi="Calibri" w:cs="Calibri"/>
        </w:rPr>
        <w:t xml:space="preserve"> de </w:t>
      </w:r>
      <w:r w:rsidR="00A86D2A" w:rsidRPr="004B6252">
        <w:rPr>
          <w:rFonts w:ascii="Calibri" w:hAnsi="Calibri" w:cs="Calibri"/>
        </w:rPr>
        <w:t>beneficiarios</w:t>
      </w:r>
      <w:r w:rsidR="00E34DE5" w:rsidRPr="004B6252">
        <w:rPr>
          <w:rFonts w:ascii="Calibri" w:hAnsi="Calibri" w:cs="Calibri"/>
        </w:rPr>
        <w:t xml:space="preserve"> y para el </w:t>
      </w:r>
      <w:r w:rsidR="00A86D2A" w:rsidRPr="004B6252">
        <w:rPr>
          <w:rFonts w:ascii="Calibri" w:hAnsi="Calibri" w:cs="Calibri"/>
        </w:rPr>
        <w:t>número</w:t>
      </w:r>
      <w:r w:rsidR="00E34DE5" w:rsidRPr="004B6252">
        <w:rPr>
          <w:rFonts w:ascii="Calibri" w:hAnsi="Calibri" w:cs="Calibri"/>
        </w:rPr>
        <w:t xml:space="preserve"> de hogar</w:t>
      </w:r>
      <w:r w:rsidRPr="004B6252">
        <w:rPr>
          <w:rFonts w:ascii="Calibri" w:hAnsi="Calibri" w:cs="Calibri"/>
        </w:rPr>
        <w:t>es según el cabeza de familia)</w:t>
      </w:r>
      <w:r w:rsidR="00907727" w:rsidRPr="004B6252">
        <w:rPr>
          <w:rFonts w:ascii="Calibri" w:hAnsi="Calibri" w:cs="Calibri"/>
        </w:rPr>
        <w:t>.</w:t>
      </w:r>
    </w:p>
    <w:p w:rsidR="00280DE8" w:rsidRPr="004B6252" w:rsidRDefault="00D02B37" w:rsidP="00280DE8">
      <w:pPr>
        <w:pStyle w:val="Paragraph"/>
        <w:numPr>
          <w:ilvl w:val="0"/>
          <w:numId w:val="0"/>
        </w:numPr>
        <w:spacing w:after="0"/>
        <w:ind w:left="1440"/>
        <w:rPr>
          <w:rFonts w:ascii="Calibri" w:hAnsi="Calibri" w:cs="Calibri"/>
        </w:rPr>
      </w:pPr>
      <w:r w:rsidRPr="004B6252">
        <w:rPr>
          <w:rFonts w:ascii="Calibri" w:hAnsi="Calibri"/>
        </w:rPr>
        <w:t># U</w:t>
      </w:r>
      <w:r w:rsidR="00280DE8" w:rsidRPr="004B6252">
        <w:rPr>
          <w:rFonts w:ascii="Calibri" w:hAnsi="Calibri"/>
        </w:rPr>
        <w:t xml:space="preserve">n incremento del número de </w:t>
      </w:r>
      <w:r w:rsidR="005C38DC" w:rsidRPr="004B6252">
        <w:rPr>
          <w:rFonts w:ascii="Calibri" w:hAnsi="Calibri"/>
        </w:rPr>
        <w:t xml:space="preserve">hogares </w:t>
      </w:r>
      <w:r w:rsidR="00280DE8" w:rsidRPr="004B6252">
        <w:rPr>
          <w:rFonts w:ascii="Calibri" w:hAnsi="Calibri"/>
        </w:rPr>
        <w:t xml:space="preserve">con </w:t>
      </w:r>
      <w:r w:rsidR="00E34DE5" w:rsidRPr="004B6252">
        <w:rPr>
          <w:rFonts w:ascii="Calibri" w:hAnsi="Calibri" w:cs="Calibri"/>
        </w:rPr>
        <w:t>acc</w:t>
      </w:r>
      <w:r w:rsidR="00280DE8" w:rsidRPr="004B6252">
        <w:rPr>
          <w:rFonts w:ascii="Calibri" w:hAnsi="Calibri" w:cs="Calibri"/>
        </w:rPr>
        <w:t>eso a servicios de saneamiento de</w:t>
      </w:r>
      <w:r w:rsidR="00E34DE5" w:rsidRPr="004B6252">
        <w:rPr>
          <w:rFonts w:ascii="Calibri" w:hAnsi="Calibri" w:cs="Calibri"/>
        </w:rPr>
        <w:t xml:space="preserve"> </w:t>
      </w:r>
      <w:r w:rsidR="005C38DC" w:rsidRPr="004B6252">
        <w:rPr>
          <w:rFonts w:ascii="Calibri" w:hAnsi="Calibri" w:cs="Calibri"/>
        </w:rPr>
        <w:t>250 (</w:t>
      </w:r>
      <w:r w:rsidR="00E34DE5" w:rsidRPr="004B6252">
        <w:rPr>
          <w:rFonts w:ascii="Calibri" w:hAnsi="Calibri" w:cs="Calibri"/>
        </w:rPr>
        <w:t>1.000 personas</w:t>
      </w:r>
      <w:r w:rsidR="005C38DC" w:rsidRPr="004B6252">
        <w:rPr>
          <w:rFonts w:ascii="Calibri" w:hAnsi="Calibri" w:cs="Calibri"/>
        </w:rPr>
        <w:t>)</w:t>
      </w:r>
      <w:r w:rsidR="00E34DE5" w:rsidRPr="004B6252">
        <w:rPr>
          <w:rFonts w:ascii="Calibri" w:hAnsi="Calibri" w:cs="Calibri"/>
        </w:rPr>
        <w:t xml:space="preserve">. </w:t>
      </w:r>
    </w:p>
    <w:p w:rsidR="00280DE8" w:rsidRPr="004B6252" w:rsidRDefault="00280DE8" w:rsidP="00280DE8">
      <w:pPr>
        <w:pStyle w:val="Paragraph"/>
        <w:numPr>
          <w:ilvl w:val="0"/>
          <w:numId w:val="0"/>
        </w:numPr>
        <w:spacing w:after="0"/>
        <w:ind w:left="720" w:firstLine="720"/>
        <w:rPr>
          <w:rFonts w:ascii="Calibri" w:hAnsi="Calibri" w:cs="Calibri"/>
        </w:rPr>
      </w:pPr>
      <w:r w:rsidRPr="00280DE8">
        <w:rPr>
          <w:b/>
        </w:rPr>
        <w:t>#</w:t>
      </w:r>
      <w:r w:rsidRPr="004B6252">
        <w:rPr>
          <w:rFonts w:ascii="Calibri" w:hAnsi="Calibri" w:cs="Calibri"/>
        </w:rPr>
        <w:t xml:space="preserve"> </w:t>
      </w:r>
      <w:r w:rsidR="00F81B58" w:rsidRPr="004B6252">
        <w:rPr>
          <w:rFonts w:ascii="Calibri" w:hAnsi="Calibri" w:cs="Calibri"/>
        </w:rPr>
        <w:t>C</w:t>
      </w:r>
      <w:r w:rsidR="00A86D2A" w:rsidRPr="004B6252">
        <w:rPr>
          <w:rFonts w:ascii="Calibri" w:hAnsi="Calibri" w:cs="Calibri"/>
        </w:rPr>
        <w:t xml:space="preserve">obertura universal de agua en 250 comunidades. </w:t>
      </w:r>
      <w:r w:rsidR="009B167F" w:rsidRPr="004B6252">
        <w:rPr>
          <w:rFonts w:ascii="Calibri" w:hAnsi="Calibri" w:cs="Calibri"/>
        </w:rPr>
        <w:t xml:space="preserve"> </w:t>
      </w:r>
    </w:p>
    <w:p w:rsidR="00447484" w:rsidRPr="004B6252" w:rsidRDefault="00280DE8" w:rsidP="00280DE8">
      <w:pPr>
        <w:pStyle w:val="Paragraph"/>
        <w:numPr>
          <w:ilvl w:val="0"/>
          <w:numId w:val="0"/>
        </w:numPr>
        <w:spacing w:after="0"/>
        <w:ind w:left="1440"/>
        <w:rPr>
          <w:rFonts w:ascii="Calibri" w:hAnsi="Calibri" w:cs="Calibri"/>
        </w:rPr>
      </w:pPr>
      <w:r w:rsidRPr="00280DE8">
        <w:rPr>
          <w:b/>
        </w:rPr>
        <w:t>#</w:t>
      </w:r>
      <w:r w:rsidRPr="004B6252">
        <w:rPr>
          <w:rFonts w:ascii="Calibri" w:hAnsi="Calibri" w:cs="Calibri"/>
        </w:rPr>
        <w:t xml:space="preserve"> </w:t>
      </w:r>
      <w:r w:rsidR="00A86D2A" w:rsidRPr="004B6252">
        <w:rPr>
          <w:rFonts w:ascii="Calibri" w:hAnsi="Calibri" w:cs="Calibri"/>
        </w:rPr>
        <w:t>El fortalecimiento y puesta en marcha de las iniciativas del modelo de gestión y O&amp;M permitirán mejorar la sostenibilidad, de manera que al menos un 40% de los sistemas de agua mejoren el nivel de servic</w:t>
      </w:r>
      <w:r w:rsidR="00281C68" w:rsidRPr="004B6252">
        <w:rPr>
          <w:rFonts w:ascii="Calibri" w:hAnsi="Calibri" w:cs="Calibri"/>
        </w:rPr>
        <w:t>io, mientras que al menos un 100</w:t>
      </w:r>
      <w:r w:rsidR="002433D4" w:rsidRPr="004B6252">
        <w:rPr>
          <w:rFonts w:ascii="Calibri" w:hAnsi="Calibri" w:cs="Calibri"/>
        </w:rPr>
        <w:t>%</w:t>
      </w:r>
      <w:r w:rsidR="00A86D2A" w:rsidRPr="004B6252">
        <w:rPr>
          <w:rFonts w:ascii="Calibri" w:hAnsi="Calibri" w:cs="Calibri"/>
        </w:rPr>
        <w:t xml:space="preserve"> de las EPSAs beneficiarias cuenten con un manejo financiero eficiente (tasa de mora no excediendo el 10%</w:t>
      </w:r>
      <w:r w:rsidR="00281C68" w:rsidRPr="004B6252">
        <w:rPr>
          <w:rFonts w:ascii="Calibri" w:hAnsi="Calibri" w:cs="Calibri"/>
        </w:rPr>
        <w:t xml:space="preserve"> y presentando resultados financieros positivos</w:t>
      </w:r>
      <w:r w:rsidR="00A86D2A" w:rsidRPr="004B6252">
        <w:rPr>
          <w:rFonts w:ascii="Calibri" w:hAnsi="Calibri" w:cs="Calibri"/>
        </w:rPr>
        <w:t xml:space="preserve">). </w:t>
      </w:r>
    </w:p>
    <w:p w:rsidR="00A86D2A" w:rsidRPr="004B6252" w:rsidRDefault="00A86D2A" w:rsidP="00A86D2A">
      <w:pPr>
        <w:pStyle w:val="Paragraph"/>
        <w:rPr>
          <w:rFonts w:ascii="Calibri" w:hAnsi="Calibri" w:cs="Calibri"/>
        </w:rPr>
      </w:pPr>
      <w:r w:rsidRPr="004B6252">
        <w:rPr>
          <w:rFonts w:ascii="Calibri" w:hAnsi="Calibri" w:cs="Calibri"/>
        </w:rPr>
        <w:t>Otros indicadores relevantes son: (i) Se incrementa en un 20% la demanda de servicios de saneamiento entre aquellas familias que disponen de servicios de agua (ii) Dos emprendimientos apoyados para ofertar servicios de saneamiento en las comunidades; (iii) Se ha completado una primera investigación de la gestión de la higiene menstrual en Bolivia y se ha implementado un plan posterior de mejora; (iv) Al menos 10 personas capacitadas del personal del gobierno local prestan sus servicios de manera fiable a las EPSA</w:t>
      </w:r>
      <w:r w:rsidR="0022033C" w:rsidRPr="004B6252">
        <w:rPr>
          <w:rFonts w:ascii="Calibri" w:hAnsi="Calibri" w:cs="Calibri"/>
        </w:rPr>
        <w:t>s</w:t>
      </w:r>
      <w:r w:rsidRPr="004B6252">
        <w:rPr>
          <w:rFonts w:ascii="Calibri" w:hAnsi="Calibri" w:cs="Calibri"/>
        </w:rPr>
        <w:t>, cumpliendo funciones de supervisión y dando apoyo adicional cuando sea necesario (</w:t>
      </w:r>
      <w:r w:rsidR="002433D4" w:rsidRPr="004B6252">
        <w:rPr>
          <w:rFonts w:ascii="Calibri" w:hAnsi="Calibri" w:cs="Calibri"/>
        </w:rPr>
        <w:t>desagregada</w:t>
      </w:r>
      <w:r w:rsidRPr="004B6252">
        <w:rPr>
          <w:rFonts w:ascii="Calibri" w:hAnsi="Calibri" w:cs="Calibri"/>
        </w:rPr>
        <w:t xml:space="preserve"> por género). </w:t>
      </w:r>
    </w:p>
    <w:p w:rsidR="00DE006B" w:rsidRPr="004B6252" w:rsidRDefault="00DE006B" w:rsidP="00DE006B">
      <w:pPr>
        <w:pStyle w:val="Paragraph"/>
        <w:numPr>
          <w:ilvl w:val="0"/>
          <w:numId w:val="0"/>
        </w:numPr>
        <w:spacing w:after="0"/>
        <w:rPr>
          <w:rFonts w:ascii="Calibri" w:hAnsi="Calibri" w:cs="Calibri"/>
          <w:color w:val="A6A6A6"/>
        </w:rPr>
      </w:pPr>
      <w:r w:rsidRPr="004B6252">
        <w:rPr>
          <w:rFonts w:ascii="Calibri" w:hAnsi="Calibri" w:cs="Calibri"/>
          <w:b/>
          <w:lang w:val="es-ES_tradnl"/>
        </w:rPr>
        <w:t xml:space="preserve">I. </w:t>
      </w:r>
      <w:r w:rsidRPr="004B6252">
        <w:rPr>
          <w:rFonts w:ascii="Calibri" w:hAnsi="Calibri" w:cs="Calibri"/>
          <w:b/>
          <w:lang w:val="es-ES_tradnl"/>
        </w:rPr>
        <w:tab/>
        <w:t xml:space="preserve">Impacto del Proyecto </w:t>
      </w:r>
    </w:p>
    <w:p w:rsidR="00DE7758" w:rsidRPr="004B6252" w:rsidRDefault="00DE7758" w:rsidP="00DE7758">
      <w:pPr>
        <w:pStyle w:val="Paragraph"/>
        <w:rPr>
          <w:rFonts w:ascii="Calibri" w:hAnsi="Calibri" w:cs="Calibri"/>
        </w:rPr>
      </w:pPr>
      <w:r w:rsidRPr="004B6252">
        <w:rPr>
          <w:rFonts w:ascii="Calibri" w:hAnsi="Calibri" w:cs="Calibri"/>
        </w:rPr>
        <w:t>El proyecto ten</w:t>
      </w:r>
      <w:r w:rsidR="005C38DC" w:rsidRPr="004B6252">
        <w:rPr>
          <w:rFonts w:ascii="Calibri" w:hAnsi="Calibri" w:cs="Calibri"/>
        </w:rPr>
        <w:t xml:space="preserve">drá un impacto positivo social y </w:t>
      </w:r>
      <w:r w:rsidRPr="004B6252">
        <w:rPr>
          <w:rFonts w:ascii="Calibri" w:hAnsi="Calibri" w:cs="Calibri"/>
        </w:rPr>
        <w:t>económico para las famili</w:t>
      </w:r>
      <w:r w:rsidR="00281C68" w:rsidRPr="004B6252">
        <w:rPr>
          <w:rFonts w:ascii="Calibri" w:hAnsi="Calibri" w:cs="Calibri"/>
        </w:rPr>
        <w:t xml:space="preserve">as beneficiarias. Permitirá </w:t>
      </w:r>
      <w:r w:rsidRPr="004B6252">
        <w:rPr>
          <w:rFonts w:ascii="Calibri" w:hAnsi="Calibri" w:cs="Calibri"/>
        </w:rPr>
        <w:t>una reducción en la incidencia de enfermedades relacionadas con el agua, y una diminución en los gastos de las familias en salud</w:t>
      </w:r>
      <w:r w:rsidR="00281C68" w:rsidRPr="004B6252">
        <w:rPr>
          <w:rFonts w:ascii="Calibri" w:hAnsi="Calibri" w:cs="Calibri"/>
        </w:rPr>
        <w:t xml:space="preserve"> y en costos asociados con el consumo de agua</w:t>
      </w:r>
      <w:r w:rsidRPr="004B6252">
        <w:rPr>
          <w:rFonts w:ascii="Calibri" w:hAnsi="Calibri" w:cs="Calibri"/>
        </w:rPr>
        <w:t xml:space="preserve">. </w:t>
      </w:r>
    </w:p>
    <w:p w:rsidR="005C39C5" w:rsidRPr="004B6252" w:rsidRDefault="00DE7758" w:rsidP="005C39C5">
      <w:pPr>
        <w:pStyle w:val="Paragraph"/>
        <w:numPr>
          <w:ilvl w:val="0"/>
          <w:numId w:val="0"/>
        </w:numPr>
        <w:spacing w:after="0"/>
        <w:rPr>
          <w:rFonts w:ascii="Calibri" w:hAnsi="Calibri" w:cs="Calibri"/>
          <w:color w:val="A6A6A6"/>
        </w:rPr>
      </w:pPr>
      <w:r w:rsidRPr="004B6252" w:rsidDel="00DE7758">
        <w:rPr>
          <w:rFonts w:ascii="Calibri" w:hAnsi="Calibri" w:cs="Calibri"/>
          <w:color w:val="A6A6A6"/>
        </w:rPr>
        <w:t xml:space="preserve"> </w:t>
      </w:r>
      <w:r w:rsidR="005C39C5" w:rsidRPr="004B6252">
        <w:rPr>
          <w:rFonts w:ascii="Calibri" w:hAnsi="Calibri" w:cs="Calibri"/>
          <w:b/>
          <w:lang w:val="es-ES_tradnl"/>
        </w:rPr>
        <w:t xml:space="preserve">J. </w:t>
      </w:r>
      <w:r w:rsidR="005C39C5" w:rsidRPr="004B6252">
        <w:rPr>
          <w:rFonts w:ascii="Calibri" w:hAnsi="Calibri" w:cs="Calibri"/>
          <w:b/>
          <w:lang w:val="es-ES_tradnl"/>
        </w:rPr>
        <w:tab/>
        <w:t xml:space="preserve">Impacto </w:t>
      </w:r>
      <w:r w:rsidR="00FB110D" w:rsidRPr="004B6252">
        <w:rPr>
          <w:rFonts w:ascii="Calibri" w:hAnsi="Calibri" w:cs="Calibri"/>
          <w:b/>
          <w:lang w:val="es-ES_tradnl"/>
        </w:rPr>
        <w:t>Sistémico</w:t>
      </w:r>
      <w:r w:rsidR="005C39C5" w:rsidRPr="004B6252">
        <w:rPr>
          <w:rFonts w:ascii="Calibri" w:hAnsi="Calibri" w:cs="Calibri"/>
          <w:b/>
          <w:lang w:val="es-ES_tradnl"/>
        </w:rPr>
        <w:t xml:space="preserve"> </w:t>
      </w:r>
    </w:p>
    <w:p w:rsidR="00DE7758" w:rsidRPr="004B6252" w:rsidRDefault="00DE7758" w:rsidP="00A86D2A">
      <w:pPr>
        <w:pStyle w:val="Paragraph"/>
        <w:rPr>
          <w:rFonts w:ascii="Calibri" w:hAnsi="Calibri" w:cs="Calibri"/>
        </w:rPr>
      </w:pPr>
      <w:r w:rsidRPr="004B6252">
        <w:rPr>
          <w:rFonts w:ascii="Calibri" w:hAnsi="Calibri" w:cs="Calibri"/>
        </w:rPr>
        <w:t xml:space="preserve">A través de este proyecto se </w:t>
      </w:r>
      <w:r w:rsidR="00D2709E" w:rsidRPr="004B6252">
        <w:rPr>
          <w:rFonts w:ascii="Calibri" w:hAnsi="Calibri" w:cs="Calibri"/>
        </w:rPr>
        <w:t>prueban</w:t>
      </w:r>
      <w:r w:rsidRPr="004B6252">
        <w:rPr>
          <w:rFonts w:ascii="Calibri" w:hAnsi="Calibri" w:cs="Calibri"/>
        </w:rPr>
        <w:t xml:space="preserve"> en la región experiencias de mercados de saneamiento y mecanismos innovadores para asegurar la sostenibilidad a largo plazo</w:t>
      </w:r>
      <w:r w:rsidR="00280DE8" w:rsidRPr="004B6252">
        <w:rPr>
          <w:rFonts w:ascii="Calibri" w:hAnsi="Calibri" w:cs="Calibri"/>
        </w:rPr>
        <w:t xml:space="preserve"> de los sistemas rurales de agua</w:t>
      </w:r>
      <w:r w:rsidR="00556B12" w:rsidRPr="004B6252">
        <w:rPr>
          <w:rFonts w:ascii="Calibri" w:hAnsi="Calibri" w:cs="Calibri"/>
        </w:rPr>
        <w:t xml:space="preserve"> en Bolivia con </w:t>
      </w:r>
      <w:r w:rsidR="005928AC" w:rsidRPr="004B6252">
        <w:rPr>
          <w:rFonts w:ascii="Calibri" w:hAnsi="Calibri" w:cs="Calibri"/>
        </w:rPr>
        <w:t xml:space="preserve">el objetivo de exportar a otros países de la región. </w:t>
      </w:r>
      <w:r w:rsidR="00A86D2A" w:rsidRPr="004B6252">
        <w:rPr>
          <w:rFonts w:ascii="Calibri" w:hAnsi="Calibri" w:cs="Calibri"/>
        </w:rPr>
        <w:t xml:space="preserve">El potencial de réplica y ampliación en Bolivia e internacionalmente es </w:t>
      </w:r>
      <w:r w:rsidR="0022033C" w:rsidRPr="004B6252">
        <w:rPr>
          <w:rFonts w:ascii="Calibri" w:hAnsi="Calibri" w:cs="Calibri"/>
        </w:rPr>
        <w:t>alto</w:t>
      </w:r>
      <w:r w:rsidR="00A86D2A" w:rsidRPr="004B6252">
        <w:rPr>
          <w:rFonts w:ascii="Calibri" w:hAnsi="Calibri" w:cs="Calibri"/>
        </w:rPr>
        <w:t xml:space="preserve">. </w:t>
      </w:r>
    </w:p>
    <w:p w:rsidR="00907727" w:rsidRPr="004B6252" w:rsidRDefault="00A86D2A" w:rsidP="00275AE0">
      <w:pPr>
        <w:pStyle w:val="Paragraph"/>
        <w:numPr>
          <w:ilvl w:val="0"/>
          <w:numId w:val="0"/>
        </w:numPr>
        <w:rPr>
          <w:rFonts w:ascii="Calibri" w:hAnsi="Calibri" w:cs="Calibri"/>
        </w:rPr>
      </w:pPr>
      <w:r w:rsidRPr="004B6252">
        <w:rPr>
          <w:rFonts w:ascii="Calibri" w:hAnsi="Calibri" w:cs="Calibri"/>
        </w:rPr>
        <w:t xml:space="preserve">WFP participa en alianzas globales como Saneamiento y Agua para Todos y la Alianza por el Agua del Milenio, así como en colaboraciones con entidades </w:t>
      </w:r>
      <w:r w:rsidR="007E4773" w:rsidRPr="004B6252">
        <w:rPr>
          <w:rFonts w:ascii="Calibri" w:hAnsi="Calibri" w:cs="Calibri"/>
        </w:rPr>
        <w:t xml:space="preserve">tales </w:t>
      </w:r>
      <w:r w:rsidRPr="004B6252">
        <w:rPr>
          <w:rFonts w:ascii="Calibri" w:hAnsi="Calibri" w:cs="Calibri"/>
        </w:rPr>
        <w:t xml:space="preserve">como Water and Sanitation for Urban Poor </w:t>
      </w:r>
      <w:r w:rsidR="007E4773" w:rsidRPr="004B6252">
        <w:rPr>
          <w:rFonts w:ascii="Calibri" w:hAnsi="Calibri" w:cs="Calibri"/>
        </w:rPr>
        <w:t xml:space="preserve">- </w:t>
      </w:r>
      <w:r w:rsidRPr="004B6252">
        <w:rPr>
          <w:rFonts w:ascii="Calibri" w:hAnsi="Calibri" w:cs="Calibri"/>
        </w:rPr>
        <w:t xml:space="preserve">una alianza entre actores del sector </w:t>
      </w:r>
      <w:r w:rsidR="001906D7" w:rsidRPr="004B6252">
        <w:rPr>
          <w:rFonts w:ascii="Calibri" w:hAnsi="Calibri" w:cs="Calibri"/>
        </w:rPr>
        <w:t>público</w:t>
      </w:r>
      <w:r w:rsidRPr="004B6252">
        <w:rPr>
          <w:rFonts w:ascii="Calibri" w:hAnsi="Calibri" w:cs="Calibri"/>
        </w:rPr>
        <w:t xml:space="preserve"> y privado</w:t>
      </w:r>
      <w:r w:rsidR="007E4773" w:rsidRPr="004B6252">
        <w:rPr>
          <w:rFonts w:ascii="Calibri" w:hAnsi="Calibri" w:cs="Calibri"/>
        </w:rPr>
        <w:t xml:space="preserve"> con participación de organizaciones relevantes del sector tales como CARE y WaterAid y del sector privado tales como Unilever -</w:t>
      </w:r>
      <w:r w:rsidR="00360617" w:rsidRPr="004B6252">
        <w:rPr>
          <w:rFonts w:ascii="Calibri" w:hAnsi="Calibri" w:cs="Calibri"/>
        </w:rPr>
        <w:t>,</w:t>
      </w:r>
      <w:r w:rsidR="005928AC" w:rsidRPr="004B6252">
        <w:rPr>
          <w:rFonts w:ascii="Calibri" w:hAnsi="Calibri" w:cs="Calibri"/>
        </w:rPr>
        <w:t xml:space="preserve"> donde difundirá la experiencia Boliviana y las innovaciones en materia de financiación, </w:t>
      </w:r>
      <w:r w:rsidR="00360617" w:rsidRPr="004B6252">
        <w:rPr>
          <w:rFonts w:ascii="Calibri" w:hAnsi="Calibri" w:cs="Calibri"/>
        </w:rPr>
        <w:t xml:space="preserve">estudio de higiene femenina, y otros enfoques innovadores.  </w:t>
      </w:r>
    </w:p>
    <w:p w:rsidR="00DD0CEB" w:rsidRPr="004B6252" w:rsidRDefault="00DE7758" w:rsidP="00275AE0">
      <w:pPr>
        <w:pStyle w:val="Paragraph"/>
        <w:rPr>
          <w:rFonts w:ascii="Calibri" w:hAnsi="Calibri" w:cs="Calibri"/>
        </w:rPr>
      </w:pPr>
      <w:r w:rsidRPr="004B6252">
        <w:rPr>
          <w:rFonts w:ascii="Calibri" w:hAnsi="Calibri" w:cs="Calibri"/>
        </w:rPr>
        <w:t xml:space="preserve">En Bolivia, </w:t>
      </w:r>
      <w:r w:rsidR="00A86D2A" w:rsidRPr="004B6252">
        <w:rPr>
          <w:rFonts w:ascii="Calibri" w:hAnsi="Calibri" w:cs="Calibri"/>
        </w:rPr>
        <w:t xml:space="preserve">WFP ya ha sido contactado por otros municipios que buscan apoyo técnico para conseguir servicios universales permanentes. Los socios locales del gobierno han promovido los enfoques en sus propias redes de Asociaciones de Municipios. A través de la Asociación de Comités de Agua, creciente tanto en Bolivia como en la región de América Latina, se compartirán las lecciones aprendidas del proyecto. </w:t>
      </w:r>
    </w:p>
    <w:p w:rsidR="0022033C" w:rsidRPr="004B6252" w:rsidRDefault="0022033C" w:rsidP="00DD0CEB">
      <w:pPr>
        <w:pStyle w:val="Paragraph"/>
        <w:numPr>
          <w:ilvl w:val="0"/>
          <w:numId w:val="0"/>
        </w:numPr>
        <w:ind w:left="720"/>
        <w:rPr>
          <w:rFonts w:ascii="Calibri" w:hAnsi="Calibri" w:cs="Calibri"/>
          <w:bCs/>
        </w:rPr>
      </w:pPr>
    </w:p>
    <w:p w:rsidR="00E57849" w:rsidRPr="004B6252" w:rsidRDefault="00FB110D" w:rsidP="003F7AB7">
      <w:pPr>
        <w:pStyle w:val="Chapter"/>
        <w:keepNext/>
        <w:spacing w:before="120" w:after="0"/>
        <w:rPr>
          <w:rFonts w:ascii="Calibri" w:hAnsi="Calibri" w:cs="Calibri"/>
          <w:szCs w:val="24"/>
        </w:rPr>
      </w:pPr>
      <w:bookmarkStart w:id="45" w:name="_Toc198954113"/>
      <w:bookmarkStart w:id="46" w:name="_Toc198954114"/>
      <w:bookmarkStart w:id="47" w:name="_Toc198954115"/>
      <w:bookmarkStart w:id="48" w:name="_Toc198954116"/>
      <w:bookmarkStart w:id="49" w:name="_Toc361393152"/>
      <w:bookmarkStart w:id="50" w:name="_Toc480277035"/>
      <w:bookmarkStart w:id="51" w:name="_Toc480277061"/>
      <w:bookmarkStart w:id="52" w:name="_Toc480359496"/>
      <w:bookmarkStart w:id="53" w:name="_Toc480363049"/>
      <w:bookmarkStart w:id="54" w:name="_Toc480687537"/>
      <w:bookmarkStart w:id="55" w:name="_Toc480687662"/>
      <w:bookmarkStart w:id="56" w:name="_Toc480687855"/>
      <w:bookmarkStart w:id="57" w:name="_Toc480688123"/>
      <w:bookmarkStart w:id="58" w:name="_Toc480688293"/>
      <w:bookmarkStart w:id="59" w:name="_Toc480690594"/>
      <w:bookmarkStart w:id="60" w:name="_Toc480690813"/>
      <w:bookmarkStart w:id="61" w:name="_Toc480691886"/>
      <w:bookmarkStart w:id="62" w:name="_Toc480701855"/>
      <w:bookmarkStart w:id="63" w:name="_Toc523030693"/>
      <w:bookmarkStart w:id="64" w:name="_Toc523034114"/>
      <w:bookmarkStart w:id="65" w:name="_Toc523034194"/>
      <w:bookmarkStart w:id="66" w:name="_Toc523034339"/>
      <w:bookmarkStart w:id="67" w:name="_Toc523037130"/>
      <w:bookmarkStart w:id="68" w:name="_Toc523124626"/>
      <w:bookmarkStart w:id="69" w:name="_Toc523128240"/>
      <w:bookmarkStart w:id="70" w:name="_Toc523131795"/>
      <w:bookmarkStart w:id="71" w:name="_Toc523201887"/>
      <w:bookmarkStart w:id="72" w:name="_Toc523889578"/>
      <w:bookmarkStart w:id="73" w:name="_Toc523897231"/>
      <w:bookmarkStart w:id="74" w:name="_Toc7594985"/>
      <w:bookmarkStart w:id="75" w:name="_Toc7595539"/>
      <w:bookmarkStart w:id="76" w:name="_Toc7595882"/>
      <w:bookmarkStart w:id="77" w:name="_Toc7595918"/>
      <w:bookmarkStart w:id="78" w:name="_Toc8028919"/>
      <w:bookmarkStart w:id="79" w:name="_Toc8028955"/>
      <w:bookmarkStart w:id="80" w:name="_Toc8121575"/>
      <w:bookmarkStart w:id="81" w:name="_Toc8194961"/>
      <w:bookmarkStart w:id="82" w:name="_Toc8710996"/>
      <w:bookmarkStart w:id="83" w:name="_Toc8783825"/>
      <w:bookmarkStart w:id="84" w:name="_Toc9229737"/>
      <w:bookmarkStart w:id="85" w:name="_Toc9301700"/>
      <w:bookmarkStart w:id="86" w:name="_Toc10949088"/>
      <w:bookmarkStart w:id="87" w:name="_Toc10951366"/>
      <w:bookmarkStart w:id="88" w:name="_Toc10954100"/>
      <w:bookmarkStart w:id="89" w:name="_Toc11030942"/>
      <w:bookmarkStart w:id="90" w:name="_Toc55026588"/>
      <w:bookmarkStart w:id="91" w:name="_Toc55041825"/>
      <w:bookmarkStart w:id="92" w:name="_Toc55045944"/>
      <w:bookmarkStart w:id="93" w:name="_Toc159217963"/>
      <w:bookmarkStart w:id="94" w:name="_Toc286912247"/>
      <w:bookmarkEnd w:id="45"/>
      <w:bookmarkEnd w:id="46"/>
      <w:bookmarkEnd w:id="47"/>
      <w:bookmarkEnd w:id="48"/>
      <w:r w:rsidRPr="004B6252">
        <w:rPr>
          <w:rFonts w:ascii="Calibri" w:hAnsi="Calibri" w:cs="Calibri"/>
          <w:szCs w:val="24"/>
        </w:rPr>
        <w:t>Estrategia</w:t>
      </w:r>
      <w:r w:rsidR="00DD0CEB" w:rsidRPr="004B6252">
        <w:rPr>
          <w:rFonts w:ascii="Calibri" w:hAnsi="Calibri" w:cs="Calibri"/>
          <w:szCs w:val="24"/>
        </w:rPr>
        <w:t xml:space="preserve"> de </w:t>
      </w:r>
      <w:r w:rsidR="00F27532" w:rsidRPr="004B6252">
        <w:rPr>
          <w:rFonts w:ascii="Calibri" w:hAnsi="Calibri" w:cs="Calibri"/>
          <w:szCs w:val="24"/>
        </w:rPr>
        <w:t>Seguimiento y Evaluación</w:t>
      </w:r>
      <w:bookmarkEnd w:id="49"/>
    </w:p>
    <w:p w:rsidR="00DD0CEB" w:rsidRPr="004B6252" w:rsidRDefault="00DD0CEB" w:rsidP="00F27532">
      <w:pPr>
        <w:pStyle w:val="Paragraph"/>
        <w:numPr>
          <w:ilvl w:val="0"/>
          <w:numId w:val="0"/>
        </w:numPr>
        <w:ind w:left="720"/>
        <w:rPr>
          <w:rFonts w:ascii="Calibri" w:hAnsi="Calibri" w:cs="Calibri"/>
          <w:b/>
        </w:rPr>
      </w:pPr>
    </w:p>
    <w:p w:rsidR="00E45519" w:rsidRPr="004B6252" w:rsidRDefault="00463A01" w:rsidP="00DD0CEB">
      <w:pPr>
        <w:pStyle w:val="Paragraph"/>
        <w:rPr>
          <w:rFonts w:ascii="Calibri" w:hAnsi="Calibri" w:cs="Calibri"/>
          <w:u w:val="single"/>
        </w:rPr>
      </w:pPr>
      <w:r w:rsidRPr="004B6252">
        <w:rPr>
          <w:rFonts w:ascii="Calibri" w:hAnsi="Calibri" w:cs="Calibri"/>
          <w:u w:val="single"/>
        </w:rPr>
        <w:t>Línea de Base.</w:t>
      </w:r>
      <w:r w:rsidRPr="004B6252">
        <w:rPr>
          <w:rFonts w:ascii="Calibri" w:hAnsi="Calibri" w:cs="Calibri"/>
        </w:rPr>
        <w:t xml:space="preserve"> </w:t>
      </w:r>
      <w:r w:rsidR="00E45519" w:rsidRPr="004B6252">
        <w:rPr>
          <w:rFonts w:ascii="Calibri" w:hAnsi="Calibri"/>
        </w:rPr>
        <w:t xml:space="preserve">Se recogerá información a través de encuestas en los hogares y comunidades objeto de la intervención. WFP tiene gran experiencia en este tipo de levantamiento de la información, tal y como se demuestra en el Anexo </w:t>
      </w:r>
      <w:r w:rsidR="00D2709E" w:rsidRPr="004B6252">
        <w:rPr>
          <w:rFonts w:ascii="Calibri" w:hAnsi="Calibri"/>
        </w:rPr>
        <w:t>XII</w:t>
      </w:r>
      <w:r w:rsidR="00E45519" w:rsidRPr="004B6252">
        <w:rPr>
          <w:rFonts w:ascii="Calibri" w:hAnsi="Calibri"/>
        </w:rPr>
        <w:t xml:space="preserve"> del documento de </w:t>
      </w:r>
      <w:r w:rsidR="0022033C" w:rsidRPr="004B6252">
        <w:rPr>
          <w:rFonts w:ascii="Calibri" w:hAnsi="Calibri"/>
        </w:rPr>
        <w:t>“A</w:t>
      </w:r>
      <w:r w:rsidR="00E45519" w:rsidRPr="004B6252">
        <w:rPr>
          <w:rFonts w:ascii="Calibri" w:hAnsi="Calibri"/>
        </w:rPr>
        <w:t>nálisis de Coberturas de Agua y Saneamiento</w:t>
      </w:r>
      <w:r w:rsidR="0022033C" w:rsidRPr="004B6252">
        <w:rPr>
          <w:rFonts w:ascii="Calibri" w:hAnsi="Calibri"/>
        </w:rPr>
        <w:t>”</w:t>
      </w:r>
      <w:r w:rsidR="00E45519" w:rsidRPr="004B6252">
        <w:rPr>
          <w:rFonts w:ascii="Calibri" w:hAnsi="Calibri"/>
        </w:rPr>
        <w:t xml:space="preserve">. </w:t>
      </w:r>
      <w:r w:rsidR="00E45519" w:rsidRPr="004B6252">
        <w:rPr>
          <w:rFonts w:ascii="Calibri" w:hAnsi="Calibri" w:cs="Calibri"/>
        </w:rPr>
        <w:t xml:space="preserve">Se recogerá toda la información desagregada por sexo tanto a nivel beneficiario, como a nivel del hogar tomando el parámetro del jefe de hogar, complementando la información </w:t>
      </w:r>
      <w:r w:rsidR="0022033C" w:rsidRPr="004B6252">
        <w:rPr>
          <w:rFonts w:ascii="Calibri" w:hAnsi="Calibri" w:cs="Calibri"/>
        </w:rPr>
        <w:t>de</w:t>
      </w:r>
      <w:r w:rsidR="00E45519" w:rsidRPr="004B6252">
        <w:rPr>
          <w:rFonts w:ascii="Calibri" w:hAnsi="Calibri" w:cs="Calibri"/>
        </w:rPr>
        <w:t xml:space="preserve"> WFP con datos socio-económicos, estudios de</w:t>
      </w:r>
      <w:r w:rsidR="004F10BF" w:rsidRPr="004B6252">
        <w:rPr>
          <w:rFonts w:ascii="Calibri" w:hAnsi="Calibri" w:cs="Calibri"/>
        </w:rPr>
        <w:t xml:space="preserve"> capacidad y voluntad de pago, entre</w:t>
      </w:r>
      <w:r w:rsidR="00E45519" w:rsidRPr="004B6252">
        <w:rPr>
          <w:rFonts w:ascii="Calibri" w:hAnsi="Calibri" w:cs="Calibri"/>
        </w:rPr>
        <w:t xml:space="preserve"> otros. </w:t>
      </w:r>
    </w:p>
    <w:p w:rsidR="00D321F1" w:rsidRPr="004B6252" w:rsidRDefault="00D321F1" w:rsidP="00E45519">
      <w:pPr>
        <w:pStyle w:val="Paragraph"/>
        <w:rPr>
          <w:rFonts w:ascii="Calibri" w:hAnsi="Calibri" w:cs="Calibri"/>
          <w:color w:val="A6A6A6"/>
        </w:rPr>
      </w:pPr>
      <w:r w:rsidRPr="004B6252">
        <w:rPr>
          <w:rFonts w:ascii="Calibri" w:hAnsi="Calibri" w:cs="Calibri"/>
          <w:u w:val="single"/>
        </w:rPr>
        <w:t>Seguimiento.</w:t>
      </w:r>
      <w:r w:rsidRPr="004B6252">
        <w:rPr>
          <w:rFonts w:ascii="Calibri" w:hAnsi="Calibri" w:cs="Calibri"/>
        </w:rPr>
        <w:t xml:space="preserve"> </w:t>
      </w:r>
      <w:r w:rsidR="00E45519" w:rsidRPr="004B6252">
        <w:rPr>
          <w:rFonts w:ascii="Calibri" w:hAnsi="Calibri" w:cs="Calibri"/>
        </w:rPr>
        <w:t xml:space="preserve">WFP recogerá información de seguimiento anualmente utilizando el sistema móvil de monitoreo AkvoFLOW. AkvoFLOW es una herramienta de análisis y adquisición de datos a través de teléfonos inteligentes que elimina la necesidad de papel en el proceso de la encuesta. Los datos -incluyendo información cuantitativa, fotos y coordenadas del GPS- se recogen en el terreno y se transfieren ya sea in situ o a las instalaciones de almacenamiento en internet con una conexión de red celular o en la oficina con una conexión a internet. Las plataformas en línea permiten que los datos sean fácilmente compartidos con los socios o al público. AkvoFLOW también servirá para rastrear el desarrollo del mercado de saneamiento mediante la medición de acceso de los hogares y satisfacción, así como el crecimiento de las empresas que prestan servicios de saneamiento. WFP también está en el proceso de desarrollar una nueva herramienta de informes basada en web llamada Reimagining Reporting que proporcionará información de monitoreo en un marco que traza el progreso anual por </w:t>
      </w:r>
      <w:r w:rsidR="00922227" w:rsidRPr="004B6252">
        <w:rPr>
          <w:rFonts w:ascii="Calibri" w:hAnsi="Calibri" w:cs="Calibri"/>
        </w:rPr>
        <w:t xml:space="preserve">municipio </w:t>
      </w:r>
      <w:r w:rsidR="00E45519" w:rsidRPr="004B6252">
        <w:rPr>
          <w:rFonts w:ascii="Calibri" w:hAnsi="Calibri" w:cs="Calibri"/>
        </w:rPr>
        <w:t>hacia la cobertura total y permanente. En el caso de saneamiento y otras actividades, se recolectar</w:t>
      </w:r>
      <w:r w:rsidR="0007274D" w:rsidRPr="004B6252">
        <w:rPr>
          <w:rFonts w:ascii="Calibri" w:hAnsi="Calibri" w:cs="Calibri"/>
        </w:rPr>
        <w:t>á</w:t>
      </w:r>
      <w:r w:rsidR="00E45519" w:rsidRPr="004B6252">
        <w:rPr>
          <w:rFonts w:ascii="Calibri" w:hAnsi="Calibri" w:cs="Calibri"/>
        </w:rPr>
        <w:t xml:space="preserve"> información semestralmente para poder informar de los avances correspondientes. </w:t>
      </w:r>
    </w:p>
    <w:p w:rsidR="00E45519" w:rsidRPr="004B6252" w:rsidRDefault="00D321F1" w:rsidP="00E45519">
      <w:pPr>
        <w:pStyle w:val="Paragraph"/>
        <w:numPr>
          <w:ilvl w:val="1"/>
          <w:numId w:val="1"/>
        </w:numPr>
        <w:rPr>
          <w:rFonts w:ascii="Calibri" w:hAnsi="Calibri" w:cs="Calibri"/>
          <w:color w:val="A6A6A6"/>
        </w:rPr>
      </w:pPr>
      <w:r w:rsidRPr="004B6252">
        <w:rPr>
          <w:rFonts w:ascii="Calibri" w:hAnsi="Calibri" w:cs="Calibri"/>
          <w:u w:val="single"/>
        </w:rPr>
        <w:t>Evaluación.</w:t>
      </w:r>
      <w:r w:rsidRPr="004B6252">
        <w:rPr>
          <w:rFonts w:ascii="Calibri" w:hAnsi="Calibri" w:cs="Calibri"/>
          <w:color w:val="A6A6A6"/>
        </w:rPr>
        <w:t xml:space="preserve"> </w:t>
      </w:r>
      <w:r w:rsidR="00E45519" w:rsidRPr="004B6252">
        <w:rPr>
          <w:rFonts w:ascii="Calibri" w:hAnsi="Calibri" w:cs="Calibri"/>
        </w:rPr>
        <w:t xml:space="preserve">Se realizarán </w:t>
      </w:r>
      <w:r w:rsidR="0007274D" w:rsidRPr="004B6252">
        <w:rPr>
          <w:rFonts w:ascii="Calibri" w:hAnsi="Calibri" w:cs="Calibri"/>
        </w:rPr>
        <w:t xml:space="preserve">dos </w:t>
      </w:r>
      <w:r w:rsidR="00E45519" w:rsidRPr="004B6252">
        <w:rPr>
          <w:rFonts w:ascii="Calibri" w:hAnsi="Calibri" w:cs="Calibri"/>
        </w:rPr>
        <w:t>evaluaciones</w:t>
      </w:r>
      <w:r w:rsidR="0007274D" w:rsidRPr="004B6252">
        <w:rPr>
          <w:rFonts w:ascii="Calibri" w:hAnsi="Calibri" w:cs="Calibri"/>
        </w:rPr>
        <w:t xml:space="preserve"> </w:t>
      </w:r>
      <w:r w:rsidR="00E45519" w:rsidRPr="004B6252">
        <w:rPr>
          <w:rFonts w:ascii="Calibri" w:hAnsi="Calibri" w:cs="Calibri"/>
        </w:rPr>
        <w:t xml:space="preserve">, una intermedia con el objeto de identificar fortalezas y debilidades del enfoque del proyecto y poder ajustar el trabajo en base a este análisis, y otra final con el objetivo de poder identificar aquellas experiencias exitosas para sistematizar el modelo para su posterior replica. </w:t>
      </w:r>
      <w:r w:rsidR="00460692" w:rsidRPr="004B6252">
        <w:rPr>
          <w:rFonts w:ascii="Calibri" w:hAnsi="Calibri" w:cs="Calibri"/>
        </w:rPr>
        <w:t>Entre las posibles preguntas para la evaluación se encuentran:</w:t>
      </w:r>
    </w:p>
    <w:p w:rsidR="00460692" w:rsidRPr="004B6252" w:rsidRDefault="00460692" w:rsidP="00460692">
      <w:pPr>
        <w:pStyle w:val="Paragraph"/>
        <w:numPr>
          <w:ilvl w:val="0"/>
          <w:numId w:val="35"/>
        </w:numPr>
        <w:rPr>
          <w:rFonts w:ascii="Calibri" w:hAnsi="Calibri" w:cs="Calibri"/>
        </w:rPr>
      </w:pPr>
      <w:r>
        <w:t>¿</w:t>
      </w:r>
      <w:r w:rsidRPr="004B6252">
        <w:rPr>
          <w:rFonts w:ascii="Calibri" w:hAnsi="Calibri" w:cs="Calibri"/>
        </w:rPr>
        <w:t xml:space="preserve">En qué medida la intervención contribuyó a mejorar la salud de los niños y niñas menores de 5 años en las poblaciones objetivo? </w:t>
      </w:r>
    </w:p>
    <w:p w:rsidR="00460692" w:rsidRPr="004B6252" w:rsidRDefault="00460692" w:rsidP="00460692">
      <w:pPr>
        <w:pStyle w:val="Paragraph"/>
        <w:numPr>
          <w:ilvl w:val="0"/>
          <w:numId w:val="35"/>
        </w:numPr>
        <w:rPr>
          <w:rFonts w:ascii="Calibri" w:hAnsi="Calibri" w:cs="Calibri"/>
        </w:rPr>
      </w:pPr>
      <w:r>
        <w:t>¿</w:t>
      </w:r>
      <w:r w:rsidRPr="004B6252">
        <w:rPr>
          <w:rFonts w:ascii="Calibri" w:hAnsi="Calibri"/>
        </w:rPr>
        <w:t>Cuál es el impacto a corto plazo en los hogares beneficiarios, con respecto a la reducción de costos en consumo de agua y en salud?</w:t>
      </w:r>
    </w:p>
    <w:p w:rsidR="00460692" w:rsidRPr="004B6252" w:rsidRDefault="00460692" w:rsidP="00460692">
      <w:pPr>
        <w:pStyle w:val="Paragraph"/>
        <w:numPr>
          <w:ilvl w:val="0"/>
          <w:numId w:val="35"/>
        </w:numPr>
        <w:rPr>
          <w:rFonts w:ascii="Calibri" w:hAnsi="Calibri" w:cs="Calibri"/>
        </w:rPr>
      </w:pPr>
      <w:r>
        <w:t>¿</w:t>
      </w:r>
      <w:r w:rsidRPr="004B6252">
        <w:rPr>
          <w:rFonts w:ascii="Calibri" w:hAnsi="Calibri" w:cs="Calibri"/>
        </w:rPr>
        <w:t>En qué medida se ha mejorado la sostenibilidad operativa y el nivel de servicio de los sistemas de agua?</w:t>
      </w:r>
    </w:p>
    <w:p w:rsidR="00460692" w:rsidRPr="004B6252" w:rsidRDefault="00460692" w:rsidP="00460692">
      <w:pPr>
        <w:pStyle w:val="Paragraph"/>
        <w:numPr>
          <w:ilvl w:val="0"/>
          <w:numId w:val="35"/>
        </w:numPr>
        <w:rPr>
          <w:rFonts w:ascii="Calibri" w:hAnsi="Calibri" w:cs="Calibri"/>
        </w:rPr>
      </w:pPr>
      <w:r>
        <w:t>¿</w:t>
      </w:r>
      <w:r w:rsidRPr="004B6252">
        <w:rPr>
          <w:rFonts w:ascii="Calibri" w:hAnsi="Calibri" w:cs="Calibri"/>
        </w:rPr>
        <w:t>Se ha garantizado la sostenibilidad financiera de las Entidades Proveedoras de Servicios de Base Comunitaria (EPSAs) en los 5 municipios rurales?</w:t>
      </w:r>
    </w:p>
    <w:p w:rsidR="00460692" w:rsidRPr="004B6252" w:rsidRDefault="00460692" w:rsidP="00460692">
      <w:pPr>
        <w:pStyle w:val="Paragraph"/>
        <w:numPr>
          <w:ilvl w:val="0"/>
          <w:numId w:val="35"/>
        </w:numPr>
        <w:rPr>
          <w:rFonts w:ascii="Calibri" w:hAnsi="Calibri" w:cs="Calibri"/>
        </w:rPr>
      </w:pPr>
      <w:r>
        <w:t>¿</w:t>
      </w:r>
      <w:r w:rsidRPr="004B6252">
        <w:rPr>
          <w:rFonts w:ascii="Calibri" w:hAnsi="Calibri" w:cs="Calibri"/>
        </w:rPr>
        <w:t>Cuál es el nivel de satisfacción de los hogares beneficiados con nuevo acceso a servicios de agua y saneamiento?</w:t>
      </w:r>
    </w:p>
    <w:p w:rsidR="00E45519" w:rsidRPr="004B6252" w:rsidRDefault="006560C2" w:rsidP="00E45519">
      <w:pPr>
        <w:pStyle w:val="Paragraph"/>
        <w:rPr>
          <w:rFonts w:ascii="Calibri" w:hAnsi="Calibri" w:cs="Calibri"/>
        </w:rPr>
      </w:pPr>
      <w:r w:rsidRPr="004B6252">
        <w:rPr>
          <w:rFonts w:ascii="Calibri" w:hAnsi="Calibri" w:cs="Calibri"/>
        </w:rPr>
        <w:lastRenderedPageBreak/>
        <w:t>No se realizar</w:t>
      </w:r>
      <w:r w:rsidRPr="004B6252">
        <w:rPr>
          <w:rFonts w:ascii="Calibri" w:hAnsi="Calibri" w:cs="Calibri"/>
          <w:szCs w:val="24"/>
        </w:rPr>
        <w:t>á</w:t>
      </w:r>
      <w:r w:rsidRPr="004B6252">
        <w:rPr>
          <w:rFonts w:ascii="Calibri" w:hAnsi="Calibri" w:cs="Calibri"/>
        </w:rPr>
        <w:t xml:space="preserve"> u</w:t>
      </w:r>
      <w:r w:rsidR="00E45519" w:rsidRPr="004B6252">
        <w:rPr>
          <w:rFonts w:ascii="Calibri" w:hAnsi="Calibri" w:cs="Calibri"/>
        </w:rPr>
        <w:t xml:space="preserve">na evaluación de impacto </w:t>
      </w:r>
      <w:r w:rsidRPr="004B6252">
        <w:rPr>
          <w:rFonts w:ascii="Calibri" w:hAnsi="Calibri" w:cs="Calibri"/>
        </w:rPr>
        <w:t>a este proyecto bajo esta operación</w:t>
      </w:r>
      <w:r w:rsidR="00E45519" w:rsidRPr="004B6252">
        <w:rPr>
          <w:rFonts w:ascii="Calibri" w:hAnsi="Calibri" w:cs="Calibri"/>
        </w:rPr>
        <w:t>, ya que los impactos de agua y saneamiento mejorados han sido rigurosamente estudiados y demuestran que las inversiones en agua y saneamiento reducen las enfermedades en un 15-36% (dependiendo del tipo de intervención).</w:t>
      </w:r>
    </w:p>
    <w:p w:rsidR="004E0749" w:rsidRPr="004B6252" w:rsidRDefault="004E0749" w:rsidP="00DD0CEB">
      <w:pPr>
        <w:pStyle w:val="Paragraph"/>
        <w:rPr>
          <w:rFonts w:ascii="Calibri" w:hAnsi="Calibri" w:cs="Calibri"/>
          <w:color w:val="A6A6A6"/>
        </w:rPr>
      </w:pPr>
      <w:r w:rsidRPr="004B6252">
        <w:rPr>
          <w:rFonts w:ascii="Calibri" w:hAnsi="Calibri" w:cs="Calibri"/>
          <w:szCs w:val="24"/>
          <w:u w:val="single"/>
        </w:rPr>
        <w:t>Taller de cierre.</w:t>
      </w:r>
      <w:r w:rsidRPr="004B6252">
        <w:rPr>
          <w:rFonts w:ascii="Calibri" w:hAnsi="Calibri" w:cs="Calibri"/>
          <w:szCs w:val="24"/>
        </w:rPr>
        <w:t xml:space="preserve">  Oportunamente, la AE organizará un </w:t>
      </w:r>
      <w:r w:rsidRPr="004B6252">
        <w:rPr>
          <w:rFonts w:ascii="Calibri" w:hAnsi="Calibri" w:cs="Calibri"/>
          <w:b/>
          <w:szCs w:val="24"/>
        </w:rPr>
        <w:t>Taller de Cierre</w:t>
      </w:r>
      <w:r w:rsidRPr="004B6252">
        <w:rPr>
          <w:rFonts w:ascii="Calibri" w:hAnsi="Calibri" w:cs="Calibri"/>
          <w:szCs w:val="24"/>
        </w:rPr>
        <w:t xml:space="preserve"> con el objetivo de evaluar en forma conjunta </w:t>
      </w:r>
      <w:r w:rsidR="00D24453" w:rsidRPr="004B6252">
        <w:rPr>
          <w:rFonts w:ascii="Calibri" w:hAnsi="Calibri" w:cs="Calibri"/>
          <w:szCs w:val="24"/>
        </w:rPr>
        <w:t>con otr</w:t>
      </w:r>
      <w:r w:rsidR="00907727" w:rsidRPr="004B6252">
        <w:rPr>
          <w:rFonts w:ascii="Calibri" w:hAnsi="Calibri" w:cs="Calibri"/>
          <w:szCs w:val="24"/>
        </w:rPr>
        <w:t>a</w:t>
      </w:r>
      <w:r w:rsidR="00D24453" w:rsidRPr="004B6252">
        <w:rPr>
          <w:rFonts w:ascii="Calibri" w:hAnsi="Calibri" w:cs="Calibri"/>
          <w:szCs w:val="24"/>
        </w:rPr>
        <w:t xml:space="preserve">s </w:t>
      </w:r>
      <w:r w:rsidR="0007274D" w:rsidRPr="004B6252">
        <w:rPr>
          <w:rFonts w:ascii="Calibri" w:hAnsi="Calibri" w:cs="Calibri"/>
          <w:szCs w:val="24"/>
        </w:rPr>
        <w:t xml:space="preserve">entidades </w:t>
      </w:r>
      <w:r w:rsidR="00D24453" w:rsidRPr="004B6252">
        <w:rPr>
          <w:rFonts w:ascii="Calibri" w:hAnsi="Calibri" w:cs="Calibri"/>
          <w:szCs w:val="24"/>
        </w:rPr>
        <w:t>involucrad</w:t>
      </w:r>
      <w:r w:rsidR="0007274D" w:rsidRPr="004B6252">
        <w:rPr>
          <w:rFonts w:ascii="Calibri" w:hAnsi="Calibri" w:cs="Calibri"/>
          <w:szCs w:val="24"/>
        </w:rPr>
        <w:t>a</w:t>
      </w:r>
      <w:r w:rsidR="00D24453" w:rsidRPr="004B6252">
        <w:rPr>
          <w:rFonts w:ascii="Calibri" w:hAnsi="Calibri" w:cs="Calibri"/>
          <w:szCs w:val="24"/>
        </w:rPr>
        <w:t xml:space="preserve">s </w:t>
      </w:r>
      <w:r w:rsidRPr="004B6252">
        <w:rPr>
          <w:rFonts w:ascii="Calibri" w:hAnsi="Calibri" w:cs="Calibri"/>
          <w:szCs w:val="24"/>
        </w:rPr>
        <w:t>los resultados alcanzados, identificar las tareas adicionales para garantizar la sostenibilidad de las acciones iniciadas por el proyecto e identificar y diseminar las lecciones aprendidas</w:t>
      </w:r>
      <w:r w:rsidR="00035521" w:rsidRPr="004B6252">
        <w:rPr>
          <w:rFonts w:ascii="Calibri" w:hAnsi="Calibri" w:cs="Calibri"/>
          <w:szCs w:val="24"/>
        </w:rPr>
        <w:t>.</w:t>
      </w:r>
    </w:p>
    <w:p w:rsidR="007533DE" w:rsidRPr="004B6252" w:rsidRDefault="007533DE" w:rsidP="0003783B">
      <w:pPr>
        <w:rPr>
          <w:rFonts w:ascii="Calibri" w:hAnsi="Calibri" w:cs="Calibri"/>
          <w:lang w:val="es-ES"/>
        </w:rPr>
      </w:pPr>
    </w:p>
    <w:p w:rsidR="00164533" w:rsidRPr="004B6252" w:rsidRDefault="00164533" w:rsidP="003F7AB7">
      <w:pPr>
        <w:pStyle w:val="Chapter"/>
        <w:keepNext/>
        <w:spacing w:before="120" w:after="0"/>
        <w:rPr>
          <w:rFonts w:ascii="Calibri" w:hAnsi="Calibri" w:cs="Calibri"/>
          <w:szCs w:val="24"/>
        </w:rPr>
      </w:pPr>
      <w:bookmarkStart w:id="95" w:name="_Toc361393153"/>
      <w:r w:rsidRPr="004B6252">
        <w:rPr>
          <w:rFonts w:ascii="Calibri" w:hAnsi="Calibri" w:cs="Calibri"/>
          <w:szCs w:val="24"/>
        </w:rPr>
        <w:t xml:space="preserve">Costo y </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sidRPr="004B6252">
        <w:rPr>
          <w:rFonts w:ascii="Calibri" w:hAnsi="Calibri" w:cs="Calibri"/>
          <w:szCs w:val="24"/>
        </w:rPr>
        <w:t>Financiamiento</w:t>
      </w:r>
      <w:bookmarkEnd w:id="94"/>
      <w:bookmarkEnd w:id="95"/>
    </w:p>
    <w:p w:rsidR="00BA6DF4" w:rsidRDefault="00164533" w:rsidP="004B6252">
      <w:pPr>
        <w:pStyle w:val="Paragraph"/>
        <w:shd w:val="clear" w:color="auto" w:fill="FFFFFF"/>
        <w:rPr>
          <w:rFonts w:ascii="Calibri" w:hAnsi="Calibri" w:cs="Calibri"/>
        </w:rPr>
      </w:pPr>
      <w:bookmarkStart w:id="96" w:name="_Toc451059701"/>
      <w:bookmarkStart w:id="97" w:name="_Toc451059765"/>
      <w:bookmarkStart w:id="98" w:name="_Toc451922473"/>
      <w:bookmarkStart w:id="99" w:name="_Toc456499464"/>
      <w:bookmarkStart w:id="100" w:name="_Toc456499558"/>
      <w:bookmarkStart w:id="101" w:name="_Toc456499753"/>
      <w:bookmarkStart w:id="102" w:name="_Toc456503321"/>
      <w:bookmarkStart w:id="103" w:name="_Toc456503691"/>
      <w:bookmarkStart w:id="104" w:name="_Toc456504243"/>
      <w:bookmarkStart w:id="105" w:name="_Toc456504331"/>
      <w:bookmarkStart w:id="106" w:name="_Toc456504425"/>
      <w:bookmarkStart w:id="107" w:name="_Toc456504512"/>
      <w:r w:rsidRPr="004B6252">
        <w:rPr>
          <w:rFonts w:ascii="Calibri" w:hAnsi="Calibri" w:cs="Calibri"/>
          <w:szCs w:val="24"/>
        </w:rPr>
        <w:t xml:space="preserve">El </w:t>
      </w:r>
      <w:r w:rsidR="004C0027" w:rsidRPr="004B6252">
        <w:rPr>
          <w:rFonts w:ascii="Calibri" w:hAnsi="Calibri" w:cs="Calibri"/>
        </w:rPr>
        <w:t>proyecto tiene un costo total de US$</w:t>
      </w:r>
      <w:r w:rsidR="0069270B" w:rsidRPr="004B6252">
        <w:rPr>
          <w:rFonts w:ascii="Calibri" w:hAnsi="Calibri" w:cs="Calibri"/>
        </w:rPr>
        <w:t>2</w:t>
      </w:r>
      <w:r w:rsidR="00DB35DE" w:rsidRPr="004B6252">
        <w:rPr>
          <w:rFonts w:ascii="Calibri" w:hAnsi="Calibri" w:cs="Calibri"/>
        </w:rPr>
        <w:t>.</w:t>
      </w:r>
      <w:r w:rsidR="0069270B" w:rsidRPr="004B6252">
        <w:rPr>
          <w:rFonts w:ascii="Calibri" w:hAnsi="Calibri" w:cs="Calibri"/>
        </w:rPr>
        <w:t>466</w:t>
      </w:r>
      <w:r w:rsidR="00DB35DE" w:rsidRPr="004B6252">
        <w:rPr>
          <w:rFonts w:ascii="Calibri" w:hAnsi="Calibri" w:cs="Calibri"/>
        </w:rPr>
        <w:t>.</w:t>
      </w:r>
      <w:r w:rsidR="0069270B" w:rsidRPr="004B6252">
        <w:rPr>
          <w:rFonts w:ascii="Calibri" w:hAnsi="Calibri" w:cs="Calibri"/>
        </w:rPr>
        <w:t>643</w:t>
      </w:r>
      <w:r w:rsidR="004C0027" w:rsidRPr="004B6252">
        <w:rPr>
          <w:rFonts w:ascii="Calibri" w:hAnsi="Calibri" w:cs="Calibri"/>
        </w:rPr>
        <w:t>, de los cuales US$</w:t>
      </w:r>
      <w:r w:rsidR="0069270B" w:rsidRPr="004B6252">
        <w:rPr>
          <w:rFonts w:ascii="Calibri" w:hAnsi="Calibri" w:cs="Calibri"/>
        </w:rPr>
        <w:t>1</w:t>
      </w:r>
      <w:r w:rsidR="00DB35DE" w:rsidRPr="004B6252">
        <w:rPr>
          <w:rFonts w:ascii="Calibri" w:hAnsi="Calibri" w:cs="Calibri"/>
        </w:rPr>
        <w:t>.</w:t>
      </w:r>
      <w:r w:rsidR="0069270B" w:rsidRPr="004B6252">
        <w:rPr>
          <w:rFonts w:ascii="Calibri" w:hAnsi="Calibri" w:cs="Calibri"/>
        </w:rPr>
        <w:t>491</w:t>
      </w:r>
      <w:r w:rsidR="00DB35DE" w:rsidRPr="004B6252">
        <w:rPr>
          <w:rFonts w:ascii="Calibri" w:hAnsi="Calibri" w:cs="Calibri"/>
        </w:rPr>
        <w:t>.</w:t>
      </w:r>
      <w:r w:rsidR="0069270B" w:rsidRPr="004B6252">
        <w:rPr>
          <w:rFonts w:ascii="Calibri" w:hAnsi="Calibri" w:cs="Calibri"/>
        </w:rPr>
        <w:t>143</w:t>
      </w:r>
      <w:r w:rsidR="004C0027" w:rsidRPr="004B6252">
        <w:rPr>
          <w:rFonts w:ascii="Calibri" w:hAnsi="Calibri" w:cs="Calibri"/>
        </w:rPr>
        <w:t xml:space="preserve"> (</w:t>
      </w:r>
      <w:r w:rsidR="00814E7A">
        <w:rPr>
          <w:rFonts w:ascii="Calibri" w:hAnsi="Calibri" w:cs="Calibri"/>
        </w:rPr>
        <w:t>59</w:t>
      </w:r>
      <w:r w:rsidR="004C0027" w:rsidRPr="004B6252">
        <w:rPr>
          <w:rFonts w:ascii="Calibri" w:hAnsi="Calibri" w:cs="Calibri"/>
        </w:rPr>
        <w:t>%) serán aportados por el FOMIN</w:t>
      </w:r>
      <w:r w:rsidR="00016134" w:rsidRPr="004B6252">
        <w:rPr>
          <w:rFonts w:ascii="Calibri" w:hAnsi="Calibri" w:cs="Calibri"/>
        </w:rPr>
        <w:t xml:space="preserve"> y</w:t>
      </w:r>
      <w:r w:rsidR="004C0027" w:rsidRPr="004B6252">
        <w:rPr>
          <w:rFonts w:ascii="Calibri" w:hAnsi="Calibri" w:cs="Calibri"/>
        </w:rPr>
        <w:t xml:space="preserve"> US$</w:t>
      </w:r>
      <w:r w:rsidR="0069270B" w:rsidRPr="004B6252">
        <w:rPr>
          <w:rFonts w:ascii="Calibri" w:hAnsi="Calibri" w:cs="Calibri"/>
        </w:rPr>
        <w:t>975</w:t>
      </w:r>
      <w:r w:rsidR="00DB35DE" w:rsidRPr="004B6252">
        <w:rPr>
          <w:rFonts w:ascii="Calibri" w:hAnsi="Calibri" w:cs="Calibri"/>
        </w:rPr>
        <w:t>.</w:t>
      </w:r>
      <w:r w:rsidR="0069270B" w:rsidRPr="004B6252">
        <w:rPr>
          <w:rFonts w:ascii="Calibri" w:hAnsi="Calibri" w:cs="Calibri"/>
        </w:rPr>
        <w:t>500</w:t>
      </w:r>
      <w:r w:rsidR="00245CF7" w:rsidRPr="004B6252">
        <w:rPr>
          <w:rFonts w:ascii="Calibri" w:hAnsi="Calibri" w:cs="Calibri"/>
        </w:rPr>
        <w:t xml:space="preserve"> (</w:t>
      </w:r>
      <w:r w:rsidR="0069270B" w:rsidRPr="004B6252">
        <w:rPr>
          <w:rFonts w:ascii="Calibri" w:hAnsi="Calibri" w:cs="Calibri"/>
        </w:rPr>
        <w:t>4</w:t>
      </w:r>
      <w:r w:rsidR="00814E7A">
        <w:rPr>
          <w:rFonts w:ascii="Calibri" w:hAnsi="Calibri" w:cs="Calibri"/>
        </w:rPr>
        <w:t>1</w:t>
      </w:r>
      <w:r w:rsidR="004C0027" w:rsidRPr="004B6252">
        <w:rPr>
          <w:rFonts w:ascii="Calibri" w:hAnsi="Calibri" w:cs="Calibri"/>
        </w:rPr>
        <w:t xml:space="preserve">%) </w:t>
      </w:r>
      <w:r w:rsidR="007533DE" w:rsidRPr="004B6252">
        <w:rPr>
          <w:rFonts w:ascii="Calibri" w:hAnsi="Calibri" w:cs="Calibri"/>
        </w:rPr>
        <w:t>de la contraparte</w:t>
      </w:r>
      <w:r w:rsidR="00016134" w:rsidRPr="004B6252">
        <w:rPr>
          <w:rFonts w:ascii="Calibri" w:hAnsi="Calibri" w:cs="Calibri"/>
        </w:rPr>
        <w:t xml:space="preserve">. </w:t>
      </w:r>
      <w:r w:rsidR="007533DE" w:rsidRPr="004B6252">
        <w:rPr>
          <w:rFonts w:ascii="Calibri" w:hAnsi="Calibri" w:cs="Calibri"/>
        </w:rPr>
        <w:t xml:space="preserve">El período de ejecución será de </w:t>
      </w:r>
      <w:r w:rsidR="007E4773" w:rsidRPr="004B6252">
        <w:rPr>
          <w:rFonts w:ascii="Calibri" w:hAnsi="Calibri" w:cs="Calibri"/>
        </w:rPr>
        <w:t>42</w:t>
      </w:r>
      <w:r w:rsidR="007533DE" w:rsidRPr="004B6252">
        <w:rPr>
          <w:rFonts w:ascii="Calibri" w:hAnsi="Calibri" w:cs="Calibri"/>
        </w:rPr>
        <w:t xml:space="preserve"> meses y período de desembolsos será </w:t>
      </w:r>
      <w:r w:rsidR="00365BC7" w:rsidRPr="004B6252">
        <w:rPr>
          <w:rFonts w:ascii="Calibri" w:hAnsi="Calibri" w:cs="Calibri"/>
        </w:rPr>
        <w:t>4</w:t>
      </w:r>
      <w:r w:rsidR="007E4773" w:rsidRPr="004B6252">
        <w:rPr>
          <w:rFonts w:ascii="Calibri" w:hAnsi="Calibri" w:cs="Calibri"/>
        </w:rPr>
        <w:t>8</w:t>
      </w:r>
      <w:r w:rsidR="00460692" w:rsidRPr="004B6252">
        <w:rPr>
          <w:rFonts w:ascii="Calibri" w:hAnsi="Calibri" w:cs="Calibri"/>
        </w:rPr>
        <w:t xml:space="preserve"> meses. </w:t>
      </w:r>
    </w:p>
    <w:p w:rsidR="00814E7A" w:rsidRPr="004B6252" w:rsidRDefault="00814E7A" w:rsidP="004B6252">
      <w:pPr>
        <w:pStyle w:val="Paragraph"/>
        <w:shd w:val="clear" w:color="auto" w:fill="FFFFFF"/>
        <w:rPr>
          <w:rFonts w:ascii="Calibri" w:hAnsi="Calibri" w:cs="Calibri"/>
        </w:rPr>
      </w:pPr>
      <w:r>
        <w:rPr>
          <w:rFonts w:ascii="Calibri" w:hAnsi="Calibri" w:cs="Calibri"/>
        </w:rPr>
        <w:t xml:space="preserve">Se espera obtener una </w:t>
      </w:r>
      <w:r w:rsidR="00C014A0">
        <w:rPr>
          <w:rFonts w:ascii="Calibri" w:hAnsi="Calibri" w:cs="Calibri"/>
        </w:rPr>
        <w:t>cofinanciación</w:t>
      </w:r>
      <w:r>
        <w:rPr>
          <w:rFonts w:ascii="Calibri" w:hAnsi="Calibri" w:cs="Calibri"/>
        </w:rPr>
        <w:t xml:space="preserve"> de los municipios de USD750</w:t>
      </w:r>
      <w:proofErr w:type="gramStart"/>
      <w:r>
        <w:rPr>
          <w:rFonts w:ascii="Calibri" w:hAnsi="Calibri" w:cs="Calibri"/>
        </w:rPr>
        <w:t>,000</w:t>
      </w:r>
      <w:proofErr w:type="gramEnd"/>
      <w:r>
        <w:rPr>
          <w:rFonts w:ascii="Calibri" w:hAnsi="Calibri" w:cs="Calibri"/>
        </w:rPr>
        <w:t xml:space="preserve"> a lo largo del proyecto, que se invertirá en la construcción de infraestructura y </w:t>
      </w:r>
      <w:r w:rsidR="00C014A0">
        <w:rPr>
          <w:rFonts w:ascii="Calibri" w:hAnsi="Calibri" w:cs="Calibri"/>
        </w:rPr>
        <w:t>campañas</w:t>
      </w:r>
      <w:r>
        <w:rPr>
          <w:rFonts w:ascii="Calibri" w:hAnsi="Calibri" w:cs="Calibri"/>
        </w:rPr>
        <w:t xml:space="preserve"> de educación. Esta </w:t>
      </w:r>
      <w:r w:rsidR="00C014A0">
        <w:rPr>
          <w:rFonts w:ascii="Calibri" w:hAnsi="Calibri" w:cs="Calibri"/>
        </w:rPr>
        <w:t>cofinanciación</w:t>
      </w:r>
      <w:r>
        <w:rPr>
          <w:rFonts w:ascii="Calibri" w:hAnsi="Calibri" w:cs="Calibri"/>
        </w:rPr>
        <w:t xml:space="preserve"> será ejecutada por las municipalidades, y se establecerán los acuerdos correspondientes entre la AE y las municipalidades. </w:t>
      </w:r>
    </w:p>
    <w:p w:rsidR="00D0464D" w:rsidRPr="004B6252" w:rsidRDefault="00D0464D" w:rsidP="004B6252">
      <w:pPr>
        <w:pStyle w:val="Paragraph"/>
        <w:numPr>
          <w:ilvl w:val="0"/>
          <w:numId w:val="0"/>
        </w:numPr>
        <w:shd w:val="clear" w:color="auto" w:fill="FFFFFF"/>
        <w:spacing w:after="0"/>
        <w:ind w:left="720"/>
        <w:rPr>
          <w:rFonts w:ascii="Calibri" w:hAnsi="Calibri" w:cs="Calibri"/>
          <w:szCs w:val="24"/>
        </w:rPr>
      </w:pPr>
    </w:p>
    <w:tbl>
      <w:tblPr>
        <w:tblW w:w="78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13"/>
        <w:gridCol w:w="1332"/>
        <w:gridCol w:w="1350"/>
        <w:gridCol w:w="1204"/>
      </w:tblGrid>
      <w:tr w:rsidR="00C014A0" w:rsidRPr="00DB35DE" w:rsidTr="00C014A0">
        <w:trPr>
          <w:trHeight w:val="572"/>
          <w:jc w:val="center"/>
        </w:trPr>
        <w:tc>
          <w:tcPr>
            <w:tcW w:w="4013" w:type="dxa"/>
            <w:vAlign w:val="center"/>
          </w:tcPr>
          <w:p w:rsidR="00C014A0" w:rsidRPr="00DB35DE" w:rsidRDefault="00C014A0" w:rsidP="00DB35DE">
            <w:pPr>
              <w:jc w:val="center"/>
              <w:rPr>
                <w:rFonts w:ascii="Calibri" w:hAnsi="Calibri"/>
                <w:b/>
                <w:snapToGrid w:val="0"/>
                <w:sz w:val="22"/>
                <w:szCs w:val="24"/>
                <w:lang w:val="es-ES" w:eastAsia="es-ES"/>
              </w:rPr>
            </w:pPr>
            <w:bookmarkStart w:id="108" w:name="_Toc286912248"/>
            <w:r w:rsidRPr="00DB35DE">
              <w:rPr>
                <w:rFonts w:ascii="Calibri" w:hAnsi="Calibri"/>
                <w:b/>
                <w:snapToGrid w:val="0"/>
                <w:sz w:val="22"/>
                <w:szCs w:val="24"/>
                <w:lang w:val="es-ES" w:eastAsia="es-ES"/>
              </w:rPr>
              <w:t>Component</w:t>
            </w:r>
            <w:r w:rsidRPr="00486C89">
              <w:rPr>
                <w:rFonts w:ascii="Calibri" w:hAnsi="Calibri"/>
                <w:b/>
                <w:snapToGrid w:val="0"/>
                <w:sz w:val="22"/>
                <w:szCs w:val="24"/>
                <w:lang w:val="es-ES" w:eastAsia="es-ES"/>
              </w:rPr>
              <w:t>e</w:t>
            </w:r>
            <w:r w:rsidRPr="00DB35DE">
              <w:rPr>
                <w:rFonts w:ascii="Calibri" w:hAnsi="Calibri"/>
                <w:b/>
                <w:snapToGrid w:val="0"/>
                <w:sz w:val="22"/>
                <w:szCs w:val="24"/>
                <w:lang w:val="es-ES" w:eastAsia="es-ES"/>
              </w:rPr>
              <w:t>s</w:t>
            </w:r>
          </w:p>
        </w:tc>
        <w:tc>
          <w:tcPr>
            <w:tcW w:w="1332" w:type="dxa"/>
            <w:vAlign w:val="center"/>
          </w:tcPr>
          <w:p w:rsidR="00C014A0" w:rsidRPr="00DB35DE" w:rsidRDefault="00C014A0" w:rsidP="00DB35DE">
            <w:pPr>
              <w:jc w:val="center"/>
              <w:rPr>
                <w:rFonts w:ascii="Calibri" w:hAnsi="Calibri"/>
                <w:b/>
                <w:snapToGrid w:val="0"/>
                <w:sz w:val="22"/>
                <w:szCs w:val="24"/>
                <w:lang w:val="es-ES" w:eastAsia="es-ES"/>
              </w:rPr>
            </w:pPr>
            <w:r w:rsidRPr="00DB35DE">
              <w:rPr>
                <w:rFonts w:ascii="Calibri" w:hAnsi="Calibri"/>
                <w:b/>
                <w:snapToGrid w:val="0"/>
                <w:sz w:val="22"/>
                <w:szCs w:val="24"/>
                <w:lang w:val="es-ES" w:eastAsia="es-ES"/>
              </w:rPr>
              <w:t>F</w:t>
            </w:r>
            <w:r w:rsidRPr="00486C89">
              <w:rPr>
                <w:rFonts w:ascii="Calibri" w:hAnsi="Calibri"/>
                <w:b/>
                <w:snapToGrid w:val="0"/>
                <w:sz w:val="22"/>
                <w:szCs w:val="24"/>
                <w:lang w:val="es-ES" w:eastAsia="es-ES"/>
              </w:rPr>
              <w:t>OMIN</w:t>
            </w:r>
            <w:r>
              <w:rPr>
                <w:rFonts w:ascii="Calibri" w:hAnsi="Calibri"/>
                <w:b/>
                <w:snapToGrid w:val="0"/>
                <w:sz w:val="22"/>
                <w:szCs w:val="24"/>
                <w:lang w:val="es-ES" w:eastAsia="es-ES"/>
              </w:rPr>
              <w:t xml:space="preserve"> (US$)</w:t>
            </w:r>
          </w:p>
        </w:tc>
        <w:tc>
          <w:tcPr>
            <w:tcW w:w="1350" w:type="dxa"/>
            <w:vAlign w:val="center"/>
          </w:tcPr>
          <w:p w:rsidR="00C014A0" w:rsidRDefault="00C014A0" w:rsidP="00DB35DE">
            <w:pPr>
              <w:jc w:val="center"/>
              <w:rPr>
                <w:rFonts w:ascii="Calibri" w:hAnsi="Calibri"/>
                <w:b/>
                <w:snapToGrid w:val="0"/>
                <w:sz w:val="22"/>
                <w:szCs w:val="24"/>
                <w:lang w:val="es-ES" w:eastAsia="es-ES"/>
              </w:rPr>
            </w:pPr>
            <w:r w:rsidRPr="00486C89">
              <w:rPr>
                <w:rFonts w:ascii="Calibri" w:hAnsi="Calibri"/>
                <w:b/>
                <w:snapToGrid w:val="0"/>
                <w:sz w:val="22"/>
                <w:szCs w:val="24"/>
                <w:lang w:val="es-ES" w:eastAsia="es-ES"/>
              </w:rPr>
              <w:t>Contraparte</w:t>
            </w:r>
          </w:p>
          <w:p w:rsidR="00C014A0" w:rsidRPr="00DB35DE" w:rsidRDefault="00C014A0" w:rsidP="00DB35DE">
            <w:pPr>
              <w:jc w:val="center"/>
              <w:rPr>
                <w:rFonts w:ascii="Calibri" w:hAnsi="Calibri"/>
                <w:b/>
                <w:snapToGrid w:val="0"/>
                <w:sz w:val="22"/>
                <w:szCs w:val="24"/>
                <w:lang w:val="es-ES" w:eastAsia="es-ES"/>
              </w:rPr>
            </w:pPr>
            <w:r>
              <w:rPr>
                <w:rFonts w:ascii="Calibri" w:hAnsi="Calibri"/>
                <w:b/>
                <w:snapToGrid w:val="0"/>
                <w:sz w:val="22"/>
                <w:szCs w:val="24"/>
                <w:lang w:val="es-ES" w:eastAsia="es-ES"/>
              </w:rPr>
              <w:t>(US$)</w:t>
            </w:r>
          </w:p>
        </w:tc>
        <w:tc>
          <w:tcPr>
            <w:tcW w:w="1204" w:type="dxa"/>
            <w:vAlign w:val="center"/>
          </w:tcPr>
          <w:p w:rsidR="00C014A0" w:rsidRDefault="00C014A0" w:rsidP="00DB35DE">
            <w:pPr>
              <w:jc w:val="center"/>
              <w:rPr>
                <w:rFonts w:ascii="Calibri" w:hAnsi="Calibri"/>
                <w:b/>
                <w:snapToGrid w:val="0"/>
                <w:sz w:val="22"/>
                <w:szCs w:val="24"/>
                <w:lang w:val="es-ES" w:eastAsia="es-ES"/>
              </w:rPr>
            </w:pPr>
            <w:r w:rsidRPr="00DB35DE">
              <w:rPr>
                <w:rFonts w:ascii="Calibri" w:hAnsi="Calibri"/>
                <w:b/>
                <w:snapToGrid w:val="0"/>
                <w:sz w:val="22"/>
                <w:szCs w:val="24"/>
                <w:lang w:val="es-ES" w:eastAsia="es-ES"/>
              </w:rPr>
              <w:t>Total</w:t>
            </w:r>
          </w:p>
          <w:p w:rsidR="00C014A0" w:rsidRPr="00DB35DE" w:rsidRDefault="00C014A0" w:rsidP="00DB35DE">
            <w:pPr>
              <w:jc w:val="center"/>
              <w:rPr>
                <w:rFonts w:ascii="Calibri" w:hAnsi="Calibri"/>
                <w:b/>
                <w:snapToGrid w:val="0"/>
                <w:sz w:val="22"/>
                <w:szCs w:val="24"/>
                <w:lang w:val="es-ES" w:eastAsia="es-ES"/>
              </w:rPr>
            </w:pPr>
            <w:r w:rsidRPr="00DB35DE">
              <w:rPr>
                <w:rFonts w:ascii="Calibri" w:hAnsi="Calibri"/>
                <w:b/>
                <w:snapToGrid w:val="0"/>
                <w:sz w:val="22"/>
                <w:szCs w:val="24"/>
                <w:lang w:val="es-ES" w:eastAsia="es-ES"/>
              </w:rPr>
              <w:t>(</w:t>
            </w:r>
            <w:r>
              <w:rPr>
                <w:rFonts w:ascii="Calibri" w:hAnsi="Calibri"/>
                <w:b/>
                <w:snapToGrid w:val="0"/>
                <w:sz w:val="22"/>
                <w:szCs w:val="24"/>
                <w:lang w:val="es-ES" w:eastAsia="es-ES"/>
              </w:rPr>
              <w:t>US$)</w:t>
            </w:r>
          </w:p>
        </w:tc>
      </w:tr>
      <w:tr w:rsidR="00C014A0" w:rsidRPr="00365BC7" w:rsidTr="00C014A0">
        <w:trPr>
          <w:trHeight w:val="240"/>
          <w:jc w:val="center"/>
        </w:trPr>
        <w:tc>
          <w:tcPr>
            <w:tcW w:w="4013" w:type="dxa"/>
            <w:vAlign w:val="center"/>
          </w:tcPr>
          <w:p w:rsidR="00C014A0" w:rsidRPr="00365BC7" w:rsidRDefault="00C014A0" w:rsidP="00365BC7">
            <w:pPr>
              <w:rPr>
                <w:rFonts w:ascii="Calibri" w:hAnsi="Calibri"/>
                <w:snapToGrid w:val="0"/>
                <w:sz w:val="20"/>
                <w:szCs w:val="24"/>
                <w:lang w:val="es-ES_tradnl" w:eastAsia="es-ES"/>
              </w:rPr>
            </w:pPr>
            <w:r w:rsidRPr="00DB35DE">
              <w:rPr>
                <w:rFonts w:ascii="Calibri" w:hAnsi="Calibri"/>
                <w:snapToGrid w:val="0"/>
                <w:sz w:val="20"/>
                <w:szCs w:val="24"/>
                <w:lang w:val="es-ES" w:eastAsia="es-ES"/>
              </w:rPr>
              <w:t>Component</w:t>
            </w:r>
            <w:r w:rsidRPr="00486C89">
              <w:rPr>
                <w:rFonts w:ascii="Calibri" w:hAnsi="Calibri"/>
                <w:snapToGrid w:val="0"/>
                <w:sz w:val="20"/>
                <w:szCs w:val="24"/>
                <w:lang w:val="es-ES" w:eastAsia="es-ES"/>
              </w:rPr>
              <w:t>e</w:t>
            </w:r>
            <w:r w:rsidRPr="00DB35DE">
              <w:rPr>
                <w:rFonts w:ascii="Calibri" w:hAnsi="Calibri"/>
                <w:snapToGrid w:val="0"/>
                <w:sz w:val="20"/>
                <w:szCs w:val="24"/>
                <w:lang w:val="es-ES" w:eastAsia="es-ES"/>
              </w:rPr>
              <w:t xml:space="preserve"> 1</w:t>
            </w:r>
            <w:r>
              <w:rPr>
                <w:rFonts w:ascii="Calibri" w:hAnsi="Calibri"/>
                <w:snapToGrid w:val="0"/>
                <w:sz w:val="20"/>
                <w:szCs w:val="24"/>
                <w:lang w:val="es-ES" w:eastAsia="es-ES"/>
              </w:rPr>
              <w:t xml:space="preserve"> </w:t>
            </w:r>
            <w:r w:rsidRPr="00365BC7">
              <w:rPr>
                <w:rFonts w:ascii="Calibri" w:hAnsi="Calibri"/>
                <w:snapToGrid w:val="0"/>
                <w:sz w:val="20"/>
                <w:szCs w:val="24"/>
                <w:lang w:val="es-ES" w:eastAsia="es-ES"/>
              </w:rPr>
              <w:t>Determinación de mecanismos de sostenibilidad de corto, medio y largo plazo para los sistemas de agua</w:t>
            </w:r>
          </w:p>
        </w:tc>
        <w:tc>
          <w:tcPr>
            <w:tcW w:w="1332" w:type="dxa"/>
            <w:vAlign w:val="center"/>
          </w:tcPr>
          <w:p w:rsidR="00C014A0" w:rsidRPr="00365BC7" w:rsidRDefault="00C014A0" w:rsidP="00365BC7">
            <w:pPr>
              <w:jc w:val="center"/>
              <w:rPr>
                <w:rFonts w:ascii="Calibri" w:hAnsi="Calibri"/>
                <w:snapToGrid w:val="0"/>
                <w:sz w:val="20"/>
                <w:szCs w:val="24"/>
                <w:lang w:val="es-ES" w:eastAsia="es-ES"/>
              </w:rPr>
            </w:pPr>
            <w:r w:rsidRPr="00365BC7">
              <w:rPr>
                <w:rFonts w:ascii="Calibri" w:hAnsi="Calibri"/>
                <w:snapToGrid w:val="0"/>
                <w:sz w:val="20"/>
                <w:szCs w:val="24"/>
                <w:lang w:val="es-ES" w:eastAsia="es-ES"/>
              </w:rPr>
              <w:t>200.000</w:t>
            </w:r>
          </w:p>
        </w:tc>
        <w:tc>
          <w:tcPr>
            <w:tcW w:w="1350" w:type="dxa"/>
            <w:vAlign w:val="center"/>
          </w:tcPr>
          <w:p w:rsidR="00C014A0" w:rsidRPr="00365BC7" w:rsidRDefault="00C014A0" w:rsidP="00365BC7">
            <w:pPr>
              <w:jc w:val="center"/>
              <w:rPr>
                <w:rFonts w:ascii="Calibri" w:hAnsi="Calibri"/>
                <w:snapToGrid w:val="0"/>
                <w:sz w:val="20"/>
                <w:szCs w:val="24"/>
                <w:lang w:val="es-ES" w:eastAsia="es-ES"/>
              </w:rPr>
            </w:pPr>
            <w:r w:rsidRPr="00365BC7">
              <w:rPr>
                <w:rFonts w:ascii="Calibri" w:hAnsi="Calibri"/>
                <w:snapToGrid w:val="0"/>
                <w:sz w:val="20"/>
                <w:szCs w:val="24"/>
                <w:lang w:val="es-ES" w:eastAsia="es-ES"/>
              </w:rPr>
              <w:t>0</w:t>
            </w:r>
          </w:p>
        </w:tc>
        <w:tc>
          <w:tcPr>
            <w:tcW w:w="1204" w:type="dxa"/>
            <w:vAlign w:val="center"/>
          </w:tcPr>
          <w:p w:rsidR="00C014A0" w:rsidRPr="00365BC7" w:rsidRDefault="00C014A0" w:rsidP="00365BC7">
            <w:pPr>
              <w:jc w:val="center"/>
              <w:rPr>
                <w:rFonts w:ascii="Calibri" w:hAnsi="Calibri"/>
                <w:snapToGrid w:val="0"/>
                <w:sz w:val="20"/>
                <w:szCs w:val="24"/>
                <w:lang w:val="es-ES" w:eastAsia="es-ES"/>
              </w:rPr>
            </w:pPr>
            <w:r w:rsidRPr="00365BC7">
              <w:rPr>
                <w:rFonts w:ascii="Calibri" w:hAnsi="Calibri"/>
                <w:snapToGrid w:val="0"/>
                <w:sz w:val="20"/>
                <w:szCs w:val="24"/>
                <w:lang w:val="es-ES" w:eastAsia="es-ES"/>
              </w:rPr>
              <w:t>200.000</w:t>
            </w:r>
          </w:p>
        </w:tc>
      </w:tr>
      <w:tr w:rsidR="00C014A0" w:rsidRPr="00365BC7" w:rsidTr="00C014A0">
        <w:trPr>
          <w:trHeight w:val="240"/>
          <w:jc w:val="center"/>
        </w:trPr>
        <w:tc>
          <w:tcPr>
            <w:tcW w:w="4013" w:type="dxa"/>
            <w:vAlign w:val="center"/>
          </w:tcPr>
          <w:p w:rsidR="00C014A0" w:rsidRPr="00365BC7" w:rsidRDefault="00C014A0" w:rsidP="00365BC7">
            <w:pPr>
              <w:rPr>
                <w:rFonts w:ascii="Calibri" w:hAnsi="Calibri"/>
                <w:snapToGrid w:val="0"/>
                <w:sz w:val="20"/>
                <w:szCs w:val="24"/>
                <w:lang w:val="es-ES_tradnl" w:eastAsia="es-ES"/>
              </w:rPr>
            </w:pPr>
            <w:r w:rsidRPr="00DB35DE">
              <w:rPr>
                <w:rFonts w:ascii="Calibri" w:hAnsi="Calibri"/>
                <w:snapToGrid w:val="0"/>
                <w:sz w:val="20"/>
                <w:szCs w:val="24"/>
                <w:lang w:val="es-ES" w:eastAsia="es-ES"/>
              </w:rPr>
              <w:t>Component</w:t>
            </w:r>
            <w:r w:rsidRPr="00486C89">
              <w:rPr>
                <w:rFonts w:ascii="Calibri" w:hAnsi="Calibri"/>
                <w:snapToGrid w:val="0"/>
                <w:sz w:val="20"/>
                <w:szCs w:val="24"/>
                <w:lang w:val="es-ES" w:eastAsia="es-ES"/>
              </w:rPr>
              <w:t>e</w:t>
            </w:r>
            <w:r w:rsidRPr="00DB35DE">
              <w:rPr>
                <w:rFonts w:ascii="Calibri" w:hAnsi="Calibri"/>
                <w:snapToGrid w:val="0"/>
                <w:sz w:val="20"/>
                <w:szCs w:val="24"/>
                <w:lang w:val="es-ES" w:eastAsia="es-ES"/>
              </w:rPr>
              <w:t xml:space="preserve"> 2 </w:t>
            </w:r>
            <w:r w:rsidRPr="00365BC7">
              <w:rPr>
                <w:rFonts w:ascii="Calibri" w:hAnsi="Calibri"/>
                <w:snapToGrid w:val="0"/>
                <w:sz w:val="20"/>
                <w:szCs w:val="24"/>
                <w:lang w:val="es-ES" w:eastAsia="es-ES"/>
              </w:rPr>
              <w:t>Servicios de agua sostenible</w:t>
            </w:r>
          </w:p>
        </w:tc>
        <w:tc>
          <w:tcPr>
            <w:tcW w:w="1332" w:type="dxa"/>
            <w:vAlign w:val="center"/>
          </w:tcPr>
          <w:p w:rsidR="00C014A0" w:rsidRPr="00365BC7" w:rsidRDefault="00C014A0" w:rsidP="00365BC7">
            <w:pPr>
              <w:jc w:val="center"/>
              <w:rPr>
                <w:rFonts w:ascii="Calibri" w:hAnsi="Calibri"/>
                <w:snapToGrid w:val="0"/>
                <w:sz w:val="20"/>
                <w:szCs w:val="24"/>
                <w:lang w:val="es-ES" w:eastAsia="es-ES"/>
              </w:rPr>
            </w:pPr>
            <w:r w:rsidRPr="00365BC7">
              <w:rPr>
                <w:rFonts w:ascii="Calibri" w:hAnsi="Calibri"/>
                <w:snapToGrid w:val="0"/>
                <w:sz w:val="20"/>
                <w:szCs w:val="24"/>
                <w:lang w:val="es-ES" w:eastAsia="es-ES"/>
              </w:rPr>
              <w:t>301.300</w:t>
            </w:r>
          </w:p>
        </w:tc>
        <w:tc>
          <w:tcPr>
            <w:tcW w:w="1350" w:type="dxa"/>
            <w:vAlign w:val="center"/>
          </w:tcPr>
          <w:p w:rsidR="00C014A0" w:rsidRPr="00365BC7" w:rsidRDefault="00C014A0" w:rsidP="00365BC7">
            <w:pPr>
              <w:jc w:val="center"/>
              <w:rPr>
                <w:rFonts w:ascii="Calibri" w:hAnsi="Calibri"/>
                <w:snapToGrid w:val="0"/>
                <w:sz w:val="20"/>
                <w:szCs w:val="24"/>
                <w:lang w:val="es-ES" w:eastAsia="es-ES"/>
              </w:rPr>
            </w:pPr>
            <w:r w:rsidRPr="00365BC7">
              <w:rPr>
                <w:rFonts w:ascii="Calibri" w:hAnsi="Calibri"/>
                <w:snapToGrid w:val="0"/>
                <w:sz w:val="20"/>
                <w:szCs w:val="24"/>
                <w:lang w:val="es-ES" w:eastAsia="es-ES"/>
              </w:rPr>
              <w:t>606.250</w:t>
            </w:r>
          </w:p>
        </w:tc>
        <w:tc>
          <w:tcPr>
            <w:tcW w:w="1204" w:type="dxa"/>
            <w:vAlign w:val="center"/>
          </w:tcPr>
          <w:p w:rsidR="00C014A0" w:rsidRPr="00365BC7" w:rsidRDefault="00C014A0" w:rsidP="00365BC7">
            <w:pPr>
              <w:jc w:val="center"/>
              <w:rPr>
                <w:rFonts w:ascii="Calibri" w:hAnsi="Calibri"/>
                <w:snapToGrid w:val="0"/>
                <w:sz w:val="20"/>
                <w:szCs w:val="24"/>
                <w:lang w:val="es-ES" w:eastAsia="es-ES"/>
              </w:rPr>
            </w:pPr>
            <w:r>
              <w:rPr>
                <w:rFonts w:ascii="Calibri" w:hAnsi="Calibri"/>
                <w:snapToGrid w:val="0"/>
                <w:sz w:val="20"/>
                <w:szCs w:val="24"/>
                <w:lang w:val="es-ES" w:eastAsia="es-ES"/>
              </w:rPr>
              <w:t>907.550</w:t>
            </w:r>
          </w:p>
        </w:tc>
      </w:tr>
      <w:tr w:rsidR="00C014A0" w:rsidRPr="00DB35DE" w:rsidTr="00C014A0">
        <w:trPr>
          <w:trHeight w:val="240"/>
          <w:jc w:val="center"/>
        </w:trPr>
        <w:tc>
          <w:tcPr>
            <w:tcW w:w="4013" w:type="dxa"/>
            <w:vAlign w:val="center"/>
          </w:tcPr>
          <w:p w:rsidR="00C014A0" w:rsidRPr="00DB35DE" w:rsidRDefault="00C014A0" w:rsidP="00365BC7">
            <w:pPr>
              <w:rPr>
                <w:rFonts w:ascii="Calibri" w:hAnsi="Calibri"/>
                <w:snapToGrid w:val="0"/>
                <w:sz w:val="20"/>
                <w:szCs w:val="24"/>
                <w:lang w:val="es-ES" w:eastAsia="es-ES"/>
              </w:rPr>
            </w:pPr>
            <w:r w:rsidRPr="00DB35DE">
              <w:rPr>
                <w:rFonts w:ascii="Calibri" w:hAnsi="Calibri"/>
                <w:snapToGrid w:val="0"/>
                <w:sz w:val="20"/>
                <w:szCs w:val="24"/>
                <w:lang w:val="es-ES" w:eastAsia="es-ES"/>
              </w:rPr>
              <w:t>Component</w:t>
            </w:r>
            <w:r w:rsidRPr="00486C89">
              <w:rPr>
                <w:rFonts w:ascii="Calibri" w:hAnsi="Calibri"/>
                <w:snapToGrid w:val="0"/>
                <w:sz w:val="20"/>
                <w:szCs w:val="24"/>
                <w:lang w:val="es-ES" w:eastAsia="es-ES"/>
              </w:rPr>
              <w:t>e</w:t>
            </w:r>
            <w:r w:rsidRPr="00DB35DE">
              <w:rPr>
                <w:rFonts w:ascii="Calibri" w:hAnsi="Calibri"/>
                <w:snapToGrid w:val="0"/>
                <w:sz w:val="20"/>
                <w:szCs w:val="24"/>
                <w:lang w:val="es-ES" w:eastAsia="es-ES"/>
              </w:rPr>
              <w:t xml:space="preserve"> 3 </w:t>
            </w:r>
            <w:r w:rsidRPr="00365BC7">
              <w:rPr>
                <w:rFonts w:ascii="Calibri" w:hAnsi="Calibri"/>
                <w:snapToGrid w:val="0"/>
                <w:sz w:val="20"/>
                <w:szCs w:val="24"/>
                <w:lang w:val="es-ES" w:eastAsia="es-ES"/>
              </w:rPr>
              <w:t>Saneamiento como Negocio</w:t>
            </w:r>
          </w:p>
        </w:tc>
        <w:tc>
          <w:tcPr>
            <w:tcW w:w="1332" w:type="dxa"/>
            <w:vAlign w:val="center"/>
          </w:tcPr>
          <w:p w:rsidR="00C014A0" w:rsidRPr="00365BC7" w:rsidRDefault="00C014A0" w:rsidP="00365BC7">
            <w:pPr>
              <w:jc w:val="center"/>
              <w:rPr>
                <w:rFonts w:ascii="Calibri" w:hAnsi="Calibri"/>
                <w:snapToGrid w:val="0"/>
                <w:sz w:val="20"/>
                <w:szCs w:val="24"/>
                <w:lang w:val="es-ES" w:eastAsia="es-ES"/>
              </w:rPr>
            </w:pPr>
            <w:r w:rsidRPr="00365BC7">
              <w:rPr>
                <w:rFonts w:ascii="Calibri" w:hAnsi="Calibri"/>
                <w:snapToGrid w:val="0"/>
                <w:sz w:val="20"/>
                <w:szCs w:val="24"/>
                <w:lang w:val="es-ES" w:eastAsia="es-ES"/>
              </w:rPr>
              <w:t>473.200</w:t>
            </w:r>
          </w:p>
        </w:tc>
        <w:tc>
          <w:tcPr>
            <w:tcW w:w="1350" w:type="dxa"/>
            <w:vAlign w:val="center"/>
          </w:tcPr>
          <w:p w:rsidR="00C014A0" w:rsidRPr="00365BC7" w:rsidRDefault="00C014A0" w:rsidP="00365BC7">
            <w:pPr>
              <w:jc w:val="center"/>
              <w:rPr>
                <w:rFonts w:ascii="Calibri" w:hAnsi="Calibri"/>
                <w:snapToGrid w:val="0"/>
                <w:sz w:val="20"/>
                <w:szCs w:val="24"/>
                <w:lang w:val="es-ES" w:eastAsia="es-ES"/>
              </w:rPr>
            </w:pPr>
            <w:r w:rsidRPr="00365BC7">
              <w:rPr>
                <w:rFonts w:ascii="Calibri" w:hAnsi="Calibri"/>
                <w:snapToGrid w:val="0"/>
                <w:sz w:val="20"/>
                <w:szCs w:val="24"/>
                <w:lang w:val="es-ES" w:eastAsia="es-ES"/>
              </w:rPr>
              <w:t>268.750</w:t>
            </w:r>
          </w:p>
        </w:tc>
        <w:tc>
          <w:tcPr>
            <w:tcW w:w="1204" w:type="dxa"/>
            <w:vAlign w:val="center"/>
          </w:tcPr>
          <w:p w:rsidR="00C014A0" w:rsidRPr="00365BC7" w:rsidRDefault="00C014A0" w:rsidP="00365BC7">
            <w:pPr>
              <w:jc w:val="center"/>
              <w:rPr>
                <w:rFonts w:ascii="Calibri" w:hAnsi="Calibri"/>
                <w:snapToGrid w:val="0"/>
                <w:sz w:val="20"/>
                <w:szCs w:val="24"/>
                <w:lang w:val="es-ES" w:eastAsia="es-ES"/>
              </w:rPr>
            </w:pPr>
            <w:r w:rsidRPr="00365BC7">
              <w:rPr>
                <w:rFonts w:ascii="Calibri" w:hAnsi="Calibri"/>
                <w:snapToGrid w:val="0"/>
                <w:sz w:val="20"/>
                <w:szCs w:val="24"/>
                <w:lang w:val="es-ES" w:eastAsia="es-ES"/>
              </w:rPr>
              <w:t>741.950</w:t>
            </w:r>
          </w:p>
        </w:tc>
      </w:tr>
      <w:tr w:rsidR="00C014A0" w:rsidRPr="0082438D" w:rsidTr="00C014A0">
        <w:trPr>
          <w:trHeight w:val="240"/>
          <w:jc w:val="center"/>
        </w:trPr>
        <w:tc>
          <w:tcPr>
            <w:tcW w:w="4013" w:type="dxa"/>
            <w:vAlign w:val="center"/>
          </w:tcPr>
          <w:p w:rsidR="00C014A0" w:rsidRPr="00DB35DE" w:rsidRDefault="00C014A0" w:rsidP="00DB35DE">
            <w:pPr>
              <w:rPr>
                <w:rFonts w:ascii="Calibri" w:hAnsi="Calibri"/>
                <w:snapToGrid w:val="0"/>
                <w:sz w:val="20"/>
                <w:szCs w:val="24"/>
                <w:lang w:val="es-ES" w:eastAsia="es-ES"/>
              </w:rPr>
            </w:pPr>
            <w:r w:rsidRPr="00DB35DE">
              <w:rPr>
                <w:rFonts w:ascii="Calibri" w:hAnsi="Calibri"/>
                <w:snapToGrid w:val="0"/>
                <w:sz w:val="20"/>
                <w:szCs w:val="24"/>
                <w:lang w:val="es-ES" w:eastAsia="es-ES"/>
              </w:rPr>
              <w:t>Component</w:t>
            </w:r>
            <w:r w:rsidRPr="00486C89">
              <w:rPr>
                <w:rFonts w:ascii="Calibri" w:hAnsi="Calibri"/>
                <w:snapToGrid w:val="0"/>
                <w:sz w:val="20"/>
                <w:szCs w:val="24"/>
                <w:lang w:val="es-ES" w:eastAsia="es-ES"/>
              </w:rPr>
              <w:t>e</w:t>
            </w:r>
            <w:r w:rsidRPr="00DB35DE">
              <w:rPr>
                <w:rFonts w:ascii="Calibri" w:hAnsi="Calibri"/>
                <w:snapToGrid w:val="0"/>
                <w:sz w:val="20"/>
                <w:szCs w:val="24"/>
                <w:lang w:val="es-ES" w:eastAsia="es-ES"/>
              </w:rPr>
              <w:t xml:space="preserve"> 4 </w:t>
            </w:r>
            <w:r w:rsidRPr="00486C89">
              <w:rPr>
                <w:rFonts w:ascii="Calibri" w:hAnsi="Calibri"/>
                <w:snapToGrid w:val="0"/>
                <w:sz w:val="20"/>
                <w:szCs w:val="24"/>
                <w:lang w:val="es-ES" w:eastAsia="es-ES"/>
              </w:rPr>
              <w:t xml:space="preserve">Gestión de conocimiento </w:t>
            </w:r>
            <w:r w:rsidRPr="00DB35DE">
              <w:rPr>
                <w:rFonts w:ascii="Calibri" w:hAnsi="Calibri"/>
                <w:snapToGrid w:val="0"/>
                <w:sz w:val="20"/>
                <w:szCs w:val="24"/>
                <w:lang w:val="es-ES" w:eastAsia="es-ES"/>
              </w:rPr>
              <w:t>y</w:t>
            </w:r>
            <w:r w:rsidRPr="00486C89">
              <w:rPr>
                <w:rFonts w:ascii="Calibri" w:hAnsi="Calibri"/>
                <w:snapToGrid w:val="0"/>
                <w:sz w:val="20"/>
                <w:szCs w:val="24"/>
                <w:lang w:val="es-ES" w:eastAsia="es-ES"/>
              </w:rPr>
              <w:t xml:space="preserve"> estrategia de comunicación</w:t>
            </w:r>
          </w:p>
        </w:tc>
        <w:tc>
          <w:tcPr>
            <w:tcW w:w="1332" w:type="dxa"/>
            <w:vAlign w:val="center"/>
          </w:tcPr>
          <w:p w:rsidR="00C014A0" w:rsidRPr="00365BC7" w:rsidRDefault="00C014A0" w:rsidP="00365BC7">
            <w:pPr>
              <w:jc w:val="center"/>
              <w:rPr>
                <w:rFonts w:ascii="Calibri" w:hAnsi="Calibri"/>
                <w:snapToGrid w:val="0"/>
                <w:sz w:val="20"/>
                <w:szCs w:val="24"/>
                <w:lang w:val="es-ES" w:eastAsia="es-ES"/>
              </w:rPr>
            </w:pPr>
            <w:r w:rsidRPr="00365BC7">
              <w:rPr>
                <w:rFonts w:ascii="Calibri" w:hAnsi="Calibri"/>
                <w:snapToGrid w:val="0"/>
                <w:sz w:val="20"/>
                <w:szCs w:val="24"/>
                <w:lang w:val="es-ES" w:eastAsia="es-ES"/>
              </w:rPr>
              <w:t>155.000</w:t>
            </w:r>
          </w:p>
        </w:tc>
        <w:tc>
          <w:tcPr>
            <w:tcW w:w="1350" w:type="dxa"/>
            <w:vAlign w:val="center"/>
          </w:tcPr>
          <w:p w:rsidR="00C014A0" w:rsidRPr="00365BC7" w:rsidRDefault="00C014A0" w:rsidP="00365BC7">
            <w:pPr>
              <w:jc w:val="center"/>
              <w:rPr>
                <w:rFonts w:ascii="Calibri" w:hAnsi="Calibri"/>
                <w:snapToGrid w:val="0"/>
                <w:sz w:val="20"/>
                <w:szCs w:val="24"/>
                <w:lang w:val="es-ES" w:eastAsia="es-ES"/>
              </w:rPr>
            </w:pPr>
            <w:r w:rsidRPr="00365BC7">
              <w:rPr>
                <w:rFonts w:ascii="Calibri" w:hAnsi="Calibri"/>
                <w:snapToGrid w:val="0"/>
                <w:sz w:val="20"/>
                <w:szCs w:val="24"/>
                <w:lang w:val="es-ES" w:eastAsia="es-ES"/>
              </w:rPr>
              <w:t>0</w:t>
            </w:r>
          </w:p>
        </w:tc>
        <w:tc>
          <w:tcPr>
            <w:tcW w:w="1204" w:type="dxa"/>
            <w:vAlign w:val="center"/>
          </w:tcPr>
          <w:p w:rsidR="00C014A0" w:rsidRPr="00365BC7" w:rsidRDefault="00C014A0" w:rsidP="00365BC7">
            <w:pPr>
              <w:jc w:val="center"/>
              <w:rPr>
                <w:rFonts w:ascii="Calibri" w:hAnsi="Calibri"/>
                <w:snapToGrid w:val="0"/>
                <w:sz w:val="20"/>
                <w:szCs w:val="24"/>
                <w:lang w:val="es-ES" w:eastAsia="es-ES"/>
              </w:rPr>
            </w:pPr>
            <w:r w:rsidRPr="00365BC7">
              <w:rPr>
                <w:rFonts w:ascii="Calibri" w:hAnsi="Calibri"/>
                <w:snapToGrid w:val="0"/>
                <w:sz w:val="20"/>
                <w:szCs w:val="24"/>
                <w:lang w:val="es-ES" w:eastAsia="es-ES"/>
              </w:rPr>
              <w:t>155.000</w:t>
            </w:r>
          </w:p>
        </w:tc>
      </w:tr>
      <w:tr w:rsidR="00C014A0" w:rsidRPr="00DB35DE" w:rsidTr="00C014A0">
        <w:trPr>
          <w:trHeight w:val="240"/>
          <w:jc w:val="center"/>
        </w:trPr>
        <w:tc>
          <w:tcPr>
            <w:tcW w:w="4013" w:type="dxa"/>
            <w:vAlign w:val="center"/>
          </w:tcPr>
          <w:p w:rsidR="00C014A0" w:rsidRPr="00DB35DE" w:rsidRDefault="00C014A0" w:rsidP="00DB35DE">
            <w:pPr>
              <w:rPr>
                <w:rFonts w:ascii="Calibri" w:hAnsi="Calibri"/>
                <w:snapToGrid w:val="0"/>
                <w:sz w:val="20"/>
                <w:szCs w:val="24"/>
                <w:lang w:val="es-ES" w:eastAsia="es-ES"/>
              </w:rPr>
            </w:pPr>
            <w:r w:rsidRPr="00486C89">
              <w:rPr>
                <w:rFonts w:ascii="Calibri" w:hAnsi="Calibri"/>
                <w:snapToGrid w:val="0"/>
                <w:sz w:val="20"/>
                <w:szCs w:val="24"/>
                <w:lang w:val="es-ES" w:eastAsia="es-ES"/>
              </w:rPr>
              <w:t>Agencia ejecutora</w:t>
            </w:r>
            <w:r w:rsidRPr="00DB35DE">
              <w:rPr>
                <w:rFonts w:ascii="Calibri" w:hAnsi="Calibri"/>
                <w:snapToGrid w:val="0"/>
                <w:sz w:val="20"/>
                <w:szCs w:val="24"/>
                <w:lang w:val="es-ES" w:eastAsia="es-ES"/>
              </w:rPr>
              <w:t>/ Administrativ</w:t>
            </w:r>
            <w:r w:rsidRPr="00486C89">
              <w:rPr>
                <w:rFonts w:ascii="Calibri" w:hAnsi="Calibri"/>
                <w:snapToGrid w:val="0"/>
                <w:sz w:val="20"/>
                <w:szCs w:val="24"/>
                <w:lang w:val="es-ES" w:eastAsia="es-ES"/>
              </w:rPr>
              <w:t>o</w:t>
            </w:r>
          </w:p>
        </w:tc>
        <w:tc>
          <w:tcPr>
            <w:tcW w:w="1332" w:type="dxa"/>
            <w:vAlign w:val="center"/>
          </w:tcPr>
          <w:p w:rsidR="00C014A0" w:rsidRPr="00365BC7" w:rsidRDefault="00C014A0" w:rsidP="00365BC7">
            <w:pPr>
              <w:jc w:val="center"/>
              <w:rPr>
                <w:rFonts w:ascii="Calibri" w:hAnsi="Calibri"/>
                <w:snapToGrid w:val="0"/>
                <w:sz w:val="20"/>
                <w:szCs w:val="24"/>
                <w:lang w:val="es-ES" w:eastAsia="es-ES"/>
              </w:rPr>
            </w:pPr>
            <w:r w:rsidRPr="00365BC7">
              <w:rPr>
                <w:rFonts w:ascii="Calibri" w:hAnsi="Calibri"/>
                <w:snapToGrid w:val="0"/>
                <w:sz w:val="20"/>
                <w:szCs w:val="24"/>
                <w:lang w:val="es-ES" w:eastAsia="es-ES"/>
              </w:rPr>
              <w:t>123.800</w:t>
            </w:r>
          </w:p>
        </w:tc>
        <w:tc>
          <w:tcPr>
            <w:tcW w:w="1350" w:type="dxa"/>
            <w:vAlign w:val="center"/>
          </w:tcPr>
          <w:p w:rsidR="00C014A0" w:rsidRPr="00365BC7" w:rsidRDefault="00C014A0" w:rsidP="00365BC7">
            <w:pPr>
              <w:jc w:val="center"/>
              <w:rPr>
                <w:rFonts w:ascii="Calibri" w:hAnsi="Calibri"/>
                <w:snapToGrid w:val="0"/>
                <w:sz w:val="20"/>
                <w:szCs w:val="24"/>
                <w:lang w:val="es-ES" w:eastAsia="es-ES"/>
              </w:rPr>
            </w:pPr>
            <w:r w:rsidRPr="00365BC7">
              <w:rPr>
                <w:rFonts w:ascii="Calibri" w:hAnsi="Calibri"/>
                <w:snapToGrid w:val="0"/>
                <w:sz w:val="20"/>
                <w:szCs w:val="24"/>
                <w:lang w:val="es-ES" w:eastAsia="es-ES"/>
              </w:rPr>
              <w:t>100.500</w:t>
            </w:r>
          </w:p>
        </w:tc>
        <w:tc>
          <w:tcPr>
            <w:tcW w:w="1204" w:type="dxa"/>
            <w:vAlign w:val="center"/>
          </w:tcPr>
          <w:p w:rsidR="00C014A0" w:rsidRPr="00365BC7" w:rsidRDefault="00C014A0" w:rsidP="00365BC7">
            <w:pPr>
              <w:jc w:val="center"/>
              <w:rPr>
                <w:rFonts w:ascii="Calibri" w:hAnsi="Calibri"/>
                <w:snapToGrid w:val="0"/>
                <w:sz w:val="20"/>
                <w:szCs w:val="24"/>
                <w:lang w:val="es-ES" w:eastAsia="es-ES"/>
              </w:rPr>
            </w:pPr>
            <w:r w:rsidRPr="00365BC7">
              <w:rPr>
                <w:rFonts w:ascii="Calibri" w:hAnsi="Calibri"/>
                <w:snapToGrid w:val="0"/>
                <w:sz w:val="20"/>
                <w:szCs w:val="24"/>
                <w:lang w:val="es-ES" w:eastAsia="es-ES"/>
              </w:rPr>
              <w:t>224.300</w:t>
            </w:r>
          </w:p>
        </w:tc>
      </w:tr>
      <w:tr w:rsidR="00C014A0" w:rsidRPr="0082438D" w:rsidTr="00C014A0">
        <w:trPr>
          <w:trHeight w:val="240"/>
          <w:jc w:val="center"/>
        </w:trPr>
        <w:tc>
          <w:tcPr>
            <w:tcW w:w="4013" w:type="dxa"/>
            <w:vAlign w:val="center"/>
          </w:tcPr>
          <w:p w:rsidR="00C014A0" w:rsidRPr="00DB35DE" w:rsidRDefault="00C014A0" w:rsidP="00486C89">
            <w:pPr>
              <w:rPr>
                <w:rFonts w:ascii="Calibri" w:hAnsi="Calibri"/>
                <w:snapToGrid w:val="0"/>
                <w:sz w:val="20"/>
                <w:szCs w:val="24"/>
                <w:lang w:val="es-ES" w:eastAsia="es-ES"/>
              </w:rPr>
            </w:pPr>
            <w:r w:rsidRPr="00486C89">
              <w:rPr>
                <w:rFonts w:ascii="Calibri" w:hAnsi="Calibri"/>
                <w:snapToGrid w:val="0"/>
                <w:sz w:val="20"/>
                <w:szCs w:val="24"/>
                <w:lang w:val="es-ES" w:eastAsia="es-ES"/>
              </w:rPr>
              <w:t xml:space="preserve">Línea de </w:t>
            </w:r>
            <w:r w:rsidRPr="00DB35DE">
              <w:rPr>
                <w:rFonts w:ascii="Calibri" w:hAnsi="Calibri"/>
                <w:snapToGrid w:val="0"/>
                <w:sz w:val="20"/>
                <w:szCs w:val="24"/>
                <w:lang w:val="es-ES" w:eastAsia="es-ES"/>
              </w:rPr>
              <w:t xml:space="preserve">Base, </w:t>
            </w:r>
            <w:r w:rsidRPr="00486C89">
              <w:rPr>
                <w:rFonts w:ascii="Calibri" w:hAnsi="Calibri"/>
                <w:snapToGrid w:val="0"/>
                <w:sz w:val="20"/>
                <w:szCs w:val="24"/>
                <w:lang w:val="es-ES" w:eastAsia="es-ES"/>
              </w:rPr>
              <w:t>Seguimiento and Evaluació</w:t>
            </w:r>
            <w:r w:rsidRPr="00DB35DE">
              <w:rPr>
                <w:rFonts w:ascii="Calibri" w:hAnsi="Calibri"/>
                <w:snapToGrid w:val="0"/>
                <w:sz w:val="20"/>
                <w:szCs w:val="24"/>
                <w:lang w:val="es-ES" w:eastAsia="es-ES"/>
              </w:rPr>
              <w:t xml:space="preserve">n </w:t>
            </w:r>
          </w:p>
        </w:tc>
        <w:tc>
          <w:tcPr>
            <w:tcW w:w="1332" w:type="dxa"/>
            <w:vAlign w:val="center"/>
          </w:tcPr>
          <w:p w:rsidR="00C014A0" w:rsidRPr="00365BC7" w:rsidRDefault="00C014A0" w:rsidP="00365BC7">
            <w:pPr>
              <w:jc w:val="center"/>
              <w:rPr>
                <w:rFonts w:ascii="Calibri" w:hAnsi="Calibri"/>
                <w:snapToGrid w:val="0"/>
                <w:sz w:val="20"/>
                <w:szCs w:val="24"/>
                <w:lang w:val="es-ES" w:eastAsia="es-ES"/>
              </w:rPr>
            </w:pPr>
            <w:r w:rsidRPr="00365BC7">
              <w:rPr>
                <w:rFonts w:ascii="Calibri" w:hAnsi="Calibri"/>
                <w:snapToGrid w:val="0"/>
                <w:sz w:val="20"/>
                <w:szCs w:val="24"/>
                <w:lang w:val="es-ES" w:eastAsia="es-ES"/>
              </w:rPr>
              <w:t>65.000</w:t>
            </w:r>
          </w:p>
        </w:tc>
        <w:tc>
          <w:tcPr>
            <w:tcW w:w="1350" w:type="dxa"/>
            <w:vAlign w:val="center"/>
          </w:tcPr>
          <w:p w:rsidR="00C014A0" w:rsidRPr="00365BC7" w:rsidRDefault="00C014A0" w:rsidP="00365BC7">
            <w:pPr>
              <w:jc w:val="center"/>
              <w:rPr>
                <w:rFonts w:ascii="Calibri" w:hAnsi="Calibri"/>
                <w:snapToGrid w:val="0"/>
                <w:sz w:val="20"/>
                <w:szCs w:val="24"/>
                <w:lang w:val="es-ES" w:eastAsia="es-ES"/>
              </w:rPr>
            </w:pPr>
            <w:r w:rsidRPr="00365BC7">
              <w:rPr>
                <w:rFonts w:ascii="Calibri" w:hAnsi="Calibri"/>
                <w:snapToGrid w:val="0"/>
                <w:sz w:val="20"/>
                <w:szCs w:val="24"/>
                <w:lang w:val="es-ES" w:eastAsia="es-ES"/>
              </w:rPr>
              <w:t>0</w:t>
            </w:r>
          </w:p>
        </w:tc>
        <w:tc>
          <w:tcPr>
            <w:tcW w:w="1204" w:type="dxa"/>
            <w:vAlign w:val="center"/>
          </w:tcPr>
          <w:p w:rsidR="00C014A0" w:rsidRPr="00365BC7" w:rsidRDefault="00C014A0" w:rsidP="00365BC7">
            <w:pPr>
              <w:jc w:val="center"/>
              <w:rPr>
                <w:rFonts w:ascii="Calibri" w:hAnsi="Calibri"/>
                <w:snapToGrid w:val="0"/>
                <w:sz w:val="20"/>
                <w:szCs w:val="24"/>
                <w:lang w:val="es-ES" w:eastAsia="es-ES"/>
              </w:rPr>
            </w:pPr>
            <w:r w:rsidRPr="00365BC7">
              <w:rPr>
                <w:rFonts w:ascii="Calibri" w:hAnsi="Calibri"/>
                <w:snapToGrid w:val="0"/>
                <w:sz w:val="20"/>
                <w:szCs w:val="24"/>
                <w:lang w:val="es-ES" w:eastAsia="es-ES"/>
              </w:rPr>
              <w:t>65.000</w:t>
            </w:r>
          </w:p>
        </w:tc>
      </w:tr>
      <w:tr w:rsidR="00C014A0" w:rsidRPr="00DB35DE" w:rsidTr="00C014A0">
        <w:trPr>
          <w:trHeight w:val="240"/>
          <w:jc w:val="center"/>
        </w:trPr>
        <w:tc>
          <w:tcPr>
            <w:tcW w:w="4013" w:type="dxa"/>
            <w:vAlign w:val="center"/>
          </w:tcPr>
          <w:p w:rsidR="00C014A0" w:rsidRPr="00DB35DE" w:rsidRDefault="00C014A0" w:rsidP="00486C89">
            <w:pPr>
              <w:rPr>
                <w:rFonts w:ascii="Calibri" w:hAnsi="Calibri"/>
                <w:snapToGrid w:val="0"/>
                <w:sz w:val="20"/>
                <w:szCs w:val="24"/>
                <w:lang w:val="es-ES" w:eastAsia="es-ES"/>
              </w:rPr>
            </w:pPr>
            <w:r w:rsidRPr="00486C89">
              <w:rPr>
                <w:rFonts w:ascii="Calibri" w:hAnsi="Calibri"/>
                <w:snapToGrid w:val="0"/>
                <w:sz w:val="20"/>
                <w:szCs w:val="24"/>
                <w:lang w:val="es-ES" w:eastAsia="es-ES"/>
              </w:rPr>
              <w:t xml:space="preserve">Revisiones </w:t>
            </w:r>
            <w:r w:rsidRPr="00DB35DE">
              <w:rPr>
                <w:rFonts w:ascii="Calibri" w:hAnsi="Calibri"/>
                <w:snapToGrid w:val="0"/>
                <w:sz w:val="20"/>
                <w:szCs w:val="24"/>
                <w:lang w:val="es-ES" w:eastAsia="es-ES"/>
              </w:rPr>
              <w:t xml:space="preserve">Ex post </w:t>
            </w:r>
          </w:p>
        </w:tc>
        <w:tc>
          <w:tcPr>
            <w:tcW w:w="1332" w:type="dxa"/>
            <w:vAlign w:val="center"/>
          </w:tcPr>
          <w:p w:rsidR="00C014A0" w:rsidRPr="00365BC7" w:rsidRDefault="00C014A0" w:rsidP="00365BC7">
            <w:pPr>
              <w:jc w:val="center"/>
              <w:rPr>
                <w:rFonts w:ascii="Calibri" w:hAnsi="Calibri"/>
                <w:snapToGrid w:val="0"/>
                <w:sz w:val="20"/>
                <w:szCs w:val="24"/>
                <w:lang w:val="es-ES" w:eastAsia="es-ES"/>
              </w:rPr>
            </w:pPr>
            <w:r w:rsidRPr="00365BC7">
              <w:rPr>
                <w:rFonts w:ascii="Calibri" w:hAnsi="Calibri"/>
                <w:snapToGrid w:val="0"/>
                <w:sz w:val="20"/>
                <w:szCs w:val="24"/>
                <w:lang w:val="es-ES" w:eastAsia="es-ES"/>
              </w:rPr>
              <w:t>7.000</w:t>
            </w:r>
          </w:p>
        </w:tc>
        <w:tc>
          <w:tcPr>
            <w:tcW w:w="1350" w:type="dxa"/>
            <w:vAlign w:val="center"/>
          </w:tcPr>
          <w:p w:rsidR="00C014A0" w:rsidRPr="00365BC7" w:rsidRDefault="00C014A0" w:rsidP="00365BC7">
            <w:pPr>
              <w:jc w:val="center"/>
              <w:rPr>
                <w:rFonts w:ascii="Calibri" w:hAnsi="Calibri"/>
                <w:snapToGrid w:val="0"/>
                <w:sz w:val="20"/>
                <w:szCs w:val="24"/>
                <w:lang w:val="es-ES" w:eastAsia="es-ES"/>
              </w:rPr>
            </w:pPr>
            <w:r w:rsidRPr="00365BC7">
              <w:rPr>
                <w:rFonts w:ascii="Calibri" w:hAnsi="Calibri"/>
                <w:snapToGrid w:val="0"/>
                <w:sz w:val="20"/>
                <w:szCs w:val="24"/>
                <w:lang w:val="es-ES" w:eastAsia="es-ES"/>
              </w:rPr>
              <w:t>0</w:t>
            </w:r>
          </w:p>
        </w:tc>
        <w:tc>
          <w:tcPr>
            <w:tcW w:w="1204" w:type="dxa"/>
            <w:vAlign w:val="center"/>
          </w:tcPr>
          <w:p w:rsidR="00C014A0" w:rsidRPr="00365BC7" w:rsidRDefault="00C014A0" w:rsidP="00365BC7">
            <w:pPr>
              <w:jc w:val="center"/>
              <w:rPr>
                <w:rFonts w:ascii="Calibri" w:hAnsi="Calibri"/>
                <w:snapToGrid w:val="0"/>
                <w:sz w:val="20"/>
                <w:szCs w:val="24"/>
                <w:lang w:val="es-ES" w:eastAsia="es-ES"/>
              </w:rPr>
            </w:pPr>
            <w:r w:rsidRPr="00365BC7">
              <w:rPr>
                <w:rFonts w:ascii="Calibri" w:hAnsi="Calibri"/>
                <w:snapToGrid w:val="0"/>
                <w:sz w:val="20"/>
                <w:szCs w:val="24"/>
                <w:lang w:val="es-ES" w:eastAsia="es-ES"/>
              </w:rPr>
              <w:t>7.000</w:t>
            </w:r>
          </w:p>
        </w:tc>
      </w:tr>
      <w:tr w:rsidR="00C014A0" w:rsidRPr="00DB35DE" w:rsidTr="00C014A0">
        <w:trPr>
          <w:trHeight w:val="240"/>
          <w:jc w:val="center"/>
        </w:trPr>
        <w:tc>
          <w:tcPr>
            <w:tcW w:w="4013" w:type="dxa"/>
            <w:vAlign w:val="center"/>
          </w:tcPr>
          <w:p w:rsidR="00C014A0" w:rsidRPr="00DB35DE" w:rsidRDefault="00C014A0" w:rsidP="00DB35DE">
            <w:pPr>
              <w:tabs>
                <w:tab w:val="left" w:pos="3060"/>
              </w:tabs>
              <w:rPr>
                <w:rFonts w:ascii="Calibri" w:hAnsi="Calibri"/>
                <w:snapToGrid w:val="0"/>
                <w:sz w:val="20"/>
                <w:szCs w:val="24"/>
                <w:lang w:val="es-ES" w:eastAsia="es-ES"/>
              </w:rPr>
            </w:pPr>
            <w:r w:rsidRPr="00DB35DE">
              <w:rPr>
                <w:rFonts w:ascii="Calibri" w:hAnsi="Calibri"/>
                <w:snapToGrid w:val="0"/>
                <w:sz w:val="20"/>
                <w:szCs w:val="24"/>
                <w:lang w:val="es-ES" w:eastAsia="es-ES"/>
              </w:rPr>
              <w:t>Contingenci</w:t>
            </w:r>
            <w:r w:rsidRPr="00486C89">
              <w:rPr>
                <w:rFonts w:ascii="Calibri" w:hAnsi="Calibri"/>
                <w:snapToGrid w:val="0"/>
                <w:sz w:val="20"/>
                <w:szCs w:val="24"/>
                <w:lang w:val="es-ES" w:eastAsia="es-ES"/>
              </w:rPr>
              <w:t>as</w:t>
            </w:r>
          </w:p>
        </w:tc>
        <w:tc>
          <w:tcPr>
            <w:tcW w:w="1332" w:type="dxa"/>
            <w:vAlign w:val="center"/>
          </w:tcPr>
          <w:p w:rsidR="00C014A0" w:rsidRPr="00365BC7" w:rsidRDefault="00C014A0" w:rsidP="00365BC7">
            <w:pPr>
              <w:tabs>
                <w:tab w:val="left" w:pos="3060"/>
              </w:tabs>
              <w:jc w:val="center"/>
              <w:rPr>
                <w:rFonts w:ascii="Calibri" w:hAnsi="Calibri"/>
                <w:snapToGrid w:val="0"/>
                <w:sz w:val="20"/>
                <w:szCs w:val="24"/>
                <w:lang w:val="es-ES" w:eastAsia="es-ES"/>
              </w:rPr>
            </w:pPr>
            <w:r w:rsidRPr="00365BC7">
              <w:rPr>
                <w:rFonts w:ascii="Calibri" w:hAnsi="Calibri"/>
                <w:snapToGrid w:val="0"/>
                <w:sz w:val="20"/>
                <w:szCs w:val="24"/>
                <w:lang w:val="es-ES" w:eastAsia="es-ES"/>
              </w:rPr>
              <w:t>66.265</w:t>
            </w:r>
          </w:p>
        </w:tc>
        <w:tc>
          <w:tcPr>
            <w:tcW w:w="1350" w:type="dxa"/>
            <w:vAlign w:val="center"/>
          </w:tcPr>
          <w:p w:rsidR="00C014A0" w:rsidRPr="00365BC7" w:rsidRDefault="00C014A0" w:rsidP="00365BC7">
            <w:pPr>
              <w:tabs>
                <w:tab w:val="left" w:pos="3060"/>
              </w:tabs>
              <w:jc w:val="center"/>
              <w:rPr>
                <w:rFonts w:ascii="Calibri" w:hAnsi="Calibri"/>
                <w:snapToGrid w:val="0"/>
                <w:sz w:val="20"/>
                <w:szCs w:val="24"/>
                <w:lang w:val="es-ES" w:eastAsia="es-ES"/>
              </w:rPr>
            </w:pPr>
            <w:r w:rsidRPr="00365BC7">
              <w:rPr>
                <w:rFonts w:ascii="Calibri" w:hAnsi="Calibri"/>
                <w:snapToGrid w:val="0"/>
                <w:sz w:val="20"/>
                <w:szCs w:val="24"/>
                <w:lang w:val="es-ES" w:eastAsia="es-ES"/>
              </w:rPr>
              <w:t>0</w:t>
            </w:r>
          </w:p>
        </w:tc>
        <w:tc>
          <w:tcPr>
            <w:tcW w:w="1204" w:type="dxa"/>
            <w:vAlign w:val="center"/>
          </w:tcPr>
          <w:p w:rsidR="00C014A0" w:rsidRPr="00365BC7" w:rsidRDefault="00C014A0" w:rsidP="00365BC7">
            <w:pPr>
              <w:tabs>
                <w:tab w:val="left" w:pos="3060"/>
              </w:tabs>
              <w:jc w:val="center"/>
              <w:rPr>
                <w:rFonts w:ascii="Calibri" w:hAnsi="Calibri"/>
                <w:snapToGrid w:val="0"/>
                <w:sz w:val="20"/>
                <w:szCs w:val="24"/>
                <w:lang w:val="es-ES" w:eastAsia="es-ES"/>
              </w:rPr>
            </w:pPr>
            <w:r w:rsidRPr="00365BC7">
              <w:rPr>
                <w:rFonts w:ascii="Calibri" w:hAnsi="Calibri"/>
                <w:snapToGrid w:val="0"/>
                <w:sz w:val="20"/>
                <w:szCs w:val="24"/>
                <w:lang w:val="es-ES" w:eastAsia="es-ES"/>
              </w:rPr>
              <w:t>66.265</w:t>
            </w:r>
          </w:p>
        </w:tc>
      </w:tr>
      <w:tr w:rsidR="00C014A0" w:rsidRPr="00DB35DE" w:rsidTr="00C014A0">
        <w:trPr>
          <w:trHeight w:val="240"/>
          <w:jc w:val="center"/>
        </w:trPr>
        <w:tc>
          <w:tcPr>
            <w:tcW w:w="4013" w:type="dxa"/>
            <w:vAlign w:val="center"/>
          </w:tcPr>
          <w:p w:rsidR="00C014A0" w:rsidRPr="00DB35DE" w:rsidRDefault="00C014A0" w:rsidP="00DB35DE">
            <w:pPr>
              <w:rPr>
                <w:rFonts w:ascii="Calibri" w:hAnsi="Calibri"/>
                <w:b/>
                <w:snapToGrid w:val="0"/>
                <w:sz w:val="20"/>
                <w:szCs w:val="24"/>
                <w:lang w:val="es-ES" w:eastAsia="es-ES"/>
              </w:rPr>
            </w:pPr>
            <w:r w:rsidRPr="00DB35DE">
              <w:rPr>
                <w:rFonts w:ascii="Calibri" w:hAnsi="Calibri"/>
                <w:b/>
                <w:snapToGrid w:val="0"/>
                <w:sz w:val="20"/>
                <w:szCs w:val="24"/>
                <w:lang w:val="es-ES" w:eastAsia="es-ES"/>
              </w:rPr>
              <w:t>Sub-total</w:t>
            </w:r>
          </w:p>
        </w:tc>
        <w:tc>
          <w:tcPr>
            <w:tcW w:w="1332" w:type="dxa"/>
            <w:vAlign w:val="center"/>
          </w:tcPr>
          <w:p w:rsidR="00C014A0" w:rsidRPr="00365BC7" w:rsidRDefault="00C014A0" w:rsidP="00365BC7">
            <w:pPr>
              <w:jc w:val="center"/>
              <w:rPr>
                <w:rFonts w:ascii="Calibri" w:hAnsi="Calibri"/>
                <w:b/>
                <w:snapToGrid w:val="0"/>
                <w:sz w:val="20"/>
                <w:szCs w:val="24"/>
                <w:lang w:val="es-ES" w:eastAsia="es-ES"/>
              </w:rPr>
            </w:pPr>
            <w:r w:rsidRPr="00365BC7">
              <w:rPr>
                <w:rFonts w:ascii="Calibri" w:hAnsi="Calibri"/>
                <w:b/>
                <w:snapToGrid w:val="0"/>
                <w:sz w:val="20"/>
                <w:szCs w:val="24"/>
                <w:lang w:val="es-ES" w:eastAsia="es-ES"/>
              </w:rPr>
              <w:t>1.391.565</w:t>
            </w:r>
          </w:p>
        </w:tc>
        <w:tc>
          <w:tcPr>
            <w:tcW w:w="1350" w:type="dxa"/>
            <w:vAlign w:val="center"/>
          </w:tcPr>
          <w:p w:rsidR="00C014A0" w:rsidRPr="00365BC7" w:rsidRDefault="00C014A0" w:rsidP="00365BC7">
            <w:pPr>
              <w:jc w:val="center"/>
              <w:rPr>
                <w:rFonts w:ascii="Calibri" w:hAnsi="Calibri"/>
                <w:b/>
                <w:snapToGrid w:val="0"/>
                <w:sz w:val="20"/>
                <w:szCs w:val="24"/>
                <w:lang w:val="es-ES" w:eastAsia="es-ES"/>
              </w:rPr>
            </w:pPr>
            <w:r w:rsidRPr="00365BC7">
              <w:rPr>
                <w:rFonts w:ascii="Calibri" w:hAnsi="Calibri"/>
                <w:b/>
                <w:snapToGrid w:val="0"/>
                <w:sz w:val="20"/>
                <w:szCs w:val="24"/>
                <w:lang w:val="es-ES" w:eastAsia="es-ES"/>
              </w:rPr>
              <w:t>975.500</w:t>
            </w:r>
          </w:p>
        </w:tc>
        <w:tc>
          <w:tcPr>
            <w:tcW w:w="1204" w:type="dxa"/>
            <w:vAlign w:val="center"/>
          </w:tcPr>
          <w:p w:rsidR="00C014A0" w:rsidRPr="00365BC7" w:rsidRDefault="00C014A0" w:rsidP="00365BC7">
            <w:pPr>
              <w:jc w:val="center"/>
              <w:rPr>
                <w:rFonts w:ascii="Calibri" w:hAnsi="Calibri"/>
                <w:b/>
                <w:snapToGrid w:val="0"/>
                <w:sz w:val="20"/>
                <w:szCs w:val="24"/>
                <w:lang w:val="es-ES" w:eastAsia="es-ES"/>
              </w:rPr>
            </w:pPr>
            <w:r>
              <w:rPr>
                <w:rFonts w:ascii="Calibri" w:hAnsi="Calibri"/>
                <w:b/>
                <w:snapToGrid w:val="0"/>
                <w:sz w:val="20"/>
                <w:szCs w:val="24"/>
                <w:lang w:val="es-ES" w:eastAsia="es-ES"/>
              </w:rPr>
              <w:t>2.367.065</w:t>
            </w:r>
          </w:p>
        </w:tc>
      </w:tr>
      <w:tr w:rsidR="00C014A0" w:rsidRPr="00DB35DE" w:rsidTr="00C014A0">
        <w:trPr>
          <w:trHeight w:val="240"/>
          <w:jc w:val="center"/>
        </w:trPr>
        <w:tc>
          <w:tcPr>
            <w:tcW w:w="4013" w:type="dxa"/>
            <w:vAlign w:val="center"/>
          </w:tcPr>
          <w:p w:rsidR="00C014A0" w:rsidRPr="00DB35DE" w:rsidRDefault="00C014A0" w:rsidP="00486C89">
            <w:pPr>
              <w:rPr>
                <w:rFonts w:ascii="Calibri" w:hAnsi="Calibri"/>
                <w:b/>
                <w:snapToGrid w:val="0"/>
                <w:sz w:val="20"/>
                <w:szCs w:val="24"/>
                <w:lang w:val="es-ES" w:eastAsia="es-ES"/>
              </w:rPr>
            </w:pPr>
            <w:r w:rsidRPr="00DB35DE">
              <w:rPr>
                <w:rFonts w:ascii="Calibri" w:hAnsi="Calibri"/>
                <w:b/>
                <w:snapToGrid w:val="0"/>
                <w:sz w:val="20"/>
                <w:szCs w:val="24"/>
                <w:lang w:val="es-ES" w:eastAsia="es-ES"/>
              </w:rPr>
              <w:t>% of Financi</w:t>
            </w:r>
            <w:r w:rsidRPr="00486C89">
              <w:rPr>
                <w:rFonts w:ascii="Calibri" w:hAnsi="Calibri"/>
                <w:b/>
                <w:snapToGrid w:val="0"/>
                <w:sz w:val="20"/>
                <w:szCs w:val="24"/>
                <w:lang w:val="es-ES" w:eastAsia="es-ES"/>
              </w:rPr>
              <w:t>amiento</w:t>
            </w:r>
          </w:p>
        </w:tc>
        <w:tc>
          <w:tcPr>
            <w:tcW w:w="1332" w:type="dxa"/>
            <w:vAlign w:val="center"/>
          </w:tcPr>
          <w:p w:rsidR="00C014A0" w:rsidRPr="00365BC7" w:rsidRDefault="00C014A0" w:rsidP="00365BC7">
            <w:pPr>
              <w:jc w:val="center"/>
              <w:rPr>
                <w:rFonts w:ascii="Calibri" w:hAnsi="Calibri"/>
                <w:b/>
                <w:snapToGrid w:val="0"/>
                <w:sz w:val="20"/>
                <w:szCs w:val="24"/>
                <w:lang w:val="es-ES" w:eastAsia="es-ES"/>
              </w:rPr>
            </w:pPr>
            <w:r w:rsidRPr="00365BC7">
              <w:rPr>
                <w:rFonts w:ascii="Calibri" w:hAnsi="Calibri"/>
                <w:b/>
                <w:snapToGrid w:val="0"/>
                <w:sz w:val="20"/>
                <w:szCs w:val="24"/>
                <w:lang w:val="es-ES" w:eastAsia="es-ES"/>
              </w:rPr>
              <w:t>59%</w:t>
            </w:r>
          </w:p>
        </w:tc>
        <w:tc>
          <w:tcPr>
            <w:tcW w:w="1350" w:type="dxa"/>
            <w:vAlign w:val="center"/>
          </w:tcPr>
          <w:p w:rsidR="00C014A0" w:rsidRPr="00365BC7" w:rsidRDefault="00C014A0" w:rsidP="00365BC7">
            <w:pPr>
              <w:jc w:val="center"/>
              <w:rPr>
                <w:rFonts w:ascii="Calibri" w:hAnsi="Calibri"/>
                <w:b/>
                <w:snapToGrid w:val="0"/>
                <w:sz w:val="20"/>
                <w:szCs w:val="24"/>
                <w:lang w:val="es-ES" w:eastAsia="es-ES"/>
              </w:rPr>
            </w:pPr>
            <w:r w:rsidRPr="00365BC7">
              <w:rPr>
                <w:rFonts w:ascii="Calibri" w:hAnsi="Calibri"/>
                <w:b/>
                <w:snapToGrid w:val="0"/>
                <w:sz w:val="20"/>
                <w:szCs w:val="24"/>
                <w:lang w:val="es-ES" w:eastAsia="es-ES"/>
              </w:rPr>
              <w:t>41%</w:t>
            </w:r>
          </w:p>
        </w:tc>
        <w:tc>
          <w:tcPr>
            <w:tcW w:w="1204" w:type="dxa"/>
            <w:vAlign w:val="center"/>
          </w:tcPr>
          <w:p w:rsidR="00C014A0" w:rsidRPr="00365BC7" w:rsidRDefault="00C014A0" w:rsidP="00365BC7">
            <w:pPr>
              <w:jc w:val="center"/>
              <w:rPr>
                <w:rFonts w:ascii="Calibri" w:hAnsi="Calibri"/>
                <w:b/>
                <w:snapToGrid w:val="0"/>
                <w:sz w:val="20"/>
                <w:szCs w:val="24"/>
                <w:lang w:val="es-ES" w:eastAsia="es-ES"/>
              </w:rPr>
            </w:pPr>
            <w:r w:rsidRPr="00365BC7">
              <w:rPr>
                <w:rFonts w:ascii="Calibri" w:hAnsi="Calibri"/>
                <w:b/>
                <w:snapToGrid w:val="0"/>
                <w:sz w:val="20"/>
                <w:szCs w:val="24"/>
                <w:lang w:val="es-ES" w:eastAsia="es-ES"/>
              </w:rPr>
              <w:t>100%</w:t>
            </w:r>
          </w:p>
        </w:tc>
      </w:tr>
      <w:tr w:rsidR="00C014A0" w:rsidRPr="0082438D" w:rsidTr="00C014A0">
        <w:trPr>
          <w:trHeight w:val="240"/>
          <w:jc w:val="center"/>
        </w:trPr>
        <w:tc>
          <w:tcPr>
            <w:tcW w:w="4013" w:type="dxa"/>
            <w:vAlign w:val="center"/>
          </w:tcPr>
          <w:p w:rsidR="00C014A0" w:rsidRPr="00DB35DE" w:rsidRDefault="00C014A0" w:rsidP="00486C89">
            <w:pPr>
              <w:rPr>
                <w:rFonts w:ascii="Calibri" w:hAnsi="Calibri"/>
                <w:snapToGrid w:val="0"/>
                <w:sz w:val="20"/>
                <w:szCs w:val="24"/>
                <w:lang w:val="es-ES" w:eastAsia="es-ES"/>
              </w:rPr>
            </w:pPr>
            <w:r w:rsidRPr="00486C89">
              <w:rPr>
                <w:rFonts w:ascii="Calibri" w:hAnsi="Calibri"/>
                <w:snapToGrid w:val="0"/>
                <w:sz w:val="20"/>
                <w:szCs w:val="24"/>
                <w:lang w:val="es-ES" w:eastAsia="es-ES"/>
              </w:rPr>
              <w:t>Fortalecimiento Institucional</w:t>
            </w:r>
            <w:r w:rsidRPr="00DB35DE">
              <w:rPr>
                <w:rFonts w:ascii="Calibri" w:hAnsi="Calibri"/>
                <w:snapToGrid w:val="0"/>
                <w:sz w:val="20"/>
                <w:szCs w:val="24"/>
                <w:lang w:val="es-ES" w:eastAsia="es-ES"/>
              </w:rPr>
              <w:t xml:space="preserve"> (</w:t>
            </w:r>
            <w:r w:rsidRPr="00486C89">
              <w:rPr>
                <w:rFonts w:ascii="Calibri" w:hAnsi="Calibri"/>
                <w:snapToGrid w:val="0"/>
                <w:sz w:val="20"/>
                <w:szCs w:val="24"/>
                <w:lang w:val="es-ES" w:eastAsia="es-ES"/>
              </w:rPr>
              <w:t>Asesoría/Entrenamiento en Gestión Financiera y/o</w:t>
            </w:r>
            <w:r w:rsidRPr="00DB35DE">
              <w:rPr>
                <w:rFonts w:ascii="Calibri" w:hAnsi="Calibri"/>
                <w:snapToGrid w:val="0"/>
                <w:sz w:val="20"/>
                <w:szCs w:val="24"/>
                <w:lang w:val="es-ES" w:eastAsia="es-ES"/>
              </w:rPr>
              <w:t xml:space="preserve"> </w:t>
            </w:r>
            <w:r w:rsidRPr="00486C89">
              <w:rPr>
                <w:rFonts w:ascii="Calibri" w:hAnsi="Calibri"/>
                <w:snapToGrid w:val="0"/>
                <w:sz w:val="20"/>
                <w:szCs w:val="24"/>
                <w:lang w:val="es-ES" w:eastAsia="es-ES"/>
              </w:rPr>
              <w:t>Adquisiciones</w:t>
            </w:r>
            <w:r w:rsidRPr="00DB35DE">
              <w:rPr>
                <w:rFonts w:ascii="Calibri" w:hAnsi="Calibri"/>
                <w:snapToGrid w:val="0"/>
                <w:sz w:val="20"/>
                <w:szCs w:val="24"/>
                <w:lang w:val="es-ES" w:eastAsia="es-ES"/>
              </w:rPr>
              <w:t>,</w:t>
            </w:r>
            <w:r w:rsidRPr="00486C89">
              <w:rPr>
                <w:rFonts w:ascii="Calibri" w:hAnsi="Calibri"/>
                <w:snapToGrid w:val="0"/>
                <w:sz w:val="20"/>
                <w:szCs w:val="24"/>
                <w:lang w:val="es-ES" w:eastAsia="es-ES"/>
              </w:rPr>
              <w:t xml:space="preserve"> si aplica</w:t>
            </w:r>
            <w:r w:rsidRPr="00DB35DE">
              <w:rPr>
                <w:rFonts w:ascii="Calibri" w:hAnsi="Calibri"/>
                <w:snapToGrid w:val="0"/>
                <w:sz w:val="20"/>
                <w:szCs w:val="24"/>
                <w:lang w:val="es-ES" w:eastAsia="es-ES"/>
              </w:rPr>
              <w:t>)</w:t>
            </w:r>
          </w:p>
        </w:tc>
        <w:tc>
          <w:tcPr>
            <w:tcW w:w="1332" w:type="dxa"/>
            <w:vAlign w:val="center"/>
          </w:tcPr>
          <w:p w:rsidR="00C014A0" w:rsidRPr="00365BC7" w:rsidRDefault="00C014A0" w:rsidP="00365BC7">
            <w:pPr>
              <w:jc w:val="center"/>
              <w:rPr>
                <w:rFonts w:ascii="Calibri" w:hAnsi="Calibri"/>
                <w:snapToGrid w:val="0"/>
                <w:sz w:val="20"/>
                <w:szCs w:val="24"/>
                <w:lang w:val="es-ES" w:eastAsia="es-ES"/>
              </w:rPr>
            </w:pPr>
            <w:r w:rsidRPr="00365BC7">
              <w:rPr>
                <w:rFonts w:ascii="Calibri" w:hAnsi="Calibri"/>
                <w:snapToGrid w:val="0"/>
                <w:sz w:val="20"/>
                <w:szCs w:val="24"/>
                <w:lang w:val="es-ES" w:eastAsia="es-ES"/>
              </w:rPr>
              <w:t>5.000</w:t>
            </w:r>
          </w:p>
        </w:tc>
        <w:tc>
          <w:tcPr>
            <w:tcW w:w="1350" w:type="dxa"/>
            <w:vAlign w:val="center"/>
          </w:tcPr>
          <w:p w:rsidR="00C014A0" w:rsidRPr="00365BC7" w:rsidRDefault="00C014A0" w:rsidP="00365BC7">
            <w:pPr>
              <w:jc w:val="center"/>
              <w:rPr>
                <w:rFonts w:ascii="Calibri" w:hAnsi="Calibri"/>
                <w:snapToGrid w:val="0"/>
                <w:sz w:val="20"/>
                <w:szCs w:val="24"/>
                <w:lang w:val="es-ES" w:eastAsia="es-ES"/>
              </w:rPr>
            </w:pPr>
          </w:p>
        </w:tc>
        <w:tc>
          <w:tcPr>
            <w:tcW w:w="1204" w:type="dxa"/>
            <w:vAlign w:val="center"/>
          </w:tcPr>
          <w:p w:rsidR="00C014A0" w:rsidRPr="00365BC7" w:rsidRDefault="00C014A0" w:rsidP="00365BC7">
            <w:pPr>
              <w:jc w:val="center"/>
              <w:rPr>
                <w:rFonts w:ascii="Calibri" w:hAnsi="Calibri"/>
                <w:snapToGrid w:val="0"/>
                <w:sz w:val="20"/>
                <w:szCs w:val="24"/>
                <w:lang w:val="es-ES" w:eastAsia="es-ES"/>
              </w:rPr>
            </w:pPr>
          </w:p>
        </w:tc>
      </w:tr>
      <w:tr w:rsidR="00C014A0" w:rsidRPr="00DB35DE" w:rsidTr="00C014A0">
        <w:trPr>
          <w:trHeight w:val="240"/>
          <w:jc w:val="center"/>
        </w:trPr>
        <w:tc>
          <w:tcPr>
            <w:tcW w:w="4013" w:type="dxa"/>
            <w:vAlign w:val="center"/>
          </w:tcPr>
          <w:p w:rsidR="00C014A0" w:rsidRPr="00DB35DE" w:rsidRDefault="00C014A0" w:rsidP="00486C89">
            <w:pPr>
              <w:rPr>
                <w:rFonts w:ascii="Calibri" w:hAnsi="Calibri"/>
                <w:snapToGrid w:val="0"/>
                <w:sz w:val="20"/>
                <w:szCs w:val="24"/>
                <w:lang w:val="es-ES" w:eastAsia="es-ES"/>
              </w:rPr>
            </w:pPr>
            <w:r w:rsidRPr="00486C89">
              <w:rPr>
                <w:rFonts w:ascii="Calibri" w:hAnsi="Calibri"/>
                <w:snapToGrid w:val="0"/>
                <w:sz w:val="20"/>
                <w:szCs w:val="24"/>
                <w:lang w:val="es-ES" w:eastAsia="es-ES"/>
              </w:rPr>
              <w:t xml:space="preserve">Cuenta Evaluación de </w:t>
            </w:r>
            <w:r w:rsidRPr="00DB35DE">
              <w:rPr>
                <w:rFonts w:ascii="Calibri" w:hAnsi="Calibri"/>
                <w:snapToGrid w:val="0"/>
                <w:sz w:val="20"/>
                <w:szCs w:val="24"/>
                <w:lang w:val="es-ES" w:eastAsia="es-ES"/>
              </w:rPr>
              <w:t>Impact</w:t>
            </w:r>
            <w:r w:rsidRPr="00486C89">
              <w:rPr>
                <w:rFonts w:ascii="Calibri" w:hAnsi="Calibri"/>
                <w:snapToGrid w:val="0"/>
                <w:sz w:val="20"/>
                <w:szCs w:val="24"/>
                <w:lang w:val="es-ES" w:eastAsia="es-ES"/>
              </w:rPr>
              <w:t>o</w:t>
            </w:r>
            <w:r w:rsidRPr="00DB35DE">
              <w:rPr>
                <w:rFonts w:ascii="Calibri" w:hAnsi="Calibri"/>
                <w:snapToGrid w:val="0"/>
                <w:sz w:val="20"/>
                <w:szCs w:val="24"/>
                <w:lang w:val="es-ES" w:eastAsia="es-ES"/>
              </w:rPr>
              <w:t xml:space="preserve"> (5%)</w:t>
            </w:r>
          </w:p>
        </w:tc>
        <w:tc>
          <w:tcPr>
            <w:tcW w:w="1332" w:type="dxa"/>
            <w:vAlign w:val="center"/>
          </w:tcPr>
          <w:p w:rsidR="00C014A0" w:rsidRPr="00365BC7" w:rsidRDefault="00C014A0" w:rsidP="00365BC7">
            <w:pPr>
              <w:jc w:val="center"/>
              <w:rPr>
                <w:rFonts w:ascii="Calibri" w:hAnsi="Calibri"/>
                <w:snapToGrid w:val="0"/>
                <w:sz w:val="20"/>
                <w:szCs w:val="24"/>
                <w:lang w:val="es-ES" w:eastAsia="es-ES"/>
              </w:rPr>
            </w:pPr>
            <w:r w:rsidRPr="00365BC7">
              <w:rPr>
                <w:rFonts w:ascii="Calibri" w:hAnsi="Calibri"/>
                <w:snapToGrid w:val="0"/>
                <w:sz w:val="20"/>
                <w:szCs w:val="24"/>
                <w:lang w:val="es-ES" w:eastAsia="es-ES"/>
              </w:rPr>
              <w:t>69.578</w:t>
            </w:r>
          </w:p>
        </w:tc>
        <w:tc>
          <w:tcPr>
            <w:tcW w:w="1350" w:type="dxa"/>
            <w:vAlign w:val="center"/>
          </w:tcPr>
          <w:p w:rsidR="00C014A0" w:rsidRPr="00365BC7" w:rsidRDefault="00C014A0" w:rsidP="00365BC7">
            <w:pPr>
              <w:jc w:val="center"/>
              <w:rPr>
                <w:rFonts w:ascii="Calibri" w:hAnsi="Calibri"/>
                <w:snapToGrid w:val="0"/>
                <w:sz w:val="20"/>
                <w:szCs w:val="24"/>
                <w:lang w:val="es-ES" w:eastAsia="es-ES"/>
              </w:rPr>
            </w:pPr>
          </w:p>
        </w:tc>
        <w:tc>
          <w:tcPr>
            <w:tcW w:w="1204" w:type="dxa"/>
            <w:vAlign w:val="center"/>
          </w:tcPr>
          <w:p w:rsidR="00C014A0" w:rsidRPr="00365BC7" w:rsidRDefault="00C014A0" w:rsidP="00365BC7">
            <w:pPr>
              <w:jc w:val="center"/>
              <w:rPr>
                <w:rFonts w:ascii="Calibri" w:hAnsi="Calibri"/>
                <w:snapToGrid w:val="0"/>
                <w:sz w:val="20"/>
                <w:szCs w:val="24"/>
                <w:lang w:val="es-ES" w:eastAsia="es-ES"/>
              </w:rPr>
            </w:pPr>
          </w:p>
        </w:tc>
      </w:tr>
      <w:tr w:rsidR="00C014A0" w:rsidRPr="00DB35DE" w:rsidTr="00C014A0">
        <w:trPr>
          <w:trHeight w:val="240"/>
          <w:jc w:val="center"/>
        </w:trPr>
        <w:tc>
          <w:tcPr>
            <w:tcW w:w="4013" w:type="dxa"/>
            <w:vAlign w:val="center"/>
          </w:tcPr>
          <w:p w:rsidR="00C014A0" w:rsidRPr="00DB35DE" w:rsidRDefault="00C014A0" w:rsidP="00486C89">
            <w:pPr>
              <w:rPr>
                <w:rFonts w:ascii="Calibri" w:hAnsi="Calibri"/>
                <w:snapToGrid w:val="0"/>
                <w:sz w:val="20"/>
                <w:szCs w:val="24"/>
                <w:lang w:val="es-ES" w:eastAsia="es-ES"/>
              </w:rPr>
            </w:pPr>
            <w:r w:rsidRPr="00486C89">
              <w:rPr>
                <w:rFonts w:ascii="Calibri" w:hAnsi="Calibri"/>
                <w:snapToGrid w:val="0"/>
                <w:sz w:val="20"/>
                <w:szCs w:val="24"/>
                <w:lang w:val="es-ES" w:eastAsia="es-ES"/>
              </w:rPr>
              <w:t xml:space="preserve">Cuenta de </w:t>
            </w:r>
            <w:r w:rsidRPr="00DB35DE">
              <w:rPr>
                <w:rFonts w:ascii="Calibri" w:hAnsi="Calibri"/>
                <w:snapToGrid w:val="0"/>
                <w:sz w:val="20"/>
                <w:szCs w:val="24"/>
                <w:lang w:val="es-ES" w:eastAsia="es-ES"/>
              </w:rPr>
              <w:t>Agenda</w:t>
            </w:r>
          </w:p>
        </w:tc>
        <w:tc>
          <w:tcPr>
            <w:tcW w:w="1332" w:type="dxa"/>
            <w:vAlign w:val="center"/>
          </w:tcPr>
          <w:p w:rsidR="00C014A0" w:rsidRPr="00365BC7" w:rsidRDefault="00C014A0" w:rsidP="00365BC7">
            <w:pPr>
              <w:jc w:val="center"/>
              <w:rPr>
                <w:rFonts w:ascii="Calibri" w:hAnsi="Calibri"/>
                <w:snapToGrid w:val="0"/>
                <w:sz w:val="20"/>
                <w:szCs w:val="24"/>
                <w:lang w:val="es-ES" w:eastAsia="es-ES"/>
              </w:rPr>
            </w:pPr>
            <w:r w:rsidRPr="00365BC7">
              <w:rPr>
                <w:rFonts w:ascii="Calibri" w:hAnsi="Calibri"/>
                <w:snapToGrid w:val="0"/>
                <w:sz w:val="20"/>
                <w:szCs w:val="24"/>
                <w:lang w:val="es-ES" w:eastAsia="es-ES"/>
              </w:rPr>
              <w:t>25.000</w:t>
            </w:r>
          </w:p>
        </w:tc>
        <w:tc>
          <w:tcPr>
            <w:tcW w:w="1350" w:type="dxa"/>
            <w:vAlign w:val="center"/>
          </w:tcPr>
          <w:p w:rsidR="00C014A0" w:rsidRPr="00365BC7" w:rsidRDefault="00C014A0" w:rsidP="00365BC7">
            <w:pPr>
              <w:jc w:val="center"/>
              <w:rPr>
                <w:rFonts w:ascii="Calibri" w:hAnsi="Calibri"/>
                <w:snapToGrid w:val="0"/>
                <w:sz w:val="20"/>
                <w:szCs w:val="24"/>
                <w:lang w:val="es-ES" w:eastAsia="es-ES"/>
              </w:rPr>
            </w:pPr>
          </w:p>
        </w:tc>
        <w:tc>
          <w:tcPr>
            <w:tcW w:w="1204" w:type="dxa"/>
            <w:vAlign w:val="center"/>
          </w:tcPr>
          <w:p w:rsidR="00C014A0" w:rsidRPr="00365BC7" w:rsidRDefault="00C014A0" w:rsidP="00365BC7">
            <w:pPr>
              <w:jc w:val="center"/>
              <w:rPr>
                <w:rFonts w:ascii="Calibri" w:hAnsi="Calibri"/>
                <w:snapToGrid w:val="0"/>
                <w:sz w:val="20"/>
                <w:szCs w:val="24"/>
                <w:lang w:val="es-ES" w:eastAsia="es-ES"/>
              </w:rPr>
            </w:pPr>
          </w:p>
        </w:tc>
      </w:tr>
      <w:tr w:rsidR="00C014A0" w:rsidRPr="00DB35DE" w:rsidTr="00C014A0">
        <w:trPr>
          <w:trHeight w:val="240"/>
          <w:jc w:val="center"/>
        </w:trPr>
        <w:tc>
          <w:tcPr>
            <w:tcW w:w="4013" w:type="dxa"/>
            <w:vAlign w:val="center"/>
          </w:tcPr>
          <w:p w:rsidR="00C014A0" w:rsidRPr="00DB35DE" w:rsidRDefault="00C014A0" w:rsidP="00DB35DE">
            <w:pPr>
              <w:shd w:val="clear" w:color="auto" w:fill="FFFFFF"/>
              <w:rPr>
                <w:rFonts w:ascii="Calibri" w:hAnsi="Calibri"/>
                <w:b/>
                <w:snapToGrid w:val="0"/>
                <w:sz w:val="20"/>
                <w:szCs w:val="24"/>
                <w:lang w:val="es-ES" w:eastAsia="es-ES"/>
              </w:rPr>
            </w:pPr>
            <w:r w:rsidRPr="00486C89">
              <w:rPr>
                <w:rFonts w:ascii="Calibri" w:hAnsi="Calibri"/>
                <w:b/>
                <w:snapToGrid w:val="0"/>
                <w:sz w:val="20"/>
                <w:szCs w:val="24"/>
                <w:lang w:val="es-ES" w:eastAsia="es-ES"/>
              </w:rPr>
              <w:t>Gran</w:t>
            </w:r>
            <w:r w:rsidRPr="00DB35DE">
              <w:rPr>
                <w:rFonts w:ascii="Calibri" w:hAnsi="Calibri"/>
                <w:b/>
                <w:snapToGrid w:val="0"/>
                <w:sz w:val="20"/>
                <w:szCs w:val="24"/>
                <w:lang w:val="es-ES" w:eastAsia="es-ES"/>
              </w:rPr>
              <w:t xml:space="preserve"> Total</w:t>
            </w:r>
          </w:p>
        </w:tc>
        <w:tc>
          <w:tcPr>
            <w:tcW w:w="1332" w:type="dxa"/>
            <w:vAlign w:val="center"/>
          </w:tcPr>
          <w:p w:rsidR="00C014A0" w:rsidRPr="00365BC7" w:rsidRDefault="00C014A0" w:rsidP="00365BC7">
            <w:pPr>
              <w:shd w:val="clear" w:color="auto" w:fill="FFFFFF"/>
              <w:tabs>
                <w:tab w:val="left" w:pos="3060"/>
              </w:tabs>
              <w:jc w:val="center"/>
              <w:rPr>
                <w:rFonts w:ascii="Calibri" w:hAnsi="Calibri"/>
                <w:b/>
                <w:snapToGrid w:val="0"/>
                <w:sz w:val="20"/>
                <w:szCs w:val="24"/>
                <w:lang w:val="es-ES" w:eastAsia="es-ES"/>
              </w:rPr>
            </w:pPr>
            <w:r w:rsidRPr="00365BC7">
              <w:rPr>
                <w:rFonts w:ascii="Calibri" w:hAnsi="Calibri"/>
                <w:b/>
                <w:snapToGrid w:val="0"/>
                <w:sz w:val="20"/>
                <w:szCs w:val="24"/>
                <w:lang w:val="es-ES" w:eastAsia="es-ES"/>
              </w:rPr>
              <w:t>1.491.143</w:t>
            </w:r>
          </w:p>
        </w:tc>
        <w:tc>
          <w:tcPr>
            <w:tcW w:w="1350" w:type="dxa"/>
            <w:vAlign w:val="center"/>
          </w:tcPr>
          <w:p w:rsidR="00C014A0" w:rsidRPr="00365BC7" w:rsidRDefault="00C014A0" w:rsidP="00365BC7">
            <w:pPr>
              <w:shd w:val="clear" w:color="auto" w:fill="FFFFFF"/>
              <w:tabs>
                <w:tab w:val="left" w:pos="3060"/>
              </w:tabs>
              <w:jc w:val="center"/>
              <w:rPr>
                <w:rFonts w:ascii="Calibri" w:hAnsi="Calibri"/>
                <w:b/>
                <w:snapToGrid w:val="0"/>
                <w:sz w:val="20"/>
                <w:szCs w:val="24"/>
                <w:lang w:val="es-ES" w:eastAsia="es-ES"/>
              </w:rPr>
            </w:pPr>
            <w:r w:rsidRPr="00365BC7">
              <w:rPr>
                <w:rFonts w:ascii="Calibri" w:hAnsi="Calibri"/>
                <w:b/>
                <w:snapToGrid w:val="0"/>
                <w:sz w:val="20"/>
                <w:szCs w:val="24"/>
                <w:lang w:val="es-ES" w:eastAsia="es-ES"/>
              </w:rPr>
              <w:t>975.500</w:t>
            </w:r>
          </w:p>
        </w:tc>
        <w:tc>
          <w:tcPr>
            <w:tcW w:w="1204" w:type="dxa"/>
            <w:vAlign w:val="center"/>
          </w:tcPr>
          <w:p w:rsidR="00C014A0" w:rsidRPr="00365BC7" w:rsidRDefault="00C014A0" w:rsidP="00365BC7">
            <w:pPr>
              <w:shd w:val="clear" w:color="auto" w:fill="FFFFFF"/>
              <w:tabs>
                <w:tab w:val="left" w:pos="3060"/>
              </w:tabs>
              <w:jc w:val="center"/>
              <w:rPr>
                <w:rFonts w:ascii="Calibri" w:hAnsi="Calibri"/>
                <w:b/>
                <w:snapToGrid w:val="0"/>
                <w:sz w:val="20"/>
                <w:szCs w:val="24"/>
                <w:lang w:val="es-ES" w:eastAsia="es-ES"/>
              </w:rPr>
            </w:pPr>
            <w:r>
              <w:rPr>
                <w:rFonts w:ascii="Calibri" w:hAnsi="Calibri"/>
                <w:b/>
                <w:snapToGrid w:val="0"/>
                <w:sz w:val="20"/>
                <w:szCs w:val="24"/>
                <w:lang w:val="es-ES" w:eastAsia="es-ES"/>
              </w:rPr>
              <w:t>2.466.643</w:t>
            </w:r>
          </w:p>
        </w:tc>
      </w:tr>
    </w:tbl>
    <w:p w:rsidR="00DB35DE" w:rsidRDefault="00DB35DE" w:rsidP="00DB35DE">
      <w:pPr>
        <w:rPr>
          <w:lang w:val="es-ES_tradnl"/>
        </w:rPr>
      </w:pPr>
    </w:p>
    <w:p w:rsidR="007533DE" w:rsidRPr="004B6252" w:rsidRDefault="008D253C" w:rsidP="00E620C1">
      <w:pPr>
        <w:pStyle w:val="Chapter"/>
        <w:keepNext/>
        <w:spacing w:before="120" w:after="0"/>
        <w:rPr>
          <w:rFonts w:ascii="Calibri" w:hAnsi="Calibri" w:cs="Calibri"/>
          <w:lang w:val="es-ES_tradnl"/>
        </w:rPr>
      </w:pPr>
      <w:bookmarkStart w:id="109" w:name="_Toc361393154"/>
      <w:r w:rsidRPr="004B6252">
        <w:rPr>
          <w:rFonts w:ascii="Calibri" w:hAnsi="Calibri" w:cs="Calibri"/>
          <w:lang w:val="es-ES_tradnl"/>
        </w:rPr>
        <w:t xml:space="preserve">Agencia </w:t>
      </w:r>
      <w:r w:rsidR="00DB35DE" w:rsidRPr="004B6252">
        <w:rPr>
          <w:rFonts w:ascii="Calibri" w:hAnsi="Calibri" w:cs="Calibri"/>
          <w:lang w:val="es-ES_tradnl"/>
        </w:rPr>
        <w:t>Ejecutor</w:t>
      </w:r>
      <w:r w:rsidRPr="004B6252">
        <w:rPr>
          <w:rFonts w:ascii="Calibri" w:hAnsi="Calibri" w:cs="Calibri"/>
          <w:lang w:val="es-ES_tradnl"/>
        </w:rPr>
        <w:t>a</w:t>
      </w:r>
      <w:bookmarkEnd w:id="109"/>
    </w:p>
    <w:bookmarkEnd w:id="108"/>
    <w:p w:rsidR="005574CE" w:rsidRPr="004B6252" w:rsidRDefault="005574CE" w:rsidP="005574CE">
      <w:pPr>
        <w:rPr>
          <w:rFonts w:ascii="Calibri" w:hAnsi="Calibri" w:cs="Calibri"/>
          <w:lang w:val="es-ES_tradnl"/>
        </w:rPr>
      </w:pPr>
    </w:p>
    <w:p w:rsidR="00E620C1" w:rsidRPr="004B6252" w:rsidRDefault="005F2579" w:rsidP="00D0464D">
      <w:pPr>
        <w:numPr>
          <w:ilvl w:val="0"/>
          <w:numId w:val="14"/>
        </w:numPr>
        <w:ind w:hanging="720"/>
        <w:rPr>
          <w:rFonts w:ascii="Calibri" w:hAnsi="Calibri" w:cs="Calibri"/>
          <w:b/>
          <w:lang w:val="es-ES_tradnl"/>
        </w:rPr>
      </w:pPr>
      <w:r w:rsidRPr="004B6252">
        <w:rPr>
          <w:rFonts w:ascii="Calibri" w:hAnsi="Calibri" w:cs="Calibri"/>
          <w:b/>
          <w:lang w:val="es-ES_tradnl"/>
        </w:rPr>
        <w:t>Organismo Ejecutor</w:t>
      </w:r>
    </w:p>
    <w:p w:rsidR="00B824E1" w:rsidRPr="004B6252" w:rsidRDefault="0076270C" w:rsidP="00B824E1">
      <w:pPr>
        <w:pStyle w:val="Paragraph"/>
        <w:rPr>
          <w:rFonts w:ascii="Calibri" w:hAnsi="Calibri" w:cs="Calibri"/>
          <w:color w:val="FF0000"/>
        </w:rPr>
      </w:pPr>
      <w:bookmarkStart w:id="110" w:name="OLE_LINK1"/>
      <w:bookmarkStart w:id="111" w:name="OLE_LINK3"/>
      <w:bookmarkEnd w:id="96"/>
      <w:bookmarkEnd w:id="97"/>
      <w:bookmarkEnd w:id="98"/>
      <w:bookmarkEnd w:id="99"/>
      <w:bookmarkEnd w:id="100"/>
      <w:bookmarkEnd w:id="101"/>
      <w:bookmarkEnd w:id="102"/>
      <w:bookmarkEnd w:id="103"/>
      <w:bookmarkEnd w:id="104"/>
      <w:bookmarkEnd w:id="105"/>
      <w:bookmarkEnd w:id="106"/>
      <w:bookmarkEnd w:id="107"/>
      <w:r w:rsidRPr="004B6252">
        <w:rPr>
          <w:rFonts w:ascii="Calibri" w:hAnsi="Calibri" w:cs="Calibri"/>
        </w:rPr>
        <w:t xml:space="preserve">La organización </w:t>
      </w:r>
      <w:r w:rsidR="00B824E1" w:rsidRPr="004B6252">
        <w:rPr>
          <w:rFonts w:ascii="Calibri" w:hAnsi="Calibri" w:cs="Calibri"/>
        </w:rPr>
        <w:t>Water for People</w:t>
      </w:r>
      <w:r w:rsidRPr="004B6252">
        <w:rPr>
          <w:rFonts w:ascii="Calibri" w:hAnsi="Calibri" w:cs="Calibri"/>
        </w:rPr>
        <w:t xml:space="preserve"> se</w:t>
      </w:r>
      <w:r w:rsidR="005574CE" w:rsidRPr="004B6252">
        <w:rPr>
          <w:rFonts w:ascii="Calibri" w:hAnsi="Calibri" w:cs="Calibri"/>
        </w:rPr>
        <w:t>r</w:t>
      </w:r>
      <w:r w:rsidR="00342D6E" w:rsidRPr="004B6252">
        <w:rPr>
          <w:rFonts w:ascii="Calibri" w:hAnsi="Calibri" w:cs="Calibri"/>
        </w:rPr>
        <w:t xml:space="preserve">á </w:t>
      </w:r>
      <w:r w:rsidR="00803FAF" w:rsidRPr="004B6252">
        <w:rPr>
          <w:rFonts w:ascii="Calibri" w:hAnsi="Calibri" w:cs="Calibri"/>
        </w:rPr>
        <w:t>Agencia Ejecutora</w:t>
      </w:r>
      <w:r w:rsidR="005574CE" w:rsidRPr="004B6252">
        <w:rPr>
          <w:rFonts w:ascii="Calibri" w:hAnsi="Calibri" w:cs="Calibri"/>
        </w:rPr>
        <w:t xml:space="preserve"> de </w:t>
      </w:r>
      <w:r w:rsidR="00342D6E" w:rsidRPr="004B6252">
        <w:rPr>
          <w:rFonts w:ascii="Calibri" w:hAnsi="Calibri" w:cs="Calibri"/>
        </w:rPr>
        <w:t>este proyecto</w:t>
      </w:r>
      <w:r w:rsidRPr="004B6252">
        <w:rPr>
          <w:rFonts w:ascii="Calibri" w:hAnsi="Calibri" w:cs="Calibri"/>
        </w:rPr>
        <w:t xml:space="preserve"> y firmará el convenio con el Banco</w:t>
      </w:r>
      <w:r w:rsidR="005574CE" w:rsidRPr="004B6252">
        <w:rPr>
          <w:rFonts w:ascii="Calibri" w:hAnsi="Calibri" w:cs="Calibri"/>
        </w:rPr>
        <w:t>.</w:t>
      </w:r>
      <w:r w:rsidR="00B824E1" w:rsidRPr="004B6252">
        <w:rPr>
          <w:rFonts w:ascii="Calibri" w:hAnsi="Calibri" w:cs="Calibri"/>
        </w:rPr>
        <w:t xml:space="preserve"> WFP existe para construir un mundo donde todas las personas </w:t>
      </w:r>
      <w:r w:rsidR="00B824E1" w:rsidRPr="004B6252">
        <w:rPr>
          <w:rFonts w:ascii="Calibri" w:hAnsi="Calibri" w:cs="Calibri"/>
        </w:rPr>
        <w:lastRenderedPageBreak/>
        <w:t>tengan acceso al agua potable y el saneamiento, y nadie sufra o muera a causa de una enfermedad relacionada con el saneamiento o el agua. La misión de WFP es asociarse con las comunidades del mundo en desarrollo para la creación de soluciones permanentes a la pobreza de agua y saneamiento que enfrentan.</w:t>
      </w:r>
    </w:p>
    <w:p w:rsidR="0050698A" w:rsidRPr="004B6252" w:rsidRDefault="00B824E1" w:rsidP="00B824E1">
      <w:pPr>
        <w:pStyle w:val="Paragraph"/>
        <w:rPr>
          <w:rFonts w:ascii="Calibri" w:hAnsi="Calibri" w:cs="Calibri"/>
          <w:color w:val="FF0000"/>
        </w:rPr>
      </w:pPr>
      <w:r w:rsidRPr="004B6252">
        <w:rPr>
          <w:rFonts w:ascii="Calibri" w:hAnsi="Calibri" w:cs="Calibri"/>
        </w:rPr>
        <w:t xml:space="preserve">WFP es una organización sin fines de lucro fundada en 1991. </w:t>
      </w:r>
      <w:r w:rsidR="0050698A" w:rsidRPr="004B6252">
        <w:rPr>
          <w:rFonts w:ascii="Calibri" w:hAnsi="Calibri" w:cs="Calibri"/>
        </w:rPr>
        <w:t xml:space="preserve">La oficina de </w:t>
      </w:r>
      <w:r w:rsidRPr="004B6252">
        <w:rPr>
          <w:rFonts w:ascii="Calibri" w:hAnsi="Calibri" w:cs="Calibri"/>
        </w:rPr>
        <w:t>Boli</w:t>
      </w:r>
      <w:r w:rsidR="0050698A" w:rsidRPr="004B6252">
        <w:rPr>
          <w:rFonts w:ascii="Calibri" w:hAnsi="Calibri" w:cs="Calibri"/>
        </w:rPr>
        <w:t>via cuenta con ocho empleados a</w:t>
      </w:r>
      <w:r w:rsidRPr="004B6252">
        <w:rPr>
          <w:rFonts w:ascii="Calibri" w:hAnsi="Calibri" w:cs="Calibri"/>
        </w:rPr>
        <w:t xml:space="preserve"> tiempo completo y contrata consultores según sea necesario para cumplir con sus objetivos. El personal en Bolivia está respaldado por la sede en los EE.UU. en muchas áreas, incluido el monitoreo AkvoFLOW, contabilidad y recursos humanos. WFP tiene una plantilla internacional de alrededor de 150 empleados </w:t>
      </w:r>
      <w:r w:rsidR="0050698A" w:rsidRPr="004B6252">
        <w:rPr>
          <w:rFonts w:ascii="Calibri" w:hAnsi="Calibri" w:cs="Calibri"/>
        </w:rPr>
        <w:t>a tiempo completo en oficinas en</w:t>
      </w:r>
      <w:r w:rsidRPr="004B6252">
        <w:rPr>
          <w:rFonts w:ascii="Calibri" w:hAnsi="Calibri" w:cs="Calibri"/>
        </w:rPr>
        <w:t xml:space="preserve"> 10 países y una sede central</w:t>
      </w:r>
      <w:r w:rsidR="00CB31D6" w:rsidRPr="004B6252">
        <w:rPr>
          <w:rFonts w:ascii="Calibri" w:hAnsi="Calibri" w:cs="Calibri"/>
        </w:rPr>
        <w:t xml:space="preserve"> en los Estados Unidos</w:t>
      </w:r>
      <w:r w:rsidRPr="004B6252">
        <w:rPr>
          <w:rFonts w:ascii="Calibri" w:hAnsi="Calibri" w:cs="Calibri"/>
        </w:rPr>
        <w:t xml:space="preserve">, </w:t>
      </w:r>
      <w:r w:rsidR="0050698A" w:rsidRPr="004B6252">
        <w:rPr>
          <w:rFonts w:ascii="Calibri" w:hAnsi="Calibri" w:cs="Calibri"/>
        </w:rPr>
        <w:t xml:space="preserve">con </w:t>
      </w:r>
      <w:r w:rsidRPr="004B6252">
        <w:rPr>
          <w:rFonts w:ascii="Calibri" w:hAnsi="Calibri" w:cs="Calibri"/>
        </w:rPr>
        <w:t xml:space="preserve">un presupuesto operativo anual de USD 17,8 millones (ejercicio fiscal 2013 – 1º octubre 2012 al 31 septiembre 2013). </w:t>
      </w:r>
      <w:r w:rsidR="0050698A" w:rsidRPr="004B6252">
        <w:rPr>
          <w:rFonts w:ascii="Calibri" w:hAnsi="Calibri" w:cs="Calibri"/>
        </w:rPr>
        <w:t>WFP cuenta con sólidos sistemas administrativos, financieros, de auditoría y de control interno implementados.</w:t>
      </w:r>
    </w:p>
    <w:p w:rsidR="00B824E1" w:rsidRPr="004B6252" w:rsidRDefault="0050698A" w:rsidP="00B824E1">
      <w:pPr>
        <w:pStyle w:val="Paragraph"/>
        <w:rPr>
          <w:rFonts w:ascii="Calibri" w:hAnsi="Calibri" w:cs="Calibri"/>
          <w:color w:val="FF0000"/>
        </w:rPr>
      </w:pPr>
      <w:r w:rsidRPr="004B6252">
        <w:rPr>
          <w:rFonts w:ascii="Calibri" w:hAnsi="Calibri" w:cs="Calibri"/>
        </w:rPr>
        <w:t>WFP ha trabajado con muchas organizaciones internacionales, habiendo recibido para sus actividades en Bolivia fondos de Naciones Unidas y la Fundación Gates. En concreto, esta pilot</w:t>
      </w:r>
      <w:r w:rsidR="00E338C8" w:rsidRPr="004B6252">
        <w:rPr>
          <w:rFonts w:ascii="Calibri" w:hAnsi="Calibri" w:cs="Calibri"/>
        </w:rPr>
        <w:t>e</w:t>
      </w:r>
      <w:r w:rsidRPr="004B6252">
        <w:rPr>
          <w:rFonts w:ascii="Calibri" w:hAnsi="Calibri" w:cs="Calibri"/>
        </w:rPr>
        <w:t xml:space="preserve">ando el enfoque de saneamiento como negocio apoyado por esta fundación en otras regiones como África y Asia. Entre otros, </w:t>
      </w:r>
      <w:r w:rsidR="00B824E1" w:rsidRPr="004B6252">
        <w:rPr>
          <w:rFonts w:ascii="Calibri" w:hAnsi="Calibri" w:cs="Calibri"/>
        </w:rPr>
        <w:t>WFP se asoció con el BID en el período 2010-2011 en SWASH + (Agua, Saneamiento e higiene para Escuelas de la Comunidad) en Guatemala. El programa - llamado Mi Escuela Salud</w:t>
      </w:r>
      <w:r w:rsidRPr="004B6252">
        <w:rPr>
          <w:rFonts w:ascii="Calibri" w:hAnsi="Calibri" w:cs="Calibri"/>
        </w:rPr>
        <w:t>able SWASH + - fue un éxito beneficiando a</w:t>
      </w:r>
      <w:r w:rsidR="00B824E1" w:rsidRPr="004B6252">
        <w:rPr>
          <w:rFonts w:ascii="Calibri" w:hAnsi="Calibri" w:cs="Calibri"/>
        </w:rPr>
        <w:t xml:space="preserve"> 65 escuelas</w:t>
      </w:r>
      <w:r w:rsidRPr="004B6252">
        <w:rPr>
          <w:rFonts w:ascii="Calibri" w:hAnsi="Calibri" w:cs="Calibri"/>
        </w:rPr>
        <w:t>, de manera que su</w:t>
      </w:r>
      <w:r w:rsidR="00B824E1" w:rsidRPr="004B6252">
        <w:rPr>
          <w:rFonts w:ascii="Calibri" w:hAnsi="Calibri" w:cs="Calibri"/>
        </w:rPr>
        <w:t xml:space="preserve"> enfoque</w:t>
      </w:r>
      <w:r w:rsidRPr="004B6252">
        <w:rPr>
          <w:rFonts w:ascii="Calibri" w:hAnsi="Calibri" w:cs="Calibri"/>
        </w:rPr>
        <w:t xml:space="preserve"> fue</w:t>
      </w:r>
      <w:r w:rsidR="00B824E1" w:rsidRPr="004B6252">
        <w:rPr>
          <w:rFonts w:ascii="Calibri" w:hAnsi="Calibri" w:cs="Calibri"/>
        </w:rPr>
        <w:t xml:space="preserve"> adoptado por el gobierno para sus intervenciones escolares. </w:t>
      </w:r>
      <w:r w:rsidR="00D3792B" w:rsidRPr="004B6252">
        <w:rPr>
          <w:rFonts w:ascii="Calibri" w:hAnsi="Calibri" w:cs="Calibri"/>
        </w:rPr>
        <w:t xml:space="preserve">En Bolivia, WFP </w:t>
      </w:r>
      <w:r w:rsidR="006560C2" w:rsidRPr="004B6252">
        <w:rPr>
          <w:rFonts w:ascii="Calibri" w:hAnsi="Calibri" w:cs="Calibri"/>
        </w:rPr>
        <w:t>trabaja</w:t>
      </w:r>
      <w:r w:rsidR="00D3792B" w:rsidRPr="004B6252">
        <w:rPr>
          <w:rFonts w:ascii="Calibri" w:hAnsi="Calibri" w:cs="Calibri"/>
        </w:rPr>
        <w:t xml:space="preserve"> en el sector de agua y saneamiento desde 1997, tanto en municipios rurales como en zonas peri-urbanas de Cochabamba, teniendo asimismo un programa en Santa Cruz. WFP ha desarrollado actividades integrales en agua y saneamiento, y ha probado en zonas peri-urbanas el enfoque de mercados de saneamiento. WFP tiene alianzas con las principales instituciones en el país tales como el Ministerio de Medio Ambiente y Agua, </w:t>
      </w:r>
      <w:r w:rsidR="006560C2" w:rsidRPr="004B6252">
        <w:rPr>
          <w:rFonts w:ascii="Calibri" w:hAnsi="Calibri" w:cs="Calibri"/>
        </w:rPr>
        <w:t xml:space="preserve">el Servicio Nacional para Sostenibilidad de los Servicios en Saneamiento Básico </w:t>
      </w:r>
      <w:r w:rsidR="00D3792B" w:rsidRPr="004B6252">
        <w:rPr>
          <w:rFonts w:ascii="Calibri" w:hAnsi="Calibri" w:cs="Calibri"/>
        </w:rPr>
        <w:t>SENASBA</w:t>
      </w:r>
      <w:r w:rsidR="006560C2" w:rsidRPr="004B6252">
        <w:rPr>
          <w:rFonts w:ascii="Calibri" w:hAnsi="Calibri" w:cs="Calibri"/>
        </w:rPr>
        <w:t xml:space="preserve">, y las municipalidades rurales con las que ha venido trabajando desde 1997 y que son también parte de este proyecto. </w:t>
      </w:r>
    </w:p>
    <w:p w:rsidR="003B6A8B" w:rsidRPr="004B6252" w:rsidRDefault="00B824E1" w:rsidP="00F40277">
      <w:pPr>
        <w:pStyle w:val="Paragraph"/>
        <w:rPr>
          <w:rFonts w:ascii="Calibri" w:hAnsi="Calibri" w:cs="Calibri"/>
        </w:rPr>
      </w:pPr>
      <w:r w:rsidRPr="004B6252">
        <w:rPr>
          <w:rFonts w:ascii="Calibri" w:hAnsi="Calibri" w:cs="Calibri"/>
        </w:rPr>
        <w:t>Water for People</w:t>
      </w:r>
      <w:r w:rsidR="00A3387B" w:rsidRPr="004B6252">
        <w:rPr>
          <w:rFonts w:ascii="Calibri" w:hAnsi="Calibri" w:cs="Calibri"/>
        </w:rPr>
        <w:t xml:space="preserve"> establecerá una </w:t>
      </w:r>
      <w:r w:rsidR="00C902F5" w:rsidRPr="004B6252">
        <w:rPr>
          <w:rFonts w:ascii="Calibri" w:hAnsi="Calibri" w:cs="Calibri"/>
        </w:rPr>
        <w:t xml:space="preserve">Unidad Ejecutora </w:t>
      </w:r>
      <w:r w:rsidR="004F5BD6" w:rsidRPr="004B6252">
        <w:rPr>
          <w:rFonts w:ascii="Calibri" w:hAnsi="Calibri" w:cs="Calibri"/>
        </w:rPr>
        <w:t xml:space="preserve">de dependencia directa de la </w:t>
      </w:r>
      <w:r w:rsidR="007E4773" w:rsidRPr="004B6252">
        <w:rPr>
          <w:rFonts w:ascii="Calibri" w:hAnsi="Calibri" w:cs="Calibri"/>
        </w:rPr>
        <w:t>oficina de Water for People en Bolivia</w:t>
      </w:r>
      <w:r w:rsidR="004F5BD6" w:rsidRPr="004B6252">
        <w:rPr>
          <w:rFonts w:ascii="Calibri" w:hAnsi="Calibri" w:cs="Calibri"/>
        </w:rPr>
        <w:t xml:space="preserve"> </w:t>
      </w:r>
      <w:r w:rsidR="00C902F5" w:rsidRPr="004B6252">
        <w:rPr>
          <w:rFonts w:ascii="Calibri" w:hAnsi="Calibri" w:cs="Calibri"/>
        </w:rPr>
        <w:t xml:space="preserve">y la estructura necesaria para </w:t>
      </w:r>
      <w:r w:rsidR="00BD2681" w:rsidRPr="004B6252">
        <w:rPr>
          <w:rFonts w:ascii="Calibri" w:hAnsi="Calibri" w:cs="Calibri"/>
        </w:rPr>
        <w:t xml:space="preserve">que </w:t>
      </w:r>
      <w:r w:rsidR="00C902F5" w:rsidRPr="004B6252">
        <w:rPr>
          <w:rFonts w:ascii="Calibri" w:hAnsi="Calibri" w:cs="Calibri"/>
        </w:rPr>
        <w:t>efectiva y eficientemente ejecute las actividades y gestione los re</w:t>
      </w:r>
      <w:r w:rsidR="00BB3A85" w:rsidRPr="004B6252">
        <w:rPr>
          <w:rFonts w:ascii="Calibri" w:hAnsi="Calibri" w:cs="Calibri"/>
        </w:rPr>
        <w:t>cursos</w:t>
      </w:r>
      <w:r w:rsidR="00C902F5" w:rsidRPr="004B6252">
        <w:rPr>
          <w:rFonts w:ascii="Calibri" w:hAnsi="Calibri" w:cs="Calibri"/>
        </w:rPr>
        <w:t xml:space="preserve"> del proyecto</w:t>
      </w:r>
      <w:r w:rsidR="00BB3A85" w:rsidRPr="004B6252">
        <w:rPr>
          <w:rFonts w:ascii="Calibri" w:hAnsi="Calibri" w:cs="Calibri"/>
        </w:rPr>
        <w:t xml:space="preserve">.  </w:t>
      </w:r>
      <w:r w:rsidRPr="004B6252">
        <w:rPr>
          <w:rFonts w:ascii="Calibri" w:hAnsi="Calibri" w:cs="Calibri"/>
          <w:lang w:val="es-ES_tradnl"/>
        </w:rPr>
        <w:t>Water for People</w:t>
      </w:r>
      <w:r w:rsidR="00BB3A85" w:rsidRPr="004B6252">
        <w:rPr>
          <w:rFonts w:ascii="Calibri" w:hAnsi="Calibri" w:cs="Calibri"/>
          <w:lang w:val="es-ES_tradnl"/>
        </w:rPr>
        <w:t xml:space="preserve"> también se responsabilizará por someter informes de </w:t>
      </w:r>
      <w:r w:rsidR="00412897" w:rsidRPr="004B6252">
        <w:rPr>
          <w:rFonts w:ascii="Calibri" w:hAnsi="Calibri" w:cs="Calibri"/>
          <w:lang w:val="es-ES_tradnl"/>
        </w:rPr>
        <w:t>avance</w:t>
      </w:r>
      <w:r w:rsidR="00BB3A85" w:rsidRPr="004B6252">
        <w:rPr>
          <w:rFonts w:ascii="Calibri" w:hAnsi="Calibri" w:cs="Calibri"/>
          <w:lang w:val="es-ES_tradnl"/>
        </w:rPr>
        <w:t xml:space="preserve"> </w:t>
      </w:r>
      <w:r w:rsidR="00BD2681" w:rsidRPr="004B6252">
        <w:rPr>
          <w:rFonts w:ascii="Calibri" w:hAnsi="Calibri" w:cs="Calibri"/>
          <w:lang w:val="es-ES_tradnl"/>
        </w:rPr>
        <w:t xml:space="preserve">acerca </w:t>
      </w:r>
      <w:r w:rsidR="00BB3A85" w:rsidRPr="004B6252">
        <w:rPr>
          <w:rFonts w:ascii="Calibri" w:hAnsi="Calibri" w:cs="Calibri"/>
          <w:lang w:val="es-ES_tradnl"/>
        </w:rPr>
        <w:t xml:space="preserve">de la implementación del proyecto.  Los detalles de la estructura de la Unidad Ejecutora y los requerimientos </w:t>
      </w:r>
      <w:r w:rsidR="00412897" w:rsidRPr="004B6252">
        <w:rPr>
          <w:rFonts w:ascii="Calibri" w:hAnsi="Calibri" w:cs="Calibri"/>
          <w:lang w:val="es-ES_tradnl"/>
        </w:rPr>
        <w:t xml:space="preserve">de los informes de avance se encuentran en el </w:t>
      </w:r>
      <w:r w:rsidR="00D2709E" w:rsidRPr="004B6252">
        <w:rPr>
          <w:rFonts w:ascii="Calibri" w:hAnsi="Calibri" w:cs="Calibri"/>
          <w:lang w:val="es-ES_tradnl"/>
        </w:rPr>
        <w:t>Anexo VII</w:t>
      </w:r>
      <w:r w:rsidR="00E338C8" w:rsidRPr="004B6252">
        <w:rPr>
          <w:rFonts w:ascii="Calibri" w:hAnsi="Calibri" w:cs="Calibri"/>
          <w:lang w:val="es-ES_tradnl"/>
        </w:rPr>
        <w:t xml:space="preserve"> </w:t>
      </w:r>
      <w:r w:rsidR="00412897" w:rsidRPr="004B6252">
        <w:rPr>
          <w:rFonts w:ascii="Calibri" w:hAnsi="Calibri" w:cs="Calibri"/>
          <w:lang w:val="es-ES_tradnl"/>
        </w:rPr>
        <w:t xml:space="preserve">en los archivos técnicos de esta operación. </w:t>
      </w:r>
    </w:p>
    <w:p w:rsidR="00B374B4" w:rsidRPr="004B6252" w:rsidRDefault="00B374B4" w:rsidP="00B374B4">
      <w:pPr>
        <w:pStyle w:val="Paragraph"/>
        <w:numPr>
          <w:ilvl w:val="0"/>
          <w:numId w:val="0"/>
        </w:numPr>
        <w:ind w:left="720"/>
        <w:rPr>
          <w:rFonts w:ascii="Calibri" w:hAnsi="Calibri" w:cs="Calibri"/>
        </w:rPr>
      </w:pPr>
    </w:p>
    <w:p w:rsidR="00164533" w:rsidRPr="004B6252" w:rsidRDefault="00F40277" w:rsidP="003F7AB7">
      <w:pPr>
        <w:pStyle w:val="Chapter"/>
        <w:keepNext/>
        <w:spacing w:before="120" w:after="0"/>
        <w:rPr>
          <w:rFonts w:ascii="Calibri" w:hAnsi="Calibri" w:cs="Calibri"/>
          <w:szCs w:val="24"/>
          <w:lang w:val="es-ES_tradnl"/>
        </w:rPr>
      </w:pPr>
      <w:bookmarkStart w:id="112" w:name="_Toc197146363"/>
      <w:bookmarkStart w:id="113" w:name="_Toc197510824"/>
      <w:bookmarkStart w:id="114" w:name="_Toc197146364"/>
      <w:bookmarkStart w:id="115" w:name="_Toc197510825"/>
      <w:bookmarkStart w:id="116" w:name="_Toc197146365"/>
      <w:bookmarkStart w:id="117" w:name="_Toc197510826"/>
      <w:bookmarkStart w:id="118" w:name="_Toc197146366"/>
      <w:bookmarkStart w:id="119" w:name="_Toc197510827"/>
      <w:bookmarkStart w:id="120" w:name="_Toc197146367"/>
      <w:bookmarkStart w:id="121" w:name="_Toc197510828"/>
      <w:bookmarkStart w:id="122" w:name="_Toc197146368"/>
      <w:bookmarkStart w:id="123" w:name="_Toc197510829"/>
      <w:bookmarkStart w:id="124" w:name="_Toc197146369"/>
      <w:bookmarkStart w:id="125" w:name="_Toc197510830"/>
      <w:bookmarkStart w:id="126" w:name="_Toc361393155"/>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4B6252">
        <w:rPr>
          <w:rFonts w:ascii="Calibri" w:hAnsi="Calibri" w:cs="Calibri"/>
          <w:szCs w:val="24"/>
          <w:lang w:val="es-ES_tradnl"/>
        </w:rPr>
        <w:t>Riesgos del Proyecto</w:t>
      </w:r>
      <w:bookmarkEnd w:id="126"/>
    </w:p>
    <w:p w:rsidR="00172CAD" w:rsidRPr="004B6252" w:rsidRDefault="00172CAD" w:rsidP="00275AE0">
      <w:pPr>
        <w:pStyle w:val="Paragraph"/>
        <w:rPr>
          <w:rFonts w:ascii="Calibri" w:hAnsi="Calibri" w:cs="Calibri"/>
        </w:rPr>
      </w:pPr>
      <w:r w:rsidRPr="004B6252">
        <w:rPr>
          <w:rFonts w:ascii="Calibri" w:hAnsi="Calibri" w:cs="Calibri"/>
        </w:rPr>
        <w:t xml:space="preserve">Los potenciales riesgos asociados a esta operaciónson: </w:t>
      </w:r>
    </w:p>
    <w:p w:rsidR="00172CAD" w:rsidRPr="004B6252" w:rsidRDefault="00172CAD" w:rsidP="00172CAD">
      <w:pPr>
        <w:pStyle w:val="Paragraph"/>
        <w:numPr>
          <w:ilvl w:val="0"/>
          <w:numId w:val="37"/>
        </w:numPr>
        <w:rPr>
          <w:rFonts w:ascii="Calibri" w:hAnsi="Calibri" w:cs="Calibri"/>
        </w:rPr>
      </w:pPr>
      <w:r w:rsidRPr="004B6252">
        <w:rPr>
          <w:rFonts w:ascii="Calibri" w:hAnsi="Calibri" w:cs="Calibri"/>
          <w:b/>
        </w:rPr>
        <w:t xml:space="preserve">Riesgos institucionales: asociados al apoyo requerido de las entidades gubernamentales y las políticas públicas para el sector del agua y saneamiento. </w:t>
      </w:r>
      <w:r w:rsidR="00904E39" w:rsidRPr="004B6252">
        <w:rPr>
          <w:rFonts w:ascii="Calibri" w:hAnsi="Calibri" w:cs="Calibri"/>
        </w:rPr>
        <w:t xml:space="preserve">Las municipalidades forman parte de este proyecto cumpliendo funciones de apoyo y fiscalización de las EPSAs y co-financiando la infraestructura de redes de agua en las </w:t>
      </w:r>
      <w:r w:rsidR="00904E39" w:rsidRPr="004B6252">
        <w:rPr>
          <w:rFonts w:ascii="Calibri" w:hAnsi="Calibri" w:cs="Calibri"/>
        </w:rPr>
        <w:lastRenderedPageBreak/>
        <w:t xml:space="preserve">comunidades, así como las campañas de higiene. WFP ha desarrollado una relación fuerte con los municipios y se realizan planificaciones anuales conjuntamente de manera anual, siendo este riesgo de baja probabilidad en base al trabajo anteriormente realizado. </w:t>
      </w:r>
    </w:p>
    <w:p w:rsidR="00172CAD" w:rsidRPr="004B6252" w:rsidRDefault="00172CAD" w:rsidP="00172CAD">
      <w:pPr>
        <w:pStyle w:val="Paragraph"/>
        <w:numPr>
          <w:ilvl w:val="0"/>
          <w:numId w:val="37"/>
        </w:numPr>
        <w:rPr>
          <w:rFonts w:ascii="Calibri" w:hAnsi="Calibri" w:cs="Calibri"/>
        </w:rPr>
      </w:pPr>
      <w:r w:rsidRPr="004B6252">
        <w:rPr>
          <w:rFonts w:ascii="Calibri" w:hAnsi="Calibri" w:cs="Calibri"/>
          <w:b/>
        </w:rPr>
        <w:t>Riesgos sectoriales: medioambientales.</w:t>
      </w:r>
      <w:r w:rsidR="00904E39" w:rsidRPr="004B6252">
        <w:rPr>
          <w:rFonts w:ascii="Calibri" w:hAnsi="Calibri" w:cs="Calibri"/>
        </w:rPr>
        <w:t xml:space="preserve"> Las áreas rurales de Cochabamba disponen de recurso hídrico, pero debido a efectos del cambio climático el caudal de las fuentes puede variar provocando que no se pueda dar el nivel de servicio adecuado a las poblaciones. Este riesgo se minimiza con acciones de protección de fuentes y monitoreo continuo de estas. </w:t>
      </w:r>
    </w:p>
    <w:p w:rsidR="00172CAD" w:rsidRPr="004B6252" w:rsidRDefault="00172CAD" w:rsidP="00172CAD">
      <w:pPr>
        <w:pStyle w:val="Paragraph"/>
        <w:numPr>
          <w:ilvl w:val="0"/>
          <w:numId w:val="37"/>
        </w:numPr>
        <w:rPr>
          <w:rFonts w:ascii="Calibri" w:hAnsi="Calibri" w:cs="Calibri"/>
        </w:rPr>
      </w:pPr>
      <w:r w:rsidRPr="004B6252">
        <w:rPr>
          <w:rFonts w:ascii="Calibri" w:hAnsi="Calibri" w:cs="Calibri"/>
          <w:b/>
        </w:rPr>
        <w:t>Riesgos sectoriales: asociados con la demanda de las comunidades para servicios de agua y saneamiento.</w:t>
      </w:r>
      <w:r w:rsidRPr="004B6252">
        <w:rPr>
          <w:rFonts w:ascii="Calibri" w:hAnsi="Calibri" w:cs="Calibri"/>
        </w:rPr>
        <w:t xml:space="preserve"> </w:t>
      </w:r>
      <w:r w:rsidR="00904E39" w:rsidRPr="004B6252">
        <w:rPr>
          <w:rFonts w:ascii="Calibri" w:hAnsi="Calibri" w:cs="Calibri"/>
        </w:rPr>
        <w:t xml:space="preserve">Las comunidades son las que solicitan nuevos sistemas de agua o mejoras en los existentes, así como los servicios de saneamiento. Se promoverá la demanda a través de las campañas de higiene y de marketing social, fomentando conocimiento de la importancia del agua en la salud. </w:t>
      </w:r>
    </w:p>
    <w:p w:rsidR="00172CAD" w:rsidRPr="004B6252" w:rsidRDefault="00172CAD" w:rsidP="00172CAD">
      <w:pPr>
        <w:pStyle w:val="Paragraph"/>
        <w:numPr>
          <w:ilvl w:val="0"/>
          <w:numId w:val="37"/>
        </w:numPr>
        <w:rPr>
          <w:rFonts w:ascii="Calibri" w:hAnsi="Calibri" w:cs="Calibri"/>
        </w:rPr>
      </w:pPr>
      <w:r w:rsidRPr="004B6252">
        <w:rPr>
          <w:rFonts w:ascii="Calibri" w:hAnsi="Calibri" w:cs="Calibri"/>
          <w:b/>
        </w:rPr>
        <w:t>Riesgos asociados a la sostenibilidad.</w:t>
      </w:r>
      <w:r w:rsidRPr="004B6252">
        <w:rPr>
          <w:rFonts w:ascii="Calibri" w:hAnsi="Calibri" w:cs="Calibri"/>
        </w:rPr>
        <w:t xml:space="preserve"> </w:t>
      </w:r>
      <w:r w:rsidR="005928AC" w:rsidRPr="004B6252">
        <w:rPr>
          <w:rFonts w:ascii="Calibri" w:hAnsi="Calibri" w:cs="Calibri"/>
        </w:rPr>
        <w:t>E</w:t>
      </w:r>
      <w:r w:rsidRPr="004B6252">
        <w:rPr>
          <w:rFonts w:ascii="Calibri" w:hAnsi="Calibri" w:cs="Calibri"/>
        </w:rPr>
        <w:t xml:space="preserve">ste riesgo es parte esencial de los desafíos que el proyecto quiere atender, buscando, desde el inicio del proyecto, la metodología adecuada para definir sistemas de tarifas, opciones de pago, tecnología, tipo de seguimiento y mecanismo de operación y mantenimiento, de manera que se asegure la sostenibilidad de los sistemas. También se minimizará fortaleciendo las capacidades locales de todos los actores. </w:t>
      </w:r>
    </w:p>
    <w:p w:rsidR="00137059" w:rsidRPr="004B6252" w:rsidRDefault="00137059" w:rsidP="000B1C88">
      <w:pPr>
        <w:pStyle w:val="Paragraph"/>
        <w:numPr>
          <w:ilvl w:val="0"/>
          <w:numId w:val="0"/>
        </w:numPr>
        <w:ind w:left="720"/>
        <w:rPr>
          <w:rFonts w:ascii="Calibri" w:hAnsi="Calibri" w:cs="Calibri"/>
          <w:szCs w:val="24"/>
        </w:rPr>
      </w:pPr>
    </w:p>
    <w:p w:rsidR="00164533" w:rsidRPr="004B6252" w:rsidRDefault="00247ECD" w:rsidP="003F7AB7">
      <w:pPr>
        <w:pStyle w:val="Chapter"/>
        <w:keepNext/>
        <w:spacing w:before="120" w:after="0"/>
        <w:rPr>
          <w:rFonts w:ascii="Calibri" w:hAnsi="Calibri" w:cs="Calibri"/>
          <w:szCs w:val="24"/>
          <w:lang w:val="es-ES_tradnl"/>
        </w:rPr>
      </w:pPr>
      <w:bookmarkStart w:id="127" w:name="_Toc159217968"/>
      <w:bookmarkStart w:id="128" w:name="_Toc286912250"/>
      <w:bookmarkStart w:id="129" w:name="_Toc361393156"/>
      <w:r w:rsidRPr="004B6252">
        <w:rPr>
          <w:rFonts w:ascii="Calibri" w:hAnsi="Calibri" w:cs="Calibri"/>
          <w:szCs w:val="24"/>
          <w:lang w:val="es-ES_tradnl"/>
        </w:rPr>
        <w:t>Ef</w:t>
      </w:r>
      <w:r w:rsidR="00F40277" w:rsidRPr="004B6252">
        <w:rPr>
          <w:rFonts w:ascii="Calibri" w:hAnsi="Calibri" w:cs="Calibri"/>
          <w:szCs w:val="24"/>
          <w:lang w:val="es-ES_tradnl"/>
        </w:rPr>
        <w:t>ectos</w:t>
      </w:r>
      <w:r w:rsidR="000B1C88" w:rsidRPr="004B6252">
        <w:rPr>
          <w:rFonts w:ascii="Calibri" w:hAnsi="Calibri" w:cs="Calibri"/>
          <w:szCs w:val="24"/>
          <w:lang w:val="es-ES_tradnl"/>
        </w:rPr>
        <w:t xml:space="preserve"> Ambiental</w:t>
      </w:r>
      <w:r w:rsidR="00F40277" w:rsidRPr="004B6252">
        <w:rPr>
          <w:rFonts w:ascii="Calibri" w:hAnsi="Calibri" w:cs="Calibri"/>
          <w:szCs w:val="24"/>
          <w:lang w:val="es-ES_tradnl"/>
        </w:rPr>
        <w:t>es</w:t>
      </w:r>
      <w:r w:rsidR="000B1C88" w:rsidRPr="004B6252">
        <w:rPr>
          <w:rFonts w:ascii="Calibri" w:hAnsi="Calibri" w:cs="Calibri"/>
          <w:szCs w:val="24"/>
          <w:lang w:val="es-ES_tradnl"/>
        </w:rPr>
        <w:t xml:space="preserve"> y Social</w:t>
      </w:r>
      <w:bookmarkEnd w:id="127"/>
      <w:bookmarkEnd w:id="128"/>
      <w:r w:rsidR="00F40277" w:rsidRPr="004B6252">
        <w:rPr>
          <w:rFonts w:ascii="Calibri" w:hAnsi="Calibri" w:cs="Calibri"/>
          <w:szCs w:val="24"/>
          <w:lang w:val="es-ES_tradnl"/>
        </w:rPr>
        <w:t>es</w:t>
      </w:r>
      <w:bookmarkEnd w:id="129"/>
    </w:p>
    <w:p w:rsidR="00C97190" w:rsidRPr="004B6252" w:rsidRDefault="00C97190" w:rsidP="00C97190">
      <w:pPr>
        <w:pStyle w:val="Paragraph"/>
        <w:rPr>
          <w:rFonts w:ascii="Calibri" w:hAnsi="Calibri"/>
        </w:rPr>
      </w:pPr>
      <w:r w:rsidRPr="004B6252">
        <w:rPr>
          <w:rFonts w:ascii="Calibri" w:hAnsi="Calibri" w:cs="Calibri"/>
        </w:rPr>
        <w:t xml:space="preserve">No se han identificado efectos negativos ambientales y sociales. </w:t>
      </w:r>
    </w:p>
    <w:p w:rsidR="00C97190" w:rsidRPr="00C97190" w:rsidRDefault="00C97190" w:rsidP="00C97190">
      <w:pPr>
        <w:pStyle w:val="Paragraph"/>
        <w:numPr>
          <w:ilvl w:val="0"/>
          <w:numId w:val="0"/>
        </w:numPr>
        <w:ind w:left="720"/>
      </w:pPr>
    </w:p>
    <w:p w:rsidR="00164533" w:rsidRPr="004B6252" w:rsidRDefault="00F40277" w:rsidP="003F7AB7">
      <w:pPr>
        <w:pStyle w:val="Chapter"/>
        <w:keepNext/>
        <w:spacing w:before="120" w:after="0"/>
        <w:rPr>
          <w:rFonts w:ascii="Calibri" w:hAnsi="Calibri" w:cs="Calibri"/>
          <w:szCs w:val="24"/>
          <w:lang w:val="es-ES_tradnl"/>
        </w:rPr>
      </w:pPr>
      <w:bookmarkStart w:id="130" w:name="_Toc361393157"/>
      <w:r w:rsidRPr="004B6252">
        <w:rPr>
          <w:rFonts w:ascii="Calibri" w:hAnsi="Calibri" w:cs="Calibri"/>
          <w:szCs w:val="24"/>
          <w:lang w:val="es-ES_tradnl"/>
        </w:rPr>
        <w:t>Cumplimiento con Hitos y Arreglos Fiduciarios Especiales</w:t>
      </w:r>
      <w:bookmarkEnd w:id="130"/>
    </w:p>
    <w:p w:rsidR="00EB6C3F" w:rsidRPr="00466C75" w:rsidRDefault="00EB6C3F" w:rsidP="00EB6C3F">
      <w:pPr>
        <w:rPr>
          <w:lang w:val="es-ES_tradnl"/>
        </w:rPr>
      </w:pPr>
    </w:p>
    <w:p w:rsidR="00D0464D" w:rsidRPr="004B6252" w:rsidRDefault="00247ECD" w:rsidP="00C97190">
      <w:pPr>
        <w:pStyle w:val="Paragraph"/>
        <w:rPr>
          <w:rFonts w:ascii="Calibri" w:hAnsi="Calibri"/>
        </w:rPr>
      </w:pPr>
      <w:r w:rsidRPr="004B6252">
        <w:rPr>
          <w:rFonts w:ascii="Calibri" w:hAnsi="Calibri"/>
          <w:u w:val="single"/>
        </w:rPr>
        <w:t>Desembolsos por Resultados</w:t>
      </w:r>
      <w:r w:rsidR="00F36477" w:rsidRPr="004B6252">
        <w:rPr>
          <w:rFonts w:ascii="Calibri" w:hAnsi="Calibri"/>
          <w:u w:val="single"/>
        </w:rPr>
        <w:t xml:space="preserve"> y Arreglos Fiduciarios.</w:t>
      </w:r>
      <w:r w:rsidR="00F36477" w:rsidRPr="004B6252">
        <w:rPr>
          <w:rFonts w:ascii="Calibri" w:hAnsi="Calibri"/>
        </w:rPr>
        <w:t xml:space="preserve"> La Agencia Ejecutora se comprometerá </w:t>
      </w:r>
      <w:r w:rsidR="00A34B8E" w:rsidRPr="004B6252">
        <w:rPr>
          <w:rFonts w:ascii="Calibri" w:hAnsi="Calibri"/>
        </w:rPr>
        <w:t xml:space="preserve">a los arreglos estándar del FOMIN </w:t>
      </w:r>
      <w:r w:rsidR="000E3FFF" w:rsidRPr="004B6252">
        <w:rPr>
          <w:rFonts w:ascii="Calibri" w:hAnsi="Calibri"/>
        </w:rPr>
        <w:t>referentes a</w:t>
      </w:r>
      <w:r w:rsidR="00A34B8E" w:rsidRPr="004B6252">
        <w:rPr>
          <w:rFonts w:ascii="Calibri" w:hAnsi="Calibri"/>
        </w:rPr>
        <w:t xml:space="preserve"> desembolsos</w:t>
      </w:r>
      <w:r w:rsidR="000429E4" w:rsidRPr="004B6252">
        <w:rPr>
          <w:rFonts w:ascii="Calibri" w:hAnsi="Calibri"/>
        </w:rPr>
        <w:t xml:space="preserve"> por resultados</w:t>
      </w:r>
      <w:r w:rsidR="00A34B8E" w:rsidRPr="004B6252">
        <w:rPr>
          <w:rFonts w:ascii="Calibri" w:hAnsi="Calibri"/>
        </w:rPr>
        <w:t xml:space="preserve">, adquisiciones, y </w:t>
      </w:r>
      <w:proofErr w:type="gramStart"/>
      <w:r w:rsidR="00A34B8E" w:rsidRPr="004B6252">
        <w:rPr>
          <w:rFonts w:ascii="Calibri" w:hAnsi="Calibri"/>
        </w:rPr>
        <w:t>gestión financiera especificados</w:t>
      </w:r>
      <w:proofErr w:type="gramEnd"/>
      <w:r w:rsidR="00A34B8E" w:rsidRPr="004B6252">
        <w:rPr>
          <w:rFonts w:ascii="Calibri" w:hAnsi="Calibri"/>
        </w:rPr>
        <w:t xml:space="preserve"> </w:t>
      </w:r>
      <w:r w:rsidR="000E3FFF" w:rsidRPr="004B6252">
        <w:rPr>
          <w:rFonts w:ascii="Calibri" w:hAnsi="Calibri"/>
        </w:rPr>
        <w:t xml:space="preserve">en el Anexo </w:t>
      </w:r>
      <w:r w:rsidR="00944C8C" w:rsidRPr="004B6252">
        <w:rPr>
          <w:rFonts w:ascii="Calibri" w:hAnsi="Calibri"/>
        </w:rPr>
        <w:t>VII</w:t>
      </w:r>
      <w:r w:rsidR="00DE7758" w:rsidRPr="004B6252">
        <w:rPr>
          <w:rFonts w:ascii="Calibri" w:hAnsi="Calibri"/>
        </w:rPr>
        <w:t>.</w:t>
      </w:r>
      <w:r w:rsidR="008B5595" w:rsidRPr="004B6252">
        <w:rPr>
          <w:rFonts w:ascii="Calibri" w:hAnsi="Calibri"/>
        </w:rPr>
        <w:t xml:space="preserve"> </w:t>
      </w:r>
    </w:p>
    <w:p w:rsidR="001A0919" w:rsidRPr="004B6252" w:rsidRDefault="001A0919" w:rsidP="00275AE0">
      <w:pPr>
        <w:pStyle w:val="Paragraph"/>
        <w:numPr>
          <w:ilvl w:val="0"/>
          <w:numId w:val="0"/>
        </w:numPr>
        <w:ind w:left="720"/>
        <w:rPr>
          <w:rFonts w:ascii="Calibri" w:hAnsi="Calibri"/>
        </w:rPr>
      </w:pPr>
    </w:p>
    <w:p w:rsidR="008B5595" w:rsidRPr="004B6252" w:rsidRDefault="00522453" w:rsidP="00557CF5">
      <w:pPr>
        <w:pStyle w:val="Chapter"/>
        <w:keepNext/>
        <w:spacing w:before="120" w:after="0"/>
        <w:rPr>
          <w:rFonts w:ascii="Calibri" w:hAnsi="Calibri" w:cs="Calibri"/>
          <w:szCs w:val="24"/>
          <w:lang w:val="es-ES_tradnl"/>
        </w:rPr>
      </w:pPr>
      <w:bookmarkStart w:id="131" w:name="_Toc361393158"/>
      <w:r w:rsidRPr="004B6252">
        <w:rPr>
          <w:rFonts w:ascii="Calibri" w:hAnsi="Calibri" w:cs="Calibri"/>
          <w:szCs w:val="24"/>
          <w:lang w:val="es-ES_tradnl"/>
        </w:rPr>
        <w:t xml:space="preserve">Acceso a la Información </w:t>
      </w:r>
      <w:r w:rsidR="00904020" w:rsidRPr="004B6252">
        <w:rPr>
          <w:rFonts w:ascii="Calibri" w:hAnsi="Calibri" w:cs="Calibri"/>
          <w:szCs w:val="24"/>
          <w:lang w:val="es-ES_tradnl"/>
        </w:rPr>
        <w:t>y Propiedad intelectual</w:t>
      </w:r>
      <w:bookmarkEnd w:id="131"/>
    </w:p>
    <w:p w:rsidR="00522453" w:rsidRPr="004B6252" w:rsidRDefault="00522453" w:rsidP="00522453">
      <w:pPr>
        <w:rPr>
          <w:rFonts w:ascii="Calibri" w:hAnsi="Calibri"/>
          <w:lang w:val="es-ES_tradnl"/>
        </w:rPr>
      </w:pPr>
    </w:p>
    <w:p w:rsidR="00522453" w:rsidRPr="00814E7A" w:rsidRDefault="00522453" w:rsidP="003E5E7C">
      <w:pPr>
        <w:pStyle w:val="Paragraph"/>
        <w:rPr>
          <w:rFonts w:ascii="Calibri" w:hAnsi="Calibri"/>
        </w:rPr>
      </w:pPr>
      <w:r w:rsidRPr="004B6252">
        <w:rPr>
          <w:rFonts w:ascii="Calibri" w:hAnsi="Calibri" w:cs="Calibri"/>
          <w:u w:val="single"/>
        </w:rPr>
        <w:t>Acceso a la información.</w:t>
      </w:r>
      <w:r w:rsidRPr="004B6252">
        <w:rPr>
          <w:rFonts w:ascii="Calibri" w:hAnsi="Calibri"/>
        </w:rPr>
        <w:t xml:space="preserve">  </w:t>
      </w:r>
      <w:r w:rsidR="0069270B" w:rsidRPr="004B6252">
        <w:rPr>
          <w:rFonts w:ascii="Calibri" w:hAnsi="Calibri"/>
        </w:rPr>
        <w:t xml:space="preserve">La información del proyecto se considera pública </w:t>
      </w:r>
      <w:r w:rsidR="0069270B" w:rsidRPr="004B6252">
        <w:rPr>
          <w:rFonts w:ascii="Calibri" w:hAnsi="Calibri" w:cs="Calibri"/>
        </w:rPr>
        <w:t>de acuerdo a la Política de Acceso a Información del Banco.</w:t>
      </w:r>
    </w:p>
    <w:p w:rsidR="00814E7A" w:rsidRPr="00C014A0" w:rsidRDefault="00814E7A" w:rsidP="00814E7A">
      <w:pPr>
        <w:pStyle w:val="Paragraph"/>
        <w:rPr>
          <w:rFonts w:ascii="Calibri" w:hAnsi="Calibri"/>
        </w:rPr>
      </w:pPr>
      <w:r w:rsidRPr="00C014A0">
        <w:rPr>
          <w:rFonts w:ascii="Calibri" w:hAnsi="Calibri"/>
          <w:u w:val="single"/>
        </w:rPr>
        <w:t>Propiedad intelectual.</w:t>
      </w:r>
      <w:r>
        <w:rPr>
          <w:rFonts w:ascii="Calibri" w:hAnsi="Calibri"/>
        </w:rPr>
        <w:t xml:space="preserve"> </w:t>
      </w:r>
      <w:r w:rsidRPr="00814E7A">
        <w:rPr>
          <w:rFonts w:ascii="Calibri" w:hAnsi="Calibri"/>
        </w:rPr>
        <w:t xml:space="preserve">La Agencia Ejecutora ha desarrollado la metodología que se implementara en este proyecto. El FOMIN apoya el Proyecto a través del financiamiento para escalar la aplicación de la metodología en áreas rurales. La propiedad intelectual de esta metodología será de la Agencia Ejecutora, quien otorgará una licencia de uso, irrestricta, perpetua y gratuita en favor del FOMIN. Los productos de conocimiento y estudios que sean desarrollados con los recursos de esta cooperación técnica serán </w:t>
      </w:r>
      <w:r w:rsidRPr="00814E7A">
        <w:rPr>
          <w:rFonts w:ascii="Calibri" w:hAnsi="Calibri"/>
        </w:rPr>
        <w:lastRenderedPageBreak/>
        <w:t xml:space="preserve">propiedad de FOMIN, que a su vez podrá otorgar una licencia de usos, irrestricta, perpetua y gratuita en favor de la </w:t>
      </w:r>
      <w:r w:rsidRPr="00C014A0">
        <w:rPr>
          <w:rFonts w:ascii="Calibri" w:hAnsi="Calibri"/>
        </w:rPr>
        <w:t>Agencia Ejecutora.</w:t>
      </w:r>
    </w:p>
    <w:p w:rsidR="003E5E7C" w:rsidRPr="004B6252" w:rsidRDefault="003E5E7C" w:rsidP="00466C75">
      <w:pPr>
        <w:pStyle w:val="Paragraph"/>
        <w:numPr>
          <w:ilvl w:val="0"/>
          <w:numId w:val="0"/>
        </w:numPr>
        <w:ind w:left="720"/>
        <w:rPr>
          <w:rFonts w:ascii="Calibri" w:hAnsi="Calibri" w:cs="Calibri"/>
          <w:color w:val="A6A6A6"/>
          <w:highlight w:val="yellow"/>
        </w:rPr>
      </w:pPr>
    </w:p>
    <w:sectPr w:rsidR="003E5E7C" w:rsidRPr="004B6252" w:rsidSect="00E236DB">
      <w:headerReference w:type="even" r:id="rId22"/>
      <w:headerReference w:type="default" r:id="rId23"/>
      <w:footerReference w:type="even" r:id="rId24"/>
      <w:footerReference w:type="default" r:id="rId25"/>
      <w:headerReference w:type="first" r:id="rId26"/>
      <w:footerReference w:type="first" r:id="rId27"/>
      <w:pgSz w:w="12240" w:h="15840" w:code="1"/>
      <w:pgMar w:top="1008" w:right="1440" w:bottom="1008" w:left="1440" w:header="706" w:footer="706" w:gutter="0"/>
      <w:pgNumType w:start="2"/>
      <w:cols w:space="720"/>
      <w:formProt w:val="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72B" w:rsidRDefault="007B072B">
      <w:r>
        <w:separator/>
      </w:r>
    </w:p>
  </w:endnote>
  <w:endnote w:type="continuationSeparator" w:id="0">
    <w:p w:rsidR="007B072B" w:rsidRDefault="007B0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0BF" w:rsidRPr="00590B80" w:rsidRDefault="00D510BF">
    <w:pPr>
      <w:pStyle w:val="Footer"/>
      <w:rPr>
        <w:sz w:val="16"/>
        <w:lang w:val="es-ES_tradnl"/>
      </w:rPr>
    </w:pPr>
    <w:r w:rsidRPr="00590B80">
      <w:rPr>
        <w:sz w:val="16"/>
        <w:lang w:val="es-ES_tradnl"/>
      </w:rPr>
      <w:tab/>
    </w:r>
    <w:r w:rsidRPr="00590B80">
      <w:rPr>
        <w:sz w:val="16"/>
        <w:lang w:val="es-ES_tradnl"/>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0BF" w:rsidRPr="00EF6873" w:rsidRDefault="00D510BF" w:rsidP="00EF687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0BF" w:rsidRDefault="00D510BF">
    <w:pPr>
      <w:pStyle w:val="Footer"/>
      <w:rPr>
        <w:lang w:val="es-E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0BF" w:rsidRDefault="00D510BF">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0BF" w:rsidRDefault="00D510BF">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0BF" w:rsidRDefault="00D510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72B" w:rsidRDefault="007B072B">
      <w:r>
        <w:separator/>
      </w:r>
    </w:p>
  </w:footnote>
  <w:footnote w:type="continuationSeparator" w:id="0">
    <w:p w:rsidR="007B072B" w:rsidRDefault="007B072B">
      <w:r>
        <w:continuationSeparator/>
      </w:r>
    </w:p>
  </w:footnote>
  <w:footnote w:id="1">
    <w:p w:rsidR="00D510BF" w:rsidRPr="000E0B38" w:rsidRDefault="00D510BF">
      <w:pPr>
        <w:pStyle w:val="FootnoteText"/>
        <w:rPr>
          <w:lang w:val="es-ES_tradnl"/>
        </w:rPr>
      </w:pPr>
      <w:r>
        <w:rPr>
          <w:rStyle w:val="FootnoteReference"/>
        </w:rPr>
        <w:footnoteRef/>
      </w:r>
      <w:r w:rsidRPr="000E0B38">
        <w:rPr>
          <w:lang w:val="es-ES_tradnl"/>
        </w:rPr>
        <w:t xml:space="preserve"> </w:t>
      </w:r>
      <w:r>
        <w:rPr>
          <w:lang w:val="es-ES_tradnl"/>
        </w:rPr>
        <w:t xml:space="preserve">Datos del PNUD, 2007. </w:t>
      </w:r>
    </w:p>
  </w:footnote>
  <w:footnote w:id="2">
    <w:p w:rsidR="00D510BF" w:rsidRPr="004D1399" w:rsidRDefault="00D510BF">
      <w:pPr>
        <w:pStyle w:val="FootnoteText"/>
        <w:rPr>
          <w:lang w:val="es-ES_tradnl"/>
        </w:rPr>
      </w:pPr>
      <w:r>
        <w:rPr>
          <w:rStyle w:val="FootnoteReference"/>
        </w:rPr>
        <w:footnoteRef/>
      </w:r>
      <w:r w:rsidRPr="004D1399">
        <w:rPr>
          <w:lang w:val="es-ES_tradnl"/>
        </w:rPr>
        <w:t xml:space="preserve"> </w:t>
      </w:r>
      <w:r>
        <w:rPr>
          <w:lang w:val="es-ES_tradnl"/>
        </w:rPr>
        <w:t xml:space="preserve">Las familias beneficiarias forman parte de las comunidades en las que se obtendrá una cobertura total de servicios de agua, con lo que los porcentajes esperados de desagregación por sexo serán los mismos que en la propia población, estimados al 50.5% en el Departamento de  Cochabamba según el Instituto Nacional de Estadística de Bolivia. De la misma manera, no se estima una diferenciación en la población beneficiaria de servicios de saneamiento, aunque es esperable que aquellos hogares en los que una mujer es la cabeza de familia demanden más estos servicios, lo que se monitoreara a lo largo del proyecto. </w:t>
      </w:r>
    </w:p>
  </w:footnote>
  <w:footnote w:id="3">
    <w:p w:rsidR="00D510BF" w:rsidRPr="00D019E6" w:rsidRDefault="00D510BF">
      <w:pPr>
        <w:pStyle w:val="FootnoteText"/>
        <w:rPr>
          <w:lang w:val="es-ES_tradnl"/>
        </w:rPr>
      </w:pPr>
    </w:p>
  </w:footnote>
  <w:footnote w:id="4">
    <w:p w:rsidR="00D510BF" w:rsidRPr="004B6252" w:rsidRDefault="00D510BF" w:rsidP="00E34BB8">
      <w:pPr>
        <w:pStyle w:val="FootnoteText"/>
        <w:jc w:val="both"/>
        <w:rPr>
          <w:rFonts w:ascii="Calibri" w:hAnsi="Calibri"/>
          <w:sz w:val="18"/>
          <w:szCs w:val="18"/>
        </w:rPr>
      </w:pPr>
      <w:r w:rsidRPr="004B6252">
        <w:rPr>
          <w:rStyle w:val="FootnoteReference"/>
          <w:rFonts w:ascii="Calibri" w:hAnsi="Calibri"/>
          <w:sz w:val="18"/>
          <w:szCs w:val="18"/>
        </w:rPr>
        <w:footnoteRef/>
      </w:r>
      <w:r w:rsidRPr="004B6252">
        <w:rPr>
          <w:rFonts w:ascii="Calibri" w:hAnsi="Calibri"/>
          <w:sz w:val="18"/>
          <w:szCs w:val="18"/>
        </w:rPr>
        <w:t xml:space="preserve"> </w:t>
      </w:r>
      <w:proofErr w:type="gramStart"/>
      <w:r w:rsidRPr="004B6252">
        <w:rPr>
          <w:rFonts w:ascii="Calibri" w:hAnsi="Calibri"/>
          <w:sz w:val="18"/>
          <w:szCs w:val="18"/>
        </w:rPr>
        <w:t>UNDP, 2010.</w:t>
      </w:r>
      <w:proofErr w:type="gramEnd"/>
    </w:p>
  </w:footnote>
  <w:footnote w:id="5">
    <w:p w:rsidR="00D510BF" w:rsidRPr="004B6252" w:rsidRDefault="00D510BF" w:rsidP="00E34BB8">
      <w:pPr>
        <w:pStyle w:val="FootnoteText"/>
        <w:jc w:val="both"/>
        <w:rPr>
          <w:rFonts w:ascii="Calibri" w:hAnsi="Calibri"/>
          <w:sz w:val="18"/>
          <w:szCs w:val="18"/>
        </w:rPr>
      </w:pPr>
      <w:r w:rsidRPr="004B6252">
        <w:rPr>
          <w:rStyle w:val="FootnoteReference"/>
          <w:rFonts w:ascii="Calibri" w:hAnsi="Calibri"/>
          <w:sz w:val="18"/>
          <w:szCs w:val="18"/>
        </w:rPr>
        <w:footnoteRef/>
      </w:r>
      <w:r w:rsidRPr="004B6252">
        <w:rPr>
          <w:rFonts w:ascii="Calibri" w:hAnsi="Calibri"/>
          <w:sz w:val="18"/>
          <w:szCs w:val="18"/>
        </w:rPr>
        <w:t xml:space="preserve"> </w:t>
      </w:r>
      <w:proofErr w:type="gramStart"/>
      <w:r w:rsidRPr="004B6252">
        <w:rPr>
          <w:rFonts w:ascii="Calibri" w:hAnsi="Calibri"/>
          <w:sz w:val="18"/>
          <w:szCs w:val="18"/>
        </w:rPr>
        <w:t>Programa de monitoreo conjunto, WHO-UNICEF.</w:t>
      </w:r>
      <w:proofErr w:type="gramEnd"/>
      <w:r w:rsidRPr="004B6252">
        <w:rPr>
          <w:rFonts w:ascii="Calibri" w:hAnsi="Calibri"/>
          <w:sz w:val="18"/>
          <w:szCs w:val="18"/>
        </w:rPr>
        <w:t xml:space="preserve"> </w:t>
      </w:r>
      <w:proofErr w:type="gramStart"/>
      <w:r w:rsidRPr="004B6252">
        <w:rPr>
          <w:rFonts w:ascii="Calibri" w:hAnsi="Calibri"/>
          <w:sz w:val="18"/>
          <w:szCs w:val="18"/>
        </w:rPr>
        <w:t>Estimaciones de datos para 2010.</w:t>
      </w:r>
      <w:proofErr w:type="gramEnd"/>
    </w:p>
  </w:footnote>
  <w:footnote w:id="6">
    <w:p w:rsidR="00D510BF" w:rsidRPr="004B6252" w:rsidRDefault="00D510BF" w:rsidP="0073790E">
      <w:pPr>
        <w:pStyle w:val="FootnoteText"/>
        <w:rPr>
          <w:rFonts w:ascii="Calibri" w:hAnsi="Calibri"/>
          <w:sz w:val="18"/>
          <w:szCs w:val="18"/>
        </w:rPr>
      </w:pPr>
      <w:r w:rsidRPr="004B6252">
        <w:rPr>
          <w:rStyle w:val="FootnoteReference"/>
          <w:rFonts w:ascii="Calibri" w:hAnsi="Calibri"/>
          <w:sz w:val="18"/>
          <w:szCs w:val="18"/>
        </w:rPr>
        <w:footnoteRef/>
      </w:r>
      <w:r w:rsidRPr="004B6252">
        <w:rPr>
          <w:rFonts w:ascii="Calibri" w:hAnsi="Calibri"/>
          <w:sz w:val="18"/>
          <w:szCs w:val="18"/>
        </w:rPr>
        <w:t xml:space="preserve"> </w:t>
      </w:r>
      <w:proofErr w:type="gramStart"/>
      <w:r w:rsidRPr="004B6252">
        <w:rPr>
          <w:rFonts w:ascii="Calibri" w:hAnsi="Calibri"/>
          <w:sz w:val="18"/>
          <w:szCs w:val="18"/>
        </w:rPr>
        <w:t>World Health Organization.</w:t>
      </w:r>
      <w:proofErr w:type="gramEnd"/>
      <w:r w:rsidRPr="004B6252">
        <w:rPr>
          <w:rFonts w:ascii="Calibri" w:hAnsi="Calibri"/>
          <w:sz w:val="18"/>
          <w:szCs w:val="18"/>
        </w:rPr>
        <w:t xml:space="preserve"> </w:t>
      </w:r>
      <w:proofErr w:type="gramStart"/>
      <w:r w:rsidRPr="004B6252">
        <w:rPr>
          <w:rFonts w:ascii="Calibri" w:hAnsi="Calibri"/>
          <w:sz w:val="18"/>
          <w:szCs w:val="18"/>
        </w:rPr>
        <w:t>Global Costs and benefits of drinking-water supply and sanitation interventions to reach the MDG target and universal coverage, 2012.</w:t>
      </w:r>
      <w:proofErr w:type="gramEnd"/>
    </w:p>
  </w:footnote>
  <w:footnote w:id="7">
    <w:p w:rsidR="00D510BF" w:rsidRPr="004B6252" w:rsidRDefault="00D510BF">
      <w:pPr>
        <w:pStyle w:val="FootnoteText"/>
        <w:rPr>
          <w:rFonts w:ascii="Calibri" w:hAnsi="Calibri"/>
          <w:sz w:val="18"/>
          <w:szCs w:val="18"/>
        </w:rPr>
      </w:pPr>
      <w:r w:rsidRPr="004B6252">
        <w:rPr>
          <w:rStyle w:val="FootnoteReference"/>
          <w:rFonts w:ascii="Calibri" w:hAnsi="Calibri"/>
          <w:sz w:val="18"/>
          <w:szCs w:val="18"/>
        </w:rPr>
        <w:footnoteRef/>
      </w:r>
      <w:r w:rsidRPr="004B6252">
        <w:rPr>
          <w:rFonts w:ascii="Calibri" w:hAnsi="Calibri"/>
          <w:sz w:val="18"/>
          <w:szCs w:val="18"/>
        </w:rPr>
        <w:t xml:space="preserve"> </w:t>
      </w:r>
      <w:proofErr w:type="gramStart"/>
      <w:r w:rsidRPr="004B6252">
        <w:rPr>
          <w:rFonts w:ascii="Calibri" w:hAnsi="Calibri"/>
          <w:sz w:val="18"/>
          <w:szCs w:val="18"/>
        </w:rPr>
        <w:t>World Health Organization.</w:t>
      </w:r>
      <w:proofErr w:type="gramEnd"/>
      <w:r w:rsidRPr="004B6252">
        <w:rPr>
          <w:rFonts w:ascii="Calibri" w:hAnsi="Calibri"/>
          <w:sz w:val="18"/>
          <w:szCs w:val="18"/>
        </w:rPr>
        <w:t xml:space="preserve"> </w:t>
      </w:r>
      <w:proofErr w:type="gramStart"/>
      <w:r w:rsidRPr="004B6252">
        <w:rPr>
          <w:rFonts w:ascii="Calibri" w:hAnsi="Calibri"/>
          <w:sz w:val="18"/>
          <w:szCs w:val="18"/>
        </w:rPr>
        <w:t>Global Costs and benefits of drinking-water supply and sanitation interventions to reach the MDG target and universal coverage, 2012.</w:t>
      </w:r>
      <w:proofErr w:type="gramEnd"/>
    </w:p>
  </w:footnote>
  <w:footnote w:id="8">
    <w:p w:rsidR="00D510BF" w:rsidRPr="004B6252" w:rsidRDefault="00D510BF">
      <w:pPr>
        <w:pStyle w:val="FootnoteText"/>
        <w:rPr>
          <w:rFonts w:ascii="Calibri" w:hAnsi="Calibri"/>
          <w:sz w:val="18"/>
          <w:szCs w:val="18"/>
        </w:rPr>
      </w:pPr>
      <w:r w:rsidRPr="004B6252">
        <w:rPr>
          <w:rStyle w:val="FootnoteReference"/>
          <w:rFonts w:ascii="Calibri" w:hAnsi="Calibri"/>
          <w:sz w:val="18"/>
          <w:szCs w:val="18"/>
        </w:rPr>
        <w:footnoteRef/>
      </w:r>
      <w:r w:rsidRPr="004B6252">
        <w:rPr>
          <w:rFonts w:ascii="Calibri" w:hAnsi="Calibri"/>
          <w:sz w:val="18"/>
          <w:szCs w:val="18"/>
        </w:rPr>
        <w:t xml:space="preserve"> </w:t>
      </w:r>
      <w:proofErr w:type="gramStart"/>
      <w:r w:rsidRPr="004B6252">
        <w:rPr>
          <w:rFonts w:ascii="Calibri" w:hAnsi="Calibri"/>
          <w:sz w:val="18"/>
          <w:szCs w:val="18"/>
        </w:rPr>
        <w:t>World Health Organization.</w:t>
      </w:r>
      <w:proofErr w:type="gramEnd"/>
      <w:r w:rsidRPr="004B6252">
        <w:rPr>
          <w:rFonts w:ascii="Calibri" w:hAnsi="Calibri"/>
          <w:sz w:val="18"/>
          <w:szCs w:val="18"/>
        </w:rPr>
        <w:t xml:space="preserve"> Global Costs and benefits of drinking-water supply and sanitation interventions to reach the MDG target and universal coverage, 2012</w:t>
      </w:r>
    </w:p>
  </w:footnote>
  <w:footnote w:id="9">
    <w:p w:rsidR="00D510BF" w:rsidRPr="004B6252" w:rsidRDefault="00D510BF" w:rsidP="002A6C54">
      <w:pPr>
        <w:pStyle w:val="FootnoteText"/>
        <w:rPr>
          <w:rFonts w:ascii="Calibri" w:hAnsi="Calibri"/>
          <w:sz w:val="18"/>
          <w:szCs w:val="18"/>
        </w:rPr>
      </w:pPr>
      <w:r w:rsidRPr="004B6252">
        <w:rPr>
          <w:rStyle w:val="FootnoteReference"/>
          <w:rFonts w:ascii="Calibri" w:hAnsi="Calibri"/>
          <w:sz w:val="18"/>
          <w:szCs w:val="18"/>
        </w:rPr>
        <w:footnoteRef/>
      </w:r>
      <w:r w:rsidRPr="004B6252">
        <w:rPr>
          <w:rFonts w:ascii="Calibri" w:hAnsi="Calibri"/>
          <w:sz w:val="18"/>
          <w:szCs w:val="18"/>
        </w:rPr>
        <w:t xml:space="preserve"> Mapa de pobreza: </w:t>
      </w:r>
      <w:hyperlink r:id="rId1" w:history="1">
        <w:r w:rsidRPr="004B6252">
          <w:rPr>
            <w:rStyle w:val="Hyperlink"/>
            <w:rFonts w:ascii="Calibri" w:hAnsi="Calibri" w:cs="Calibri"/>
            <w:sz w:val="18"/>
            <w:szCs w:val="18"/>
          </w:rPr>
          <w:t>http://geocommons.com/maps/168767</w:t>
        </w:r>
      </w:hyperlink>
      <w:r w:rsidRPr="004B6252">
        <w:rPr>
          <w:rFonts w:ascii="Calibri" w:hAnsi="Calibri" w:cs="Calibri"/>
          <w:color w:val="A6A6A6"/>
          <w:sz w:val="18"/>
          <w:szCs w:val="18"/>
        </w:rPr>
        <w:t xml:space="preserve"> </w:t>
      </w:r>
    </w:p>
  </w:footnote>
  <w:footnote w:id="10">
    <w:p w:rsidR="00D510BF" w:rsidRPr="004B6252" w:rsidRDefault="00D510BF">
      <w:pPr>
        <w:pStyle w:val="FootnoteText"/>
        <w:rPr>
          <w:rFonts w:ascii="Calibri" w:hAnsi="Calibri"/>
          <w:sz w:val="18"/>
          <w:szCs w:val="18"/>
        </w:rPr>
      </w:pPr>
      <w:r w:rsidRPr="004B6252">
        <w:rPr>
          <w:rStyle w:val="FootnoteReference"/>
          <w:rFonts w:ascii="Calibri" w:hAnsi="Calibri"/>
          <w:sz w:val="18"/>
          <w:szCs w:val="18"/>
        </w:rPr>
        <w:footnoteRef/>
      </w:r>
      <w:r w:rsidRPr="004B6252">
        <w:rPr>
          <w:rFonts w:ascii="Calibri" w:hAnsi="Calibri"/>
          <w:sz w:val="18"/>
          <w:szCs w:val="18"/>
        </w:rPr>
        <w:t xml:space="preserve"> </w:t>
      </w:r>
      <w:proofErr w:type="gramStart"/>
      <w:r w:rsidRPr="004B6252">
        <w:rPr>
          <w:rFonts w:ascii="Calibri" w:hAnsi="Calibri"/>
          <w:sz w:val="18"/>
          <w:szCs w:val="18"/>
        </w:rPr>
        <w:t>Making Water a Part of Economic Development, World Health Organization.</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0BF" w:rsidRDefault="00D510BF">
    <w:pPr>
      <w:pStyle w:val="Header"/>
      <w:framePr w:wrap="around" w:vAnchor="text" w:hAnchor="margin" w:xAlign="center" w:y="1"/>
      <w:rPr>
        <w:rStyle w:val="PageNumber"/>
      </w:rPr>
    </w:pPr>
  </w:p>
  <w:p w:rsidR="00D510BF" w:rsidRDefault="00D510BF">
    <w:pPr>
      <w:pStyle w:val="Header"/>
      <w:ind w:right="360"/>
      <w:jc w:val="both"/>
      <w:rPr>
        <w:rStyle w:val="PageNumber"/>
        <w:snapToGrid w:val="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0BF" w:rsidRDefault="00D510BF" w:rsidP="002774F7">
    <w:pPr>
      <w:pStyle w:val="Header"/>
      <w:jc w:val="center"/>
    </w:pPr>
    <w:r>
      <w:rPr>
        <w:snapToGrid w:val="0"/>
      </w:rPr>
      <w:t xml:space="preserve">- </w:t>
    </w:r>
    <w:r>
      <w:rPr>
        <w:snapToGrid w:val="0"/>
      </w:rPr>
      <w:fldChar w:fldCharType="begin"/>
    </w:r>
    <w:r>
      <w:rPr>
        <w:snapToGrid w:val="0"/>
      </w:rPr>
      <w:instrText xml:space="preserve"> PAGE </w:instrText>
    </w:r>
    <w:r>
      <w:rPr>
        <w:snapToGrid w:val="0"/>
      </w:rPr>
      <w:fldChar w:fldCharType="separate"/>
    </w:r>
    <w:r w:rsidR="004E3931">
      <w:rPr>
        <w:noProof/>
        <w:snapToGrid w:val="0"/>
      </w:rPr>
      <w:t>1</w:t>
    </w:r>
    <w:r>
      <w:rPr>
        <w:snapToGrid w:val="0"/>
      </w:rPr>
      <w:fldChar w:fldCharType="end"/>
    </w:r>
    <w:r>
      <w:rPr>
        <w:snapToGrid w:val="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0BF" w:rsidRDefault="00D510BF">
    <w:pPr>
      <w:pStyle w:val="Header"/>
    </w:pPr>
    <w:r>
      <w:rPr>
        <w:rStyle w:val="PageNumber"/>
        <w:snapToGrid w:val="0"/>
      </w:rPr>
      <w:tab/>
    </w:r>
    <w:r>
      <w:rPr>
        <w:rStyle w:val="PageNumber"/>
        <w:snapToGrid w:val="0"/>
      </w:rP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0BF" w:rsidRDefault="00D510BF">
    <w:pPr>
      <w:pStyle w:val="Header"/>
      <w:framePr w:wrap="around" w:vAnchor="text" w:hAnchor="page" w:x="5662" w:y="15"/>
      <w:jc w:val="center"/>
      <w:rPr>
        <w:rStyle w:val="PageNumber"/>
      </w:rPr>
    </w:pPr>
    <w:r>
      <w:rPr>
        <w:rStyle w:val="PageNumber"/>
        <w:snapToGrid w:val="0"/>
      </w:rPr>
      <w:t xml:space="preserve">- </w:t>
    </w:r>
    <w:r>
      <w:rPr>
        <w:rStyle w:val="PageNumber"/>
        <w:snapToGrid w:val="0"/>
      </w:rPr>
      <w:fldChar w:fldCharType="begin"/>
    </w:r>
    <w:r>
      <w:rPr>
        <w:rStyle w:val="PageNumber"/>
        <w:snapToGrid w:val="0"/>
      </w:rPr>
      <w:instrText xml:space="preserve"> PAGE </w:instrText>
    </w:r>
    <w:r>
      <w:rPr>
        <w:rStyle w:val="PageNumber"/>
        <w:snapToGrid w:val="0"/>
      </w:rPr>
      <w:fldChar w:fldCharType="separate"/>
    </w:r>
    <w:r w:rsidR="004E3931">
      <w:rPr>
        <w:rStyle w:val="PageNumber"/>
        <w:noProof/>
        <w:snapToGrid w:val="0"/>
      </w:rPr>
      <w:t>8</w:t>
    </w:r>
    <w:r>
      <w:rPr>
        <w:rStyle w:val="PageNumber"/>
        <w:snapToGrid w:val="0"/>
      </w:rPr>
      <w:fldChar w:fldCharType="end"/>
    </w:r>
    <w:r>
      <w:rPr>
        <w:rStyle w:val="PageNumber"/>
        <w:snapToGrid w:val="0"/>
      </w:rPr>
      <w:t xml:space="preserve"> -</w:t>
    </w:r>
  </w:p>
  <w:p w:rsidR="00D510BF" w:rsidRDefault="00D510BF">
    <w:pPr>
      <w:pStyle w:val="Header"/>
      <w:ind w:right="360"/>
      <w:jc w:val="center"/>
    </w:pPr>
  </w:p>
  <w:p w:rsidR="00D510BF" w:rsidRDefault="00D510BF">
    <w:pPr>
      <w:pStyle w:val="Header"/>
      <w:ind w:right="360"/>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0BF" w:rsidRDefault="00D510BF">
    <w:pPr>
      <w:pStyle w:val="Header"/>
      <w:framePr w:wrap="around" w:vAnchor="text" w:hAnchor="margin" w:xAlign="center" w:y="1"/>
      <w:rPr>
        <w:rStyle w:val="PageNumber"/>
      </w:rPr>
    </w:pPr>
  </w:p>
  <w:p w:rsidR="00D510BF" w:rsidRDefault="00D510BF">
    <w:pPr>
      <w:pStyle w:val="Header"/>
      <w:ind w:right="360"/>
      <w:jc w:val="center"/>
      <w:rPr>
        <w:snapToGrid w:val="0"/>
      </w:rPr>
    </w:pPr>
    <w:r>
      <w:rPr>
        <w:snapToGrid w:val="0"/>
      </w:rPr>
      <w:t xml:space="preserve">- </w:t>
    </w:r>
    <w:r>
      <w:rPr>
        <w:snapToGrid w:val="0"/>
      </w:rPr>
      <w:fldChar w:fldCharType="begin"/>
    </w:r>
    <w:r>
      <w:rPr>
        <w:snapToGrid w:val="0"/>
      </w:rPr>
      <w:instrText xml:space="preserve"> PAGE </w:instrText>
    </w:r>
    <w:r>
      <w:rPr>
        <w:snapToGrid w:val="0"/>
      </w:rPr>
      <w:fldChar w:fldCharType="separate"/>
    </w:r>
    <w:r w:rsidR="004E3931">
      <w:rPr>
        <w:noProof/>
        <w:snapToGrid w:val="0"/>
      </w:rPr>
      <w:t>7</w:t>
    </w:r>
    <w:r>
      <w:rPr>
        <w:snapToGrid w:val="0"/>
      </w:rPr>
      <w:fldChar w:fldCharType="end"/>
    </w:r>
    <w:r>
      <w:rPr>
        <w:snapToGrid w:val="0"/>
      </w:rPr>
      <w:t xml:space="preserve"> - </w:t>
    </w:r>
  </w:p>
  <w:p w:rsidR="00D510BF" w:rsidRDefault="00D510BF">
    <w:pPr>
      <w:pStyle w:val="Header"/>
      <w:ind w:right="360"/>
      <w:jc w:val="cent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0BF" w:rsidRDefault="00D510BF">
    <w:pPr>
      <w:pStyle w:val="Header"/>
      <w:rPr>
        <w:rStyle w:val="PageNumber"/>
        <w:snapToGrid w:val="0"/>
      </w:rPr>
    </w:pPr>
  </w:p>
  <w:p w:rsidR="00D510BF" w:rsidRDefault="00D510BF" w:rsidP="00A73B07">
    <w:pPr>
      <w:pStyle w:val="Header"/>
      <w:ind w:right="360"/>
      <w:rPr>
        <w:snapToGrid w:val="0"/>
      </w:rPr>
    </w:pPr>
    <w:r>
      <w:rPr>
        <w:rStyle w:val="PageNumber"/>
        <w:snapToGrid w:val="0"/>
      </w:rPr>
      <w:tab/>
    </w:r>
    <w:r>
      <w:rPr>
        <w:snapToGrid w:val="0"/>
      </w:rPr>
      <w:t xml:space="preserve">- </w:t>
    </w:r>
    <w:r>
      <w:rPr>
        <w:snapToGrid w:val="0"/>
      </w:rPr>
      <w:fldChar w:fldCharType="begin"/>
    </w:r>
    <w:r>
      <w:rPr>
        <w:snapToGrid w:val="0"/>
      </w:rPr>
      <w:instrText xml:space="preserve"> PAGE </w:instrText>
    </w:r>
    <w:r>
      <w:rPr>
        <w:snapToGrid w:val="0"/>
      </w:rPr>
      <w:fldChar w:fldCharType="separate"/>
    </w:r>
    <w:r w:rsidR="004E3931">
      <w:rPr>
        <w:noProof/>
        <w:snapToGrid w:val="0"/>
      </w:rPr>
      <w:t>2</w:t>
    </w:r>
    <w:r>
      <w:rPr>
        <w:snapToGrid w:val="0"/>
      </w:rPr>
      <w:fldChar w:fldCharType="end"/>
    </w:r>
    <w:r>
      <w:rPr>
        <w:snapToGrid w:val="0"/>
      </w:rPr>
      <w:t xml:space="preserve"> - </w:t>
    </w:r>
  </w:p>
  <w:p w:rsidR="00D510BF" w:rsidRDefault="00D510BF">
    <w:pPr>
      <w:pStyle w:val="Header"/>
    </w:pPr>
    <w:r>
      <w:rPr>
        <w:rStyle w:val="PageNumber"/>
        <w:snapToGrid w:val="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multilevel"/>
    <w:tmpl w:val="0000001A"/>
    <w:name w:val="WW8Num30"/>
    <w:lvl w:ilvl="0">
      <w:start w:val="1"/>
      <w:numFmt w:val="lowerRoman"/>
      <w:lvlText w:val="(%1)"/>
      <w:lvlJc w:val="left"/>
      <w:pPr>
        <w:tabs>
          <w:tab w:val="num" w:pos="2224"/>
        </w:tabs>
        <w:ind w:left="2224" w:hanging="720"/>
      </w:pPr>
    </w:lvl>
    <w:lvl w:ilvl="1">
      <w:start w:val="1"/>
      <w:numFmt w:val="lowerRoman"/>
      <w:lvlText w:val="(%2)"/>
      <w:lvlJc w:val="left"/>
      <w:pPr>
        <w:tabs>
          <w:tab w:val="num" w:pos="1800"/>
        </w:tabs>
        <w:ind w:left="1800" w:hanging="72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337784"/>
    <w:multiLevelType w:val="hybridMultilevel"/>
    <w:tmpl w:val="A00697FE"/>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AB7FC9"/>
    <w:multiLevelType w:val="multilevel"/>
    <w:tmpl w:val="AF468052"/>
    <w:lvl w:ilvl="0">
      <w:start w:val="1"/>
      <w:numFmt w:val="upperRoman"/>
      <w:pStyle w:val="Chapter"/>
      <w:lvlText w:val="%1."/>
      <w:lvlJc w:val="center"/>
      <w:pPr>
        <w:tabs>
          <w:tab w:val="num" w:pos="1080"/>
        </w:tabs>
        <w:ind w:left="432" w:firstLine="288"/>
      </w:pPr>
      <w:rPr>
        <w:b/>
        <w:i w:val="0"/>
      </w:rPr>
    </w:lvl>
    <w:lvl w:ilvl="1">
      <w:start w:val="1"/>
      <w:numFmt w:val="decimal"/>
      <w:pStyle w:val="Paragraph"/>
      <w:isLgl/>
      <w:lvlText w:val="%1.%2"/>
      <w:lvlJc w:val="left"/>
      <w:pPr>
        <w:tabs>
          <w:tab w:val="num" w:pos="720"/>
        </w:tabs>
        <w:ind w:left="720" w:hanging="720"/>
      </w:pPr>
      <w:rPr>
        <w:b w:val="0"/>
        <w:i w:val="0"/>
        <w:color w:val="auto"/>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3">
    <w:nsid w:val="112F6D4B"/>
    <w:multiLevelType w:val="hybridMultilevel"/>
    <w:tmpl w:val="0AA820F2"/>
    <w:lvl w:ilvl="0" w:tplc="926228C2">
      <w:start w:val="5"/>
      <w:numFmt w:val="upperLetter"/>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79533A"/>
    <w:multiLevelType w:val="multilevel"/>
    <w:tmpl w:val="B54C966C"/>
    <w:lvl w:ilvl="0">
      <w:start w:val="1"/>
      <w:numFmt w:val="none"/>
      <w:pStyle w:val="FirstHeading"/>
      <w:suff w:val="nothing"/>
      <w:lvlText w:val=""/>
      <w:lvlJc w:val="lef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5">
    <w:nsid w:val="229A2985"/>
    <w:multiLevelType w:val="hybridMultilevel"/>
    <w:tmpl w:val="F7B22322"/>
    <w:lvl w:ilvl="0" w:tplc="04090015">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1A1C5C"/>
    <w:multiLevelType w:val="singleLevel"/>
    <w:tmpl w:val="0C5ED7B2"/>
    <w:lvl w:ilvl="0">
      <w:start w:val="1"/>
      <w:numFmt w:val="lowerLetter"/>
      <w:pStyle w:val="Paragrapha"/>
      <w:lvlText w:val="%1."/>
      <w:lvlJc w:val="left"/>
      <w:pPr>
        <w:tabs>
          <w:tab w:val="num" w:pos="1080"/>
        </w:tabs>
        <w:ind w:left="1080" w:hanging="360"/>
      </w:pPr>
      <w:rPr>
        <w:rFonts w:ascii="Times New Roman" w:hAnsi="Times New Roman" w:hint="default"/>
        <w:b w:val="0"/>
        <w:i w:val="0"/>
        <w:sz w:val="24"/>
      </w:rPr>
    </w:lvl>
  </w:abstractNum>
  <w:abstractNum w:abstractNumId="7">
    <w:nsid w:val="42A504A3"/>
    <w:multiLevelType w:val="hybridMultilevel"/>
    <w:tmpl w:val="48CC28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CE458D"/>
    <w:multiLevelType w:val="hybridMultilevel"/>
    <w:tmpl w:val="48A8DAF4"/>
    <w:lvl w:ilvl="0" w:tplc="BFA48254">
      <w:start w:val="1"/>
      <w:numFmt w:val="bullet"/>
      <w:lvlText w:val="-"/>
      <w:lvlJc w:val="left"/>
      <w:pPr>
        <w:ind w:left="1080" w:hanging="360"/>
      </w:pPr>
      <w:rPr>
        <w:rFonts w:ascii="Calibri" w:eastAsia="Times New Roman" w:hAnsi="Calibri" w:cs="Calibri"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9">
    <w:nsid w:val="4D5E489A"/>
    <w:multiLevelType w:val="hybridMultilevel"/>
    <w:tmpl w:val="F46421D0"/>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4FD60801"/>
    <w:multiLevelType w:val="hybridMultilevel"/>
    <w:tmpl w:val="F162FE94"/>
    <w:lvl w:ilvl="0" w:tplc="34948202">
      <w:start w:val="5"/>
      <w:numFmt w:val="upperLetter"/>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CF44B74"/>
    <w:multiLevelType w:val="hybridMultilevel"/>
    <w:tmpl w:val="06A8C9BA"/>
    <w:lvl w:ilvl="0" w:tplc="F3102CDA">
      <w:start w:val="5"/>
      <w:numFmt w:val="bullet"/>
      <w:lvlText w:val="-"/>
      <w:lvlJc w:val="left"/>
      <w:pPr>
        <w:ind w:left="1080" w:hanging="360"/>
      </w:pPr>
      <w:rPr>
        <w:rFonts w:ascii="Calibri" w:eastAsia="Times New Roman" w:hAnsi="Calibri" w:cs="Calibri"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12">
    <w:nsid w:val="7104704B"/>
    <w:multiLevelType w:val="hybridMultilevel"/>
    <w:tmpl w:val="54C2262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C74592"/>
    <w:multiLevelType w:val="multilevel"/>
    <w:tmpl w:val="151E851A"/>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4">
    <w:nsid w:val="7C3A2152"/>
    <w:multiLevelType w:val="multilevel"/>
    <w:tmpl w:val="DC82E22E"/>
    <w:lvl w:ilvl="0">
      <w:start w:val="1"/>
      <w:numFmt w:val="upperRoman"/>
      <w:lvlText w:val="%1."/>
      <w:lvlJc w:val="right"/>
      <w:pPr>
        <w:ind w:left="720" w:hanging="360"/>
      </w:pPr>
    </w:lvl>
    <w:lvl w:ilvl="1">
      <w:start w:val="1"/>
      <w:numFmt w:val="decimal"/>
      <w:isLgl/>
      <w:lvlText w:val="%1.%2"/>
      <w:lvlJc w:val="left"/>
      <w:pPr>
        <w:ind w:left="720" w:hanging="360"/>
      </w:pPr>
      <w:rPr>
        <w:rFonts w:ascii="Calibri" w:hAnsi="Calibri"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F070EC2"/>
    <w:multiLevelType w:val="hybridMultilevel"/>
    <w:tmpl w:val="D102DF8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nsid w:val="7F273D1E"/>
    <w:multiLevelType w:val="hybridMultilevel"/>
    <w:tmpl w:val="B6D0BD24"/>
    <w:lvl w:ilvl="0" w:tplc="040A000F">
      <w:start w:val="1"/>
      <w:numFmt w:val="decimal"/>
      <w:lvlText w:val="%1."/>
      <w:lvlJc w:val="left"/>
      <w:pPr>
        <w:ind w:left="360" w:hanging="360"/>
      </w:p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num w:numId="1">
    <w:abstractNumId w:val="2"/>
  </w:num>
  <w:num w:numId="2">
    <w:abstractNumId w:val="13"/>
  </w:num>
  <w:num w:numId="3">
    <w:abstractNumId w:val="13"/>
  </w:num>
  <w:num w:numId="4">
    <w:abstractNumId w:val="13"/>
  </w:num>
  <w:num w:numId="5">
    <w:abstractNumId w:val="13"/>
  </w:num>
  <w:num w:numId="6">
    <w:abstractNumId w:val="13"/>
  </w:num>
  <w:num w:numId="7">
    <w:abstractNumId w:val="13"/>
  </w:num>
  <w:num w:numId="8">
    <w:abstractNumId w:val="13"/>
  </w:num>
  <w:num w:numId="9">
    <w:abstractNumId w:val="13"/>
  </w:num>
  <w:num w:numId="10">
    <w:abstractNumId w:val="13"/>
  </w:num>
  <w:num w:numId="11">
    <w:abstractNumId w:val="2"/>
  </w:num>
  <w:num w:numId="12">
    <w:abstractNumId w:val="4"/>
  </w:num>
  <w:num w:numId="13">
    <w:abstractNumId w:val="6"/>
  </w:num>
  <w:num w:numId="14">
    <w:abstractNumId w:val="12"/>
  </w:num>
  <w:num w:numId="15">
    <w:abstractNumId w:val="2"/>
  </w:num>
  <w:num w:numId="16">
    <w:abstractNumId w:val="2"/>
  </w:num>
  <w:num w:numId="17">
    <w:abstractNumId w:val="2"/>
  </w:num>
  <w:num w:numId="18">
    <w:abstractNumId w:val="2"/>
  </w:num>
  <w:num w:numId="19">
    <w:abstractNumId w:val="2"/>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9"/>
  </w:num>
  <w:num w:numId="25">
    <w:abstractNumId w:val="10"/>
  </w:num>
  <w:num w:numId="26">
    <w:abstractNumId w:val="3"/>
  </w:num>
  <w:num w:numId="27">
    <w:abstractNumId w:val="5"/>
  </w:num>
  <w:num w:numId="28">
    <w:abstractNumId w:val="1"/>
  </w:num>
  <w:num w:numId="29">
    <w:abstractNumId w:val="7"/>
  </w:num>
  <w:num w:numId="30">
    <w:abstractNumId w:val="2"/>
  </w:num>
  <w:num w:numId="31">
    <w:abstractNumId w:val="2"/>
  </w:num>
  <w:num w:numId="32">
    <w:abstractNumId w:val="2"/>
  </w:num>
  <w:num w:numId="33">
    <w:abstractNumId w:val="2"/>
  </w:num>
  <w:num w:numId="34">
    <w:abstractNumId w:val="2"/>
  </w:num>
  <w:num w:numId="35">
    <w:abstractNumId w:val="11"/>
  </w:num>
  <w:num w:numId="36">
    <w:abstractNumId w:val="16"/>
  </w:num>
  <w:num w:numId="37">
    <w:abstractNumId w:val="8"/>
  </w:num>
  <w:num w:numId="38">
    <w:abstractNumId w:val="14"/>
  </w:num>
  <w:num w:numId="39">
    <w:abstractNumId w:val="4"/>
  </w:num>
  <w:num w:numId="40">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7" w:nlCheck="1" w:checkStyle="1"/>
  <w:activeWritingStyle w:appName="MSWord" w:lang="es-ES" w:vendorID="64" w:dllVersion="131078" w:nlCheck="1" w:checkStyle="0"/>
  <w:activeWritingStyle w:appName="MSWord" w:lang="es-ES_tradnl" w:vendorID="64" w:dllVersion="131078" w:nlCheck="1" w:checkStyle="1"/>
  <w:activeWritingStyle w:appName="MSWord" w:lang="en-US" w:vendorID="64" w:dllVersion="131078" w:nlCheck="1" w:checkStyle="1"/>
  <w:activeWritingStyle w:appName="MSWord" w:lang="es-CO"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s-HN" w:vendorID="64" w:dllVersion="131078" w:nlCheck="1" w:checkStyle="1"/>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TYPE" w:val="PR"/>
    <w:docVar w:name="LANG" w:val="SP"/>
  </w:docVars>
  <w:rsids>
    <w:rsidRoot w:val="00041F65"/>
    <w:rsid w:val="000011B2"/>
    <w:rsid w:val="00003464"/>
    <w:rsid w:val="00004581"/>
    <w:rsid w:val="00005215"/>
    <w:rsid w:val="00006D89"/>
    <w:rsid w:val="00007342"/>
    <w:rsid w:val="00010AF3"/>
    <w:rsid w:val="00011A34"/>
    <w:rsid w:val="00012177"/>
    <w:rsid w:val="00013850"/>
    <w:rsid w:val="00014065"/>
    <w:rsid w:val="00014F19"/>
    <w:rsid w:val="00016070"/>
    <w:rsid w:val="00016134"/>
    <w:rsid w:val="00021F8B"/>
    <w:rsid w:val="000222C3"/>
    <w:rsid w:val="00022BD7"/>
    <w:rsid w:val="000266AD"/>
    <w:rsid w:val="000266D7"/>
    <w:rsid w:val="0002691A"/>
    <w:rsid w:val="00032906"/>
    <w:rsid w:val="00032D5A"/>
    <w:rsid w:val="00035521"/>
    <w:rsid w:val="0003635F"/>
    <w:rsid w:val="00036CC3"/>
    <w:rsid w:val="0003783B"/>
    <w:rsid w:val="00040C88"/>
    <w:rsid w:val="00041C4E"/>
    <w:rsid w:val="00041F65"/>
    <w:rsid w:val="000429E4"/>
    <w:rsid w:val="00043875"/>
    <w:rsid w:val="000443C9"/>
    <w:rsid w:val="00045248"/>
    <w:rsid w:val="00045A40"/>
    <w:rsid w:val="000470FB"/>
    <w:rsid w:val="00047118"/>
    <w:rsid w:val="0004725D"/>
    <w:rsid w:val="0005091E"/>
    <w:rsid w:val="00051BF4"/>
    <w:rsid w:val="00054917"/>
    <w:rsid w:val="00055723"/>
    <w:rsid w:val="00055CEE"/>
    <w:rsid w:val="00056267"/>
    <w:rsid w:val="00056939"/>
    <w:rsid w:val="00057970"/>
    <w:rsid w:val="000601CC"/>
    <w:rsid w:val="00062B55"/>
    <w:rsid w:val="00062B83"/>
    <w:rsid w:val="00063AD8"/>
    <w:rsid w:val="00064FA6"/>
    <w:rsid w:val="000660E0"/>
    <w:rsid w:val="000661CA"/>
    <w:rsid w:val="00066ECE"/>
    <w:rsid w:val="00071109"/>
    <w:rsid w:val="00072538"/>
    <w:rsid w:val="0007274D"/>
    <w:rsid w:val="000748A4"/>
    <w:rsid w:val="0008028C"/>
    <w:rsid w:val="0008129A"/>
    <w:rsid w:val="00081AC8"/>
    <w:rsid w:val="000831EB"/>
    <w:rsid w:val="0008324A"/>
    <w:rsid w:val="000852AF"/>
    <w:rsid w:val="0008543D"/>
    <w:rsid w:val="00085EB1"/>
    <w:rsid w:val="000870AF"/>
    <w:rsid w:val="00092524"/>
    <w:rsid w:val="00094B8F"/>
    <w:rsid w:val="000973C6"/>
    <w:rsid w:val="00097474"/>
    <w:rsid w:val="0009756D"/>
    <w:rsid w:val="00097669"/>
    <w:rsid w:val="00097820"/>
    <w:rsid w:val="00097D0E"/>
    <w:rsid w:val="000A0E37"/>
    <w:rsid w:val="000A13A3"/>
    <w:rsid w:val="000A5465"/>
    <w:rsid w:val="000A74DB"/>
    <w:rsid w:val="000A786A"/>
    <w:rsid w:val="000B0DD1"/>
    <w:rsid w:val="000B1111"/>
    <w:rsid w:val="000B162A"/>
    <w:rsid w:val="000B1C88"/>
    <w:rsid w:val="000B37D4"/>
    <w:rsid w:val="000B515F"/>
    <w:rsid w:val="000B6E80"/>
    <w:rsid w:val="000B7981"/>
    <w:rsid w:val="000C003E"/>
    <w:rsid w:val="000C0530"/>
    <w:rsid w:val="000C08F1"/>
    <w:rsid w:val="000C317A"/>
    <w:rsid w:val="000C35C5"/>
    <w:rsid w:val="000C4FCF"/>
    <w:rsid w:val="000C687F"/>
    <w:rsid w:val="000C71C6"/>
    <w:rsid w:val="000D5AE2"/>
    <w:rsid w:val="000D6653"/>
    <w:rsid w:val="000E0B38"/>
    <w:rsid w:val="000E139A"/>
    <w:rsid w:val="000E333C"/>
    <w:rsid w:val="000E3FFF"/>
    <w:rsid w:val="000E4EE8"/>
    <w:rsid w:val="000E5B79"/>
    <w:rsid w:val="000E7C67"/>
    <w:rsid w:val="000F16F7"/>
    <w:rsid w:val="000F28C5"/>
    <w:rsid w:val="000F62BA"/>
    <w:rsid w:val="001030CB"/>
    <w:rsid w:val="001046DA"/>
    <w:rsid w:val="00105030"/>
    <w:rsid w:val="001079AB"/>
    <w:rsid w:val="00110073"/>
    <w:rsid w:val="001109FB"/>
    <w:rsid w:val="00110F2A"/>
    <w:rsid w:val="00111322"/>
    <w:rsid w:val="00111692"/>
    <w:rsid w:val="001116AF"/>
    <w:rsid w:val="00112895"/>
    <w:rsid w:val="001150CD"/>
    <w:rsid w:val="00115240"/>
    <w:rsid w:val="00117C2E"/>
    <w:rsid w:val="0012427B"/>
    <w:rsid w:val="001244FC"/>
    <w:rsid w:val="0012601A"/>
    <w:rsid w:val="00127AB1"/>
    <w:rsid w:val="00127BAF"/>
    <w:rsid w:val="00137059"/>
    <w:rsid w:val="00137D66"/>
    <w:rsid w:val="001423FE"/>
    <w:rsid w:val="00145432"/>
    <w:rsid w:val="00145C14"/>
    <w:rsid w:val="00150260"/>
    <w:rsid w:val="0015076D"/>
    <w:rsid w:val="00150FB4"/>
    <w:rsid w:val="001514F9"/>
    <w:rsid w:val="00152ED8"/>
    <w:rsid w:val="00153113"/>
    <w:rsid w:val="00153A1E"/>
    <w:rsid w:val="00156D95"/>
    <w:rsid w:val="00157599"/>
    <w:rsid w:val="00164533"/>
    <w:rsid w:val="00164C3F"/>
    <w:rsid w:val="00165819"/>
    <w:rsid w:val="001660FB"/>
    <w:rsid w:val="00166C8C"/>
    <w:rsid w:val="001678F3"/>
    <w:rsid w:val="00172CAD"/>
    <w:rsid w:val="00172E4B"/>
    <w:rsid w:val="00176FD3"/>
    <w:rsid w:val="00180049"/>
    <w:rsid w:val="00182990"/>
    <w:rsid w:val="00183058"/>
    <w:rsid w:val="00183172"/>
    <w:rsid w:val="001857CC"/>
    <w:rsid w:val="001906D7"/>
    <w:rsid w:val="00191CAB"/>
    <w:rsid w:val="00191FE1"/>
    <w:rsid w:val="0019320E"/>
    <w:rsid w:val="00193731"/>
    <w:rsid w:val="001955FD"/>
    <w:rsid w:val="001A03DD"/>
    <w:rsid w:val="001A0919"/>
    <w:rsid w:val="001A1A56"/>
    <w:rsid w:val="001A2275"/>
    <w:rsid w:val="001A3308"/>
    <w:rsid w:val="001A392A"/>
    <w:rsid w:val="001A40BE"/>
    <w:rsid w:val="001A4F32"/>
    <w:rsid w:val="001A6258"/>
    <w:rsid w:val="001B1448"/>
    <w:rsid w:val="001B1E22"/>
    <w:rsid w:val="001B2355"/>
    <w:rsid w:val="001B3F75"/>
    <w:rsid w:val="001C1F40"/>
    <w:rsid w:val="001D0A63"/>
    <w:rsid w:val="001D0DCC"/>
    <w:rsid w:val="001D1F1B"/>
    <w:rsid w:val="001D3738"/>
    <w:rsid w:val="001E0215"/>
    <w:rsid w:val="001E0A3D"/>
    <w:rsid w:val="001E1305"/>
    <w:rsid w:val="001E195B"/>
    <w:rsid w:val="001E35B3"/>
    <w:rsid w:val="001E49F0"/>
    <w:rsid w:val="001E5F30"/>
    <w:rsid w:val="001E63B0"/>
    <w:rsid w:val="001E7EA4"/>
    <w:rsid w:val="001F24F0"/>
    <w:rsid w:val="001F45E4"/>
    <w:rsid w:val="001F4A5A"/>
    <w:rsid w:val="001F5AE4"/>
    <w:rsid w:val="001F714F"/>
    <w:rsid w:val="00200191"/>
    <w:rsid w:val="002001E8"/>
    <w:rsid w:val="002012FA"/>
    <w:rsid w:val="00204626"/>
    <w:rsid w:val="002058AD"/>
    <w:rsid w:val="0020593F"/>
    <w:rsid w:val="00205C8E"/>
    <w:rsid w:val="0021058E"/>
    <w:rsid w:val="00210B24"/>
    <w:rsid w:val="00210DCF"/>
    <w:rsid w:val="00210F4F"/>
    <w:rsid w:val="002120F3"/>
    <w:rsid w:val="002121BE"/>
    <w:rsid w:val="0021279D"/>
    <w:rsid w:val="00213CDC"/>
    <w:rsid w:val="0021496C"/>
    <w:rsid w:val="00214FB8"/>
    <w:rsid w:val="00216EFF"/>
    <w:rsid w:val="0022033C"/>
    <w:rsid w:val="00221DF7"/>
    <w:rsid w:val="00222EA0"/>
    <w:rsid w:val="00227616"/>
    <w:rsid w:val="00231D88"/>
    <w:rsid w:val="00233A34"/>
    <w:rsid w:val="00234536"/>
    <w:rsid w:val="00235357"/>
    <w:rsid w:val="00235715"/>
    <w:rsid w:val="00235820"/>
    <w:rsid w:val="00240DB7"/>
    <w:rsid w:val="00242129"/>
    <w:rsid w:val="00242E35"/>
    <w:rsid w:val="00242F4D"/>
    <w:rsid w:val="002433D4"/>
    <w:rsid w:val="00243B79"/>
    <w:rsid w:val="00244E60"/>
    <w:rsid w:val="002458CF"/>
    <w:rsid w:val="0024593C"/>
    <w:rsid w:val="00245C64"/>
    <w:rsid w:val="00245CF7"/>
    <w:rsid w:val="00247ECD"/>
    <w:rsid w:val="002505D8"/>
    <w:rsid w:val="00250AB1"/>
    <w:rsid w:val="0025174F"/>
    <w:rsid w:val="002628A7"/>
    <w:rsid w:val="00263A33"/>
    <w:rsid w:val="002644DF"/>
    <w:rsid w:val="002652A6"/>
    <w:rsid w:val="00270B53"/>
    <w:rsid w:val="002745AC"/>
    <w:rsid w:val="00275AE0"/>
    <w:rsid w:val="00276BA1"/>
    <w:rsid w:val="002774F7"/>
    <w:rsid w:val="00280769"/>
    <w:rsid w:val="002807C3"/>
    <w:rsid w:val="00280C21"/>
    <w:rsid w:val="00280DE8"/>
    <w:rsid w:val="00281C68"/>
    <w:rsid w:val="00282A56"/>
    <w:rsid w:val="00284ABB"/>
    <w:rsid w:val="00285799"/>
    <w:rsid w:val="00287EFF"/>
    <w:rsid w:val="00290744"/>
    <w:rsid w:val="002961B9"/>
    <w:rsid w:val="002A093E"/>
    <w:rsid w:val="002A1BB6"/>
    <w:rsid w:val="002A2AEF"/>
    <w:rsid w:val="002A4F3D"/>
    <w:rsid w:val="002A6C54"/>
    <w:rsid w:val="002A7E86"/>
    <w:rsid w:val="002B0A49"/>
    <w:rsid w:val="002B37E1"/>
    <w:rsid w:val="002B639D"/>
    <w:rsid w:val="002C07BA"/>
    <w:rsid w:val="002C0EBB"/>
    <w:rsid w:val="002C11A2"/>
    <w:rsid w:val="002C14F9"/>
    <w:rsid w:val="002C46FB"/>
    <w:rsid w:val="002C4FEF"/>
    <w:rsid w:val="002C527C"/>
    <w:rsid w:val="002C6292"/>
    <w:rsid w:val="002C66D0"/>
    <w:rsid w:val="002D793C"/>
    <w:rsid w:val="002E2B1F"/>
    <w:rsid w:val="002E3DF5"/>
    <w:rsid w:val="002E3E7C"/>
    <w:rsid w:val="002E4E50"/>
    <w:rsid w:val="002E55E1"/>
    <w:rsid w:val="002E5C46"/>
    <w:rsid w:val="002E655F"/>
    <w:rsid w:val="002E7B53"/>
    <w:rsid w:val="002F150D"/>
    <w:rsid w:val="002F2C98"/>
    <w:rsid w:val="002F53D2"/>
    <w:rsid w:val="00302AAB"/>
    <w:rsid w:val="00302F14"/>
    <w:rsid w:val="00303DC6"/>
    <w:rsid w:val="00304834"/>
    <w:rsid w:val="00304B67"/>
    <w:rsid w:val="00304DC3"/>
    <w:rsid w:val="003057C6"/>
    <w:rsid w:val="00305915"/>
    <w:rsid w:val="0030657D"/>
    <w:rsid w:val="003108EA"/>
    <w:rsid w:val="00317AAF"/>
    <w:rsid w:val="00326B5C"/>
    <w:rsid w:val="00326C51"/>
    <w:rsid w:val="003276F1"/>
    <w:rsid w:val="00330C76"/>
    <w:rsid w:val="003326BD"/>
    <w:rsid w:val="003333DC"/>
    <w:rsid w:val="00334187"/>
    <w:rsid w:val="00335209"/>
    <w:rsid w:val="00337414"/>
    <w:rsid w:val="00337E80"/>
    <w:rsid w:val="003429B2"/>
    <w:rsid w:val="00342D6E"/>
    <w:rsid w:val="00342FAD"/>
    <w:rsid w:val="003501E0"/>
    <w:rsid w:val="0035035B"/>
    <w:rsid w:val="0035268E"/>
    <w:rsid w:val="00353EC7"/>
    <w:rsid w:val="003547D2"/>
    <w:rsid w:val="003562E6"/>
    <w:rsid w:val="0036003C"/>
    <w:rsid w:val="00360058"/>
    <w:rsid w:val="00360617"/>
    <w:rsid w:val="00362864"/>
    <w:rsid w:val="003631DE"/>
    <w:rsid w:val="0036332A"/>
    <w:rsid w:val="00363C45"/>
    <w:rsid w:val="00363D88"/>
    <w:rsid w:val="00364190"/>
    <w:rsid w:val="00365B82"/>
    <w:rsid w:val="00365BC7"/>
    <w:rsid w:val="00375DDA"/>
    <w:rsid w:val="00376111"/>
    <w:rsid w:val="00376B77"/>
    <w:rsid w:val="003771D7"/>
    <w:rsid w:val="00377406"/>
    <w:rsid w:val="00390718"/>
    <w:rsid w:val="00392705"/>
    <w:rsid w:val="0039277F"/>
    <w:rsid w:val="00393A45"/>
    <w:rsid w:val="00394D48"/>
    <w:rsid w:val="00396ED6"/>
    <w:rsid w:val="00397404"/>
    <w:rsid w:val="003A1314"/>
    <w:rsid w:val="003A2BAE"/>
    <w:rsid w:val="003A38BB"/>
    <w:rsid w:val="003A56CB"/>
    <w:rsid w:val="003A5C98"/>
    <w:rsid w:val="003A669D"/>
    <w:rsid w:val="003A669E"/>
    <w:rsid w:val="003A6FE9"/>
    <w:rsid w:val="003B136A"/>
    <w:rsid w:val="003B1D3F"/>
    <w:rsid w:val="003B2FDF"/>
    <w:rsid w:val="003B5E8B"/>
    <w:rsid w:val="003B5F2A"/>
    <w:rsid w:val="003B6A8B"/>
    <w:rsid w:val="003B6A9F"/>
    <w:rsid w:val="003C08B3"/>
    <w:rsid w:val="003C2E19"/>
    <w:rsid w:val="003C32B1"/>
    <w:rsid w:val="003C48F5"/>
    <w:rsid w:val="003D25E8"/>
    <w:rsid w:val="003D3582"/>
    <w:rsid w:val="003D677F"/>
    <w:rsid w:val="003E02A6"/>
    <w:rsid w:val="003E041F"/>
    <w:rsid w:val="003E10A5"/>
    <w:rsid w:val="003E3CAA"/>
    <w:rsid w:val="003E4C14"/>
    <w:rsid w:val="003E5E7C"/>
    <w:rsid w:val="003E76D6"/>
    <w:rsid w:val="003F1BA2"/>
    <w:rsid w:val="003F262B"/>
    <w:rsid w:val="003F5BE6"/>
    <w:rsid w:val="003F7AB7"/>
    <w:rsid w:val="00400406"/>
    <w:rsid w:val="00401A03"/>
    <w:rsid w:val="00402368"/>
    <w:rsid w:val="0040367E"/>
    <w:rsid w:val="00406CBE"/>
    <w:rsid w:val="00407E32"/>
    <w:rsid w:val="00407E82"/>
    <w:rsid w:val="00412102"/>
    <w:rsid w:val="00412897"/>
    <w:rsid w:val="00415C41"/>
    <w:rsid w:val="004170BF"/>
    <w:rsid w:val="00420577"/>
    <w:rsid w:val="0042238D"/>
    <w:rsid w:val="0042364D"/>
    <w:rsid w:val="00426667"/>
    <w:rsid w:val="0042708B"/>
    <w:rsid w:val="00432E8F"/>
    <w:rsid w:val="00434A95"/>
    <w:rsid w:val="004400C0"/>
    <w:rsid w:val="00440A3B"/>
    <w:rsid w:val="004421AB"/>
    <w:rsid w:val="004423EA"/>
    <w:rsid w:val="004459A8"/>
    <w:rsid w:val="00445BB4"/>
    <w:rsid w:val="00446167"/>
    <w:rsid w:val="00447484"/>
    <w:rsid w:val="00450C71"/>
    <w:rsid w:val="00451713"/>
    <w:rsid w:val="004547B7"/>
    <w:rsid w:val="00455A4F"/>
    <w:rsid w:val="00456298"/>
    <w:rsid w:val="00460692"/>
    <w:rsid w:val="00462CF9"/>
    <w:rsid w:val="00463A01"/>
    <w:rsid w:val="00465426"/>
    <w:rsid w:val="00466768"/>
    <w:rsid w:val="00466C75"/>
    <w:rsid w:val="00467873"/>
    <w:rsid w:val="00472073"/>
    <w:rsid w:val="00476BC5"/>
    <w:rsid w:val="0047718D"/>
    <w:rsid w:val="00482DD6"/>
    <w:rsid w:val="00483140"/>
    <w:rsid w:val="00483B36"/>
    <w:rsid w:val="00486C89"/>
    <w:rsid w:val="00490849"/>
    <w:rsid w:val="00491E42"/>
    <w:rsid w:val="004934E8"/>
    <w:rsid w:val="004957B9"/>
    <w:rsid w:val="004A0383"/>
    <w:rsid w:val="004A144F"/>
    <w:rsid w:val="004A171B"/>
    <w:rsid w:val="004A217A"/>
    <w:rsid w:val="004A6EC6"/>
    <w:rsid w:val="004B052E"/>
    <w:rsid w:val="004B2820"/>
    <w:rsid w:val="004B5657"/>
    <w:rsid w:val="004B6252"/>
    <w:rsid w:val="004C0027"/>
    <w:rsid w:val="004C00A8"/>
    <w:rsid w:val="004C338C"/>
    <w:rsid w:val="004C6A3E"/>
    <w:rsid w:val="004C6AFB"/>
    <w:rsid w:val="004C77EF"/>
    <w:rsid w:val="004C7CD0"/>
    <w:rsid w:val="004D1399"/>
    <w:rsid w:val="004D2716"/>
    <w:rsid w:val="004D663F"/>
    <w:rsid w:val="004D7CB2"/>
    <w:rsid w:val="004E060C"/>
    <w:rsid w:val="004E0749"/>
    <w:rsid w:val="004E10AF"/>
    <w:rsid w:val="004E3035"/>
    <w:rsid w:val="004E3931"/>
    <w:rsid w:val="004E4A2C"/>
    <w:rsid w:val="004E5691"/>
    <w:rsid w:val="004E65A0"/>
    <w:rsid w:val="004E7836"/>
    <w:rsid w:val="004F10BF"/>
    <w:rsid w:val="004F13E1"/>
    <w:rsid w:val="004F5BD6"/>
    <w:rsid w:val="00501F99"/>
    <w:rsid w:val="00502DFE"/>
    <w:rsid w:val="005040FA"/>
    <w:rsid w:val="0050698A"/>
    <w:rsid w:val="005075E5"/>
    <w:rsid w:val="00510558"/>
    <w:rsid w:val="005106BA"/>
    <w:rsid w:val="0051238D"/>
    <w:rsid w:val="0051391F"/>
    <w:rsid w:val="00514225"/>
    <w:rsid w:val="00515711"/>
    <w:rsid w:val="00515C6E"/>
    <w:rsid w:val="00516065"/>
    <w:rsid w:val="005178A8"/>
    <w:rsid w:val="00517D54"/>
    <w:rsid w:val="0052158A"/>
    <w:rsid w:val="005221ED"/>
    <w:rsid w:val="00522453"/>
    <w:rsid w:val="00525096"/>
    <w:rsid w:val="005260CB"/>
    <w:rsid w:val="0052677D"/>
    <w:rsid w:val="0052694A"/>
    <w:rsid w:val="005303CE"/>
    <w:rsid w:val="00531E37"/>
    <w:rsid w:val="00534D01"/>
    <w:rsid w:val="00536481"/>
    <w:rsid w:val="00541307"/>
    <w:rsid w:val="005419FF"/>
    <w:rsid w:val="00542B09"/>
    <w:rsid w:val="005478DE"/>
    <w:rsid w:val="00547AC4"/>
    <w:rsid w:val="00547E08"/>
    <w:rsid w:val="005530D1"/>
    <w:rsid w:val="005532E9"/>
    <w:rsid w:val="005539AD"/>
    <w:rsid w:val="00554E14"/>
    <w:rsid w:val="00554F78"/>
    <w:rsid w:val="00555177"/>
    <w:rsid w:val="00556B12"/>
    <w:rsid w:val="0055708F"/>
    <w:rsid w:val="005574CE"/>
    <w:rsid w:val="00557CF5"/>
    <w:rsid w:val="00560564"/>
    <w:rsid w:val="00560D53"/>
    <w:rsid w:val="00560DD2"/>
    <w:rsid w:val="00563AA2"/>
    <w:rsid w:val="00565EA4"/>
    <w:rsid w:val="005662C5"/>
    <w:rsid w:val="005676A5"/>
    <w:rsid w:val="005705FA"/>
    <w:rsid w:val="005707BB"/>
    <w:rsid w:val="0057655A"/>
    <w:rsid w:val="00582841"/>
    <w:rsid w:val="005838D8"/>
    <w:rsid w:val="00585387"/>
    <w:rsid w:val="005868EA"/>
    <w:rsid w:val="00590B80"/>
    <w:rsid w:val="00591CE6"/>
    <w:rsid w:val="005928AC"/>
    <w:rsid w:val="00592E7C"/>
    <w:rsid w:val="00594A51"/>
    <w:rsid w:val="00596559"/>
    <w:rsid w:val="005A19EC"/>
    <w:rsid w:val="005A35FB"/>
    <w:rsid w:val="005A456F"/>
    <w:rsid w:val="005A4DC4"/>
    <w:rsid w:val="005A56DF"/>
    <w:rsid w:val="005A5DE8"/>
    <w:rsid w:val="005A651E"/>
    <w:rsid w:val="005A685D"/>
    <w:rsid w:val="005B01CC"/>
    <w:rsid w:val="005B0BD6"/>
    <w:rsid w:val="005B1168"/>
    <w:rsid w:val="005B5418"/>
    <w:rsid w:val="005B7B8D"/>
    <w:rsid w:val="005C38DC"/>
    <w:rsid w:val="005C39C5"/>
    <w:rsid w:val="005C4A06"/>
    <w:rsid w:val="005C686F"/>
    <w:rsid w:val="005C6A54"/>
    <w:rsid w:val="005C6D27"/>
    <w:rsid w:val="005C75CE"/>
    <w:rsid w:val="005D5163"/>
    <w:rsid w:val="005D64EB"/>
    <w:rsid w:val="005D678A"/>
    <w:rsid w:val="005E0A6E"/>
    <w:rsid w:val="005E3409"/>
    <w:rsid w:val="005F1751"/>
    <w:rsid w:val="005F1EDD"/>
    <w:rsid w:val="005F2579"/>
    <w:rsid w:val="005F25AD"/>
    <w:rsid w:val="005F3B68"/>
    <w:rsid w:val="005F60EA"/>
    <w:rsid w:val="005F751C"/>
    <w:rsid w:val="005F7D58"/>
    <w:rsid w:val="00600362"/>
    <w:rsid w:val="0060284F"/>
    <w:rsid w:val="00605A10"/>
    <w:rsid w:val="00605FB4"/>
    <w:rsid w:val="006066BB"/>
    <w:rsid w:val="006102D6"/>
    <w:rsid w:val="00612553"/>
    <w:rsid w:val="006132B6"/>
    <w:rsid w:val="006133D5"/>
    <w:rsid w:val="00614E4D"/>
    <w:rsid w:val="0061692F"/>
    <w:rsid w:val="00617B56"/>
    <w:rsid w:val="00620D21"/>
    <w:rsid w:val="00620FF6"/>
    <w:rsid w:val="00624359"/>
    <w:rsid w:val="00624F95"/>
    <w:rsid w:val="006263E1"/>
    <w:rsid w:val="00626676"/>
    <w:rsid w:val="00626D85"/>
    <w:rsid w:val="00632BC4"/>
    <w:rsid w:val="00632C65"/>
    <w:rsid w:val="00632EC8"/>
    <w:rsid w:val="0063453E"/>
    <w:rsid w:val="00641916"/>
    <w:rsid w:val="00641B43"/>
    <w:rsid w:val="00644D04"/>
    <w:rsid w:val="00645245"/>
    <w:rsid w:val="006467CC"/>
    <w:rsid w:val="00651707"/>
    <w:rsid w:val="00652660"/>
    <w:rsid w:val="00655AA0"/>
    <w:rsid w:val="006560C2"/>
    <w:rsid w:val="006563E1"/>
    <w:rsid w:val="006568FA"/>
    <w:rsid w:val="006603B6"/>
    <w:rsid w:val="0066196F"/>
    <w:rsid w:val="00663BFF"/>
    <w:rsid w:val="006641CE"/>
    <w:rsid w:val="0066521B"/>
    <w:rsid w:val="00665B64"/>
    <w:rsid w:val="00665F0C"/>
    <w:rsid w:val="00667F7B"/>
    <w:rsid w:val="00670A4E"/>
    <w:rsid w:val="006719B6"/>
    <w:rsid w:val="0067456D"/>
    <w:rsid w:val="006752E3"/>
    <w:rsid w:val="00676BF2"/>
    <w:rsid w:val="006778DC"/>
    <w:rsid w:val="00683159"/>
    <w:rsid w:val="00684EEF"/>
    <w:rsid w:val="00685CB6"/>
    <w:rsid w:val="00687C69"/>
    <w:rsid w:val="006902B0"/>
    <w:rsid w:val="0069270B"/>
    <w:rsid w:val="0069312D"/>
    <w:rsid w:val="00695015"/>
    <w:rsid w:val="00696BDB"/>
    <w:rsid w:val="006A082E"/>
    <w:rsid w:val="006A0D64"/>
    <w:rsid w:val="006A2E21"/>
    <w:rsid w:val="006A32C6"/>
    <w:rsid w:val="006A3D62"/>
    <w:rsid w:val="006A3FA3"/>
    <w:rsid w:val="006A406F"/>
    <w:rsid w:val="006A471D"/>
    <w:rsid w:val="006A7286"/>
    <w:rsid w:val="006A7923"/>
    <w:rsid w:val="006B0919"/>
    <w:rsid w:val="006B1F9D"/>
    <w:rsid w:val="006B3262"/>
    <w:rsid w:val="006B7503"/>
    <w:rsid w:val="006B7594"/>
    <w:rsid w:val="006C08B0"/>
    <w:rsid w:val="006C20CE"/>
    <w:rsid w:val="006C2B6C"/>
    <w:rsid w:val="006C5A3F"/>
    <w:rsid w:val="006D0EFF"/>
    <w:rsid w:val="006D1DDC"/>
    <w:rsid w:val="006D361C"/>
    <w:rsid w:val="006D5996"/>
    <w:rsid w:val="006D6439"/>
    <w:rsid w:val="006D75C1"/>
    <w:rsid w:val="006E091A"/>
    <w:rsid w:val="006E13EB"/>
    <w:rsid w:val="006E260C"/>
    <w:rsid w:val="006F1371"/>
    <w:rsid w:val="006F332E"/>
    <w:rsid w:val="006F4125"/>
    <w:rsid w:val="006F59C1"/>
    <w:rsid w:val="007000DB"/>
    <w:rsid w:val="00701DA3"/>
    <w:rsid w:val="00701DEE"/>
    <w:rsid w:val="007034A4"/>
    <w:rsid w:val="0070393B"/>
    <w:rsid w:val="007047CF"/>
    <w:rsid w:val="00704E69"/>
    <w:rsid w:val="00711C8D"/>
    <w:rsid w:val="00714752"/>
    <w:rsid w:val="007178AC"/>
    <w:rsid w:val="0072137B"/>
    <w:rsid w:val="0072185C"/>
    <w:rsid w:val="00723487"/>
    <w:rsid w:val="007243D4"/>
    <w:rsid w:val="00727468"/>
    <w:rsid w:val="00727A7E"/>
    <w:rsid w:val="0073125F"/>
    <w:rsid w:val="00734E81"/>
    <w:rsid w:val="0073790E"/>
    <w:rsid w:val="00740687"/>
    <w:rsid w:val="00741AB3"/>
    <w:rsid w:val="00741CB2"/>
    <w:rsid w:val="00742900"/>
    <w:rsid w:val="0074426B"/>
    <w:rsid w:val="00744A56"/>
    <w:rsid w:val="007455A1"/>
    <w:rsid w:val="007533DE"/>
    <w:rsid w:val="00755219"/>
    <w:rsid w:val="00760633"/>
    <w:rsid w:val="0076270C"/>
    <w:rsid w:val="00763A73"/>
    <w:rsid w:val="007640BC"/>
    <w:rsid w:val="007661F8"/>
    <w:rsid w:val="00767DCB"/>
    <w:rsid w:val="007722F7"/>
    <w:rsid w:val="00773122"/>
    <w:rsid w:val="007731AA"/>
    <w:rsid w:val="0077652B"/>
    <w:rsid w:val="00777E6E"/>
    <w:rsid w:val="00777EDE"/>
    <w:rsid w:val="00782899"/>
    <w:rsid w:val="0078423E"/>
    <w:rsid w:val="00785E69"/>
    <w:rsid w:val="00787DB2"/>
    <w:rsid w:val="00791674"/>
    <w:rsid w:val="00792723"/>
    <w:rsid w:val="00794345"/>
    <w:rsid w:val="00794888"/>
    <w:rsid w:val="00795E32"/>
    <w:rsid w:val="007A0A8A"/>
    <w:rsid w:val="007A4160"/>
    <w:rsid w:val="007A42AD"/>
    <w:rsid w:val="007A763A"/>
    <w:rsid w:val="007B066E"/>
    <w:rsid w:val="007B072B"/>
    <w:rsid w:val="007B0AC8"/>
    <w:rsid w:val="007B16DD"/>
    <w:rsid w:val="007B23FA"/>
    <w:rsid w:val="007B3432"/>
    <w:rsid w:val="007B701B"/>
    <w:rsid w:val="007C0002"/>
    <w:rsid w:val="007C1749"/>
    <w:rsid w:val="007C41E1"/>
    <w:rsid w:val="007C4832"/>
    <w:rsid w:val="007C6EEA"/>
    <w:rsid w:val="007D38DF"/>
    <w:rsid w:val="007D3D93"/>
    <w:rsid w:val="007E03C4"/>
    <w:rsid w:val="007E1176"/>
    <w:rsid w:val="007E1856"/>
    <w:rsid w:val="007E268E"/>
    <w:rsid w:val="007E2A19"/>
    <w:rsid w:val="007E3FED"/>
    <w:rsid w:val="007E4754"/>
    <w:rsid w:val="007E4773"/>
    <w:rsid w:val="007E4B99"/>
    <w:rsid w:val="007E5E6A"/>
    <w:rsid w:val="007E602F"/>
    <w:rsid w:val="007E6A01"/>
    <w:rsid w:val="007F0206"/>
    <w:rsid w:val="007F0515"/>
    <w:rsid w:val="007F183D"/>
    <w:rsid w:val="007F1ED3"/>
    <w:rsid w:val="007F4922"/>
    <w:rsid w:val="007F6701"/>
    <w:rsid w:val="00801540"/>
    <w:rsid w:val="00803FAF"/>
    <w:rsid w:val="00804C7A"/>
    <w:rsid w:val="00804FD2"/>
    <w:rsid w:val="0081091A"/>
    <w:rsid w:val="008134CB"/>
    <w:rsid w:val="00814E7A"/>
    <w:rsid w:val="00816924"/>
    <w:rsid w:val="00820F88"/>
    <w:rsid w:val="00822D49"/>
    <w:rsid w:val="00822EE2"/>
    <w:rsid w:val="00823096"/>
    <w:rsid w:val="00824125"/>
    <w:rsid w:val="0082423E"/>
    <w:rsid w:val="00824355"/>
    <w:rsid w:val="0082438D"/>
    <w:rsid w:val="00824442"/>
    <w:rsid w:val="00824FCE"/>
    <w:rsid w:val="00825198"/>
    <w:rsid w:val="008252CF"/>
    <w:rsid w:val="00827289"/>
    <w:rsid w:val="00827E50"/>
    <w:rsid w:val="0083603F"/>
    <w:rsid w:val="008360FB"/>
    <w:rsid w:val="00840E04"/>
    <w:rsid w:val="0084224A"/>
    <w:rsid w:val="00844C56"/>
    <w:rsid w:val="00845835"/>
    <w:rsid w:val="0084668F"/>
    <w:rsid w:val="00846991"/>
    <w:rsid w:val="00854BBD"/>
    <w:rsid w:val="008557AE"/>
    <w:rsid w:val="00857896"/>
    <w:rsid w:val="008579C9"/>
    <w:rsid w:val="008601AE"/>
    <w:rsid w:val="0086582E"/>
    <w:rsid w:val="00874297"/>
    <w:rsid w:val="00874CCC"/>
    <w:rsid w:val="00875F4C"/>
    <w:rsid w:val="008775F0"/>
    <w:rsid w:val="00882950"/>
    <w:rsid w:val="00882BF2"/>
    <w:rsid w:val="0088304B"/>
    <w:rsid w:val="00886E03"/>
    <w:rsid w:val="00894242"/>
    <w:rsid w:val="008943FA"/>
    <w:rsid w:val="008A0B11"/>
    <w:rsid w:val="008A0EF8"/>
    <w:rsid w:val="008A1350"/>
    <w:rsid w:val="008A146E"/>
    <w:rsid w:val="008A2590"/>
    <w:rsid w:val="008A4FCC"/>
    <w:rsid w:val="008A5F42"/>
    <w:rsid w:val="008B031A"/>
    <w:rsid w:val="008B0952"/>
    <w:rsid w:val="008B098E"/>
    <w:rsid w:val="008B5595"/>
    <w:rsid w:val="008B66DB"/>
    <w:rsid w:val="008B66E9"/>
    <w:rsid w:val="008B6780"/>
    <w:rsid w:val="008C2E78"/>
    <w:rsid w:val="008C3421"/>
    <w:rsid w:val="008C35E4"/>
    <w:rsid w:val="008C5A41"/>
    <w:rsid w:val="008C6F6D"/>
    <w:rsid w:val="008D0BD1"/>
    <w:rsid w:val="008D1434"/>
    <w:rsid w:val="008D253C"/>
    <w:rsid w:val="008D2A16"/>
    <w:rsid w:val="008D2F62"/>
    <w:rsid w:val="008D586B"/>
    <w:rsid w:val="008D7DAF"/>
    <w:rsid w:val="008E1B55"/>
    <w:rsid w:val="008E1CBC"/>
    <w:rsid w:val="008E240B"/>
    <w:rsid w:val="008F20F6"/>
    <w:rsid w:val="008F3E5E"/>
    <w:rsid w:val="008F5AFC"/>
    <w:rsid w:val="008F6A03"/>
    <w:rsid w:val="008F77F3"/>
    <w:rsid w:val="00900D8A"/>
    <w:rsid w:val="00903DDE"/>
    <w:rsid w:val="00904020"/>
    <w:rsid w:val="00904E39"/>
    <w:rsid w:val="009068BC"/>
    <w:rsid w:val="00907727"/>
    <w:rsid w:val="00911360"/>
    <w:rsid w:val="009121F3"/>
    <w:rsid w:val="00914048"/>
    <w:rsid w:val="00914084"/>
    <w:rsid w:val="00915203"/>
    <w:rsid w:val="0091552E"/>
    <w:rsid w:val="00916E01"/>
    <w:rsid w:val="00917FDD"/>
    <w:rsid w:val="00922227"/>
    <w:rsid w:val="00923C93"/>
    <w:rsid w:val="00924BFA"/>
    <w:rsid w:val="00924EA3"/>
    <w:rsid w:val="00925498"/>
    <w:rsid w:val="00926339"/>
    <w:rsid w:val="00926FA0"/>
    <w:rsid w:val="009274BF"/>
    <w:rsid w:val="009359DA"/>
    <w:rsid w:val="0093635A"/>
    <w:rsid w:val="00940327"/>
    <w:rsid w:val="00941FE3"/>
    <w:rsid w:val="00941FED"/>
    <w:rsid w:val="00943EB7"/>
    <w:rsid w:val="00944776"/>
    <w:rsid w:val="00944C8C"/>
    <w:rsid w:val="00944E7F"/>
    <w:rsid w:val="00954EBB"/>
    <w:rsid w:val="0095579E"/>
    <w:rsid w:val="009607BA"/>
    <w:rsid w:val="00961F16"/>
    <w:rsid w:val="00962A16"/>
    <w:rsid w:val="00962F0A"/>
    <w:rsid w:val="0096356E"/>
    <w:rsid w:val="00965F3E"/>
    <w:rsid w:val="009661C2"/>
    <w:rsid w:val="0097022B"/>
    <w:rsid w:val="00970533"/>
    <w:rsid w:val="00970F45"/>
    <w:rsid w:val="009711FC"/>
    <w:rsid w:val="00974D02"/>
    <w:rsid w:val="00975027"/>
    <w:rsid w:val="0097594D"/>
    <w:rsid w:val="00977CB5"/>
    <w:rsid w:val="009836C9"/>
    <w:rsid w:val="00983CE9"/>
    <w:rsid w:val="00987389"/>
    <w:rsid w:val="00987DF1"/>
    <w:rsid w:val="00987F0D"/>
    <w:rsid w:val="009901E3"/>
    <w:rsid w:val="00993CEB"/>
    <w:rsid w:val="0099567B"/>
    <w:rsid w:val="00995AA1"/>
    <w:rsid w:val="009A13A2"/>
    <w:rsid w:val="009A3604"/>
    <w:rsid w:val="009A40CC"/>
    <w:rsid w:val="009B167F"/>
    <w:rsid w:val="009B1FBE"/>
    <w:rsid w:val="009B718F"/>
    <w:rsid w:val="009B76FC"/>
    <w:rsid w:val="009C08B2"/>
    <w:rsid w:val="009C4FD8"/>
    <w:rsid w:val="009D0DCA"/>
    <w:rsid w:val="009D33F3"/>
    <w:rsid w:val="009D5B8F"/>
    <w:rsid w:val="009E066B"/>
    <w:rsid w:val="009E1003"/>
    <w:rsid w:val="009E1CC3"/>
    <w:rsid w:val="009E4109"/>
    <w:rsid w:val="009E605C"/>
    <w:rsid w:val="009E6C47"/>
    <w:rsid w:val="009F0AB5"/>
    <w:rsid w:val="009F1470"/>
    <w:rsid w:val="009F39C6"/>
    <w:rsid w:val="009F445E"/>
    <w:rsid w:val="009F495E"/>
    <w:rsid w:val="009F5305"/>
    <w:rsid w:val="009F5390"/>
    <w:rsid w:val="009F69F0"/>
    <w:rsid w:val="00A02195"/>
    <w:rsid w:val="00A02CB8"/>
    <w:rsid w:val="00A06C5B"/>
    <w:rsid w:val="00A06E03"/>
    <w:rsid w:val="00A136C7"/>
    <w:rsid w:val="00A147BD"/>
    <w:rsid w:val="00A16929"/>
    <w:rsid w:val="00A21CAE"/>
    <w:rsid w:val="00A21F7B"/>
    <w:rsid w:val="00A241FC"/>
    <w:rsid w:val="00A3221C"/>
    <w:rsid w:val="00A3287E"/>
    <w:rsid w:val="00A33078"/>
    <w:rsid w:val="00A332E3"/>
    <w:rsid w:val="00A3387B"/>
    <w:rsid w:val="00A33E41"/>
    <w:rsid w:val="00A34B8E"/>
    <w:rsid w:val="00A35DD0"/>
    <w:rsid w:val="00A37199"/>
    <w:rsid w:val="00A404F0"/>
    <w:rsid w:val="00A405D1"/>
    <w:rsid w:val="00A42D37"/>
    <w:rsid w:val="00A42E64"/>
    <w:rsid w:val="00A42F63"/>
    <w:rsid w:val="00A443D2"/>
    <w:rsid w:val="00A452C4"/>
    <w:rsid w:val="00A459D6"/>
    <w:rsid w:val="00A5052D"/>
    <w:rsid w:val="00A50FC5"/>
    <w:rsid w:val="00A52222"/>
    <w:rsid w:val="00A526EE"/>
    <w:rsid w:val="00A5279A"/>
    <w:rsid w:val="00A55128"/>
    <w:rsid w:val="00A57E6F"/>
    <w:rsid w:val="00A617F6"/>
    <w:rsid w:val="00A62CFA"/>
    <w:rsid w:val="00A65A30"/>
    <w:rsid w:val="00A70151"/>
    <w:rsid w:val="00A738A4"/>
    <w:rsid w:val="00A73B07"/>
    <w:rsid w:val="00A73C27"/>
    <w:rsid w:val="00A75F09"/>
    <w:rsid w:val="00A83475"/>
    <w:rsid w:val="00A83846"/>
    <w:rsid w:val="00A86D2A"/>
    <w:rsid w:val="00A90F57"/>
    <w:rsid w:val="00A92A5C"/>
    <w:rsid w:val="00A94134"/>
    <w:rsid w:val="00A95BF3"/>
    <w:rsid w:val="00A969B8"/>
    <w:rsid w:val="00A96DA1"/>
    <w:rsid w:val="00A97808"/>
    <w:rsid w:val="00AA29FF"/>
    <w:rsid w:val="00AA46AA"/>
    <w:rsid w:val="00AB17EA"/>
    <w:rsid w:val="00AB33E5"/>
    <w:rsid w:val="00AB4184"/>
    <w:rsid w:val="00AB62FD"/>
    <w:rsid w:val="00AC13E4"/>
    <w:rsid w:val="00AC4545"/>
    <w:rsid w:val="00AC4E48"/>
    <w:rsid w:val="00AC6385"/>
    <w:rsid w:val="00AC714C"/>
    <w:rsid w:val="00AC7EEF"/>
    <w:rsid w:val="00AD0CB9"/>
    <w:rsid w:val="00AD54AB"/>
    <w:rsid w:val="00AD6C8F"/>
    <w:rsid w:val="00AD7B06"/>
    <w:rsid w:val="00AE1808"/>
    <w:rsid w:val="00AE18CE"/>
    <w:rsid w:val="00AE5879"/>
    <w:rsid w:val="00AE79A2"/>
    <w:rsid w:val="00AF3F55"/>
    <w:rsid w:val="00AF53FD"/>
    <w:rsid w:val="00B02C62"/>
    <w:rsid w:val="00B04271"/>
    <w:rsid w:val="00B04847"/>
    <w:rsid w:val="00B112AC"/>
    <w:rsid w:val="00B13246"/>
    <w:rsid w:val="00B15AE0"/>
    <w:rsid w:val="00B23C8D"/>
    <w:rsid w:val="00B23CB7"/>
    <w:rsid w:val="00B24585"/>
    <w:rsid w:val="00B2699B"/>
    <w:rsid w:val="00B31804"/>
    <w:rsid w:val="00B32310"/>
    <w:rsid w:val="00B33D11"/>
    <w:rsid w:val="00B3580B"/>
    <w:rsid w:val="00B35B1F"/>
    <w:rsid w:val="00B36A55"/>
    <w:rsid w:val="00B36FBE"/>
    <w:rsid w:val="00B373E8"/>
    <w:rsid w:val="00B374B4"/>
    <w:rsid w:val="00B40530"/>
    <w:rsid w:val="00B43530"/>
    <w:rsid w:val="00B4384C"/>
    <w:rsid w:val="00B4602E"/>
    <w:rsid w:val="00B468FA"/>
    <w:rsid w:val="00B4744D"/>
    <w:rsid w:val="00B50068"/>
    <w:rsid w:val="00B501EB"/>
    <w:rsid w:val="00B52519"/>
    <w:rsid w:val="00B52A31"/>
    <w:rsid w:val="00B54397"/>
    <w:rsid w:val="00B548D9"/>
    <w:rsid w:val="00B56075"/>
    <w:rsid w:val="00B56899"/>
    <w:rsid w:val="00B60BB8"/>
    <w:rsid w:val="00B62EB4"/>
    <w:rsid w:val="00B65E54"/>
    <w:rsid w:val="00B66D85"/>
    <w:rsid w:val="00B67704"/>
    <w:rsid w:val="00B716D0"/>
    <w:rsid w:val="00B73964"/>
    <w:rsid w:val="00B74B01"/>
    <w:rsid w:val="00B75186"/>
    <w:rsid w:val="00B81263"/>
    <w:rsid w:val="00B824E1"/>
    <w:rsid w:val="00B829F4"/>
    <w:rsid w:val="00B82F41"/>
    <w:rsid w:val="00B85C94"/>
    <w:rsid w:val="00B87547"/>
    <w:rsid w:val="00B91751"/>
    <w:rsid w:val="00B92B32"/>
    <w:rsid w:val="00BA3B30"/>
    <w:rsid w:val="00BA6031"/>
    <w:rsid w:val="00BA6DF4"/>
    <w:rsid w:val="00BB13A6"/>
    <w:rsid w:val="00BB1784"/>
    <w:rsid w:val="00BB235C"/>
    <w:rsid w:val="00BB2F39"/>
    <w:rsid w:val="00BB3A85"/>
    <w:rsid w:val="00BB5B97"/>
    <w:rsid w:val="00BB764A"/>
    <w:rsid w:val="00BC1690"/>
    <w:rsid w:val="00BC2081"/>
    <w:rsid w:val="00BC3A45"/>
    <w:rsid w:val="00BC5BCE"/>
    <w:rsid w:val="00BD2681"/>
    <w:rsid w:val="00BD5141"/>
    <w:rsid w:val="00BD6F03"/>
    <w:rsid w:val="00BE2993"/>
    <w:rsid w:val="00BE305A"/>
    <w:rsid w:val="00BE5464"/>
    <w:rsid w:val="00BE7502"/>
    <w:rsid w:val="00BF5A23"/>
    <w:rsid w:val="00BF5AE3"/>
    <w:rsid w:val="00BF6AD3"/>
    <w:rsid w:val="00C014A0"/>
    <w:rsid w:val="00C029B4"/>
    <w:rsid w:val="00C0387B"/>
    <w:rsid w:val="00C0446E"/>
    <w:rsid w:val="00C103F9"/>
    <w:rsid w:val="00C13E9F"/>
    <w:rsid w:val="00C14687"/>
    <w:rsid w:val="00C158C9"/>
    <w:rsid w:val="00C201C6"/>
    <w:rsid w:val="00C230C5"/>
    <w:rsid w:val="00C2520C"/>
    <w:rsid w:val="00C27977"/>
    <w:rsid w:val="00C27BA8"/>
    <w:rsid w:val="00C3025B"/>
    <w:rsid w:val="00C30875"/>
    <w:rsid w:val="00C3169A"/>
    <w:rsid w:val="00C334A8"/>
    <w:rsid w:val="00C34E07"/>
    <w:rsid w:val="00C365C0"/>
    <w:rsid w:val="00C3746D"/>
    <w:rsid w:val="00C3796C"/>
    <w:rsid w:val="00C37A9F"/>
    <w:rsid w:val="00C37FF5"/>
    <w:rsid w:val="00C40276"/>
    <w:rsid w:val="00C40B04"/>
    <w:rsid w:val="00C413CA"/>
    <w:rsid w:val="00C44C1A"/>
    <w:rsid w:val="00C465F1"/>
    <w:rsid w:val="00C476CC"/>
    <w:rsid w:val="00C5012A"/>
    <w:rsid w:val="00C50488"/>
    <w:rsid w:val="00C51C54"/>
    <w:rsid w:val="00C5366C"/>
    <w:rsid w:val="00C65D47"/>
    <w:rsid w:val="00C715D5"/>
    <w:rsid w:val="00C7465B"/>
    <w:rsid w:val="00C75DA7"/>
    <w:rsid w:val="00C76068"/>
    <w:rsid w:val="00C7695A"/>
    <w:rsid w:val="00C82206"/>
    <w:rsid w:val="00C835C4"/>
    <w:rsid w:val="00C850CD"/>
    <w:rsid w:val="00C852AE"/>
    <w:rsid w:val="00C902F5"/>
    <w:rsid w:val="00C9053C"/>
    <w:rsid w:val="00C90729"/>
    <w:rsid w:val="00C90A83"/>
    <w:rsid w:val="00C95059"/>
    <w:rsid w:val="00C95071"/>
    <w:rsid w:val="00C95B25"/>
    <w:rsid w:val="00C97190"/>
    <w:rsid w:val="00CA001E"/>
    <w:rsid w:val="00CA106C"/>
    <w:rsid w:val="00CA14F4"/>
    <w:rsid w:val="00CB0567"/>
    <w:rsid w:val="00CB10D6"/>
    <w:rsid w:val="00CB138D"/>
    <w:rsid w:val="00CB183B"/>
    <w:rsid w:val="00CB1EA1"/>
    <w:rsid w:val="00CB267B"/>
    <w:rsid w:val="00CB31D6"/>
    <w:rsid w:val="00CB3713"/>
    <w:rsid w:val="00CB45FB"/>
    <w:rsid w:val="00CB6F2D"/>
    <w:rsid w:val="00CB7F06"/>
    <w:rsid w:val="00CC14B2"/>
    <w:rsid w:val="00CC4B12"/>
    <w:rsid w:val="00CC55FF"/>
    <w:rsid w:val="00CD00C0"/>
    <w:rsid w:val="00CD1B13"/>
    <w:rsid w:val="00CD2D48"/>
    <w:rsid w:val="00CD3721"/>
    <w:rsid w:val="00CD3E64"/>
    <w:rsid w:val="00CD41DC"/>
    <w:rsid w:val="00CD45E0"/>
    <w:rsid w:val="00CD546E"/>
    <w:rsid w:val="00CD57BF"/>
    <w:rsid w:val="00CD5EE7"/>
    <w:rsid w:val="00CD6E87"/>
    <w:rsid w:val="00CD7EAA"/>
    <w:rsid w:val="00CE0A08"/>
    <w:rsid w:val="00CE0D8D"/>
    <w:rsid w:val="00CE6214"/>
    <w:rsid w:val="00CF1991"/>
    <w:rsid w:val="00CF30E3"/>
    <w:rsid w:val="00CF4EB4"/>
    <w:rsid w:val="00CF59D0"/>
    <w:rsid w:val="00CF7196"/>
    <w:rsid w:val="00D01020"/>
    <w:rsid w:val="00D019E6"/>
    <w:rsid w:val="00D0264F"/>
    <w:rsid w:val="00D02B37"/>
    <w:rsid w:val="00D0464D"/>
    <w:rsid w:val="00D06ED1"/>
    <w:rsid w:val="00D11EF3"/>
    <w:rsid w:val="00D13122"/>
    <w:rsid w:val="00D1365A"/>
    <w:rsid w:val="00D16D33"/>
    <w:rsid w:val="00D24453"/>
    <w:rsid w:val="00D24832"/>
    <w:rsid w:val="00D24920"/>
    <w:rsid w:val="00D24DE2"/>
    <w:rsid w:val="00D261A3"/>
    <w:rsid w:val="00D2709E"/>
    <w:rsid w:val="00D310F9"/>
    <w:rsid w:val="00D314DA"/>
    <w:rsid w:val="00D321F1"/>
    <w:rsid w:val="00D3529C"/>
    <w:rsid w:val="00D35410"/>
    <w:rsid w:val="00D35459"/>
    <w:rsid w:val="00D36E8C"/>
    <w:rsid w:val="00D378C5"/>
    <w:rsid w:val="00D3792B"/>
    <w:rsid w:val="00D37A5D"/>
    <w:rsid w:val="00D427DA"/>
    <w:rsid w:val="00D43D65"/>
    <w:rsid w:val="00D467BF"/>
    <w:rsid w:val="00D47368"/>
    <w:rsid w:val="00D510BF"/>
    <w:rsid w:val="00D5112C"/>
    <w:rsid w:val="00D51A5A"/>
    <w:rsid w:val="00D51ECE"/>
    <w:rsid w:val="00D54961"/>
    <w:rsid w:val="00D54C61"/>
    <w:rsid w:val="00D565B6"/>
    <w:rsid w:val="00D56D70"/>
    <w:rsid w:val="00D5705A"/>
    <w:rsid w:val="00D5773A"/>
    <w:rsid w:val="00D57D04"/>
    <w:rsid w:val="00D61C7C"/>
    <w:rsid w:val="00D61CD9"/>
    <w:rsid w:val="00D61DAA"/>
    <w:rsid w:val="00D65305"/>
    <w:rsid w:val="00D751E9"/>
    <w:rsid w:val="00D75C5A"/>
    <w:rsid w:val="00D83101"/>
    <w:rsid w:val="00D8581E"/>
    <w:rsid w:val="00D863B3"/>
    <w:rsid w:val="00D86676"/>
    <w:rsid w:val="00D95258"/>
    <w:rsid w:val="00D96B5D"/>
    <w:rsid w:val="00D979B8"/>
    <w:rsid w:val="00DA2826"/>
    <w:rsid w:val="00DA6CCC"/>
    <w:rsid w:val="00DA77DF"/>
    <w:rsid w:val="00DB1AAC"/>
    <w:rsid w:val="00DB35DE"/>
    <w:rsid w:val="00DB468E"/>
    <w:rsid w:val="00DB4810"/>
    <w:rsid w:val="00DB5E0E"/>
    <w:rsid w:val="00DB6A42"/>
    <w:rsid w:val="00DB6D0F"/>
    <w:rsid w:val="00DB7599"/>
    <w:rsid w:val="00DC2D4D"/>
    <w:rsid w:val="00DC5646"/>
    <w:rsid w:val="00DC7D87"/>
    <w:rsid w:val="00DD041B"/>
    <w:rsid w:val="00DD0CEB"/>
    <w:rsid w:val="00DD69F0"/>
    <w:rsid w:val="00DD6D98"/>
    <w:rsid w:val="00DD7176"/>
    <w:rsid w:val="00DD78A5"/>
    <w:rsid w:val="00DE006B"/>
    <w:rsid w:val="00DE0A14"/>
    <w:rsid w:val="00DE3C49"/>
    <w:rsid w:val="00DE639E"/>
    <w:rsid w:val="00DE7259"/>
    <w:rsid w:val="00DE7758"/>
    <w:rsid w:val="00DE7912"/>
    <w:rsid w:val="00DE7CE0"/>
    <w:rsid w:val="00DF08EA"/>
    <w:rsid w:val="00DF196E"/>
    <w:rsid w:val="00DF4B09"/>
    <w:rsid w:val="00DF62D3"/>
    <w:rsid w:val="00DF7F4B"/>
    <w:rsid w:val="00E00DBC"/>
    <w:rsid w:val="00E01211"/>
    <w:rsid w:val="00E021CC"/>
    <w:rsid w:val="00E03712"/>
    <w:rsid w:val="00E07372"/>
    <w:rsid w:val="00E12610"/>
    <w:rsid w:val="00E1363B"/>
    <w:rsid w:val="00E13B9C"/>
    <w:rsid w:val="00E13E91"/>
    <w:rsid w:val="00E14784"/>
    <w:rsid w:val="00E1524C"/>
    <w:rsid w:val="00E15639"/>
    <w:rsid w:val="00E15879"/>
    <w:rsid w:val="00E16E59"/>
    <w:rsid w:val="00E1795B"/>
    <w:rsid w:val="00E17EB6"/>
    <w:rsid w:val="00E20CDE"/>
    <w:rsid w:val="00E211BC"/>
    <w:rsid w:val="00E236DB"/>
    <w:rsid w:val="00E25481"/>
    <w:rsid w:val="00E25B29"/>
    <w:rsid w:val="00E260CF"/>
    <w:rsid w:val="00E26DEB"/>
    <w:rsid w:val="00E30F70"/>
    <w:rsid w:val="00E311AE"/>
    <w:rsid w:val="00E3124C"/>
    <w:rsid w:val="00E318DD"/>
    <w:rsid w:val="00E31C8D"/>
    <w:rsid w:val="00E338C8"/>
    <w:rsid w:val="00E34BB8"/>
    <w:rsid w:val="00E34BFD"/>
    <w:rsid w:val="00E34DE5"/>
    <w:rsid w:val="00E370E4"/>
    <w:rsid w:val="00E409A5"/>
    <w:rsid w:val="00E40EFE"/>
    <w:rsid w:val="00E41C19"/>
    <w:rsid w:val="00E45519"/>
    <w:rsid w:val="00E46CBD"/>
    <w:rsid w:val="00E504FB"/>
    <w:rsid w:val="00E506C1"/>
    <w:rsid w:val="00E51EC8"/>
    <w:rsid w:val="00E5255A"/>
    <w:rsid w:val="00E54A88"/>
    <w:rsid w:val="00E57849"/>
    <w:rsid w:val="00E60979"/>
    <w:rsid w:val="00E61417"/>
    <w:rsid w:val="00E620C1"/>
    <w:rsid w:val="00E6216B"/>
    <w:rsid w:val="00E62556"/>
    <w:rsid w:val="00E633DF"/>
    <w:rsid w:val="00E63496"/>
    <w:rsid w:val="00E64970"/>
    <w:rsid w:val="00E70237"/>
    <w:rsid w:val="00E716D8"/>
    <w:rsid w:val="00E719EF"/>
    <w:rsid w:val="00E71F19"/>
    <w:rsid w:val="00E76E2B"/>
    <w:rsid w:val="00E77A48"/>
    <w:rsid w:val="00E809AD"/>
    <w:rsid w:val="00E8112F"/>
    <w:rsid w:val="00E84537"/>
    <w:rsid w:val="00E84AE4"/>
    <w:rsid w:val="00E84B80"/>
    <w:rsid w:val="00E86732"/>
    <w:rsid w:val="00E9261C"/>
    <w:rsid w:val="00E96C37"/>
    <w:rsid w:val="00EA0038"/>
    <w:rsid w:val="00EA0ADE"/>
    <w:rsid w:val="00EA0B7A"/>
    <w:rsid w:val="00EA2C58"/>
    <w:rsid w:val="00EA3831"/>
    <w:rsid w:val="00EA3A11"/>
    <w:rsid w:val="00EA3BB9"/>
    <w:rsid w:val="00EA4CE8"/>
    <w:rsid w:val="00EA5AD6"/>
    <w:rsid w:val="00EB0976"/>
    <w:rsid w:val="00EB2322"/>
    <w:rsid w:val="00EB273F"/>
    <w:rsid w:val="00EB6C3F"/>
    <w:rsid w:val="00EC037D"/>
    <w:rsid w:val="00EC0A31"/>
    <w:rsid w:val="00EC173F"/>
    <w:rsid w:val="00EC18F9"/>
    <w:rsid w:val="00EC3653"/>
    <w:rsid w:val="00EC38B2"/>
    <w:rsid w:val="00EC5AA9"/>
    <w:rsid w:val="00EC5CCB"/>
    <w:rsid w:val="00EC768D"/>
    <w:rsid w:val="00ED1814"/>
    <w:rsid w:val="00ED1B5F"/>
    <w:rsid w:val="00ED2AC5"/>
    <w:rsid w:val="00ED3F20"/>
    <w:rsid w:val="00ED68E1"/>
    <w:rsid w:val="00EE0EB5"/>
    <w:rsid w:val="00EE2175"/>
    <w:rsid w:val="00EE2D45"/>
    <w:rsid w:val="00EE66E4"/>
    <w:rsid w:val="00EE69D7"/>
    <w:rsid w:val="00EF1E0A"/>
    <w:rsid w:val="00EF1F5C"/>
    <w:rsid w:val="00EF5E7D"/>
    <w:rsid w:val="00EF6873"/>
    <w:rsid w:val="00EF74D4"/>
    <w:rsid w:val="00EF782F"/>
    <w:rsid w:val="00EF7A76"/>
    <w:rsid w:val="00F00BFA"/>
    <w:rsid w:val="00F00DA2"/>
    <w:rsid w:val="00F01F86"/>
    <w:rsid w:val="00F02BC5"/>
    <w:rsid w:val="00F03634"/>
    <w:rsid w:val="00F043D5"/>
    <w:rsid w:val="00F04761"/>
    <w:rsid w:val="00F06593"/>
    <w:rsid w:val="00F124DC"/>
    <w:rsid w:val="00F23C36"/>
    <w:rsid w:val="00F2450C"/>
    <w:rsid w:val="00F257E0"/>
    <w:rsid w:val="00F2696E"/>
    <w:rsid w:val="00F27532"/>
    <w:rsid w:val="00F27624"/>
    <w:rsid w:val="00F34C5C"/>
    <w:rsid w:val="00F36477"/>
    <w:rsid w:val="00F37AF4"/>
    <w:rsid w:val="00F40277"/>
    <w:rsid w:val="00F42781"/>
    <w:rsid w:val="00F43399"/>
    <w:rsid w:val="00F46537"/>
    <w:rsid w:val="00F47027"/>
    <w:rsid w:val="00F50026"/>
    <w:rsid w:val="00F51461"/>
    <w:rsid w:val="00F52E0A"/>
    <w:rsid w:val="00F52E68"/>
    <w:rsid w:val="00F54146"/>
    <w:rsid w:val="00F573A4"/>
    <w:rsid w:val="00F60A58"/>
    <w:rsid w:val="00F63130"/>
    <w:rsid w:val="00F64669"/>
    <w:rsid w:val="00F66B7E"/>
    <w:rsid w:val="00F67307"/>
    <w:rsid w:val="00F67A8D"/>
    <w:rsid w:val="00F702C9"/>
    <w:rsid w:val="00F74D84"/>
    <w:rsid w:val="00F76855"/>
    <w:rsid w:val="00F772D3"/>
    <w:rsid w:val="00F81B58"/>
    <w:rsid w:val="00F82087"/>
    <w:rsid w:val="00F82E7F"/>
    <w:rsid w:val="00F83597"/>
    <w:rsid w:val="00F854D4"/>
    <w:rsid w:val="00F85684"/>
    <w:rsid w:val="00F876E1"/>
    <w:rsid w:val="00F87916"/>
    <w:rsid w:val="00F931B4"/>
    <w:rsid w:val="00F945BA"/>
    <w:rsid w:val="00F953A8"/>
    <w:rsid w:val="00FA04A6"/>
    <w:rsid w:val="00FA3DEC"/>
    <w:rsid w:val="00FA50F3"/>
    <w:rsid w:val="00FA59CF"/>
    <w:rsid w:val="00FA7D49"/>
    <w:rsid w:val="00FB00F4"/>
    <w:rsid w:val="00FB110D"/>
    <w:rsid w:val="00FB18B3"/>
    <w:rsid w:val="00FB4BE9"/>
    <w:rsid w:val="00FB5AE5"/>
    <w:rsid w:val="00FB629D"/>
    <w:rsid w:val="00FB7ACC"/>
    <w:rsid w:val="00FC083A"/>
    <w:rsid w:val="00FC16E9"/>
    <w:rsid w:val="00FC1BBA"/>
    <w:rsid w:val="00FC2624"/>
    <w:rsid w:val="00FC2B00"/>
    <w:rsid w:val="00FC476A"/>
    <w:rsid w:val="00FC53A1"/>
    <w:rsid w:val="00FC5D65"/>
    <w:rsid w:val="00FC7837"/>
    <w:rsid w:val="00FD00A8"/>
    <w:rsid w:val="00FD0282"/>
    <w:rsid w:val="00FD2FEC"/>
    <w:rsid w:val="00FD7971"/>
    <w:rsid w:val="00FE026F"/>
    <w:rsid w:val="00FE0929"/>
    <w:rsid w:val="00FE2D5A"/>
    <w:rsid w:val="00FE32EC"/>
    <w:rsid w:val="00FE33CC"/>
    <w:rsid w:val="00FE3DBC"/>
    <w:rsid w:val="00FE5344"/>
    <w:rsid w:val="00FE5D96"/>
    <w:rsid w:val="00FE79C7"/>
    <w:rsid w:val="00FF4A6E"/>
    <w:rsid w:val="00FF7B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977"/>
    <w:rPr>
      <w:sz w:val="24"/>
    </w:rPr>
  </w:style>
  <w:style w:type="paragraph" w:styleId="Heading1">
    <w:name w:val="heading 1"/>
    <w:basedOn w:val="Normal"/>
    <w:next w:val="Normal"/>
    <w:qFormat/>
    <w:rsid w:val="00C27977"/>
    <w:pPr>
      <w:keepNext/>
      <w:numPr>
        <w:numId w:val="2"/>
      </w:numPr>
      <w:spacing w:before="240" w:after="60"/>
      <w:outlineLvl w:val="0"/>
    </w:pPr>
    <w:rPr>
      <w:rFonts w:ascii="Arial" w:hAnsi="Arial"/>
      <w:b/>
      <w:kern w:val="28"/>
      <w:sz w:val="28"/>
    </w:rPr>
  </w:style>
  <w:style w:type="paragraph" w:styleId="Heading2">
    <w:name w:val="heading 2"/>
    <w:basedOn w:val="Normal"/>
    <w:next w:val="Normal"/>
    <w:qFormat/>
    <w:rsid w:val="00C27977"/>
    <w:pPr>
      <w:keepNext/>
      <w:numPr>
        <w:ilvl w:val="1"/>
        <w:numId w:val="3"/>
      </w:numPr>
      <w:spacing w:before="240" w:after="60"/>
      <w:outlineLvl w:val="1"/>
    </w:pPr>
    <w:rPr>
      <w:rFonts w:ascii="Arial" w:hAnsi="Arial"/>
      <w:b/>
      <w:i/>
    </w:rPr>
  </w:style>
  <w:style w:type="paragraph" w:styleId="Heading3">
    <w:name w:val="heading 3"/>
    <w:basedOn w:val="Normal"/>
    <w:next w:val="Normal"/>
    <w:qFormat/>
    <w:rsid w:val="00C27977"/>
    <w:pPr>
      <w:keepNext/>
      <w:numPr>
        <w:ilvl w:val="2"/>
        <w:numId w:val="4"/>
      </w:numPr>
      <w:spacing w:before="240" w:after="60"/>
      <w:outlineLvl w:val="2"/>
    </w:pPr>
    <w:rPr>
      <w:rFonts w:ascii="Arial" w:hAnsi="Arial"/>
    </w:rPr>
  </w:style>
  <w:style w:type="paragraph" w:styleId="Heading4">
    <w:name w:val="heading 4"/>
    <w:aliases w:val="H4"/>
    <w:basedOn w:val="Normal"/>
    <w:next w:val="Normal"/>
    <w:qFormat/>
    <w:rsid w:val="00C27977"/>
    <w:pPr>
      <w:keepNext/>
      <w:numPr>
        <w:ilvl w:val="3"/>
        <w:numId w:val="5"/>
      </w:numPr>
      <w:spacing w:before="240" w:after="60"/>
      <w:outlineLvl w:val="3"/>
    </w:pPr>
    <w:rPr>
      <w:rFonts w:ascii="Arial" w:hAnsi="Arial"/>
      <w:b/>
    </w:rPr>
  </w:style>
  <w:style w:type="paragraph" w:styleId="Heading5">
    <w:name w:val="heading 5"/>
    <w:basedOn w:val="Normal"/>
    <w:next w:val="Normal"/>
    <w:qFormat/>
    <w:rsid w:val="00C27977"/>
    <w:pPr>
      <w:numPr>
        <w:ilvl w:val="4"/>
        <w:numId w:val="6"/>
      </w:numPr>
      <w:spacing w:before="240" w:after="60"/>
      <w:outlineLvl w:val="4"/>
    </w:pPr>
    <w:rPr>
      <w:sz w:val="22"/>
    </w:rPr>
  </w:style>
  <w:style w:type="paragraph" w:styleId="Heading6">
    <w:name w:val="heading 6"/>
    <w:basedOn w:val="Normal"/>
    <w:next w:val="Normal"/>
    <w:qFormat/>
    <w:rsid w:val="00C27977"/>
    <w:pPr>
      <w:numPr>
        <w:ilvl w:val="5"/>
        <w:numId w:val="7"/>
      </w:numPr>
      <w:spacing w:before="240" w:after="60"/>
      <w:outlineLvl w:val="5"/>
    </w:pPr>
    <w:rPr>
      <w:i/>
      <w:sz w:val="22"/>
    </w:rPr>
  </w:style>
  <w:style w:type="paragraph" w:styleId="Heading7">
    <w:name w:val="heading 7"/>
    <w:basedOn w:val="Normal"/>
    <w:next w:val="Normal"/>
    <w:qFormat/>
    <w:rsid w:val="00C27977"/>
    <w:pPr>
      <w:numPr>
        <w:ilvl w:val="6"/>
        <w:numId w:val="8"/>
      </w:numPr>
      <w:spacing w:before="240" w:after="60"/>
      <w:outlineLvl w:val="6"/>
    </w:pPr>
    <w:rPr>
      <w:rFonts w:ascii="Arial" w:hAnsi="Arial"/>
    </w:rPr>
  </w:style>
  <w:style w:type="paragraph" w:styleId="Heading8">
    <w:name w:val="heading 8"/>
    <w:basedOn w:val="Normal"/>
    <w:next w:val="Normal"/>
    <w:qFormat/>
    <w:rsid w:val="00C27977"/>
    <w:pPr>
      <w:numPr>
        <w:ilvl w:val="7"/>
        <w:numId w:val="9"/>
      </w:numPr>
      <w:spacing w:before="240" w:after="60"/>
      <w:outlineLvl w:val="7"/>
    </w:pPr>
    <w:rPr>
      <w:rFonts w:ascii="Arial" w:hAnsi="Arial"/>
      <w:i/>
    </w:rPr>
  </w:style>
  <w:style w:type="paragraph" w:styleId="Heading9">
    <w:name w:val="heading 9"/>
    <w:basedOn w:val="Normal"/>
    <w:next w:val="Normal"/>
    <w:qFormat/>
    <w:rsid w:val="00C27977"/>
    <w:pPr>
      <w:numPr>
        <w:ilvl w:val="8"/>
        <w:numId w:val="10"/>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C27977"/>
    <w:rPr>
      <w:caps/>
      <w:lang w:val="es-ES_tradnl"/>
    </w:rPr>
  </w:style>
  <w:style w:type="paragraph" w:customStyle="1" w:styleId="ABBR">
    <w:name w:val="ABBR"/>
    <w:basedOn w:val="Annex"/>
    <w:rsid w:val="00C27977"/>
  </w:style>
  <w:style w:type="paragraph" w:customStyle="1" w:styleId="AbbrDesc">
    <w:name w:val="AbbrDesc"/>
    <w:basedOn w:val="Normal"/>
    <w:rsid w:val="00C27977"/>
    <w:pPr>
      <w:tabs>
        <w:tab w:val="left" w:pos="3060"/>
      </w:tabs>
      <w:jc w:val="both"/>
    </w:pPr>
    <w:rPr>
      <w:lang w:val="es-ES_tradnl"/>
    </w:rPr>
  </w:style>
  <w:style w:type="paragraph" w:styleId="BodyText">
    <w:name w:val="Body Text"/>
    <w:basedOn w:val="Normal"/>
    <w:rsid w:val="00C27977"/>
    <w:pPr>
      <w:tabs>
        <w:tab w:val="left" w:pos="3060"/>
      </w:tabs>
      <w:jc w:val="center"/>
    </w:pPr>
  </w:style>
  <w:style w:type="paragraph" w:styleId="BodyTextIndent">
    <w:name w:val="Body Text Indent"/>
    <w:basedOn w:val="Normal"/>
    <w:rsid w:val="00C27977"/>
    <w:pPr>
      <w:spacing w:after="120"/>
      <w:ind w:left="360"/>
    </w:pPr>
  </w:style>
  <w:style w:type="paragraph" w:styleId="BodyTextIndent3">
    <w:name w:val="Body Text Indent 3"/>
    <w:basedOn w:val="Normal"/>
    <w:rsid w:val="00C27977"/>
    <w:pPr>
      <w:spacing w:after="120"/>
      <w:ind w:left="360"/>
    </w:pPr>
    <w:rPr>
      <w:sz w:val="16"/>
    </w:rPr>
  </w:style>
  <w:style w:type="paragraph" w:customStyle="1" w:styleId="Chapter">
    <w:name w:val="Chapter"/>
    <w:basedOn w:val="Normal"/>
    <w:next w:val="Normal"/>
    <w:rsid w:val="00C27977"/>
    <w:pPr>
      <w:numPr>
        <w:numId w:val="11"/>
      </w:numPr>
      <w:tabs>
        <w:tab w:val="left" w:pos="1440"/>
      </w:tabs>
      <w:spacing w:after="240"/>
      <w:jc w:val="center"/>
    </w:pPr>
    <w:rPr>
      <w:b/>
      <w:smallCaps/>
      <w:lang w:val="es-ES"/>
    </w:rPr>
  </w:style>
  <w:style w:type="paragraph" w:styleId="DocumentMap">
    <w:name w:val="Document Map"/>
    <w:basedOn w:val="Normal"/>
    <w:semiHidden/>
    <w:rsid w:val="00C27977"/>
    <w:pPr>
      <w:shd w:val="clear" w:color="auto" w:fill="000080"/>
    </w:pPr>
    <w:rPr>
      <w:rFonts w:ascii="Tahoma" w:hAnsi="Tahoma"/>
    </w:rPr>
  </w:style>
  <w:style w:type="paragraph" w:customStyle="1" w:styleId="FirstHeading">
    <w:name w:val="FirstHeading"/>
    <w:basedOn w:val="Normal"/>
    <w:rsid w:val="00C27977"/>
    <w:pPr>
      <w:keepNext/>
      <w:numPr>
        <w:numId w:val="12"/>
      </w:numPr>
      <w:tabs>
        <w:tab w:val="left" w:pos="0"/>
        <w:tab w:val="left" w:pos="90"/>
      </w:tabs>
      <w:spacing w:before="120" w:after="120"/>
    </w:pPr>
    <w:rPr>
      <w:b/>
      <w:lang w:val="es-ES"/>
    </w:rPr>
  </w:style>
  <w:style w:type="paragraph" w:styleId="Footer">
    <w:name w:val="footer"/>
    <w:basedOn w:val="Normal"/>
    <w:rsid w:val="00C27977"/>
    <w:pPr>
      <w:tabs>
        <w:tab w:val="center" w:pos="4320"/>
        <w:tab w:val="right" w:pos="8640"/>
      </w:tabs>
    </w:pPr>
  </w:style>
  <w:style w:type="paragraph" w:styleId="FootnoteText">
    <w:name w:val="footnote text"/>
    <w:basedOn w:val="Normal"/>
    <w:link w:val="FootnoteTextChar"/>
    <w:uiPriority w:val="99"/>
    <w:rsid w:val="00C27977"/>
    <w:rPr>
      <w:sz w:val="20"/>
    </w:rPr>
  </w:style>
  <w:style w:type="paragraph" w:styleId="Header">
    <w:name w:val="header"/>
    <w:basedOn w:val="Normal"/>
    <w:link w:val="HeaderChar"/>
    <w:uiPriority w:val="99"/>
    <w:rsid w:val="00C27977"/>
    <w:pPr>
      <w:tabs>
        <w:tab w:val="center" w:pos="4320"/>
        <w:tab w:val="right" w:pos="8640"/>
      </w:tabs>
    </w:pPr>
  </w:style>
  <w:style w:type="character" w:styleId="LineNumber">
    <w:name w:val="line number"/>
    <w:basedOn w:val="DefaultParagraphFont"/>
    <w:rsid w:val="00C27977"/>
  </w:style>
  <w:style w:type="paragraph" w:customStyle="1" w:styleId="MasterSourceText">
    <w:name w:val="Master_SourceText"/>
    <w:basedOn w:val="Normal"/>
    <w:rsid w:val="00C27977"/>
    <w:pPr>
      <w:tabs>
        <w:tab w:val="left" w:pos="1440"/>
      </w:tabs>
      <w:ind w:left="1440" w:hanging="720"/>
      <w:jc w:val="both"/>
    </w:pPr>
    <w:rPr>
      <w:sz w:val="20"/>
      <w:lang w:val="es-ES_tradnl"/>
    </w:rPr>
  </w:style>
  <w:style w:type="paragraph" w:customStyle="1" w:styleId="Newpage">
    <w:name w:val="Newpage"/>
    <w:basedOn w:val="Chapter"/>
    <w:rsid w:val="00C27977"/>
    <w:pPr>
      <w:numPr>
        <w:numId w:val="0"/>
      </w:numPr>
      <w:tabs>
        <w:tab w:val="clear" w:pos="1440"/>
        <w:tab w:val="left" w:pos="3060"/>
      </w:tabs>
      <w:spacing w:after="0"/>
    </w:pPr>
  </w:style>
  <w:style w:type="character" w:styleId="PageNumber">
    <w:name w:val="page number"/>
    <w:basedOn w:val="DefaultParagraphFont"/>
    <w:rsid w:val="00C27977"/>
  </w:style>
  <w:style w:type="paragraph" w:customStyle="1" w:styleId="Paragraph">
    <w:name w:val="Paragraph"/>
    <w:basedOn w:val="BodyTextIndent"/>
    <w:link w:val="ParagraphChar"/>
    <w:rsid w:val="00C27977"/>
    <w:pPr>
      <w:numPr>
        <w:ilvl w:val="1"/>
        <w:numId w:val="11"/>
      </w:numPr>
      <w:spacing w:before="120"/>
      <w:jc w:val="both"/>
      <w:outlineLvl w:val="1"/>
    </w:pPr>
    <w:rPr>
      <w:lang w:val="es-ES"/>
    </w:rPr>
  </w:style>
  <w:style w:type="paragraph" w:customStyle="1" w:styleId="RegheadTab">
    <w:name w:val="RegheadTab"/>
    <w:basedOn w:val="FirstHeading"/>
    <w:rsid w:val="00C27977"/>
    <w:pPr>
      <w:numPr>
        <w:numId w:val="0"/>
      </w:numPr>
      <w:tabs>
        <w:tab w:val="num" w:pos="504"/>
      </w:tabs>
      <w:spacing w:after="0"/>
      <w:ind w:left="504" w:hanging="504"/>
      <w:jc w:val="center"/>
    </w:pPr>
  </w:style>
  <w:style w:type="paragraph" w:customStyle="1" w:styleId="SecHeading">
    <w:name w:val="SecHeading"/>
    <w:basedOn w:val="Normal"/>
    <w:next w:val="Paragraph"/>
    <w:rsid w:val="00C27977"/>
    <w:pPr>
      <w:keepNext/>
      <w:numPr>
        <w:ilvl w:val="1"/>
        <w:numId w:val="12"/>
      </w:numPr>
      <w:spacing w:before="120" w:after="120"/>
    </w:pPr>
    <w:rPr>
      <w:b/>
      <w:lang w:val="es-ES_tradnl"/>
    </w:rPr>
  </w:style>
  <w:style w:type="paragraph" w:customStyle="1" w:styleId="SubHeading1">
    <w:name w:val="SubHeading1"/>
    <w:basedOn w:val="SecHeading"/>
    <w:rsid w:val="00C27977"/>
    <w:pPr>
      <w:numPr>
        <w:ilvl w:val="2"/>
      </w:numPr>
    </w:pPr>
  </w:style>
  <w:style w:type="paragraph" w:customStyle="1" w:styleId="Subheading2">
    <w:name w:val="Subheading2"/>
    <w:basedOn w:val="SecHeading"/>
    <w:rsid w:val="00C27977"/>
    <w:pPr>
      <w:numPr>
        <w:ilvl w:val="3"/>
      </w:numPr>
    </w:pPr>
  </w:style>
  <w:style w:type="paragraph" w:customStyle="1" w:styleId="subpar">
    <w:name w:val="subpar"/>
    <w:basedOn w:val="BodyTextIndent3"/>
    <w:rsid w:val="00C27977"/>
    <w:pPr>
      <w:numPr>
        <w:ilvl w:val="2"/>
        <w:numId w:val="11"/>
      </w:numPr>
      <w:spacing w:before="120"/>
      <w:jc w:val="both"/>
      <w:outlineLvl w:val="2"/>
    </w:pPr>
    <w:rPr>
      <w:sz w:val="24"/>
      <w:lang w:val="es-ES_tradnl"/>
    </w:rPr>
  </w:style>
  <w:style w:type="paragraph" w:customStyle="1" w:styleId="SubSubPar">
    <w:name w:val="SubSubPar"/>
    <w:basedOn w:val="subpar"/>
    <w:rsid w:val="00C27977"/>
    <w:pPr>
      <w:numPr>
        <w:ilvl w:val="3"/>
      </w:numPr>
      <w:tabs>
        <w:tab w:val="left" w:pos="0"/>
      </w:tabs>
    </w:pPr>
  </w:style>
  <w:style w:type="paragraph" w:styleId="Title">
    <w:name w:val="Title"/>
    <w:basedOn w:val="Normal"/>
    <w:qFormat/>
    <w:rsid w:val="00C27977"/>
    <w:pPr>
      <w:tabs>
        <w:tab w:val="left" w:pos="1440"/>
        <w:tab w:val="left" w:pos="3060"/>
      </w:tabs>
      <w:jc w:val="center"/>
      <w:outlineLvl w:val="0"/>
    </w:pPr>
  </w:style>
  <w:style w:type="paragraph" w:styleId="TOC1">
    <w:name w:val="toc 1"/>
    <w:basedOn w:val="Normal"/>
    <w:next w:val="Normal"/>
    <w:autoRedefine/>
    <w:uiPriority w:val="39"/>
    <w:rsid w:val="0012601A"/>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rsid w:val="000C4FCF"/>
    <w:pPr>
      <w:tabs>
        <w:tab w:val="left" w:pos="540"/>
        <w:tab w:val="left" w:pos="600"/>
        <w:tab w:val="left" w:pos="1152"/>
        <w:tab w:val="right" w:leader="dot" w:pos="8741"/>
      </w:tabs>
      <w:ind w:left="1167" w:hanging="605"/>
    </w:pPr>
    <w:rPr>
      <w:noProof/>
    </w:rPr>
  </w:style>
  <w:style w:type="paragraph" w:styleId="TOC3">
    <w:name w:val="toc 3"/>
    <w:basedOn w:val="Normal"/>
    <w:next w:val="Normal"/>
    <w:autoRedefine/>
    <w:uiPriority w:val="39"/>
    <w:rsid w:val="00180049"/>
    <w:pPr>
      <w:tabs>
        <w:tab w:val="left" w:pos="1728"/>
      </w:tabs>
      <w:ind w:left="1714" w:hanging="562"/>
    </w:pPr>
    <w:rPr>
      <w:lang w:val="es-ES"/>
    </w:rPr>
  </w:style>
  <w:style w:type="paragraph" w:styleId="TOC4">
    <w:name w:val="toc 4"/>
    <w:basedOn w:val="Normal"/>
    <w:next w:val="Normal"/>
    <w:autoRedefine/>
    <w:semiHidden/>
    <w:rsid w:val="00C27977"/>
    <w:pPr>
      <w:ind w:left="400"/>
    </w:pPr>
  </w:style>
  <w:style w:type="paragraph" w:styleId="TOC5">
    <w:name w:val="toc 5"/>
    <w:basedOn w:val="Normal"/>
    <w:next w:val="Normal"/>
    <w:autoRedefine/>
    <w:semiHidden/>
    <w:rsid w:val="00C27977"/>
    <w:pPr>
      <w:ind w:left="600"/>
    </w:pPr>
  </w:style>
  <w:style w:type="paragraph" w:styleId="TOC6">
    <w:name w:val="toc 6"/>
    <w:basedOn w:val="Normal"/>
    <w:next w:val="Normal"/>
    <w:autoRedefine/>
    <w:semiHidden/>
    <w:rsid w:val="00C27977"/>
    <w:pPr>
      <w:ind w:left="800"/>
    </w:pPr>
  </w:style>
  <w:style w:type="paragraph" w:styleId="TOC7">
    <w:name w:val="toc 7"/>
    <w:basedOn w:val="Normal"/>
    <w:next w:val="Normal"/>
    <w:autoRedefine/>
    <w:semiHidden/>
    <w:rsid w:val="00C27977"/>
    <w:pPr>
      <w:ind w:left="1000"/>
    </w:pPr>
  </w:style>
  <w:style w:type="paragraph" w:styleId="TOC8">
    <w:name w:val="toc 8"/>
    <w:basedOn w:val="Normal"/>
    <w:next w:val="Normal"/>
    <w:autoRedefine/>
    <w:semiHidden/>
    <w:rsid w:val="00C27977"/>
    <w:pPr>
      <w:ind w:left="1200"/>
    </w:pPr>
  </w:style>
  <w:style w:type="paragraph" w:styleId="TOC9">
    <w:name w:val="toc 9"/>
    <w:basedOn w:val="Normal"/>
    <w:next w:val="Normal"/>
    <w:autoRedefine/>
    <w:semiHidden/>
    <w:rsid w:val="00C27977"/>
    <w:pPr>
      <w:ind w:left="1400"/>
    </w:pPr>
  </w:style>
  <w:style w:type="character" w:styleId="Hyperlink">
    <w:name w:val="Hyperlink"/>
    <w:rsid w:val="00C27977"/>
    <w:rPr>
      <w:color w:val="0000FF"/>
      <w:u w:val="single"/>
    </w:rPr>
  </w:style>
  <w:style w:type="character" w:styleId="FollowedHyperlink">
    <w:name w:val="FollowedHyperlink"/>
    <w:rsid w:val="00C27977"/>
    <w:rPr>
      <w:color w:val="800080"/>
      <w:u w:val="single"/>
    </w:rPr>
  </w:style>
  <w:style w:type="character" w:styleId="FootnoteReference">
    <w:name w:val="footnote reference"/>
    <w:uiPriority w:val="99"/>
    <w:rsid w:val="00C27977"/>
    <w:rPr>
      <w:vertAlign w:val="superscript"/>
    </w:rPr>
  </w:style>
  <w:style w:type="character" w:customStyle="1" w:styleId="Subheading2Char">
    <w:name w:val="Subheading2 Char"/>
    <w:rsid w:val="00C27977"/>
    <w:rPr>
      <w:b/>
      <w:sz w:val="24"/>
      <w:lang w:val="es-ES_tradnl" w:eastAsia="en-US" w:bidi="ar-SA"/>
    </w:rPr>
  </w:style>
  <w:style w:type="character" w:styleId="Strong">
    <w:name w:val="Strong"/>
    <w:qFormat/>
    <w:rsid w:val="00C27977"/>
    <w:rPr>
      <w:b/>
      <w:bCs/>
    </w:rPr>
  </w:style>
  <w:style w:type="paragraph" w:customStyle="1" w:styleId="Textodebalo1">
    <w:name w:val="Texto de balão1"/>
    <w:basedOn w:val="Normal"/>
    <w:semiHidden/>
    <w:rsid w:val="00C27977"/>
    <w:rPr>
      <w:rFonts w:ascii="Tahoma" w:hAnsi="Tahoma" w:cs="Tahoma"/>
      <w:sz w:val="16"/>
      <w:szCs w:val="16"/>
    </w:rPr>
  </w:style>
  <w:style w:type="paragraph" w:customStyle="1" w:styleId="Textodeglobo1">
    <w:name w:val="Texto de globo1"/>
    <w:basedOn w:val="Normal"/>
    <w:semiHidden/>
    <w:rsid w:val="00C27977"/>
    <w:rPr>
      <w:rFonts w:ascii="Tahoma" w:hAnsi="Tahoma" w:cs="Tahoma"/>
      <w:sz w:val="16"/>
      <w:szCs w:val="16"/>
    </w:rPr>
  </w:style>
  <w:style w:type="paragraph" w:styleId="BalloonText">
    <w:name w:val="Balloon Text"/>
    <w:basedOn w:val="Normal"/>
    <w:semiHidden/>
    <w:rsid w:val="00C27977"/>
    <w:rPr>
      <w:rFonts w:ascii="Tahoma" w:hAnsi="Tahoma" w:cs="Tahoma"/>
      <w:sz w:val="16"/>
      <w:szCs w:val="16"/>
    </w:rPr>
  </w:style>
  <w:style w:type="paragraph" w:customStyle="1" w:styleId="Paragrapha">
    <w:name w:val="Paragraph a"/>
    <w:basedOn w:val="Normal"/>
    <w:rsid w:val="00C27977"/>
    <w:pPr>
      <w:numPr>
        <w:numId w:val="13"/>
      </w:numPr>
      <w:spacing w:before="120" w:after="120"/>
      <w:jc w:val="both"/>
    </w:pPr>
    <w:rPr>
      <w:spacing w:val="-3"/>
      <w:lang w:val="es-ES"/>
    </w:rPr>
  </w:style>
  <w:style w:type="paragraph" w:customStyle="1" w:styleId="Default">
    <w:name w:val="Default"/>
    <w:rsid w:val="00C27977"/>
    <w:pPr>
      <w:autoSpaceDE w:val="0"/>
      <w:autoSpaceDN w:val="0"/>
      <w:adjustRightInd w:val="0"/>
    </w:pPr>
    <w:rPr>
      <w:color w:val="000000"/>
      <w:sz w:val="24"/>
      <w:szCs w:val="24"/>
    </w:rPr>
  </w:style>
  <w:style w:type="character" w:styleId="CommentReference">
    <w:name w:val="annotation reference"/>
    <w:semiHidden/>
    <w:rsid w:val="00C27977"/>
    <w:rPr>
      <w:sz w:val="16"/>
      <w:szCs w:val="16"/>
    </w:rPr>
  </w:style>
  <w:style w:type="paragraph" w:styleId="CommentText">
    <w:name w:val="annotation text"/>
    <w:basedOn w:val="Normal"/>
    <w:semiHidden/>
    <w:rsid w:val="00C27977"/>
    <w:rPr>
      <w:sz w:val="20"/>
    </w:rPr>
  </w:style>
  <w:style w:type="paragraph" w:styleId="CommentSubject">
    <w:name w:val="annotation subject"/>
    <w:basedOn w:val="CommentText"/>
    <w:next w:val="CommentText"/>
    <w:semiHidden/>
    <w:rsid w:val="00C27977"/>
    <w:rPr>
      <w:b/>
      <w:bCs/>
    </w:rPr>
  </w:style>
  <w:style w:type="character" w:customStyle="1" w:styleId="bodycontent1">
    <w:name w:val="bodycontent1"/>
    <w:rsid w:val="00C27977"/>
    <w:rPr>
      <w:rFonts w:ascii="Verdana" w:hAnsi="Verdana"/>
      <w:color w:val="000000"/>
      <w:sz w:val="18"/>
    </w:rPr>
  </w:style>
  <w:style w:type="paragraph" w:styleId="BodyText2">
    <w:name w:val="Body Text 2"/>
    <w:basedOn w:val="Normal"/>
    <w:rsid w:val="00A42D37"/>
    <w:pPr>
      <w:jc w:val="center"/>
    </w:pPr>
    <w:rPr>
      <w:sz w:val="16"/>
      <w:szCs w:val="24"/>
      <w:lang w:val="es-ES"/>
    </w:rPr>
  </w:style>
  <w:style w:type="paragraph" w:customStyle="1" w:styleId="abbrdesc0">
    <w:name w:val="abbrdesc"/>
    <w:basedOn w:val="Normal"/>
    <w:rsid w:val="00E409A5"/>
    <w:pPr>
      <w:spacing w:before="100" w:beforeAutospacing="1" w:after="100" w:afterAutospacing="1"/>
    </w:pPr>
    <w:rPr>
      <w:szCs w:val="24"/>
    </w:rPr>
  </w:style>
  <w:style w:type="character" w:styleId="Emphasis">
    <w:name w:val="Emphasis"/>
    <w:qFormat/>
    <w:rsid w:val="007B3432"/>
    <w:rPr>
      <w:b/>
      <w:bCs/>
      <w:i w:val="0"/>
      <w:iCs w:val="0"/>
    </w:rPr>
  </w:style>
  <w:style w:type="character" w:customStyle="1" w:styleId="FootnoteTextChar">
    <w:name w:val="Footnote Text Char"/>
    <w:link w:val="FootnoteText"/>
    <w:uiPriority w:val="99"/>
    <w:rsid w:val="00644D04"/>
    <w:rPr>
      <w:lang w:val="en-US" w:eastAsia="en-US" w:bidi="ar-SA"/>
    </w:rPr>
  </w:style>
  <w:style w:type="paragraph" w:customStyle="1" w:styleId="Regtable">
    <w:name w:val="Regtable"/>
    <w:basedOn w:val="Paragraph"/>
    <w:rsid w:val="009068BC"/>
  </w:style>
  <w:style w:type="character" w:customStyle="1" w:styleId="HeaderChar">
    <w:name w:val="Header Char"/>
    <w:link w:val="Header"/>
    <w:uiPriority w:val="99"/>
    <w:rsid w:val="00E236DB"/>
    <w:rPr>
      <w:sz w:val="24"/>
    </w:rPr>
  </w:style>
  <w:style w:type="character" w:customStyle="1" w:styleId="ParagraphChar">
    <w:name w:val="Paragraph Char"/>
    <w:link w:val="Paragraph"/>
    <w:locked/>
    <w:rsid w:val="00157599"/>
    <w:rPr>
      <w:sz w:val="24"/>
      <w:lang w:val="es-ES"/>
    </w:rPr>
  </w:style>
  <w:style w:type="character" w:customStyle="1" w:styleId="longtext1">
    <w:name w:val="long_text1"/>
    <w:uiPriority w:val="99"/>
    <w:rsid w:val="00E716D8"/>
    <w:rPr>
      <w:rFonts w:cs="Times New Roman"/>
      <w:sz w:val="20"/>
      <w:szCs w:val="20"/>
    </w:rPr>
  </w:style>
  <w:style w:type="table" w:styleId="TableGrid">
    <w:name w:val="Table Grid"/>
    <w:basedOn w:val="TableNormal"/>
    <w:rsid w:val="00704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52660"/>
    <w:pPr>
      <w:ind w:left="720"/>
      <w:contextualSpacing/>
    </w:pPr>
  </w:style>
  <w:style w:type="paragraph" w:styleId="NormalWeb">
    <w:name w:val="Normal (Web)"/>
    <w:basedOn w:val="Normal"/>
    <w:uiPriority w:val="99"/>
    <w:unhideWhenUsed/>
    <w:rsid w:val="008D7DAF"/>
    <w:pPr>
      <w:spacing w:before="100" w:beforeAutospacing="1" w:after="100" w:afterAutospacing="1"/>
    </w:pPr>
    <w:rPr>
      <w:color w:val="000000"/>
      <w:szCs w:val="24"/>
      <w:lang w:val="es-ES_tradnl" w:eastAsia="es-ES_tradnl"/>
    </w:rPr>
  </w:style>
  <w:style w:type="table" w:styleId="LightList-Accent3">
    <w:name w:val="Light List Accent 3"/>
    <w:basedOn w:val="TableNormal"/>
    <w:uiPriority w:val="61"/>
    <w:rsid w:val="00F23C36"/>
    <w:rPr>
      <w:rFonts w:ascii="Calibri" w:eastAsia="MS Mincho" w:hAnsi="Calibri"/>
      <w:sz w:val="22"/>
      <w:szCs w:val="22"/>
      <w:lang w:eastAsia="ja-JP"/>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MediumList1-Accent3">
    <w:name w:val="Medium List 1 Accent 3"/>
    <w:basedOn w:val="TableNormal"/>
    <w:uiPriority w:val="65"/>
    <w:rsid w:val="001116AF"/>
    <w:rPr>
      <w:color w:val="000000"/>
    </w:rPr>
    <w:tblPr>
      <w:tblStyleRowBandSize w:val="1"/>
      <w:tblStyleColBandSize w:val="1"/>
      <w:tblBorders>
        <w:top w:val="single" w:sz="8" w:space="0" w:color="9BBB59"/>
        <w:bottom w:val="single" w:sz="8" w:space="0" w:color="9BBB59"/>
      </w:tblBorders>
    </w:tblPr>
    <w:tblStylePr w:type="firstRow">
      <w:rPr>
        <w:rFonts w:ascii="Cambria" w:eastAsia="MS Gothic"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paragraph" w:styleId="Caption">
    <w:name w:val="caption"/>
    <w:basedOn w:val="Normal"/>
    <w:next w:val="Normal"/>
    <w:semiHidden/>
    <w:unhideWhenUsed/>
    <w:qFormat/>
    <w:rsid w:val="0093635A"/>
    <w:pPr>
      <w:spacing w:after="200"/>
    </w:pPr>
    <w:rPr>
      <w:b/>
      <w:bCs/>
      <w:color w:val="4F81BD"/>
      <w:sz w:val="18"/>
      <w:szCs w:val="18"/>
    </w:rPr>
  </w:style>
  <w:style w:type="paragraph" w:styleId="EndnoteText">
    <w:name w:val="endnote text"/>
    <w:basedOn w:val="Normal"/>
    <w:link w:val="EndnoteTextChar"/>
    <w:rsid w:val="00E338C8"/>
    <w:rPr>
      <w:sz w:val="20"/>
    </w:rPr>
  </w:style>
  <w:style w:type="character" w:customStyle="1" w:styleId="EndnoteTextChar">
    <w:name w:val="Endnote Text Char"/>
    <w:basedOn w:val="DefaultParagraphFont"/>
    <w:link w:val="EndnoteText"/>
    <w:rsid w:val="00E338C8"/>
  </w:style>
  <w:style w:type="character" w:styleId="EndnoteReference">
    <w:name w:val="endnote reference"/>
    <w:rsid w:val="00E338C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977"/>
    <w:rPr>
      <w:sz w:val="24"/>
    </w:rPr>
  </w:style>
  <w:style w:type="paragraph" w:styleId="Heading1">
    <w:name w:val="heading 1"/>
    <w:basedOn w:val="Normal"/>
    <w:next w:val="Normal"/>
    <w:qFormat/>
    <w:rsid w:val="00C27977"/>
    <w:pPr>
      <w:keepNext/>
      <w:numPr>
        <w:numId w:val="2"/>
      </w:numPr>
      <w:spacing w:before="240" w:after="60"/>
      <w:outlineLvl w:val="0"/>
    </w:pPr>
    <w:rPr>
      <w:rFonts w:ascii="Arial" w:hAnsi="Arial"/>
      <w:b/>
      <w:kern w:val="28"/>
      <w:sz w:val="28"/>
    </w:rPr>
  </w:style>
  <w:style w:type="paragraph" w:styleId="Heading2">
    <w:name w:val="heading 2"/>
    <w:basedOn w:val="Normal"/>
    <w:next w:val="Normal"/>
    <w:qFormat/>
    <w:rsid w:val="00C27977"/>
    <w:pPr>
      <w:keepNext/>
      <w:numPr>
        <w:ilvl w:val="1"/>
        <w:numId w:val="3"/>
      </w:numPr>
      <w:spacing w:before="240" w:after="60"/>
      <w:outlineLvl w:val="1"/>
    </w:pPr>
    <w:rPr>
      <w:rFonts w:ascii="Arial" w:hAnsi="Arial"/>
      <w:b/>
      <w:i/>
    </w:rPr>
  </w:style>
  <w:style w:type="paragraph" w:styleId="Heading3">
    <w:name w:val="heading 3"/>
    <w:basedOn w:val="Normal"/>
    <w:next w:val="Normal"/>
    <w:qFormat/>
    <w:rsid w:val="00C27977"/>
    <w:pPr>
      <w:keepNext/>
      <w:numPr>
        <w:ilvl w:val="2"/>
        <w:numId w:val="4"/>
      </w:numPr>
      <w:spacing w:before="240" w:after="60"/>
      <w:outlineLvl w:val="2"/>
    </w:pPr>
    <w:rPr>
      <w:rFonts w:ascii="Arial" w:hAnsi="Arial"/>
    </w:rPr>
  </w:style>
  <w:style w:type="paragraph" w:styleId="Heading4">
    <w:name w:val="heading 4"/>
    <w:aliases w:val="H4"/>
    <w:basedOn w:val="Normal"/>
    <w:next w:val="Normal"/>
    <w:qFormat/>
    <w:rsid w:val="00C27977"/>
    <w:pPr>
      <w:keepNext/>
      <w:numPr>
        <w:ilvl w:val="3"/>
        <w:numId w:val="5"/>
      </w:numPr>
      <w:spacing w:before="240" w:after="60"/>
      <w:outlineLvl w:val="3"/>
    </w:pPr>
    <w:rPr>
      <w:rFonts w:ascii="Arial" w:hAnsi="Arial"/>
      <w:b/>
    </w:rPr>
  </w:style>
  <w:style w:type="paragraph" w:styleId="Heading5">
    <w:name w:val="heading 5"/>
    <w:basedOn w:val="Normal"/>
    <w:next w:val="Normal"/>
    <w:qFormat/>
    <w:rsid w:val="00C27977"/>
    <w:pPr>
      <w:numPr>
        <w:ilvl w:val="4"/>
        <w:numId w:val="6"/>
      </w:numPr>
      <w:spacing w:before="240" w:after="60"/>
      <w:outlineLvl w:val="4"/>
    </w:pPr>
    <w:rPr>
      <w:sz w:val="22"/>
    </w:rPr>
  </w:style>
  <w:style w:type="paragraph" w:styleId="Heading6">
    <w:name w:val="heading 6"/>
    <w:basedOn w:val="Normal"/>
    <w:next w:val="Normal"/>
    <w:qFormat/>
    <w:rsid w:val="00C27977"/>
    <w:pPr>
      <w:numPr>
        <w:ilvl w:val="5"/>
        <w:numId w:val="7"/>
      </w:numPr>
      <w:spacing w:before="240" w:after="60"/>
      <w:outlineLvl w:val="5"/>
    </w:pPr>
    <w:rPr>
      <w:i/>
      <w:sz w:val="22"/>
    </w:rPr>
  </w:style>
  <w:style w:type="paragraph" w:styleId="Heading7">
    <w:name w:val="heading 7"/>
    <w:basedOn w:val="Normal"/>
    <w:next w:val="Normal"/>
    <w:qFormat/>
    <w:rsid w:val="00C27977"/>
    <w:pPr>
      <w:numPr>
        <w:ilvl w:val="6"/>
        <w:numId w:val="8"/>
      </w:numPr>
      <w:spacing w:before="240" w:after="60"/>
      <w:outlineLvl w:val="6"/>
    </w:pPr>
    <w:rPr>
      <w:rFonts w:ascii="Arial" w:hAnsi="Arial"/>
    </w:rPr>
  </w:style>
  <w:style w:type="paragraph" w:styleId="Heading8">
    <w:name w:val="heading 8"/>
    <w:basedOn w:val="Normal"/>
    <w:next w:val="Normal"/>
    <w:qFormat/>
    <w:rsid w:val="00C27977"/>
    <w:pPr>
      <w:numPr>
        <w:ilvl w:val="7"/>
        <w:numId w:val="9"/>
      </w:numPr>
      <w:spacing w:before="240" w:after="60"/>
      <w:outlineLvl w:val="7"/>
    </w:pPr>
    <w:rPr>
      <w:rFonts w:ascii="Arial" w:hAnsi="Arial"/>
      <w:i/>
    </w:rPr>
  </w:style>
  <w:style w:type="paragraph" w:styleId="Heading9">
    <w:name w:val="heading 9"/>
    <w:basedOn w:val="Normal"/>
    <w:next w:val="Normal"/>
    <w:qFormat/>
    <w:rsid w:val="00C27977"/>
    <w:pPr>
      <w:numPr>
        <w:ilvl w:val="8"/>
        <w:numId w:val="10"/>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C27977"/>
    <w:rPr>
      <w:caps/>
      <w:lang w:val="es-ES_tradnl"/>
    </w:rPr>
  </w:style>
  <w:style w:type="paragraph" w:customStyle="1" w:styleId="ABBR">
    <w:name w:val="ABBR"/>
    <w:basedOn w:val="Annex"/>
    <w:rsid w:val="00C27977"/>
  </w:style>
  <w:style w:type="paragraph" w:customStyle="1" w:styleId="AbbrDesc">
    <w:name w:val="AbbrDesc"/>
    <w:basedOn w:val="Normal"/>
    <w:rsid w:val="00C27977"/>
    <w:pPr>
      <w:tabs>
        <w:tab w:val="left" w:pos="3060"/>
      </w:tabs>
      <w:jc w:val="both"/>
    </w:pPr>
    <w:rPr>
      <w:lang w:val="es-ES_tradnl"/>
    </w:rPr>
  </w:style>
  <w:style w:type="paragraph" w:styleId="BodyText">
    <w:name w:val="Body Text"/>
    <w:basedOn w:val="Normal"/>
    <w:rsid w:val="00C27977"/>
    <w:pPr>
      <w:tabs>
        <w:tab w:val="left" w:pos="3060"/>
      </w:tabs>
      <w:jc w:val="center"/>
    </w:pPr>
  </w:style>
  <w:style w:type="paragraph" w:styleId="BodyTextIndent">
    <w:name w:val="Body Text Indent"/>
    <w:basedOn w:val="Normal"/>
    <w:rsid w:val="00C27977"/>
    <w:pPr>
      <w:spacing w:after="120"/>
      <w:ind w:left="360"/>
    </w:pPr>
  </w:style>
  <w:style w:type="paragraph" w:styleId="BodyTextIndent3">
    <w:name w:val="Body Text Indent 3"/>
    <w:basedOn w:val="Normal"/>
    <w:rsid w:val="00C27977"/>
    <w:pPr>
      <w:spacing w:after="120"/>
      <w:ind w:left="360"/>
    </w:pPr>
    <w:rPr>
      <w:sz w:val="16"/>
    </w:rPr>
  </w:style>
  <w:style w:type="paragraph" w:customStyle="1" w:styleId="Chapter">
    <w:name w:val="Chapter"/>
    <w:basedOn w:val="Normal"/>
    <w:next w:val="Normal"/>
    <w:rsid w:val="00C27977"/>
    <w:pPr>
      <w:numPr>
        <w:numId w:val="11"/>
      </w:numPr>
      <w:tabs>
        <w:tab w:val="left" w:pos="1440"/>
      </w:tabs>
      <w:spacing w:after="240"/>
      <w:jc w:val="center"/>
    </w:pPr>
    <w:rPr>
      <w:b/>
      <w:smallCaps/>
      <w:lang w:val="es-ES"/>
    </w:rPr>
  </w:style>
  <w:style w:type="paragraph" w:styleId="DocumentMap">
    <w:name w:val="Document Map"/>
    <w:basedOn w:val="Normal"/>
    <w:semiHidden/>
    <w:rsid w:val="00C27977"/>
    <w:pPr>
      <w:shd w:val="clear" w:color="auto" w:fill="000080"/>
    </w:pPr>
    <w:rPr>
      <w:rFonts w:ascii="Tahoma" w:hAnsi="Tahoma"/>
    </w:rPr>
  </w:style>
  <w:style w:type="paragraph" w:customStyle="1" w:styleId="FirstHeading">
    <w:name w:val="FirstHeading"/>
    <w:basedOn w:val="Normal"/>
    <w:rsid w:val="00C27977"/>
    <w:pPr>
      <w:keepNext/>
      <w:numPr>
        <w:numId w:val="12"/>
      </w:numPr>
      <w:tabs>
        <w:tab w:val="left" w:pos="0"/>
        <w:tab w:val="left" w:pos="90"/>
      </w:tabs>
      <w:spacing w:before="120" w:after="120"/>
    </w:pPr>
    <w:rPr>
      <w:b/>
      <w:lang w:val="es-ES"/>
    </w:rPr>
  </w:style>
  <w:style w:type="paragraph" w:styleId="Footer">
    <w:name w:val="footer"/>
    <w:basedOn w:val="Normal"/>
    <w:rsid w:val="00C27977"/>
    <w:pPr>
      <w:tabs>
        <w:tab w:val="center" w:pos="4320"/>
        <w:tab w:val="right" w:pos="8640"/>
      </w:tabs>
    </w:pPr>
  </w:style>
  <w:style w:type="paragraph" w:styleId="FootnoteText">
    <w:name w:val="footnote text"/>
    <w:basedOn w:val="Normal"/>
    <w:link w:val="FootnoteTextChar"/>
    <w:uiPriority w:val="99"/>
    <w:rsid w:val="00C27977"/>
    <w:rPr>
      <w:sz w:val="20"/>
    </w:rPr>
  </w:style>
  <w:style w:type="paragraph" w:styleId="Header">
    <w:name w:val="header"/>
    <w:basedOn w:val="Normal"/>
    <w:link w:val="HeaderChar"/>
    <w:uiPriority w:val="99"/>
    <w:rsid w:val="00C27977"/>
    <w:pPr>
      <w:tabs>
        <w:tab w:val="center" w:pos="4320"/>
        <w:tab w:val="right" w:pos="8640"/>
      </w:tabs>
    </w:pPr>
  </w:style>
  <w:style w:type="character" w:styleId="LineNumber">
    <w:name w:val="line number"/>
    <w:basedOn w:val="DefaultParagraphFont"/>
    <w:rsid w:val="00C27977"/>
  </w:style>
  <w:style w:type="paragraph" w:customStyle="1" w:styleId="MasterSourceText">
    <w:name w:val="Master_SourceText"/>
    <w:basedOn w:val="Normal"/>
    <w:rsid w:val="00C27977"/>
    <w:pPr>
      <w:tabs>
        <w:tab w:val="left" w:pos="1440"/>
      </w:tabs>
      <w:ind w:left="1440" w:hanging="720"/>
      <w:jc w:val="both"/>
    </w:pPr>
    <w:rPr>
      <w:sz w:val="20"/>
      <w:lang w:val="es-ES_tradnl"/>
    </w:rPr>
  </w:style>
  <w:style w:type="paragraph" w:customStyle="1" w:styleId="Newpage">
    <w:name w:val="Newpage"/>
    <w:basedOn w:val="Chapter"/>
    <w:rsid w:val="00C27977"/>
    <w:pPr>
      <w:numPr>
        <w:numId w:val="0"/>
      </w:numPr>
      <w:tabs>
        <w:tab w:val="clear" w:pos="1440"/>
        <w:tab w:val="left" w:pos="3060"/>
      </w:tabs>
      <w:spacing w:after="0"/>
    </w:pPr>
  </w:style>
  <w:style w:type="character" w:styleId="PageNumber">
    <w:name w:val="page number"/>
    <w:basedOn w:val="DefaultParagraphFont"/>
    <w:rsid w:val="00C27977"/>
  </w:style>
  <w:style w:type="paragraph" w:customStyle="1" w:styleId="Paragraph">
    <w:name w:val="Paragraph"/>
    <w:basedOn w:val="BodyTextIndent"/>
    <w:link w:val="ParagraphChar"/>
    <w:rsid w:val="00C27977"/>
    <w:pPr>
      <w:numPr>
        <w:ilvl w:val="1"/>
        <w:numId w:val="11"/>
      </w:numPr>
      <w:spacing w:before="120"/>
      <w:jc w:val="both"/>
      <w:outlineLvl w:val="1"/>
    </w:pPr>
    <w:rPr>
      <w:lang w:val="es-ES"/>
    </w:rPr>
  </w:style>
  <w:style w:type="paragraph" w:customStyle="1" w:styleId="RegheadTab">
    <w:name w:val="RegheadTab"/>
    <w:basedOn w:val="FirstHeading"/>
    <w:rsid w:val="00C27977"/>
    <w:pPr>
      <w:numPr>
        <w:numId w:val="0"/>
      </w:numPr>
      <w:tabs>
        <w:tab w:val="num" w:pos="504"/>
      </w:tabs>
      <w:spacing w:after="0"/>
      <w:ind w:left="504" w:hanging="504"/>
      <w:jc w:val="center"/>
    </w:pPr>
  </w:style>
  <w:style w:type="paragraph" w:customStyle="1" w:styleId="SecHeading">
    <w:name w:val="SecHeading"/>
    <w:basedOn w:val="Normal"/>
    <w:next w:val="Paragraph"/>
    <w:rsid w:val="00C27977"/>
    <w:pPr>
      <w:keepNext/>
      <w:numPr>
        <w:ilvl w:val="1"/>
        <w:numId w:val="12"/>
      </w:numPr>
      <w:spacing w:before="120" w:after="120"/>
    </w:pPr>
    <w:rPr>
      <w:b/>
      <w:lang w:val="es-ES_tradnl"/>
    </w:rPr>
  </w:style>
  <w:style w:type="paragraph" w:customStyle="1" w:styleId="SubHeading1">
    <w:name w:val="SubHeading1"/>
    <w:basedOn w:val="SecHeading"/>
    <w:rsid w:val="00C27977"/>
    <w:pPr>
      <w:numPr>
        <w:ilvl w:val="2"/>
      </w:numPr>
    </w:pPr>
  </w:style>
  <w:style w:type="paragraph" w:customStyle="1" w:styleId="Subheading2">
    <w:name w:val="Subheading2"/>
    <w:basedOn w:val="SecHeading"/>
    <w:rsid w:val="00C27977"/>
    <w:pPr>
      <w:numPr>
        <w:ilvl w:val="3"/>
      </w:numPr>
    </w:pPr>
  </w:style>
  <w:style w:type="paragraph" w:customStyle="1" w:styleId="subpar">
    <w:name w:val="subpar"/>
    <w:basedOn w:val="BodyTextIndent3"/>
    <w:rsid w:val="00C27977"/>
    <w:pPr>
      <w:numPr>
        <w:ilvl w:val="2"/>
        <w:numId w:val="11"/>
      </w:numPr>
      <w:spacing w:before="120"/>
      <w:jc w:val="both"/>
      <w:outlineLvl w:val="2"/>
    </w:pPr>
    <w:rPr>
      <w:sz w:val="24"/>
      <w:lang w:val="es-ES_tradnl"/>
    </w:rPr>
  </w:style>
  <w:style w:type="paragraph" w:customStyle="1" w:styleId="SubSubPar">
    <w:name w:val="SubSubPar"/>
    <w:basedOn w:val="subpar"/>
    <w:rsid w:val="00C27977"/>
    <w:pPr>
      <w:numPr>
        <w:ilvl w:val="3"/>
      </w:numPr>
      <w:tabs>
        <w:tab w:val="left" w:pos="0"/>
      </w:tabs>
    </w:pPr>
  </w:style>
  <w:style w:type="paragraph" w:styleId="Title">
    <w:name w:val="Title"/>
    <w:basedOn w:val="Normal"/>
    <w:qFormat/>
    <w:rsid w:val="00C27977"/>
    <w:pPr>
      <w:tabs>
        <w:tab w:val="left" w:pos="1440"/>
        <w:tab w:val="left" w:pos="3060"/>
      </w:tabs>
      <w:jc w:val="center"/>
      <w:outlineLvl w:val="0"/>
    </w:pPr>
  </w:style>
  <w:style w:type="paragraph" w:styleId="TOC1">
    <w:name w:val="toc 1"/>
    <w:basedOn w:val="Normal"/>
    <w:next w:val="Normal"/>
    <w:autoRedefine/>
    <w:uiPriority w:val="39"/>
    <w:rsid w:val="0012601A"/>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rsid w:val="000C4FCF"/>
    <w:pPr>
      <w:tabs>
        <w:tab w:val="left" w:pos="540"/>
        <w:tab w:val="left" w:pos="600"/>
        <w:tab w:val="left" w:pos="1152"/>
        <w:tab w:val="right" w:leader="dot" w:pos="8741"/>
      </w:tabs>
      <w:ind w:left="1167" w:hanging="605"/>
    </w:pPr>
    <w:rPr>
      <w:noProof/>
    </w:rPr>
  </w:style>
  <w:style w:type="paragraph" w:styleId="TOC3">
    <w:name w:val="toc 3"/>
    <w:basedOn w:val="Normal"/>
    <w:next w:val="Normal"/>
    <w:autoRedefine/>
    <w:uiPriority w:val="39"/>
    <w:rsid w:val="00180049"/>
    <w:pPr>
      <w:tabs>
        <w:tab w:val="left" w:pos="1728"/>
      </w:tabs>
      <w:ind w:left="1714" w:hanging="562"/>
    </w:pPr>
    <w:rPr>
      <w:lang w:val="es-ES"/>
    </w:rPr>
  </w:style>
  <w:style w:type="paragraph" w:styleId="TOC4">
    <w:name w:val="toc 4"/>
    <w:basedOn w:val="Normal"/>
    <w:next w:val="Normal"/>
    <w:autoRedefine/>
    <w:semiHidden/>
    <w:rsid w:val="00C27977"/>
    <w:pPr>
      <w:ind w:left="400"/>
    </w:pPr>
  </w:style>
  <w:style w:type="paragraph" w:styleId="TOC5">
    <w:name w:val="toc 5"/>
    <w:basedOn w:val="Normal"/>
    <w:next w:val="Normal"/>
    <w:autoRedefine/>
    <w:semiHidden/>
    <w:rsid w:val="00C27977"/>
    <w:pPr>
      <w:ind w:left="600"/>
    </w:pPr>
  </w:style>
  <w:style w:type="paragraph" w:styleId="TOC6">
    <w:name w:val="toc 6"/>
    <w:basedOn w:val="Normal"/>
    <w:next w:val="Normal"/>
    <w:autoRedefine/>
    <w:semiHidden/>
    <w:rsid w:val="00C27977"/>
    <w:pPr>
      <w:ind w:left="800"/>
    </w:pPr>
  </w:style>
  <w:style w:type="paragraph" w:styleId="TOC7">
    <w:name w:val="toc 7"/>
    <w:basedOn w:val="Normal"/>
    <w:next w:val="Normal"/>
    <w:autoRedefine/>
    <w:semiHidden/>
    <w:rsid w:val="00C27977"/>
    <w:pPr>
      <w:ind w:left="1000"/>
    </w:pPr>
  </w:style>
  <w:style w:type="paragraph" w:styleId="TOC8">
    <w:name w:val="toc 8"/>
    <w:basedOn w:val="Normal"/>
    <w:next w:val="Normal"/>
    <w:autoRedefine/>
    <w:semiHidden/>
    <w:rsid w:val="00C27977"/>
    <w:pPr>
      <w:ind w:left="1200"/>
    </w:pPr>
  </w:style>
  <w:style w:type="paragraph" w:styleId="TOC9">
    <w:name w:val="toc 9"/>
    <w:basedOn w:val="Normal"/>
    <w:next w:val="Normal"/>
    <w:autoRedefine/>
    <w:semiHidden/>
    <w:rsid w:val="00C27977"/>
    <w:pPr>
      <w:ind w:left="1400"/>
    </w:pPr>
  </w:style>
  <w:style w:type="character" w:styleId="Hyperlink">
    <w:name w:val="Hyperlink"/>
    <w:rsid w:val="00C27977"/>
    <w:rPr>
      <w:color w:val="0000FF"/>
      <w:u w:val="single"/>
    </w:rPr>
  </w:style>
  <w:style w:type="character" w:styleId="FollowedHyperlink">
    <w:name w:val="FollowedHyperlink"/>
    <w:rsid w:val="00C27977"/>
    <w:rPr>
      <w:color w:val="800080"/>
      <w:u w:val="single"/>
    </w:rPr>
  </w:style>
  <w:style w:type="character" w:styleId="FootnoteReference">
    <w:name w:val="footnote reference"/>
    <w:uiPriority w:val="99"/>
    <w:rsid w:val="00C27977"/>
    <w:rPr>
      <w:vertAlign w:val="superscript"/>
    </w:rPr>
  </w:style>
  <w:style w:type="character" w:customStyle="1" w:styleId="Subheading2Char">
    <w:name w:val="Subheading2 Char"/>
    <w:rsid w:val="00C27977"/>
    <w:rPr>
      <w:b/>
      <w:sz w:val="24"/>
      <w:lang w:val="es-ES_tradnl" w:eastAsia="en-US" w:bidi="ar-SA"/>
    </w:rPr>
  </w:style>
  <w:style w:type="character" w:styleId="Strong">
    <w:name w:val="Strong"/>
    <w:qFormat/>
    <w:rsid w:val="00C27977"/>
    <w:rPr>
      <w:b/>
      <w:bCs/>
    </w:rPr>
  </w:style>
  <w:style w:type="paragraph" w:customStyle="1" w:styleId="Textodebalo1">
    <w:name w:val="Texto de balão1"/>
    <w:basedOn w:val="Normal"/>
    <w:semiHidden/>
    <w:rsid w:val="00C27977"/>
    <w:rPr>
      <w:rFonts w:ascii="Tahoma" w:hAnsi="Tahoma" w:cs="Tahoma"/>
      <w:sz w:val="16"/>
      <w:szCs w:val="16"/>
    </w:rPr>
  </w:style>
  <w:style w:type="paragraph" w:customStyle="1" w:styleId="Textodeglobo1">
    <w:name w:val="Texto de globo1"/>
    <w:basedOn w:val="Normal"/>
    <w:semiHidden/>
    <w:rsid w:val="00C27977"/>
    <w:rPr>
      <w:rFonts w:ascii="Tahoma" w:hAnsi="Tahoma" w:cs="Tahoma"/>
      <w:sz w:val="16"/>
      <w:szCs w:val="16"/>
    </w:rPr>
  </w:style>
  <w:style w:type="paragraph" w:styleId="BalloonText">
    <w:name w:val="Balloon Text"/>
    <w:basedOn w:val="Normal"/>
    <w:semiHidden/>
    <w:rsid w:val="00C27977"/>
    <w:rPr>
      <w:rFonts w:ascii="Tahoma" w:hAnsi="Tahoma" w:cs="Tahoma"/>
      <w:sz w:val="16"/>
      <w:szCs w:val="16"/>
    </w:rPr>
  </w:style>
  <w:style w:type="paragraph" w:customStyle="1" w:styleId="Paragrapha">
    <w:name w:val="Paragraph a"/>
    <w:basedOn w:val="Normal"/>
    <w:rsid w:val="00C27977"/>
    <w:pPr>
      <w:numPr>
        <w:numId w:val="13"/>
      </w:numPr>
      <w:spacing w:before="120" w:after="120"/>
      <w:jc w:val="both"/>
    </w:pPr>
    <w:rPr>
      <w:spacing w:val="-3"/>
      <w:lang w:val="es-ES"/>
    </w:rPr>
  </w:style>
  <w:style w:type="paragraph" w:customStyle="1" w:styleId="Default">
    <w:name w:val="Default"/>
    <w:rsid w:val="00C27977"/>
    <w:pPr>
      <w:autoSpaceDE w:val="0"/>
      <w:autoSpaceDN w:val="0"/>
      <w:adjustRightInd w:val="0"/>
    </w:pPr>
    <w:rPr>
      <w:color w:val="000000"/>
      <w:sz w:val="24"/>
      <w:szCs w:val="24"/>
    </w:rPr>
  </w:style>
  <w:style w:type="character" w:styleId="CommentReference">
    <w:name w:val="annotation reference"/>
    <w:semiHidden/>
    <w:rsid w:val="00C27977"/>
    <w:rPr>
      <w:sz w:val="16"/>
      <w:szCs w:val="16"/>
    </w:rPr>
  </w:style>
  <w:style w:type="paragraph" w:styleId="CommentText">
    <w:name w:val="annotation text"/>
    <w:basedOn w:val="Normal"/>
    <w:semiHidden/>
    <w:rsid w:val="00C27977"/>
    <w:rPr>
      <w:sz w:val="20"/>
    </w:rPr>
  </w:style>
  <w:style w:type="paragraph" w:styleId="CommentSubject">
    <w:name w:val="annotation subject"/>
    <w:basedOn w:val="CommentText"/>
    <w:next w:val="CommentText"/>
    <w:semiHidden/>
    <w:rsid w:val="00C27977"/>
    <w:rPr>
      <w:b/>
      <w:bCs/>
    </w:rPr>
  </w:style>
  <w:style w:type="character" w:customStyle="1" w:styleId="bodycontent1">
    <w:name w:val="bodycontent1"/>
    <w:rsid w:val="00C27977"/>
    <w:rPr>
      <w:rFonts w:ascii="Verdana" w:hAnsi="Verdana"/>
      <w:color w:val="000000"/>
      <w:sz w:val="18"/>
    </w:rPr>
  </w:style>
  <w:style w:type="paragraph" w:styleId="BodyText2">
    <w:name w:val="Body Text 2"/>
    <w:basedOn w:val="Normal"/>
    <w:rsid w:val="00A42D37"/>
    <w:pPr>
      <w:jc w:val="center"/>
    </w:pPr>
    <w:rPr>
      <w:sz w:val="16"/>
      <w:szCs w:val="24"/>
      <w:lang w:val="es-ES"/>
    </w:rPr>
  </w:style>
  <w:style w:type="paragraph" w:customStyle="1" w:styleId="abbrdesc0">
    <w:name w:val="abbrdesc"/>
    <w:basedOn w:val="Normal"/>
    <w:rsid w:val="00E409A5"/>
    <w:pPr>
      <w:spacing w:before="100" w:beforeAutospacing="1" w:after="100" w:afterAutospacing="1"/>
    </w:pPr>
    <w:rPr>
      <w:szCs w:val="24"/>
    </w:rPr>
  </w:style>
  <w:style w:type="character" w:styleId="Emphasis">
    <w:name w:val="Emphasis"/>
    <w:qFormat/>
    <w:rsid w:val="007B3432"/>
    <w:rPr>
      <w:b/>
      <w:bCs/>
      <w:i w:val="0"/>
      <w:iCs w:val="0"/>
    </w:rPr>
  </w:style>
  <w:style w:type="character" w:customStyle="1" w:styleId="FootnoteTextChar">
    <w:name w:val="Footnote Text Char"/>
    <w:link w:val="FootnoteText"/>
    <w:uiPriority w:val="99"/>
    <w:rsid w:val="00644D04"/>
    <w:rPr>
      <w:lang w:val="en-US" w:eastAsia="en-US" w:bidi="ar-SA"/>
    </w:rPr>
  </w:style>
  <w:style w:type="paragraph" w:customStyle="1" w:styleId="Regtable">
    <w:name w:val="Regtable"/>
    <w:basedOn w:val="Paragraph"/>
    <w:rsid w:val="009068BC"/>
  </w:style>
  <w:style w:type="character" w:customStyle="1" w:styleId="HeaderChar">
    <w:name w:val="Header Char"/>
    <w:link w:val="Header"/>
    <w:uiPriority w:val="99"/>
    <w:rsid w:val="00E236DB"/>
    <w:rPr>
      <w:sz w:val="24"/>
    </w:rPr>
  </w:style>
  <w:style w:type="character" w:customStyle="1" w:styleId="ParagraphChar">
    <w:name w:val="Paragraph Char"/>
    <w:link w:val="Paragraph"/>
    <w:locked/>
    <w:rsid w:val="00157599"/>
    <w:rPr>
      <w:sz w:val="24"/>
      <w:lang w:val="es-ES"/>
    </w:rPr>
  </w:style>
  <w:style w:type="character" w:customStyle="1" w:styleId="longtext1">
    <w:name w:val="long_text1"/>
    <w:uiPriority w:val="99"/>
    <w:rsid w:val="00E716D8"/>
    <w:rPr>
      <w:rFonts w:cs="Times New Roman"/>
      <w:sz w:val="20"/>
      <w:szCs w:val="20"/>
    </w:rPr>
  </w:style>
  <w:style w:type="table" w:styleId="TableGrid">
    <w:name w:val="Table Grid"/>
    <w:basedOn w:val="TableNormal"/>
    <w:rsid w:val="00704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52660"/>
    <w:pPr>
      <w:ind w:left="720"/>
      <w:contextualSpacing/>
    </w:pPr>
  </w:style>
  <w:style w:type="paragraph" w:styleId="NormalWeb">
    <w:name w:val="Normal (Web)"/>
    <w:basedOn w:val="Normal"/>
    <w:uiPriority w:val="99"/>
    <w:unhideWhenUsed/>
    <w:rsid w:val="008D7DAF"/>
    <w:pPr>
      <w:spacing w:before="100" w:beforeAutospacing="1" w:after="100" w:afterAutospacing="1"/>
    </w:pPr>
    <w:rPr>
      <w:color w:val="000000"/>
      <w:szCs w:val="24"/>
      <w:lang w:val="es-ES_tradnl" w:eastAsia="es-ES_tradnl"/>
    </w:rPr>
  </w:style>
  <w:style w:type="table" w:styleId="LightList-Accent3">
    <w:name w:val="Light List Accent 3"/>
    <w:basedOn w:val="TableNormal"/>
    <w:uiPriority w:val="61"/>
    <w:rsid w:val="00F23C36"/>
    <w:rPr>
      <w:rFonts w:ascii="Calibri" w:eastAsia="MS Mincho" w:hAnsi="Calibri"/>
      <w:sz w:val="22"/>
      <w:szCs w:val="22"/>
      <w:lang w:eastAsia="ja-JP"/>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MediumList1-Accent3">
    <w:name w:val="Medium List 1 Accent 3"/>
    <w:basedOn w:val="TableNormal"/>
    <w:uiPriority w:val="65"/>
    <w:rsid w:val="001116AF"/>
    <w:rPr>
      <w:color w:val="000000"/>
    </w:rPr>
    <w:tblPr>
      <w:tblStyleRowBandSize w:val="1"/>
      <w:tblStyleColBandSize w:val="1"/>
      <w:tblBorders>
        <w:top w:val="single" w:sz="8" w:space="0" w:color="9BBB59"/>
        <w:bottom w:val="single" w:sz="8" w:space="0" w:color="9BBB59"/>
      </w:tblBorders>
    </w:tblPr>
    <w:tblStylePr w:type="firstRow">
      <w:rPr>
        <w:rFonts w:ascii="Cambria" w:eastAsia="MS Gothic"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paragraph" w:styleId="Caption">
    <w:name w:val="caption"/>
    <w:basedOn w:val="Normal"/>
    <w:next w:val="Normal"/>
    <w:semiHidden/>
    <w:unhideWhenUsed/>
    <w:qFormat/>
    <w:rsid w:val="0093635A"/>
    <w:pPr>
      <w:spacing w:after="200"/>
    </w:pPr>
    <w:rPr>
      <w:b/>
      <w:bCs/>
      <w:color w:val="4F81BD"/>
      <w:sz w:val="18"/>
      <w:szCs w:val="18"/>
    </w:rPr>
  </w:style>
  <w:style w:type="paragraph" w:styleId="EndnoteText">
    <w:name w:val="endnote text"/>
    <w:basedOn w:val="Normal"/>
    <w:link w:val="EndnoteTextChar"/>
    <w:rsid w:val="00E338C8"/>
    <w:rPr>
      <w:sz w:val="20"/>
    </w:rPr>
  </w:style>
  <w:style w:type="character" w:customStyle="1" w:styleId="EndnoteTextChar">
    <w:name w:val="Endnote Text Char"/>
    <w:basedOn w:val="DefaultParagraphFont"/>
    <w:link w:val="EndnoteText"/>
    <w:rsid w:val="00E338C8"/>
  </w:style>
  <w:style w:type="character" w:styleId="EndnoteReference">
    <w:name w:val="endnote reference"/>
    <w:rsid w:val="00E338C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23491">
      <w:bodyDiv w:val="1"/>
      <w:marLeft w:val="0"/>
      <w:marRight w:val="0"/>
      <w:marTop w:val="0"/>
      <w:marBottom w:val="0"/>
      <w:divBdr>
        <w:top w:val="none" w:sz="0" w:space="0" w:color="auto"/>
        <w:left w:val="none" w:sz="0" w:space="0" w:color="auto"/>
        <w:bottom w:val="none" w:sz="0" w:space="0" w:color="auto"/>
        <w:right w:val="none" w:sz="0" w:space="0" w:color="auto"/>
      </w:divBdr>
      <w:divsChild>
        <w:div w:id="1584994783">
          <w:marLeft w:val="0"/>
          <w:marRight w:val="0"/>
          <w:marTop w:val="0"/>
          <w:marBottom w:val="0"/>
          <w:divBdr>
            <w:top w:val="none" w:sz="0" w:space="0" w:color="auto"/>
            <w:left w:val="none" w:sz="0" w:space="0" w:color="auto"/>
            <w:bottom w:val="none" w:sz="0" w:space="0" w:color="auto"/>
            <w:right w:val="none" w:sz="0" w:space="0" w:color="auto"/>
          </w:divBdr>
          <w:divsChild>
            <w:div w:id="1575965687">
              <w:marLeft w:val="0"/>
              <w:marRight w:val="0"/>
              <w:marTop w:val="0"/>
              <w:marBottom w:val="0"/>
              <w:divBdr>
                <w:top w:val="none" w:sz="0" w:space="0" w:color="auto"/>
                <w:left w:val="none" w:sz="0" w:space="0" w:color="auto"/>
                <w:bottom w:val="none" w:sz="0" w:space="0" w:color="auto"/>
                <w:right w:val="none" w:sz="0" w:space="0" w:color="auto"/>
              </w:divBdr>
              <w:divsChild>
                <w:div w:id="2039622281">
                  <w:marLeft w:val="0"/>
                  <w:marRight w:val="0"/>
                  <w:marTop w:val="0"/>
                  <w:marBottom w:val="0"/>
                  <w:divBdr>
                    <w:top w:val="none" w:sz="0" w:space="0" w:color="auto"/>
                    <w:left w:val="none" w:sz="0" w:space="0" w:color="auto"/>
                    <w:bottom w:val="none" w:sz="0" w:space="0" w:color="auto"/>
                    <w:right w:val="none" w:sz="0" w:space="0" w:color="auto"/>
                  </w:divBdr>
                  <w:divsChild>
                    <w:div w:id="978263699">
                      <w:marLeft w:val="0"/>
                      <w:marRight w:val="0"/>
                      <w:marTop w:val="0"/>
                      <w:marBottom w:val="0"/>
                      <w:divBdr>
                        <w:top w:val="none" w:sz="0" w:space="0" w:color="auto"/>
                        <w:left w:val="none" w:sz="0" w:space="0" w:color="auto"/>
                        <w:bottom w:val="none" w:sz="0" w:space="0" w:color="auto"/>
                        <w:right w:val="none" w:sz="0" w:space="0" w:color="auto"/>
                      </w:divBdr>
                      <w:divsChild>
                        <w:div w:id="186878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7530303">
      <w:bodyDiv w:val="1"/>
      <w:marLeft w:val="0"/>
      <w:marRight w:val="0"/>
      <w:marTop w:val="0"/>
      <w:marBottom w:val="0"/>
      <w:divBdr>
        <w:top w:val="none" w:sz="0" w:space="0" w:color="auto"/>
        <w:left w:val="none" w:sz="0" w:space="0" w:color="auto"/>
        <w:bottom w:val="none" w:sz="0" w:space="0" w:color="auto"/>
        <w:right w:val="none" w:sz="0" w:space="0" w:color="auto"/>
      </w:divBdr>
    </w:div>
    <w:div w:id="463231835">
      <w:bodyDiv w:val="1"/>
      <w:marLeft w:val="0"/>
      <w:marRight w:val="0"/>
      <w:marTop w:val="0"/>
      <w:marBottom w:val="0"/>
      <w:divBdr>
        <w:top w:val="none" w:sz="0" w:space="0" w:color="auto"/>
        <w:left w:val="none" w:sz="0" w:space="0" w:color="auto"/>
        <w:bottom w:val="none" w:sz="0" w:space="0" w:color="auto"/>
        <w:right w:val="none" w:sz="0" w:space="0" w:color="auto"/>
      </w:divBdr>
    </w:div>
    <w:div w:id="482426609">
      <w:bodyDiv w:val="1"/>
      <w:marLeft w:val="0"/>
      <w:marRight w:val="0"/>
      <w:marTop w:val="0"/>
      <w:marBottom w:val="0"/>
      <w:divBdr>
        <w:top w:val="none" w:sz="0" w:space="0" w:color="auto"/>
        <w:left w:val="none" w:sz="0" w:space="0" w:color="auto"/>
        <w:bottom w:val="none" w:sz="0" w:space="0" w:color="auto"/>
        <w:right w:val="none" w:sz="0" w:space="0" w:color="auto"/>
      </w:divBdr>
    </w:div>
    <w:div w:id="490876037">
      <w:bodyDiv w:val="1"/>
      <w:marLeft w:val="0"/>
      <w:marRight w:val="0"/>
      <w:marTop w:val="0"/>
      <w:marBottom w:val="0"/>
      <w:divBdr>
        <w:top w:val="none" w:sz="0" w:space="0" w:color="auto"/>
        <w:left w:val="none" w:sz="0" w:space="0" w:color="auto"/>
        <w:bottom w:val="none" w:sz="0" w:space="0" w:color="auto"/>
        <w:right w:val="none" w:sz="0" w:space="0" w:color="auto"/>
      </w:divBdr>
    </w:div>
    <w:div w:id="600265163">
      <w:bodyDiv w:val="1"/>
      <w:marLeft w:val="0"/>
      <w:marRight w:val="0"/>
      <w:marTop w:val="0"/>
      <w:marBottom w:val="0"/>
      <w:divBdr>
        <w:top w:val="none" w:sz="0" w:space="0" w:color="auto"/>
        <w:left w:val="none" w:sz="0" w:space="0" w:color="auto"/>
        <w:bottom w:val="none" w:sz="0" w:space="0" w:color="auto"/>
        <w:right w:val="none" w:sz="0" w:space="0" w:color="auto"/>
      </w:divBdr>
    </w:div>
    <w:div w:id="728304421">
      <w:bodyDiv w:val="1"/>
      <w:marLeft w:val="0"/>
      <w:marRight w:val="0"/>
      <w:marTop w:val="0"/>
      <w:marBottom w:val="0"/>
      <w:divBdr>
        <w:top w:val="none" w:sz="0" w:space="0" w:color="auto"/>
        <w:left w:val="none" w:sz="0" w:space="0" w:color="auto"/>
        <w:bottom w:val="none" w:sz="0" w:space="0" w:color="auto"/>
        <w:right w:val="none" w:sz="0" w:space="0" w:color="auto"/>
      </w:divBdr>
    </w:div>
    <w:div w:id="771632478">
      <w:bodyDiv w:val="1"/>
      <w:marLeft w:val="0"/>
      <w:marRight w:val="0"/>
      <w:marTop w:val="0"/>
      <w:marBottom w:val="0"/>
      <w:divBdr>
        <w:top w:val="none" w:sz="0" w:space="0" w:color="auto"/>
        <w:left w:val="none" w:sz="0" w:space="0" w:color="auto"/>
        <w:bottom w:val="none" w:sz="0" w:space="0" w:color="auto"/>
        <w:right w:val="none" w:sz="0" w:space="0" w:color="auto"/>
      </w:divBdr>
    </w:div>
    <w:div w:id="825704503">
      <w:bodyDiv w:val="1"/>
      <w:marLeft w:val="0"/>
      <w:marRight w:val="0"/>
      <w:marTop w:val="0"/>
      <w:marBottom w:val="0"/>
      <w:divBdr>
        <w:top w:val="none" w:sz="0" w:space="0" w:color="auto"/>
        <w:left w:val="none" w:sz="0" w:space="0" w:color="auto"/>
        <w:bottom w:val="none" w:sz="0" w:space="0" w:color="auto"/>
        <w:right w:val="none" w:sz="0" w:space="0" w:color="auto"/>
      </w:divBdr>
    </w:div>
    <w:div w:id="987128342">
      <w:bodyDiv w:val="1"/>
      <w:marLeft w:val="0"/>
      <w:marRight w:val="0"/>
      <w:marTop w:val="0"/>
      <w:marBottom w:val="0"/>
      <w:divBdr>
        <w:top w:val="none" w:sz="0" w:space="0" w:color="auto"/>
        <w:left w:val="none" w:sz="0" w:space="0" w:color="auto"/>
        <w:bottom w:val="none" w:sz="0" w:space="0" w:color="auto"/>
        <w:right w:val="none" w:sz="0" w:space="0" w:color="auto"/>
      </w:divBdr>
    </w:div>
    <w:div w:id="994918935">
      <w:bodyDiv w:val="1"/>
      <w:marLeft w:val="0"/>
      <w:marRight w:val="0"/>
      <w:marTop w:val="0"/>
      <w:marBottom w:val="0"/>
      <w:divBdr>
        <w:top w:val="none" w:sz="0" w:space="0" w:color="auto"/>
        <w:left w:val="none" w:sz="0" w:space="0" w:color="auto"/>
        <w:bottom w:val="none" w:sz="0" w:space="0" w:color="auto"/>
        <w:right w:val="none" w:sz="0" w:space="0" w:color="auto"/>
      </w:divBdr>
    </w:div>
    <w:div w:id="1032921957">
      <w:bodyDiv w:val="1"/>
      <w:marLeft w:val="0"/>
      <w:marRight w:val="0"/>
      <w:marTop w:val="0"/>
      <w:marBottom w:val="0"/>
      <w:divBdr>
        <w:top w:val="none" w:sz="0" w:space="0" w:color="auto"/>
        <w:left w:val="none" w:sz="0" w:space="0" w:color="auto"/>
        <w:bottom w:val="none" w:sz="0" w:space="0" w:color="auto"/>
        <w:right w:val="none" w:sz="0" w:space="0" w:color="auto"/>
      </w:divBdr>
    </w:div>
    <w:div w:id="1163467858">
      <w:bodyDiv w:val="1"/>
      <w:marLeft w:val="0"/>
      <w:marRight w:val="0"/>
      <w:marTop w:val="0"/>
      <w:marBottom w:val="0"/>
      <w:divBdr>
        <w:top w:val="none" w:sz="0" w:space="0" w:color="auto"/>
        <w:left w:val="none" w:sz="0" w:space="0" w:color="auto"/>
        <w:bottom w:val="none" w:sz="0" w:space="0" w:color="auto"/>
        <w:right w:val="none" w:sz="0" w:space="0" w:color="auto"/>
      </w:divBdr>
    </w:div>
    <w:div w:id="1313558732">
      <w:bodyDiv w:val="1"/>
      <w:marLeft w:val="0"/>
      <w:marRight w:val="0"/>
      <w:marTop w:val="0"/>
      <w:marBottom w:val="0"/>
      <w:divBdr>
        <w:top w:val="none" w:sz="0" w:space="0" w:color="auto"/>
        <w:left w:val="none" w:sz="0" w:space="0" w:color="auto"/>
        <w:bottom w:val="none" w:sz="0" w:space="0" w:color="auto"/>
        <w:right w:val="none" w:sz="0" w:space="0" w:color="auto"/>
      </w:divBdr>
    </w:div>
    <w:div w:id="1506048065">
      <w:bodyDiv w:val="1"/>
      <w:marLeft w:val="0"/>
      <w:marRight w:val="0"/>
      <w:marTop w:val="0"/>
      <w:marBottom w:val="0"/>
      <w:divBdr>
        <w:top w:val="none" w:sz="0" w:space="0" w:color="auto"/>
        <w:left w:val="none" w:sz="0" w:space="0" w:color="auto"/>
        <w:bottom w:val="none" w:sz="0" w:space="0" w:color="auto"/>
        <w:right w:val="none" w:sz="0" w:space="0" w:color="auto"/>
      </w:divBdr>
    </w:div>
    <w:div w:id="1593049806">
      <w:bodyDiv w:val="1"/>
      <w:marLeft w:val="0"/>
      <w:marRight w:val="0"/>
      <w:marTop w:val="0"/>
      <w:marBottom w:val="0"/>
      <w:divBdr>
        <w:top w:val="none" w:sz="0" w:space="0" w:color="auto"/>
        <w:left w:val="none" w:sz="0" w:space="0" w:color="auto"/>
        <w:bottom w:val="none" w:sz="0" w:space="0" w:color="auto"/>
        <w:right w:val="none" w:sz="0" w:space="0" w:color="auto"/>
      </w:divBdr>
    </w:div>
    <w:div w:id="2013026250">
      <w:bodyDiv w:val="1"/>
      <w:marLeft w:val="0"/>
      <w:marRight w:val="0"/>
      <w:marTop w:val="0"/>
      <w:marBottom w:val="0"/>
      <w:divBdr>
        <w:top w:val="none" w:sz="0" w:space="0" w:color="auto"/>
        <w:left w:val="none" w:sz="0" w:space="0" w:color="auto"/>
        <w:bottom w:val="none" w:sz="0" w:space="0" w:color="auto"/>
        <w:right w:val="none" w:sz="0" w:space="0" w:color="auto"/>
      </w:divBdr>
    </w:div>
    <w:div w:id="2119257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diagramQuickStyle" Target="diagrams/quickStyle1.xm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http://www.akvo.org/web/introducing-akvo-flow" TargetMode="External"/><Relationship Id="rId34"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diagramLayout" Target="diagrams/layout1.xml"/><Relationship Id="rId25" Type="http://schemas.openxmlformats.org/officeDocument/2006/relationships/footer" Target="footer5.xml"/><Relationship Id="rId33"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diagramData" Target="diagrams/data1.xml"/><Relationship Id="rId20" Type="http://schemas.microsoft.com/office/2007/relationships/diagramDrawing" Target="diagrams/drawing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4.xml"/><Relationship Id="rId32"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image" Target="media/image1.jpeg"/><Relationship Id="rId23" Type="http://schemas.openxmlformats.org/officeDocument/2006/relationships/header" Target="header5.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diagramColors" Target="diagrams/colors1.xml"/><Relationship Id="rId31"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eader" Target="header4.xml"/><Relationship Id="rId27" Type="http://schemas.openxmlformats.org/officeDocument/2006/relationships/footer" Target="footer6.xml"/><Relationship Id="rId30" Type="http://schemas.openxmlformats.org/officeDocument/2006/relationships/customXml" Target="../customXml/item2.xml"/><Relationship Id="rId35" Type="http://schemas.openxmlformats.org/officeDocument/2006/relationships/customXml" Target="../customXml/item7.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geocommons.com/maps/16876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INVsp.dot" TargetMode="External"/></Relationships>
</file>

<file path=word/diagrams/colors1.xml><?xml version="1.0" encoding="utf-8"?>
<dgm:colorsDef xmlns:dgm="http://schemas.openxmlformats.org/drawingml/2006/diagram" xmlns:a="http://schemas.openxmlformats.org/drawingml/2006/main" uniqueId="urn:microsoft.com/office/officeart/2005/8/colors/accent3_1">
  <dgm:title val=""/>
  <dgm:desc val=""/>
  <dgm:catLst>
    <dgm:cat type="accent3" pri="11100"/>
  </dgm:catLst>
  <dgm:styleLbl name="node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3">
        <a:shade val="80000"/>
      </a:schemeClr>
    </dgm:linClrLst>
    <dgm:effectClrLst/>
    <dgm:txLinClrLst/>
    <dgm:txFillClrLst/>
    <dgm:txEffectClrLst/>
  </dgm:styleLbl>
  <dgm:styleLbl name="node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f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align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b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dgm:txEffectClrLst/>
  </dgm:styleLbl>
  <dgm:styleLbl name="parChTrans2D2">
    <dgm:fillClrLst meth="repeat">
      <a:schemeClr val="accent3"/>
    </dgm:fillClrLst>
    <dgm:linClrLst meth="repeat">
      <a:schemeClr val="accent3"/>
    </dgm:linClrLst>
    <dgm:effectClrLst/>
    <dgm:txLinClrLst/>
    <dgm:txFillClrLst/>
    <dgm:txEffectClrLst/>
  </dgm:styleLbl>
  <dgm:styleLbl name="parChTrans2D3">
    <dgm:fillClrLst meth="repeat">
      <a:schemeClr val="accent3"/>
    </dgm:fillClrLst>
    <dgm:linClrLst meth="repeat">
      <a:schemeClr val="accent3"/>
    </dgm:linClrLst>
    <dgm:effectClrLst/>
    <dgm:txLinClrLst/>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con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align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trAlignAcc1">
    <dgm:fillClrLst meth="repeat">
      <a:schemeClr val="accent3">
        <a:alpha val="40000"/>
        <a:tint val="40000"/>
      </a:schemeClr>
    </dgm:fillClrLst>
    <dgm:linClrLst meth="repeat">
      <a:schemeClr val="accent3"/>
    </dgm:linClrLst>
    <dgm:effectClrLst/>
    <dgm:txLinClrLst/>
    <dgm:txFillClrLst meth="repeat">
      <a:schemeClr val="dk1"/>
    </dgm:txFillClrLst>
    <dgm:txEffectClrLst/>
  </dgm:styleLbl>
  <dgm:styleLbl name="b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fgAcc0">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2">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3">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4">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AA16B6A-96DF-4EA6-9D6A-A22E390CB35B}" type="doc">
      <dgm:prSet loTypeId="urn:microsoft.com/office/officeart/2005/8/layout/radial2" loCatId="relationship" qsTypeId="urn:microsoft.com/office/officeart/2005/8/quickstyle/simple2" qsCatId="simple" csTypeId="urn:microsoft.com/office/officeart/2005/8/colors/accent3_1" csCatId="accent3" phldr="1"/>
      <dgm:spPr/>
      <dgm:t>
        <a:bodyPr/>
        <a:lstStyle/>
        <a:p>
          <a:endParaRPr lang="es-ES_tradnl"/>
        </a:p>
      </dgm:t>
    </dgm:pt>
    <dgm:pt modelId="{71B72CA2-01D0-4691-9428-87AF7532F2BA}">
      <dgm:prSet phldrT="[Text]" custT="1"/>
      <dgm:spPr>
        <a:xfrm>
          <a:off x="2749976" y="180441"/>
          <a:ext cx="706212" cy="1213296"/>
        </a:xfrm>
        <a:prstGeom prst="ellipse">
          <a:avLst/>
        </a:prstGeom>
        <a:solidFill>
          <a:sysClr val="window" lastClr="FFFFFF">
            <a:hueOff val="0"/>
            <a:satOff val="0"/>
            <a:lumOff val="0"/>
            <a:alphaOff val="0"/>
          </a:sysClr>
        </a:solidFill>
        <a:ln w="38100" cap="flat" cmpd="sng" algn="ctr">
          <a:solidFill>
            <a:srgbClr val="9BBB59">
              <a:shade val="80000"/>
              <a:hueOff val="0"/>
              <a:satOff val="0"/>
              <a:lumOff val="0"/>
              <a:alphaOff val="0"/>
            </a:srgbClr>
          </a:solidFill>
          <a:prstDash val="solid"/>
        </a:ln>
        <a:effectLst>
          <a:outerShdw blurRad="40000" dist="20000" dir="5400000" rotWithShape="0">
            <a:srgbClr val="000000">
              <a:alpha val="38000"/>
            </a:srgbClr>
          </a:outerShdw>
        </a:effectLst>
      </dgm:spPr>
      <dgm:t>
        <a:bodyPr/>
        <a:lstStyle/>
        <a:p>
          <a:r>
            <a:rPr lang="es-ES_tradnl" sz="700" b="1">
              <a:solidFill>
                <a:sysClr val="windowText" lastClr="000000">
                  <a:hueOff val="0"/>
                  <a:satOff val="0"/>
                  <a:lumOff val="0"/>
                  <a:alphaOff val="0"/>
                </a:sysClr>
              </a:solidFill>
              <a:latin typeface="Calibri"/>
              <a:ea typeface="+mn-ea"/>
              <a:cs typeface="+mn-cs"/>
            </a:rPr>
            <a:t>OFERTA</a:t>
          </a:r>
          <a:endParaRPr lang="es-ES_tradnl" sz="700">
            <a:solidFill>
              <a:sysClr val="windowText" lastClr="000000">
                <a:hueOff val="0"/>
                <a:satOff val="0"/>
                <a:lumOff val="0"/>
                <a:alphaOff val="0"/>
              </a:sysClr>
            </a:solidFill>
            <a:latin typeface="Calibri"/>
            <a:ea typeface="+mn-ea"/>
            <a:cs typeface="+mn-cs"/>
          </a:endParaRPr>
        </a:p>
      </dgm:t>
    </dgm:pt>
    <dgm:pt modelId="{1803BFA6-5DAC-4715-A40F-B4592F6FE3C6}" type="parTrans" cxnId="{7047E77A-E518-4CA6-9A97-43BA7D78E8CB}">
      <dgm:prSet/>
      <dgm:spPr>
        <a:xfrm rot="20561768">
          <a:off x="2050675" y="983066"/>
          <a:ext cx="721289" cy="39067"/>
        </a:xfrm>
        <a:custGeom>
          <a:avLst/>
          <a:gdLst/>
          <a:ahLst/>
          <a:cxnLst/>
          <a:rect l="0" t="0" r="0" b="0"/>
          <a:pathLst>
            <a:path>
              <a:moveTo>
                <a:pt x="0" y="19533"/>
              </a:moveTo>
              <a:lnTo>
                <a:pt x="721289" y="19533"/>
              </a:lnTo>
            </a:path>
          </a:pathLst>
        </a:custGeom>
        <a:noFill/>
        <a:ln w="25400" cap="flat" cmpd="sng" algn="ctr">
          <a:solidFill>
            <a:srgbClr val="9BBB59">
              <a:shade val="60000"/>
              <a:hueOff val="0"/>
              <a:satOff val="0"/>
              <a:lumOff val="0"/>
              <a:alphaOff val="0"/>
            </a:srgbClr>
          </a:solidFill>
          <a:prstDash val="solid"/>
        </a:ln>
        <a:effectLst/>
      </dgm:spPr>
      <dgm:t>
        <a:bodyPr/>
        <a:lstStyle/>
        <a:p>
          <a:endParaRPr lang="es-ES_tradnl" sz="900"/>
        </a:p>
      </dgm:t>
    </dgm:pt>
    <dgm:pt modelId="{E5E126F3-085B-4C02-87E7-EFC42F62B56A}" type="sibTrans" cxnId="{7047E77A-E518-4CA6-9A97-43BA7D78E8CB}">
      <dgm:prSet/>
      <dgm:spPr/>
      <dgm:t>
        <a:bodyPr/>
        <a:lstStyle/>
        <a:p>
          <a:endParaRPr lang="es-ES_tradnl" sz="900"/>
        </a:p>
      </dgm:t>
    </dgm:pt>
    <dgm:pt modelId="{543FFB6B-4589-4951-9DBC-7184CE52C3C5}">
      <dgm:prSet phldrT="[Text]" custT="1"/>
      <dgm:spPr>
        <a:xfrm>
          <a:off x="3537950" y="180441"/>
          <a:ext cx="1059318" cy="1213296"/>
        </a:xfrm>
        <a:prstGeom prst="rect">
          <a:avLst/>
        </a:prstGeom>
        <a:noFill/>
        <a:ln>
          <a:noFill/>
        </a:ln>
        <a:effectLst/>
      </dgm:spPr>
      <dgm:t>
        <a:bodyPr/>
        <a:lstStyle/>
        <a:p>
          <a:r>
            <a:rPr lang="es-ES_tradnl" sz="700">
              <a:solidFill>
                <a:sysClr val="windowText" lastClr="000000">
                  <a:hueOff val="0"/>
                  <a:satOff val="0"/>
                  <a:lumOff val="0"/>
                  <a:alphaOff val="0"/>
                </a:sysClr>
              </a:solidFill>
              <a:latin typeface="Calibri"/>
              <a:ea typeface="+mn-ea"/>
              <a:cs typeface="+mn-cs"/>
            </a:rPr>
            <a:t>Identificar oportunidades de negocio en los servicios en todo el ciclo de sanamiento</a:t>
          </a:r>
        </a:p>
      </dgm:t>
    </dgm:pt>
    <dgm:pt modelId="{4F67BD64-F71A-474B-B890-16F35C4E061D}" type="parTrans" cxnId="{208CEA4F-B474-4634-B890-9CD836EF0DB9}">
      <dgm:prSet/>
      <dgm:spPr/>
      <dgm:t>
        <a:bodyPr/>
        <a:lstStyle/>
        <a:p>
          <a:endParaRPr lang="es-ES_tradnl" sz="900"/>
        </a:p>
      </dgm:t>
    </dgm:pt>
    <dgm:pt modelId="{11D73681-FD9D-44F7-861A-3761CD3CB24B}" type="sibTrans" cxnId="{208CEA4F-B474-4634-B890-9CD836EF0DB9}">
      <dgm:prSet/>
      <dgm:spPr/>
      <dgm:t>
        <a:bodyPr/>
        <a:lstStyle/>
        <a:p>
          <a:endParaRPr lang="es-ES_tradnl" sz="900"/>
        </a:p>
      </dgm:t>
    </dgm:pt>
    <dgm:pt modelId="{CC3843CB-0D08-44B7-A021-0A961F40A407}">
      <dgm:prSet phldrT="[Text]" custT="1"/>
      <dgm:spPr>
        <a:xfrm>
          <a:off x="3537950" y="180441"/>
          <a:ext cx="1059318" cy="1213296"/>
        </a:xfrm>
        <a:prstGeom prst="rect">
          <a:avLst/>
        </a:prstGeom>
        <a:noFill/>
        <a:ln>
          <a:noFill/>
        </a:ln>
        <a:effectLst/>
      </dgm:spPr>
      <dgm:t>
        <a:bodyPr/>
        <a:lstStyle/>
        <a:p>
          <a:r>
            <a:rPr lang="es-ES_tradnl" sz="700">
              <a:solidFill>
                <a:sysClr val="windowText" lastClr="000000">
                  <a:hueOff val="0"/>
                  <a:satOff val="0"/>
                  <a:lumOff val="0"/>
                  <a:alphaOff val="0"/>
                </a:sysClr>
              </a:solidFill>
              <a:latin typeface="Calibri"/>
              <a:ea typeface="+mn-ea"/>
              <a:cs typeface="+mn-cs"/>
            </a:rPr>
            <a:t>Acompañar a los micro-empresarios para desarrollar planes de negocio y capacitar</a:t>
          </a:r>
        </a:p>
      </dgm:t>
    </dgm:pt>
    <dgm:pt modelId="{ECDBD9F8-BE5F-461A-A860-98DA658AC422}" type="parTrans" cxnId="{C1380B92-F444-49CD-BF60-0BAD13305899}">
      <dgm:prSet/>
      <dgm:spPr/>
      <dgm:t>
        <a:bodyPr/>
        <a:lstStyle/>
        <a:p>
          <a:endParaRPr lang="es-ES_tradnl" sz="900"/>
        </a:p>
      </dgm:t>
    </dgm:pt>
    <dgm:pt modelId="{A096577F-66C4-43D5-850A-96A142EB5014}" type="sibTrans" cxnId="{C1380B92-F444-49CD-BF60-0BAD13305899}">
      <dgm:prSet/>
      <dgm:spPr/>
      <dgm:t>
        <a:bodyPr/>
        <a:lstStyle/>
        <a:p>
          <a:endParaRPr lang="es-ES_tradnl" sz="900"/>
        </a:p>
      </dgm:t>
    </dgm:pt>
    <dgm:pt modelId="{F5F375C3-3241-4B57-9AFD-90DFFEE35DDD}">
      <dgm:prSet phldrT="[Text]" custT="1"/>
      <dgm:spPr>
        <a:xfrm>
          <a:off x="2782512" y="1545859"/>
          <a:ext cx="714464" cy="714464"/>
        </a:xfrm>
        <a:prstGeom prst="ellipse">
          <a:avLst/>
        </a:prstGeom>
        <a:solidFill>
          <a:sysClr val="window" lastClr="FFFFFF">
            <a:hueOff val="0"/>
            <a:satOff val="0"/>
            <a:lumOff val="0"/>
            <a:alphaOff val="0"/>
          </a:sysClr>
        </a:solidFill>
        <a:ln w="38100" cap="flat" cmpd="sng" algn="ctr">
          <a:solidFill>
            <a:srgbClr val="9BBB59">
              <a:shade val="80000"/>
              <a:hueOff val="0"/>
              <a:satOff val="0"/>
              <a:lumOff val="0"/>
              <a:alphaOff val="0"/>
            </a:srgbClr>
          </a:solidFill>
          <a:prstDash val="solid"/>
        </a:ln>
        <a:effectLst>
          <a:outerShdw blurRad="40000" dist="20000" dir="5400000" rotWithShape="0">
            <a:srgbClr val="000000">
              <a:alpha val="38000"/>
            </a:srgbClr>
          </a:outerShdw>
        </a:effectLst>
      </dgm:spPr>
      <dgm:t>
        <a:bodyPr/>
        <a:lstStyle/>
        <a:p>
          <a:r>
            <a:rPr lang="es-ES_tradnl" sz="700" b="1">
              <a:solidFill>
                <a:sysClr val="windowText" lastClr="000000">
                  <a:hueOff val="0"/>
                  <a:satOff val="0"/>
                  <a:lumOff val="0"/>
                  <a:alphaOff val="0"/>
                </a:sysClr>
              </a:solidFill>
              <a:latin typeface="Calibri"/>
              <a:ea typeface="+mn-ea"/>
              <a:cs typeface="+mn-cs"/>
            </a:rPr>
            <a:t>DEMANDA</a:t>
          </a:r>
          <a:endParaRPr lang="es-ES_tradnl" sz="700">
            <a:solidFill>
              <a:sysClr val="windowText" lastClr="000000">
                <a:hueOff val="0"/>
                <a:satOff val="0"/>
                <a:lumOff val="0"/>
                <a:alphaOff val="0"/>
              </a:sysClr>
            </a:solidFill>
            <a:latin typeface="Calibri"/>
            <a:ea typeface="+mn-ea"/>
            <a:cs typeface="+mn-cs"/>
          </a:endParaRPr>
        </a:p>
      </dgm:t>
    </dgm:pt>
    <dgm:pt modelId="{A22A5B50-BAF6-48E8-B4A7-5111B54B9214}" type="parTrans" cxnId="{17396F95-3836-4C00-9D92-238A5E22E835}">
      <dgm:prSet/>
      <dgm:spPr>
        <a:xfrm rot="1440393">
          <a:off x="2031657" y="1572006"/>
          <a:ext cx="817095" cy="39067"/>
        </a:xfrm>
        <a:custGeom>
          <a:avLst/>
          <a:gdLst/>
          <a:ahLst/>
          <a:cxnLst/>
          <a:rect l="0" t="0" r="0" b="0"/>
          <a:pathLst>
            <a:path>
              <a:moveTo>
                <a:pt x="0" y="19533"/>
              </a:moveTo>
              <a:lnTo>
                <a:pt x="817095" y="19533"/>
              </a:lnTo>
            </a:path>
          </a:pathLst>
        </a:custGeom>
        <a:noFill/>
        <a:ln w="25400" cap="flat" cmpd="sng" algn="ctr">
          <a:solidFill>
            <a:srgbClr val="9BBB59">
              <a:shade val="60000"/>
              <a:hueOff val="0"/>
              <a:satOff val="0"/>
              <a:lumOff val="0"/>
              <a:alphaOff val="0"/>
            </a:srgbClr>
          </a:solidFill>
          <a:prstDash val="solid"/>
        </a:ln>
        <a:effectLst/>
      </dgm:spPr>
      <dgm:t>
        <a:bodyPr/>
        <a:lstStyle/>
        <a:p>
          <a:endParaRPr lang="es-ES_tradnl" sz="900"/>
        </a:p>
      </dgm:t>
    </dgm:pt>
    <dgm:pt modelId="{6DC8D74C-BA17-4F81-9C87-473FBF805203}" type="sibTrans" cxnId="{17396F95-3836-4C00-9D92-238A5E22E835}">
      <dgm:prSet/>
      <dgm:spPr/>
      <dgm:t>
        <a:bodyPr/>
        <a:lstStyle/>
        <a:p>
          <a:endParaRPr lang="es-ES_tradnl" sz="900"/>
        </a:p>
      </dgm:t>
    </dgm:pt>
    <dgm:pt modelId="{FC82B0FC-1C66-4A87-8B1B-BBE72905B1B2}">
      <dgm:prSet phldrT="[Text]" custT="1"/>
      <dgm:spPr>
        <a:xfrm>
          <a:off x="3568423" y="1545859"/>
          <a:ext cx="1071696" cy="714464"/>
        </a:xfrm>
        <a:prstGeom prst="rect">
          <a:avLst/>
        </a:prstGeom>
        <a:noFill/>
        <a:ln>
          <a:noFill/>
        </a:ln>
        <a:effectLst/>
      </dgm:spPr>
      <dgm:t>
        <a:bodyPr/>
        <a:lstStyle/>
        <a:p>
          <a:r>
            <a:rPr lang="es-ES_tradnl" sz="700">
              <a:solidFill>
                <a:sysClr val="windowText" lastClr="000000">
                  <a:hueOff val="0"/>
                  <a:satOff val="0"/>
                  <a:lumOff val="0"/>
                  <a:alphaOff val="0"/>
                </a:sysClr>
              </a:solidFill>
              <a:latin typeface="Calibri"/>
              <a:ea typeface="+mn-ea"/>
              <a:cs typeface="+mn-cs"/>
            </a:rPr>
            <a:t>Aumentar demanda a traves de marketing social</a:t>
          </a:r>
        </a:p>
      </dgm:t>
    </dgm:pt>
    <dgm:pt modelId="{A287834F-EFF3-4599-B57B-28DC2C6A57C3}" type="parTrans" cxnId="{5597D86A-2478-492A-A8DC-41F5F94DB71B}">
      <dgm:prSet/>
      <dgm:spPr/>
      <dgm:t>
        <a:bodyPr/>
        <a:lstStyle/>
        <a:p>
          <a:endParaRPr lang="es-ES_tradnl" sz="900"/>
        </a:p>
      </dgm:t>
    </dgm:pt>
    <dgm:pt modelId="{695A27DD-8B3E-4E83-AF51-F1134345FC56}" type="sibTrans" cxnId="{5597D86A-2478-492A-A8DC-41F5F94DB71B}">
      <dgm:prSet/>
      <dgm:spPr/>
      <dgm:t>
        <a:bodyPr/>
        <a:lstStyle/>
        <a:p>
          <a:endParaRPr lang="es-ES_tradnl" sz="900"/>
        </a:p>
      </dgm:t>
    </dgm:pt>
    <dgm:pt modelId="{1F2D277B-47CD-4CD3-ABBF-5AC7E0F119B0}">
      <dgm:prSet phldrT="[Text]" custT="1"/>
      <dgm:spPr>
        <a:xfrm>
          <a:off x="3537950" y="180441"/>
          <a:ext cx="1059318" cy="1213296"/>
        </a:xfrm>
        <a:prstGeom prst="rect">
          <a:avLst/>
        </a:prstGeom>
        <a:noFill/>
        <a:ln>
          <a:noFill/>
        </a:ln>
        <a:effectLst/>
      </dgm:spPr>
      <dgm:t>
        <a:bodyPr/>
        <a:lstStyle/>
        <a:p>
          <a:r>
            <a:rPr lang="es-ES_tradnl" sz="700">
              <a:solidFill>
                <a:sysClr val="windowText" lastClr="000000">
                  <a:hueOff val="0"/>
                  <a:satOff val="0"/>
                  <a:lumOff val="0"/>
                  <a:alphaOff val="0"/>
                </a:sysClr>
              </a:solidFill>
              <a:latin typeface="Calibri"/>
              <a:ea typeface="+mn-ea"/>
              <a:cs typeface="+mn-cs"/>
            </a:rPr>
            <a:t>Fomentar una oferta tecnologica de bajo costo, variada y acsequible a las familias BoP</a:t>
          </a:r>
        </a:p>
      </dgm:t>
    </dgm:pt>
    <dgm:pt modelId="{E705C754-F3C1-4977-A38E-801BADAA022E}" type="parTrans" cxnId="{B9890D5D-1582-44A5-8596-3B7E89B6CF54}">
      <dgm:prSet/>
      <dgm:spPr/>
      <dgm:t>
        <a:bodyPr/>
        <a:lstStyle/>
        <a:p>
          <a:endParaRPr lang="es-ES_tradnl" sz="900"/>
        </a:p>
      </dgm:t>
    </dgm:pt>
    <dgm:pt modelId="{37461ED2-E1C2-4FF0-A9D1-944DC1A9E01D}" type="sibTrans" cxnId="{B9890D5D-1582-44A5-8596-3B7E89B6CF54}">
      <dgm:prSet/>
      <dgm:spPr/>
      <dgm:t>
        <a:bodyPr/>
        <a:lstStyle/>
        <a:p>
          <a:endParaRPr lang="es-ES_tradnl" sz="900"/>
        </a:p>
      </dgm:t>
    </dgm:pt>
    <dgm:pt modelId="{8A225089-7FEA-4973-B2CB-B2476AE6B265}">
      <dgm:prSet phldrT="[Text]" custT="1"/>
      <dgm:spPr>
        <a:xfrm>
          <a:off x="3568423" y="1545859"/>
          <a:ext cx="1071696" cy="714464"/>
        </a:xfrm>
        <a:prstGeom prst="rect">
          <a:avLst/>
        </a:prstGeom>
        <a:noFill/>
        <a:ln>
          <a:noFill/>
        </a:ln>
        <a:effectLst/>
      </dgm:spPr>
      <dgm:t>
        <a:bodyPr/>
        <a:lstStyle/>
        <a:p>
          <a:r>
            <a:rPr lang="es-ES_tradnl" sz="700">
              <a:solidFill>
                <a:sysClr val="windowText" lastClr="000000">
                  <a:hueOff val="0"/>
                  <a:satOff val="0"/>
                  <a:lumOff val="0"/>
                  <a:alphaOff val="0"/>
                </a:sysClr>
              </a:solidFill>
              <a:latin typeface="Calibri"/>
              <a:ea typeface="+mn-ea"/>
              <a:cs typeface="+mn-cs"/>
            </a:rPr>
            <a:t>Asegurar que las familias tienen acceso a credito</a:t>
          </a:r>
        </a:p>
      </dgm:t>
    </dgm:pt>
    <dgm:pt modelId="{F7433FFB-211C-49AD-9625-3B1497ECB7A1}" type="parTrans" cxnId="{383D9796-1E9B-439F-9DEC-55F097B33157}">
      <dgm:prSet/>
      <dgm:spPr/>
      <dgm:t>
        <a:bodyPr/>
        <a:lstStyle/>
        <a:p>
          <a:endParaRPr lang="es-ES_tradnl" sz="900"/>
        </a:p>
      </dgm:t>
    </dgm:pt>
    <dgm:pt modelId="{B3F21720-D7B3-4870-939A-62ECA09BC5F2}" type="sibTrans" cxnId="{383D9796-1E9B-439F-9DEC-55F097B33157}">
      <dgm:prSet/>
      <dgm:spPr/>
      <dgm:t>
        <a:bodyPr/>
        <a:lstStyle/>
        <a:p>
          <a:endParaRPr lang="es-ES_tradnl" sz="900"/>
        </a:p>
      </dgm:t>
    </dgm:pt>
    <dgm:pt modelId="{7A8C2DCA-5610-42AA-AA08-16F853DCF6E5}">
      <dgm:prSet custT="1"/>
      <dgm:spPr>
        <a:xfrm>
          <a:off x="892761" y="631249"/>
          <a:ext cx="1516336" cy="1207451"/>
        </a:xfrm>
        <a:prstGeom prst="ellipse">
          <a:avLst/>
        </a:prstGeom>
        <a:solidFill>
          <a:sysClr val="window" lastClr="FFFFFF">
            <a:hueOff val="0"/>
            <a:satOff val="0"/>
            <a:lumOff val="0"/>
            <a:alphaOff val="0"/>
          </a:sysClr>
        </a:solidFill>
        <a:ln w="38100" cap="flat" cmpd="sng" algn="ctr">
          <a:solidFill>
            <a:srgbClr val="9BBB59">
              <a:shade val="80000"/>
              <a:hueOff val="0"/>
              <a:satOff val="0"/>
              <a:lumOff val="0"/>
              <a:alphaOff val="0"/>
            </a:srgbClr>
          </a:solidFill>
          <a:prstDash val="solid"/>
        </a:ln>
        <a:effectLst>
          <a:outerShdw blurRad="40000" dist="20000" dir="5400000" rotWithShape="0">
            <a:srgbClr val="000000">
              <a:alpha val="38000"/>
            </a:srgbClr>
          </a:outerShdw>
        </a:effectLst>
      </dgm:spPr>
      <dgm:t>
        <a:bodyPr/>
        <a:lstStyle/>
        <a:p>
          <a:r>
            <a:rPr lang="es-ES_tradnl" sz="700">
              <a:solidFill>
                <a:sysClr val="windowText" lastClr="000000">
                  <a:hueOff val="0"/>
                  <a:satOff val="0"/>
                  <a:lumOff val="0"/>
                  <a:alphaOff val="0"/>
                </a:sysClr>
              </a:solidFill>
              <a:latin typeface="Calibri"/>
              <a:ea typeface="+mn-ea"/>
              <a:cs typeface="+mn-cs"/>
            </a:rPr>
            <a:t>DESARROLLO DE MERCADOS DE SANEAMIENTO A NIVEL LOCAL </a:t>
          </a:r>
          <a:r>
            <a:rPr lang="es-ES_tradnl" sz="700">
              <a:solidFill>
                <a:sysClr val="windowText" lastClr="000000">
                  <a:hueOff val="0"/>
                  <a:satOff val="0"/>
                  <a:lumOff val="0"/>
                  <a:alphaOff val="0"/>
                </a:sysClr>
              </a:solidFill>
              <a:latin typeface="Calibri"/>
              <a:ea typeface="+mn-ea"/>
              <a:cs typeface="Times New Roman"/>
            </a:rPr>
            <a:t>→ AUMENTO DE COBERTURA NO BASADO EN SUBSIDIOS</a:t>
          </a:r>
          <a:endParaRPr lang="es-ES_tradnl" sz="700">
            <a:solidFill>
              <a:sysClr val="windowText" lastClr="000000">
                <a:hueOff val="0"/>
                <a:satOff val="0"/>
                <a:lumOff val="0"/>
                <a:alphaOff val="0"/>
              </a:sysClr>
            </a:solidFill>
            <a:latin typeface="Calibri"/>
            <a:ea typeface="+mn-ea"/>
            <a:cs typeface="+mn-cs"/>
          </a:endParaRPr>
        </a:p>
      </dgm:t>
    </dgm:pt>
    <dgm:pt modelId="{502DAF80-6202-4570-8BC1-E256669F01D2}" type="parTrans" cxnId="{55472115-3390-44AB-B992-F42F2EDF587B}">
      <dgm:prSet/>
      <dgm:spPr>
        <a:xfrm rot="5906334">
          <a:off x="1125686" y="1309202"/>
          <a:ext cx="1022664" cy="39067"/>
        </a:xfrm>
        <a:custGeom>
          <a:avLst/>
          <a:gdLst/>
          <a:ahLst/>
          <a:cxnLst/>
          <a:rect l="0" t="0" r="0" b="0"/>
          <a:pathLst>
            <a:path>
              <a:moveTo>
                <a:pt x="0" y="19533"/>
              </a:moveTo>
              <a:lnTo>
                <a:pt x="1022664" y="19533"/>
              </a:lnTo>
            </a:path>
          </a:pathLst>
        </a:custGeom>
        <a:noFill/>
        <a:ln w="25400" cap="flat" cmpd="sng" algn="ctr">
          <a:solidFill>
            <a:srgbClr val="9BBB59">
              <a:shade val="60000"/>
              <a:hueOff val="0"/>
              <a:satOff val="0"/>
              <a:lumOff val="0"/>
              <a:alphaOff val="0"/>
            </a:srgbClr>
          </a:solidFill>
          <a:prstDash val="solid"/>
        </a:ln>
        <a:effectLst/>
      </dgm:spPr>
      <dgm:t>
        <a:bodyPr/>
        <a:lstStyle/>
        <a:p>
          <a:endParaRPr lang="es-ES_tradnl"/>
        </a:p>
      </dgm:t>
    </dgm:pt>
    <dgm:pt modelId="{BA7AF137-05F1-478D-99C2-AC902F6AC029}" type="sibTrans" cxnId="{55472115-3390-44AB-B992-F42F2EDF587B}">
      <dgm:prSet/>
      <dgm:spPr/>
      <dgm:t>
        <a:bodyPr/>
        <a:lstStyle/>
        <a:p>
          <a:endParaRPr lang="es-ES_tradnl"/>
        </a:p>
      </dgm:t>
    </dgm:pt>
    <dgm:pt modelId="{172291B3-8782-EB45-8248-9DF7B6B85D0B}">
      <dgm:prSet phldrT="[Text]" custT="1"/>
      <dgm:spPr>
        <a:xfrm>
          <a:off x="3568423" y="1545859"/>
          <a:ext cx="1071696" cy="714464"/>
        </a:xfrm>
        <a:prstGeom prst="rect">
          <a:avLst/>
        </a:prstGeom>
        <a:noFill/>
        <a:ln>
          <a:noFill/>
        </a:ln>
        <a:effectLst/>
      </dgm:spPr>
      <dgm:t>
        <a:bodyPr/>
        <a:lstStyle/>
        <a:p>
          <a:r>
            <a:rPr lang="es-ES_tradnl" sz="700">
              <a:solidFill>
                <a:sysClr val="windowText" lastClr="000000">
                  <a:hueOff val="0"/>
                  <a:satOff val="0"/>
                  <a:lumOff val="0"/>
                  <a:alphaOff val="0"/>
                </a:sysClr>
              </a:solidFill>
              <a:latin typeface="Calibri"/>
              <a:ea typeface="+mn-ea"/>
              <a:cs typeface="+mn-cs"/>
            </a:rPr>
            <a:t>Proveer Asistencia Tecnica</a:t>
          </a:r>
        </a:p>
      </dgm:t>
    </dgm:pt>
    <dgm:pt modelId="{2643D2CB-F16E-F842-9180-C1914487BB8D}" type="parTrans" cxnId="{BA7BBFBA-B1A0-EA4F-92E5-BAD911DDC6CA}">
      <dgm:prSet/>
      <dgm:spPr/>
    </dgm:pt>
    <dgm:pt modelId="{796762C1-1B61-2F47-941A-9AA69DB5B83C}" type="sibTrans" cxnId="{BA7BBFBA-B1A0-EA4F-92E5-BAD911DDC6CA}">
      <dgm:prSet/>
      <dgm:spPr/>
    </dgm:pt>
    <dgm:pt modelId="{DEB8EC5B-7185-4318-8C2F-FA474D6392CF}" type="pres">
      <dgm:prSet presAssocID="{7AA16B6A-96DF-4EA6-9D6A-A22E390CB35B}" presName="composite" presStyleCnt="0">
        <dgm:presLayoutVars>
          <dgm:chMax val="5"/>
          <dgm:dir/>
          <dgm:animLvl val="ctr"/>
          <dgm:resizeHandles val="exact"/>
        </dgm:presLayoutVars>
      </dgm:prSet>
      <dgm:spPr/>
      <dgm:t>
        <a:bodyPr/>
        <a:lstStyle/>
        <a:p>
          <a:endParaRPr lang="es-ES_tradnl"/>
        </a:p>
      </dgm:t>
    </dgm:pt>
    <dgm:pt modelId="{28F4AD3F-A42E-4140-93AB-688304590423}" type="pres">
      <dgm:prSet presAssocID="{7AA16B6A-96DF-4EA6-9D6A-A22E390CB35B}" presName="cycle" presStyleCnt="0"/>
      <dgm:spPr/>
    </dgm:pt>
    <dgm:pt modelId="{BAD2229B-61EC-46C2-92F9-B4F2DEF9BA7F}" type="pres">
      <dgm:prSet presAssocID="{7AA16B6A-96DF-4EA6-9D6A-A22E390CB35B}" presName="centerShape" presStyleCnt="0"/>
      <dgm:spPr/>
    </dgm:pt>
    <dgm:pt modelId="{B0BB867C-B787-4B8A-B730-B232CA74110A}" type="pres">
      <dgm:prSet presAssocID="{7AA16B6A-96DF-4EA6-9D6A-A22E390CB35B}" presName="connSite" presStyleLbl="node1" presStyleIdx="0" presStyleCnt="4"/>
      <dgm:spPr/>
    </dgm:pt>
    <dgm:pt modelId="{D056694F-FD1C-460F-B397-43E73AC49417}" type="pres">
      <dgm:prSet presAssocID="{7AA16B6A-96DF-4EA6-9D6A-A22E390CB35B}" presName="visible" presStyleLbl="node1" presStyleIdx="0" presStyleCnt="4" custScaleX="129145"/>
      <dgm:spPr>
        <a:xfrm>
          <a:off x="881314" y="644324"/>
          <a:ext cx="1537824" cy="1190773"/>
        </a:xfrm>
        <a:prstGeom prst="ellipse">
          <a:avLst/>
        </a:prstGeom>
        <a:solidFill>
          <a:sysClr val="window" lastClr="FFFFFF">
            <a:hueOff val="0"/>
            <a:satOff val="0"/>
            <a:lumOff val="0"/>
            <a:alphaOff val="0"/>
          </a:sysClr>
        </a:solidFill>
        <a:ln w="38100" cap="flat" cmpd="sng" algn="ctr">
          <a:solidFill>
            <a:srgbClr val="9BBB59">
              <a:shade val="80000"/>
              <a:hueOff val="0"/>
              <a:satOff val="0"/>
              <a:lumOff val="0"/>
              <a:alphaOff val="0"/>
            </a:srgbClr>
          </a:solidFill>
          <a:prstDash val="solid"/>
        </a:ln>
        <a:effectLst>
          <a:outerShdw blurRad="40000" dist="20000" dir="5400000" rotWithShape="0">
            <a:srgbClr val="000000">
              <a:alpha val="38000"/>
            </a:srgbClr>
          </a:outerShdw>
        </a:effectLst>
      </dgm:spPr>
      <dgm:t>
        <a:bodyPr/>
        <a:lstStyle/>
        <a:p>
          <a:endParaRPr lang="en-US"/>
        </a:p>
      </dgm:t>
    </dgm:pt>
    <dgm:pt modelId="{E84458A4-031C-4410-AE3A-5825AB6E28C1}" type="pres">
      <dgm:prSet presAssocID="{1803BFA6-5DAC-4715-A40F-B4592F6FE3C6}" presName="Name25" presStyleLbl="parChTrans1D1" presStyleIdx="0" presStyleCnt="3"/>
      <dgm:spPr/>
      <dgm:t>
        <a:bodyPr/>
        <a:lstStyle/>
        <a:p>
          <a:endParaRPr lang="es-ES_tradnl"/>
        </a:p>
      </dgm:t>
    </dgm:pt>
    <dgm:pt modelId="{3952ED71-8158-44F4-B637-A32ED8B4EB15}" type="pres">
      <dgm:prSet presAssocID="{71B72CA2-01D0-4691-9428-87AF7532F2BA}" presName="node" presStyleCnt="0"/>
      <dgm:spPr/>
    </dgm:pt>
    <dgm:pt modelId="{C5D10E08-8ADE-4545-A168-490AEBAF5561}" type="pres">
      <dgm:prSet presAssocID="{71B72CA2-01D0-4691-9428-87AF7532F2BA}" presName="parentNode" presStyleLbl="node1" presStyleIdx="1" presStyleCnt="4" custScaleX="98845" custScaleY="169819" custLinFactNeighborX="69774" custLinFactNeighborY="59873">
        <dgm:presLayoutVars>
          <dgm:chMax val="1"/>
          <dgm:bulletEnabled val="1"/>
        </dgm:presLayoutVars>
      </dgm:prSet>
      <dgm:spPr/>
      <dgm:t>
        <a:bodyPr/>
        <a:lstStyle/>
        <a:p>
          <a:endParaRPr lang="es-ES_tradnl"/>
        </a:p>
      </dgm:t>
    </dgm:pt>
    <dgm:pt modelId="{AB15FE43-6B96-4088-9C13-7ECBA2F60D47}" type="pres">
      <dgm:prSet presAssocID="{71B72CA2-01D0-4691-9428-87AF7532F2BA}" presName="childNode" presStyleLbl="revTx" presStyleIdx="0" presStyleCnt="2">
        <dgm:presLayoutVars>
          <dgm:bulletEnabled val="1"/>
        </dgm:presLayoutVars>
      </dgm:prSet>
      <dgm:spPr/>
      <dgm:t>
        <a:bodyPr/>
        <a:lstStyle/>
        <a:p>
          <a:endParaRPr lang="es-ES_tradnl"/>
        </a:p>
      </dgm:t>
    </dgm:pt>
    <dgm:pt modelId="{B4958C3C-16F1-4E4C-AC72-4AA23BE05C2B}" type="pres">
      <dgm:prSet presAssocID="{A22A5B50-BAF6-48E8-B4A7-5111B54B9214}" presName="Name25" presStyleLbl="parChTrans1D1" presStyleIdx="1" presStyleCnt="3"/>
      <dgm:spPr/>
      <dgm:t>
        <a:bodyPr/>
        <a:lstStyle/>
        <a:p>
          <a:endParaRPr lang="es-ES_tradnl"/>
        </a:p>
      </dgm:t>
    </dgm:pt>
    <dgm:pt modelId="{81C516C3-D4F2-42BC-870B-933A2F0EC0BD}" type="pres">
      <dgm:prSet presAssocID="{F5F375C3-3241-4B57-9AFD-90DFFEE35DDD}" presName="node" presStyleCnt="0"/>
      <dgm:spPr/>
    </dgm:pt>
    <dgm:pt modelId="{4AB42D04-0B26-41F7-9E69-D0488B72F0FA}" type="pres">
      <dgm:prSet presAssocID="{F5F375C3-3241-4B57-9AFD-90DFFEE35DDD}" presName="parentNode" presStyleLbl="node1" presStyleIdx="2" presStyleCnt="4" custLinFactNeighborX="42032" custLinFactNeighborY="92850">
        <dgm:presLayoutVars>
          <dgm:chMax val="1"/>
          <dgm:bulletEnabled val="1"/>
        </dgm:presLayoutVars>
      </dgm:prSet>
      <dgm:spPr/>
      <dgm:t>
        <a:bodyPr/>
        <a:lstStyle/>
        <a:p>
          <a:endParaRPr lang="es-ES_tradnl"/>
        </a:p>
      </dgm:t>
    </dgm:pt>
    <dgm:pt modelId="{E8477FD0-BD9B-444C-87E4-0F2A57AF3B5E}" type="pres">
      <dgm:prSet presAssocID="{F5F375C3-3241-4B57-9AFD-90DFFEE35DDD}" presName="childNode" presStyleLbl="revTx" presStyleIdx="1" presStyleCnt="2">
        <dgm:presLayoutVars>
          <dgm:bulletEnabled val="1"/>
        </dgm:presLayoutVars>
      </dgm:prSet>
      <dgm:spPr/>
      <dgm:t>
        <a:bodyPr/>
        <a:lstStyle/>
        <a:p>
          <a:endParaRPr lang="es-ES_tradnl"/>
        </a:p>
      </dgm:t>
    </dgm:pt>
    <dgm:pt modelId="{75A020DD-D489-4FC2-ACD5-C784ADEAB7E7}" type="pres">
      <dgm:prSet presAssocID="{502DAF80-6202-4570-8BC1-E256669F01D2}" presName="Name25" presStyleLbl="parChTrans1D1" presStyleIdx="2" presStyleCnt="3"/>
      <dgm:spPr/>
      <dgm:t>
        <a:bodyPr/>
        <a:lstStyle/>
        <a:p>
          <a:endParaRPr lang="es-ES_tradnl"/>
        </a:p>
      </dgm:t>
    </dgm:pt>
    <dgm:pt modelId="{4C154495-BFF1-4761-B485-84B8B05454C4}" type="pres">
      <dgm:prSet presAssocID="{7A8C2DCA-5610-42AA-AA08-16F853DCF6E5}" presName="node" presStyleCnt="0"/>
      <dgm:spPr/>
    </dgm:pt>
    <dgm:pt modelId="{5C192F4C-45A5-49C8-AD21-55A4CA8A0E2D}" type="pres">
      <dgm:prSet presAssocID="{7A8C2DCA-5610-42AA-AA08-16F853DCF6E5}" presName="parentNode" presStyleLbl="node1" presStyleIdx="3" presStyleCnt="4" custScaleX="212234" custScaleY="169001" custLinFactX="-19303" custLinFactY="-23887" custLinFactNeighborX="-100000" custLinFactNeighborY="-100000">
        <dgm:presLayoutVars>
          <dgm:chMax val="1"/>
          <dgm:bulletEnabled val="1"/>
        </dgm:presLayoutVars>
      </dgm:prSet>
      <dgm:spPr/>
      <dgm:t>
        <a:bodyPr/>
        <a:lstStyle/>
        <a:p>
          <a:endParaRPr lang="es-ES_tradnl"/>
        </a:p>
      </dgm:t>
    </dgm:pt>
    <dgm:pt modelId="{9BB4F164-1011-4D22-81B8-F19F2A8DD066}" type="pres">
      <dgm:prSet presAssocID="{7A8C2DCA-5610-42AA-AA08-16F853DCF6E5}" presName="childNode" presStyleLbl="revTx" presStyleIdx="1" presStyleCnt="2">
        <dgm:presLayoutVars>
          <dgm:bulletEnabled val="1"/>
        </dgm:presLayoutVars>
      </dgm:prSet>
      <dgm:spPr/>
    </dgm:pt>
  </dgm:ptLst>
  <dgm:cxnLst>
    <dgm:cxn modelId="{208CEA4F-B474-4634-B890-9CD836EF0DB9}" srcId="{71B72CA2-01D0-4691-9428-87AF7532F2BA}" destId="{543FFB6B-4589-4951-9DBC-7184CE52C3C5}" srcOrd="0" destOrd="0" parTransId="{4F67BD64-F71A-474B-B890-16F35C4E061D}" sibTransId="{11D73681-FD9D-44F7-861A-3761CD3CB24B}"/>
    <dgm:cxn modelId="{0285F3BD-9597-4838-95FF-574CF5F67A9F}" type="presOf" srcId="{8A225089-7FEA-4973-B2CB-B2476AE6B265}" destId="{E8477FD0-BD9B-444C-87E4-0F2A57AF3B5E}" srcOrd="0" destOrd="1" presId="urn:microsoft.com/office/officeart/2005/8/layout/radial2"/>
    <dgm:cxn modelId="{EADA11B3-24EB-45E3-A4DA-DAB5D44C1477}" type="presOf" srcId="{7A8C2DCA-5610-42AA-AA08-16F853DCF6E5}" destId="{5C192F4C-45A5-49C8-AD21-55A4CA8A0E2D}" srcOrd="0" destOrd="0" presId="urn:microsoft.com/office/officeart/2005/8/layout/radial2"/>
    <dgm:cxn modelId="{76521B49-E31F-42F6-B952-1767D452900E}" type="presOf" srcId="{7AA16B6A-96DF-4EA6-9D6A-A22E390CB35B}" destId="{DEB8EC5B-7185-4318-8C2F-FA474D6392CF}" srcOrd="0" destOrd="0" presId="urn:microsoft.com/office/officeart/2005/8/layout/radial2"/>
    <dgm:cxn modelId="{79CE3DB9-8E62-4AD5-A44D-61EF4DB7630E}" type="presOf" srcId="{1803BFA6-5DAC-4715-A40F-B4592F6FE3C6}" destId="{E84458A4-031C-4410-AE3A-5825AB6E28C1}" srcOrd="0" destOrd="0" presId="urn:microsoft.com/office/officeart/2005/8/layout/radial2"/>
    <dgm:cxn modelId="{C1380B92-F444-49CD-BF60-0BAD13305899}" srcId="{71B72CA2-01D0-4691-9428-87AF7532F2BA}" destId="{CC3843CB-0D08-44B7-A021-0A961F40A407}" srcOrd="1" destOrd="0" parTransId="{ECDBD9F8-BE5F-461A-A860-98DA658AC422}" sibTransId="{A096577F-66C4-43D5-850A-96A142EB5014}"/>
    <dgm:cxn modelId="{EB5B5513-5B0C-4ACD-A007-28163ADF005E}" type="presOf" srcId="{F5F375C3-3241-4B57-9AFD-90DFFEE35DDD}" destId="{4AB42D04-0B26-41F7-9E69-D0488B72F0FA}" srcOrd="0" destOrd="0" presId="urn:microsoft.com/office/officeart/2005/8/layout/radial2"/>
    <dgm:cxn modelId="{BA7BBFBA-B1A0-EA4F-92E5-BAD911DDC6CA}" srcId="{F5F375C3-3241-4B57-9AFD-90DFFEE35DDD}" destId="{172291B3-8782-EB45-8248-9DF7B6B85D0B}" srcOrd="2" destOrd="0" parTransId="{2643D2CB-F16E-F842-9180-C1914487BB8D}" sibTransId="{796762C1-1B61-2F47-941A-9AA69DB5B83C}"/>
    <dgm:cxn modelId="{17396F95-3836-4C00-9D92-238A5E22E835}" srcId="{7AA16B6A-96DF-4EA6-9D6A-A22E390CB35B}" destId="{F5F375C3-3241-4B57-9AFD-90DFFEE35DDD}" srcOrd="1" destOrd="0" parTransId="{A22A5B50-BAF6-48E8-B4A7-5111B54B9214}" sibTransId="{6DC8D74C-BA17-4F81-9C87-473FBF805203}"/>
    <dgm:cxn modelId="{D25DDB55-62E1-4EAC-B035-CD90CC0D5FEB}" type="presOf" srcId="{FC82B0FC-1C66-4A87-8B1B-BBE72905B1B2}" destId="{E8477FD0-BD9B-444C-87E4-0F2A57AF3B5E}" srcOrd="0" destOrd="0" presId="urn:microsoft.com/office/officeart/2005/8/layout/radial2"/>
    <dgm:cxn modelId="{F93F353D-41FF-43AD-B0C4-AC1DEC0B175F}" type="presOf" srcId="{543FFB6B-4589-4951-9DBC-7184CE52C3C5}" destId="{AB15FE43-6B96-4088-9C13-7ECBA2F60D47}" srcOrd="0" destOrd="0" presId="urn:microsoft.com/office/officeart/2005/8/layout/radial2"/>
    <dgm:cxn modelId="{CC987E33-064C-45BB-860F-D8871C319834}" type="presOf" srcId="{A22A5B50-BAF6-48E8-B4A7-5111B54B9214}" destId="{B4958C3C-16F1-4E4C-AC72-4AA23BE05C2B}" srcOrd="0" destOrd="0" presId="urn:microsoft.com/office/officeart/2005/8/layout/radial2"/>
    <dgm:cxn modelId="{5597D86A-2478-492A-A8DC-41F5F94DB71B}" srcId="{F5F375C3-3241-4B57-9AFD-90DFFEE35DDD}" destId="{FC82B0FC-1C66-4A87-8B1B-BBE72905B1B2}" srcOrd="0" destOrd="0" parTransId="{A287834F-EFF3-4599-B57B-28DC2C6A57C3}" sibTransId="{695A27DD-8B3E-4E83-AF51-F1134345FC56}"/>
    <dgm:cxn modelId="{383D9796-1E9B-439F-9DEC-55F097B33157}" srcId="{F5F375C3-3241-4B57-9AFD-90DFFEE35DDD}" destId="{8A225089-7FEA-4973-B2CB-B2476AE6B265}" srcOrd="1" destOrd="0" parTransId="{F7433FFB-211C-49AD-9625-3B1497ECB7A1}" sibTransId="{B3F21720-D7B3-4870-939A-62ECA09BC5F2}"/>
    <dgm:cxn modelId="{55472115-3390-44AB-B992-F42F2EDF587B}" srcId="{7AA16B6A-96DF-4EA6-9D6A-A22E390CB35B}" destId="{7A8C2DCA-5610-42AA-AA08-16F853DCF6E5}" srcOrd="2" destOrd="0" parTransId="{502DAF80-6202-4570-8BC1-E256669F01D2}" sibTransId="{BA7AF137-05F1-478D-99C2-AC902F6AC029}"/>
    <dgm:cxn modelId="{D1CC53F0-4824-4FDE-8506-4F2898CC31F1}" type="presOf" srcId="{502DAF80-6202-4570-8BC1-E256669F01D2}" destId="{75A020DD-D489-4FC2-ACD5-C784ADEAB7E7}" srcOrd="0" destOrd="0" presId="urn:microsoft.com/office/officeart/2005/8/layout/radial2"/>
    <dgm:cxn modelId="{9AC6789D-820C-45EC-9C32-04006D981781}" type="presOf" srcId="{1F2D277B-47CD-4CD3-ABBF-5AC7E0F119B0}" destId="{AB15FE43-6B96-4088-9C13-7ECBA2F60D47}" srcOrd="0" destOrd="2" presId="urn:microsoft.com/office/officeart/2005/8/layout/radial2"/>
    <dgm:cxn modelId="{7047E77A-E518-4CA6-9A97-43BA7D78E8CB}" srcId="{7AA16B6A-96DF-4EA6-9D6A-A22E390CB35B}" destId="{71B72CA2-01D0-4691-9428-87AF7532F2BA}" srcOrd="0" destOrd="0" parTransId="{1803BFA6-5DAC-4715-A40F-B4592F6FE3C6}" sibTransId="{E5E126F3-085B-4C02-87E7-EFC42F62B56A}"/>
    <dgm:cxn modelId="{38404110-EAC9-4C2B-B5FE-0439537CFE42}" type="presOf" srcId="{71B72CA2-01D0-4691-9428-87AF7532F2BA}" destId="{C5D10E08-8ADE-4545-A168-490AEBAF5561}" srcOrd="0" destOrd="0" presId="urn:microsoft.com/office/officeart/2005/8/layout/radial2"/>
    <dgm:cxn modelId="{B9890D5D-1582-44A5-8596-3B7E89B6CF54}" srcId="{71B72CA2-01D0-4691-9428-87AF7532F2BA}" destId="{1F2D277B-47CD-4CD3-ABBF-5AC7E0F119B0}" srcOrd="2" destOrd="0" parTransId="{E705C754-F3C1-4977-A38E-801BADAA022E}" sibTransId="{37461ED2-E1C2-4FF0-A9D1-944DC1A9E01D}"/>
    <dgm:cxn modelId="{F42DF2BE-0B3E-4188-8D52-EB9EE89D9811}" type="presOf" srcId="{CC3843CB-0D08-44B7-A021-0A961F40A407}" destId="{AB15FE43-6B96-4088-9C13-7ECBA2F60D47}" srcOrd="0" destOrd="1" presId="urn:microsoft.com/office/officeart/2005/8/layout/radial2"/>
    <dgm:cxn modelId="{FA9EA366-42E9-4504-BD73-561C98A2C369}" type="presOf" srcId="{172291B3-8782-EB45-8248-9DF7B6B85D0B}" destId="{E8477FD0-BD9B-444C-87E4-0F2A57AF3B5E}" srcOrd="0" destOrd="2" presId="urn:microsoft.com/office/officeart/2005/8/layout/radial2"/>
    <dgm:cxn modelId="{E7026D21-1DB0-4F8B-9DF7-4AC3314162FF}" type="presParOf" srcId="{DEB8EC5B-7185-4318-8C2F-FA474D6392CF}" destId="{28F4AD3F-A42E-4140-93AB-688304590423}" srcOrd="0" destOrd="0" presId="urn:microsoft.com/office/officeart/2005/8/layout/radial2"/>
    <dgm:cxn modelId="{F0C4ECD3-EB8C-4DF2-ADEA-2B73290E4F9C}" type="presParOf" srcId="{28F4AD3F-A42E-4140-93AB-688304590423}" destId="{BAD2229B-61EC-46C2-92F9-B4F2DEF9BA7F}" srcOrd="0" destOrd="0" presId="urn:microsoft.com/office/officeart/2005/8/layout/radial2"/>
    <dgm:cxn modelId="{D9B23865-4471-436D-9559-F91588FC58AA}" type="presParOf" srcId="{BAD2229B-61EC-46C2-92F9-B4F2DEF9BA7F}" destId="{B0BB867C-B787-4B8A-B730-B232CA74110A}" srcOrd="0" destOrd="0" presId="urn:microsoft.com/office/officeart/2005/8/layout/radial2"/>
    <dgm:cxn modelId="{6D912B9C-BEE1-4F95-B7D0-BED0A0DFD8D2}" type="presParOf" srcId="{BAD2229B-61EC-46C2-92F9-B4F2DEF9BA7F}" destId="{D056694F-FD1C-460F-B397-43E73AC49417}" srcOrd="1" destOrd="0" presId="urn:microsoft.com/office/officeart/2005/8/layout/radial2"/>
    <dgm:cxn modelId="{CB009EF1-EDD0-4FC4-9079-B398D40673B5}" type="presParOf" srcId="{28F4AD3F-A42E-4140-93AB-688304590423}" destId="{E84458A4-031C-4410-AE3A-5825AB6E28C1}" srcOrd="1" destOrd="0" presId="urn:microsoft.com/office/officeart/2005/8/layout/radial2"/>
    <dgm:cxn modelId="{6D11F178-DB97-433A-9AE7-E10719045458}" type="presParOf" srcId="{28F4AD3F-A42E-4140-93AB-688304590423}" destId="{3952ED71-8158-44F4-B637-A32ED8B4EB15}" srcOrd="2" destOrd="0" presId="urn:microsoft.com/office/officeart/2005/8/layout/radial2"/>
    <dgm:cxn modelId="{339E2727-8F8C-40D5-9835-1A2248542EBB}" type="presParOf" srcId="{3952ED71-8158-44F4-B637-A32ED8B4EB15}" destId="{C5D10E08-8ADE-4545-A168-490AEBAF5561}" srcOrd="0" destOrd="0" presId="urn:microsoft.com/office/officeart/2005/8/layout/radial2"/>
    <dgm:cxn modelId="{02613759-E2C4-40C4-9905-D610B2B760DC}" type="presParOf" srcId="{3952ED71-8158-44F4-B637-A32ED8B4EB15}" destId="{AB15FE43-6B96-4088-9C13-7ECBA2F60D47}" srcOrd="1" destOrd="0" presId="urn:microsoft.com/office/officeart/2005/8/layout/radial2"/>
    <dgm:cxn modelId="{CD1D290A-0DC8-4FF4-A471-EFFE11274CCE}" type="presParOf" srcId="{28F4AD3F-A42E-4140-93AB-688304590423}" destId="{B4958C3C-16F1-4E4C-AC72-4AA23BE05C2B}" srcOrd="3" destOrd="0" presId="urn:microsoft.com/office/officeart/2005/8/layout/radial2"/>
    <dgm:cxn modelId="{EE675BAA-A4CB-4382-9F2E-A596209EE154}" type="presParOf" srcId="{28F4AD3F-A42E-4140-93AB-688304590423}" destId="{81C516C3-D4F2-42BC-870B-933A2F0EC0BD}" srcOrd="4" destOrd="0" presId="urn:microsoft.com/office/officeart/2005/8/layout/radial2"/>
    <dgm:cxn modelId="{F8D1807D-2FFC-4FEA-9ED0-412F562CB5CD}" type="presParOf" srcId="{81C516C3-D4F2-42BC-870B-933A2F0EC0BD}" destId="{4AB42D04-0B26-41F7-9E69-D0488B72F0FA}" srcOrd="0" destOrd="0" presId="urn:microsoft.com/office/officeart/2005/8/layout/radial2"/>
    <dgm:cxn modelId="{96EAC738-B6EF-43E8-AFA5-F5C7C4787B32}" type="presParOf" srcId="{81C516C3-D4F2-42BC-870B-933A2F0EC0BD}" destId="{E8477FD0-BD9B-444C-87E4-0F2A57AF3B5E}" srcOrd="1" destOrd="0" presId="urn:microsoft.com/office/officeart/2005/8/layout/radial2"/>
    <dgm:cxn modelId="{5126154F-D977-4DAB-9660-D55738E53724}" type="presParOf" srcId="{28F4AD3F-A42E-4140-93AB-688304590423}" destId="{75A020DD-D489-4FC2-ACD5-C784ADEAB7E7}" srcOrd="5" destOrd="0" presId="urn:microsoft.com/office/officeart/2005/8/layout/radial2"/>
    <dgm:cxn modelId="{3BB8EEBD-160B-4978-9F3E-FB9CBC15EEE5}" type="presParOf" srcId="{28F4AD3F-A42E-4140-93AB-688304590423}" destId="{4C154495-BFF1-4761-B485-84B8B05454C4}" srcOrd="6" destOrd="0" presId="urn:microsoft.com/office/officeart/2005/8/layout/radial2"/>
    <dgm:cxn modelId="{3FB7BC8A-747E-4F1F-BFFD-E31B8D967AF3}" type="presParOf" srcId="{4C154495-BFF1-4761-B485-84B8B05454C4}" destId="{5C192F4C-45A5-49C8-AD21-55A4CA8A0E2D}" srcOrd="0" destOrd="0" presId="urn:microsoft.com/office/officeart/2005/8/layout/radial2"/>
    <dgm:cxn modelId="{F989D768-8405-474D-840F-9A9A260A71C4}" type="presParOf" srcId="{4C154495-BFF1-4761-B485-84B8B05454C4}" destId="{9BB4F164-1011-4D22-81B8-F19F2A8DD066}" srcOrd="1" destOrd="0" presId="urn:microsoft.com/office/officeart/2005/8/layout/radial2"/>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5A020DD-D489-4FC2-ACD5-C784ADEAB7E7}">
      <dsp:nvSpPr>
        <dsp:cNvPr id="0" name=""/>
        <dsp:cNvSpPr/>
      </dsp:nvSpPr>
      <dsp:spPr>
        <a:xfrm rot="5906334">
          <a:off x="1125686" y="1309202"/>
          <a:ext cx="1022664" cy="39067"/>
        </a:xfrm>
        <a:custGeom>
          <a:avLst/>
          <a:gdLst/>
          <a:ahLst/>
          <a:cxnLst/>
          <a:rect l="0" t="0" r="0" b="0"/>
          <a:pathLst>
            <a:path>
              <a:moveTo>
                <a:pt x="0" y="19533"/>
              </a:moveTo>
              <a:lnTo>
                <a:pt x="1022664" y="19533"/>
              </a:lnTo>
            </a:path>
          </a:pathLst>
        </a:custGeom>
        <a:noFill/>
        <a:ln w="25400" cap="flat" cmpd="sng" algn="ctr">
          <a:solidFill>
            <a:srgbClr val="9BBB59">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B4958C3C-16F1-4E4C-AC72-4AA23BE05C2B}">
      <dsp:nvSpPr>
        <dsp:cNvPr id="0" name=""/>
        <dsp:cNvSpPr/>
      </dsp:nvSpPr>
      <dsp:spPr>
        <a:xfrm rot="1440393">
          <a:off x="2031657" y="1572006"/>
          <a:ext cx="817095" cy="39067"/>
        </a:xfrm>
        <a:custGeom>
          <a:avLst/>
          <a:gdLst/>
          <a:ahLst/>
          <a:cxnLst/>
          <a:rect l="0" t="0" r="0" b="0"/>
          <a:pathLst>
            <a:path>
              <a:moveTo>
                <a:pt x="0" y="19533"/>
              </a:moveTo>
              <a:lnTo>
                <a:pt x="817095" y="19533"/>
              </a:lnTo>
            </a:path>
          </a:pathLst>
        </a:custGeom>
        <a:noFill/>
        <a:ln w="25400" cap="flat" cmpd="sng" algn="ctr">
          <a:solidFill>
            <a:srgbClr val="9BBB59">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E84458A4-031C-4410-AE3A-5825AB6E28C1}">
      <dsp:nvSpPr>
        <dsp:cNvPr id="0" name=""/>
        <dsp:cNvSpPr/>
      </dsp:nvSpPr>
      <dsp:spPr>
        <a:xfrm rot="20561768">
          <a:off x="2050675" y="983066"/>
          <a:ext cx="721289" cy="39067"/>
        </a:xfrm>
        <a:custGeom>
          <a:avLst/>
          <a:gdLst/>
          <a:ahLst/>
          <a:cxnLst/>
          <a:rect l="0" t="0" r="0" b="0"/>
          <a:pathLst>
            <a:path>
              <a:moveTo>
                <a:pt x="0" y="19533"/>
              </a:moveTo>
              <a:lnTo>
                <a:pt x="721289" y="19533"/>
              </a:lnTo>
            </a:path>
          </a:pathLst>
        </a:custGeom>
        <a:noFill/>
        <a:ln w="25400" cap="flat" cmpd="sng" algn="ctr">
          <a:solidFill>
            <a:srgbClr val="9BBB59">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D056694F-FD1C-460F-B397-43E73AC49417}">
      <dsp:nvSpPr>
        <dsp:cNvPr id="0" name=""/>
        <dsp:cNvSpPr/>
      </dsp:nvSpPr>
      <dsp:spPr>
        <a:xfrm>
          <a:off x="881314" y="644324"/>
          <a:ext cx="1537824" cy="1190773"/>
        </a:xfrm>
        <a:prstGeom prst="ellipse">
          <a:avLst/>
        </a:prstGeom>
        <a:solidFill>
          <a:sysClr val="window" lastClr="FFFFFF">
            <a:hueOff val="0"/>
            <a:satOff val="0"/>
            <a:lumOff val="0"/>
            <a:alphaOff val="0"/>
          </a:sysClr>
        </a:solidFill>
        <a:ln w="38100" cap="flat" cmpd="sng" algn="ctr">
          <a:solidFill>
            <a:srgbClr val="9BBB59">
              <a:shade val="80000"/>
              <a:hueOff val="0"/>
              <a:satOff val="0"/>
              <a:lumOff val="0"/>
              <a:alphaOff val="0"/>
            </a:srgb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C5D10E08-8ADE-4545-A168-490AEBAF5561}">
      <dsp:nvSpPr>
        <dsp:cNvPr id="0" name=""/>
        <dsp:cNvSpPr/>
      </dsp:nvSpPr>
      <dsp:spPr>
        <a:xfrm>
          <a:off x="2749976" y="180441"/>
          <a:ext cx="706212" cy="1213296"/>
        </a:xfrm>
        <a:prstGeom prst="ellipse">
          <a:avLst/>
        </a:prstGeom>
        <a:solidFill>
          <a:sysClr val="window" lastClr="FFFFFF">
            <a:hueOff val="0"/>
            <a:satOff val="0"/>
            <a:lumOff val="0"/>
            <a:alphaOff val="0"/>
          </a:sysClr>
        </a:solidFill>
        <a:ln w="38100" cap="flat" cmpd="sng" algn="ctr">
          <a:solidFill>
            <a:srgbClr val="9BBB59">
              <a:shade val="80000"/>
              <a:hueOff val="0"/>
              <a:satOff val="0"/>
              <a:lumOff val="0"/>
              <a:alphaOff val="0"/>
            </a:srgb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s-ES_tradnl" sz="700" b="1" kern="1200">
              <a:solidFill>
                <a:sysClr val="windowText" lastClr="000000">
                  <a:hueOff val="0"/>
                  <a:satOff val="0"/>
                  <a:lumOff val="0"/>
                  <a:alphaOff val="0"/>
                </a:sysClr>
              </a:solidFill>
              <a:latin typeface="Calibri"/>
              <a:ea typeface="+mn-ea"/>
              <a:cs typeface="+mn-cs"/>
            </a:rPr>
            <a:t>OFERTA</a:t>
          </a:r>
          <a:endParaRPr lang="es-ES_tradnl" sz="700" kern="1200">
            <a:solidFill>
              <a:sysClr val="windowText" lastClr="000000">
                <a:hueOff val="0"/>
                <a:satOff val="0"/>
                <a:lumOff val="0"/>
                <a:alphaOff val="0"/>
              </a:sysClr>
            </a:solidFill>
            <a:latin typeface="Calibri"/>
            <a:ea typeface="+mn-ea"/>
            <a:cs typeface="+mn-cs"/>
          </a:endParaRPr>
        </a:p>
      </dsp:txBody>
      <dsp:txXfrm>
        <a:off x="2853398" y="358124"/>
        <a:ext cx="499368" cy="857930"/>
      </dsp:txXfrm>
    </dsp:sp>
    <dsp:sp modelId="{AB15FE43-6B96-4088-9C13-7ECBA2F60D47}">
      <dsp:nvSpPr>
        <dsp:cNvPr id="0" name=""/>
        <dsp:cNvSpPr/>
      </dsp:nvSpPr>
      <dsp:spPr>
        <a:xfrm>
          <a:off x="3537950" y="180441"/>
          <a:ext cx="1059318" cy="121329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marL="57150" lvl="1" indent="-57150" algn="l" defTabSz="311150">
            <a:lnSpc>
              <a:spcPct val="90000"/>
            </a:lnSpc>
            <a:spcBef>
              <a:spcPct val="0"/>
            </a:spcBef>
            <a:spcAft>
              <a:spcPct val="15000"/>
            </a:spcAft>
            <a:buChar char="••"/>
          </a:pPr>
          <a:r>
            <a:rPr lang="es-ES_tradnl" sz="700" kern="1200">
              <a:solidFill>
                <a:sysClr val="windowText" lastClr="000000">
                  <a:hueOff val="0"/>
                  <a:satOff val="0"/>
                  <a:lumOff val="0"/>
                  <a:alphaOff val="0"/>
                </a:sysClr>
              </a:solidFill>
              <a:latin typeface="Calibri"/>
              <a:ea typeface="+mn-ea"/>
              <a:cs typeface="+mn-cs"/>
            </a:rPr>
            <a:t>Identificar oportunidades de negocio en los servicios en todo el ciclo de sanamiento</a:t>
          </a:r>
        </a:p>
        <a:p>
          <a:pPr marL="57150" lvl="1" indent="-57150" algn="l" defTabSz="311150">
            <a:lnSpc>
              <a:spcPct val="90000"/>
            </a:lnSpc>
            <a:spcBef>
              <a:spcPct val="0"/>
            </a:spcBef>
            <a:spcAft>
              <a:spcPct val="15000"/>
            </a:spcAft>
            <a:buChar char="••"/>
          </a:pPr>
          <a:r>
            <a:rPr lang="es-ES_tradnl" sz="700" kern="1200">
              <a:solidFill>
                <a:sysClr val="windowText" lastClr="000000">
                  <a:hueOff val="0"/>
                  <a:satOff val="0"/>
                  <a:lumOff val="0"/>
                  <a:alphaOff val="0"/>
                </a:sysClr>
              </a:solidFill>
              <a:latin typeface="Calibri"/>
              <a:ea typeface="+mn-ea"/>
              <a:cs typeface="+mn-cs"/>
            </a:rPr>
            <a:t>Acompañar a los micro-empresarios para desarrollar planes de negocio y capacitar</a:t>
          </a:r>
        </a:p>
        <a:p>
          <a:pPr marL="57150" lvl="1" indent="-57150" algn="l" defTabSz="311150">
            <a:lnSpc>
              <a:spcPct val="90000"/>
            </a:lnSpc>
            <a:spcBef>
              <a:spcPct val="0"/>
            </a:spcBef>
            <a:spcAft>
              <a:spcPct val="15000"/>
            </a:spcAft>
            <a:buChar char="••"/>
          </a:pPr>
          <a:r>
            <a:rPr lang="es-ES_tradnl" sz="700" kern="1200">
              <a:solidFill>
                <a:sysClr val="windowText" lastClr="000000">
                  <a:hueOff val="0"/>
                  <a:satOff val="0"/>
                  <a:lumOff val="0"/>
                  <a:alphaOff val="0"/>
                </a:sysClr>
              </a:solidFill>
              <a:latin typeface="Calibri"/>
              <a:ea typeface="+mn-ea"/>
              <a:cs typeface="+mn-cs"/>
            </a:rPr>
            <a:t>Fomentar una oferta tecnologica de bajo costo, variada y acsequible a las familias BoP</a:t>
          </a:r>
        </a:p>
      </dsp:txBody>
      <dsp:txXfrm>
        <a:off x="3537950" y="180441"/>
        <a:ext cx="1059318" cy="1213296"/>
      </dsp:txXfrm>
    </dsp:sp>
    <dsp:sp modelId="{4AB42D04-0B26-41F7-9E69-D0488B72F0FA}">
      <dsp:nvSpPr>
        <dsp:cNvPr id="0" name=""/>
        <dsp:cNvSpPr/>
      </dsp:nvSpPr>
      <dsp:spPr>
        <a:xfrm>
          <a:off x="2782512" y="1545859"/>
          <a:ext cx="714464" cy="714464"/>
        </a:xfrm>
        <a:prstGeom prst="ellipse">
          <a:avLst/>
        </a:prstGeom>
        <a:solidFill>
          <a:sysClr val="window" lastClr="FFFFFF">
            <a:hueOff val="0"/>
            <a:satOff val="0"/>
            <a:lumOff val="0"/>
            <a:alphaOff val="0"/>
          </a:sysClr>
        </a:solidFill>
        <a:ln w="38100" cap="flat" cmpd="sng" algn="ctr">
          <a:solidFill>
            <a:srgbClr val="9BBB59">
              <a:shade val="80000"/>
              <a:hueOff val="0"/>
              <a:satOff val="0"/>
              <a:lumOff val="0"/>
              <a:alphaOff val="0"/>
            </a:srgb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s-ES_tradnl" sz="700" b="1" kern="1200">
              <a:solidFill>
                <a:sysClr val="windowText" lastClr="000000">
                  <a:hueOff val="0"/>
                  <a:satOff val="0"/>
                  <a:lumOff val="0"/>
                  <a:alphaOff val="0"/>
                </a:sysClr>
              </a:solidFill>
              <a:latin typeface="Calibri"/>
              <a:ea typeface="+mn-ea"/>
              <a:cs typeface="+mn-cs"/>
            </a:rPr>
            <a:t>DEMANDA</a:t>
          </a:r>
          <a:endParaRPr lang="es-ES_tradnl" sz="700" kern="1200">
            <a:solidFill>
              <a:sysClr val="windowText" lastClr="000000">
                <a:hueOff val="0"/>
                <a:satOff val="0"/>
                <a:lumOff val="0"/>
                <a:alphaOff val="0"/>
              </a:sysClr>
            </a:solidFill>
            <a:latin typeface="Calibri"/>
            <a:ea typeface="+mn-ea"/>
            <a:cs typeface="+mn-cs"/>
          </a:endParaRPr>
        </a:p>
      </dsp:txBody>
      <dsp:txXfrm>
        <a:off x="2887143" y="1650490"/>
        <a:ext cx="505202" cy="505202"/>
      </dsp:txXfrm>
    </dsp:sp>
    <dsp:sp modelId="{E8477FD0-BD9B-444C-87E4-0F2A57AF3B5E}">
      <dsp:nvSpPr>
        <dsp:cNvPr id="0" name=""/>
        <dsp:cNvSpPr/>
      </dsp:nvSpPr>
      <dsp:spPr>
        <a:xfrm>
          <a:off x="3568423" y="1545859"/>
          <a:ext cx="1071696" cy="71446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marL="57150" lvl="1" indent="-57150" algn="l" defTabSz="311150">
            <a:lnSpc>
              <a:spcPct val="90000"/>
            </a:lnSpc>
            <a:spcBef>
              <a:spcPct val="0"/>
            </a:spcBef>
            <a:spcAft>
              <a:spcPct val="15000"/>
            </a:spcAft>
            <a:buChar char="••"/>
          </a:pPr>
          <a:r>
            <a:rPr lang="es-ES_tradnl" sz="700" kern="1200">
              <a:solidFill>
                <a:sysClr val="windowText" lastClr="000000">
                  <a:hueOff val="0"/>
                  <a:satOff val="0"/>
                  <a:lumOff val="0"/>
                  <a:alphaOff val="0"/>
                </a:sysClr>
              </a:solidFill>
              <a:latin typeface="Calibri"/>
              <a:ea typeface="+mn-ea"/>
              <a:cs typeface="+mn-cs"/>
            </a:rPr>
            <a:t>Aumentar demanda a traves de marketing social</a:t>
          </a:r>
        </a:p>
        <a:p>
          <a:pPr marL="57150" lvl="1" indent="-57150" algn="l" defTabSz="311150">
            <a:lnSpc>
              <a:spcPct val="90000"/>
            </a:lnSpc>
            <a:spcBef>
              <a:spcPct val="0"/>
            </a:spcBef>
            <a:spcAft>
              <a:spcPct val="15000"/>
            </a:spcAft>
            <a:buChar char="••"/>
          </a:pPr>
          <a:r>
            <a:rPr lang="es-ES_tradnl" sz="700" kern="1200">
              <a:solidFill>
                <a:sysClr val="windowText" lastClr="000000">
                  <a:hueOff val="0"/>
                  <a:satOff val="0"/>
                  <a:lumOff val="0"/>
                  <a:alphaOff val="0"/>
                </a:sysClr>
              </a:solidFill>
              <a:latin typeface="Calibri"/>
              <a:ea typeface="+mn-ea"/>
              <a:cs typeface="+mn-cs"/>
            </a:rPr>
            <a:t>Asegurar que las familias tienen acceso a credito</a:t>
          </a:r>
        </a:p>
        <a:p>
          <a:pPr marL="57150" lvl="1" indent="-57150" algn="l" defTabSz="311150">
            <a:lnSpc>
              <a:spcPct val="90000"/>
            </a:lnSpc>
            <a:spcBef>
              <a:spcPct val="0"/>
            </a:spcBef>
            <a:spcAft>
              <a:spcPct val="15000"/>
            </a:spcAft>
            <a:buChar char="••"/>
          </a:pPr>
          <a:r>
            <a:rPr lang="es-ES_tradnl" sz="700" kern="1200">
              <a:solidFill>
                <a:sysClr val="windowText" lastClr="000000">
                  <a:hueOff val="0"/>
                  <a:satOff val="0"/>
                  <a:lumOff val="0"/>
                  <a:alphaOff val="0"/>
                </a:sysClr>
              </a:solidFill>
              <a:latin typeface="Calibri"/>
              <a:ea typeface="+mn-ea"/>
              <a:cs typeface="+mn-cs"/>
            </a:rPr>
            <a:t>Proveer Asistencia Tecnica</a:t>
          </a:r>
        </a:p>
      </dsp:txBody>
      <dsp:txXfrm>
        <a:off x="3568423" y="1545859"/>
        <a:ext cx="1071696" cy="714464"/>
      </dsp:txXfrm>
    </dsp:sp>
    <dsp:sp modelId="{5C192F4C-45A5-49C8-AD21-55A4CA8A0E2D}">
      <dsp:nvSpPr>
        <dsp:cNvPr id="0" name=""/>
        <dsp:cNvSpPr/>
      </dsp:nvSpPr>
      <dsp:spPr>
        <a:xfrm>
          <a:off x="892761" y="631249"/>
          <a:ext cx="1516336" cy="1207451"/>
        </a:xfrm>
        <a:prstGeom prst="ellipse">
          <a:avLst/>
        </a:prstGeom>
        <a:solidFill>
          <a:sysClr val="window" lastClr="FFFFFF">
            <a:hueOff val="0"/>
            <a:satOff val="0"/>
            <a:lumOff val="0"/>
            <a:alphaOff val="0"/>
          </a:sysClr>
        </a:solidFill>
        <a:ln w="38100" cap="flat" cmpd="sng" algn="ctr">
          <a:solidFill>
            <a:srgbClr val="9BBB59">
              <a:shade val="80000"/>
              <a:hueOff val="0"/>
              <a:satOff val="0"/>
              <a:lumOff val="0"/>
              <a:alphaOff val="0"/>
            </a:srgb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s-ES_tradnl" sz="700" kern="1200">
              <a:solidFill>
                <a:sysClr val="windowText" lastClr="000000">
                  <a:hueOff val="0"/>
                  <a:satOff val="0"/>
                  <a:lumOff val="0"/>
                  <a:alphaOff val="0"/>
                </a:sysClr>
              </a:solidFill>
              <a:latin typeface="Calibri"/>
              <a:ea typeface="+mn-ea"/>
              <a:cs typeface="+mn-cs"/>
            </a:rPr>
            <a:t>DESARROLLO DE MERCADOS DE SANEAMIENTO A NIVEL LOCAL </a:t>
          </a:r>
          <a:r>
            <a:rPr lang="es-ES_tradnl" sz="700" kern="1200">
              <a:solidFill>
                <a:sysClr val="windowText" lastClr="000000">
                  <a:hueOff val="0"/>
                  <a:satOff val="0"/>
                  <a:lumOff val="0"/>
                  <a:alphaOff val="0"/>
                </a:sysClr>
              </a:solidFill>
              <a:latin typeface="Calibri"/>
              <a:ea typeface="+mn-ea"/>
              <a:cs typeface="Times New Roman"/>
            </a:rPr>
            <a:t>→ AUMENTO DE COBERTURA NO BASADO EN SUBSIDIOS</a:t>
          </a:r>
          <a:endParaRPr lang="es-ES_tradnl" sz="700" kern="1200">
            <a:solidFill>
              <a:sysClr val="windowText" lastClr="000000">
                <a:hueOff val="0"/>
                <a:satOff val="0"/>
                <a:lumOff val="0"/>
                <a:alphaOff val="0"/>
              </a:sysClr>
            </a:solidFill>
            <a:latin typeface="Calibri"/>
            <a:ea typeface="+mn-ea"/>
            <a:cs typeface="+mn-cs"/>
          </a:endParaRPr>
        </a:p>
      </dsp:txBody>
      <dsp:txXfrm>
        <a:off x="1114823" y="808076"/>
        <a:ext cx="1072212" cy="853797"/>
      </dsp:txXfrm>
    </dsp:sp>
  </dsp:spTree>
</dsp:drawing>
</file>

<file path=word/diagrams/layout1.xml><?xml version="1.0" encoding="utf-8"?>
<dgm:layoutDef xmlns:dgm="http://schemas.openxmlformats.org/drawingml/2006/diagram" xmlns:a="http://schemas.openxmlformats.org/drawingml/2006/main" uniqueId="urn:microsoft.com/office/officeart/2005/8/layout/radial2">
  <dgm:title val=""/>
  <dgm:desc val=""/>
  <dgm:catLst>
    <dgm:cat type="relationship" pri="20000"/>
    <dgm:cat type="convert" pri="9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ite">
    <dgm:varLst>
      <dgm:chMax val="5"/>
      <dgm:dir/>
      <dgm:animLvl val="ctr"/>
      <dgm:resizeHandles val="exact"/>
    </dgm:varLst>
    <dgm:alg type="composite"/>
    <dgm:shape xmlns:r="http://schemas.openxmlformats.org/officeDocument/2006/relationships" r:blip="">
      <dgm:adjLst/>
    </dgm:shape>
    <dgm:presOf/>
    <dgm:constrLst>
      <dgm:constr type="w" for="ch" forName="cycle" refType="w"/>
      <dgm:constr type="h" for="ch" forName="cycle" refType="h"/>
    </dgm:constrLst>
    <dgm:ruleLst/>
    <dgm:layoutNode name="cycle">
      <dgm:choose name="Name0">
        <dgm:if name="Name1" func="var" arg="dir" op="equ" val="norm">
          <dgm:choose name="Name2">
            <dgm:if name="Name3" axis="ch" ptType="node" func="cnt" op="lte" val="1">
              <dgm:alg type="cycle">
                <dgm:param type="stAng" val="90"/>
                <dgm:param type="spanAng" val="360"/>
                <dgm:param type="ctrShpMap" val="fNode"/>
              </dgm:alg>
            </dgm:if>
            <dgm:if name="Name4" axis="ch" ptType="node" func="cnt" op="equ" val="2">
              <dgm:alg type="cycle">
                <dgm:param type="stAng" val="70"/>
                <dgm:param type="spanAng" val="40"/>
                <dgm:param type="ctrShpMap" val="fNode"/>
              </dgm:alg>
            </dgm:if>
            <dgm:if name="Name5" axis="ch" ptType="node" func="cnt" op="equ" val="3">
              <dgm:alg type="cycle">
                <dgm:param type="stAng" val="60"/>
                <dgm:param type="spanAng" val="60"/>
                <dgm:param type="ctrShpMap" val="fNode"/>
              </dgm:alg>
            </dgm:if>
            <dgm:else name="Name6">
              <dgm:alg type="cycle">
                <dgm:param type="stAng" val="45"/>
                <dgm:param type="spanAng" val="90"/>
                <dgm:param type="ctrShpMap" val="fNode"/>
              </dgm:alg>
            </dgm:else>
          </dgm:choose>
        </dgm:if>
        <dgm:else name="Name7">
          <dgm:choose name="Name8">
            <dgm:if name="Name9" axis="ch" ptType="node" func="cnt" op="lte" val="1">
              <dgm:alg type="cycle">
                <dgm:param type="stAng" val="-90"/>
                <dgm:param type="spanAng" val="-360"/>
                <dgm:param type="ctrShpMap" val="fNode"/>
              </dgm:alg>
            </dgm:if>
            <dgm:if name="Name10" axis="ch" ptType="node" func="cnt" op="equ" val="2">
              <dgm:alg type="cycle">
                <dgm:param type="stAng" val="-70"/>
                <dgm:param type="spanAng" val="-40"/>
                <dgm:param type="ctrShpMap" val="fNode"/>
              </dgm:alg>
            </dgm:if>
            <dgm:if name="Name11" axis="ch" ptType="node" func="cnt" op="equ" val="3">
              <dgm:alg type="cycle">
                <dgm:param type="stAng" val="-60"/>
                <dgm:param type="spanAng" val="-60"/>
                <dgm:param type="ctrShpMap" val="fNode"/>
              </dgm:alg>
            </dgm:if>
            <dgm:else name="Name12">
              <dgm:alg type="cycle">
                <dgm:param type="stAng" val="-45"/>
                <dgm:param type="spanAng" val="-90"/>
                <dgm:param type="ctrShpMap" val="fNode"/>
              </dgm:alg>
            </dgm:else>
          </dgm:choose>
        </dgm:else>
      </dgm:choose>
      <dgm:shape xmlns:r="http://schemas.openxmlformats.org/officeDocument/2006/relationships" r:blip="">
        <dgm:adjLst/>
      </dgm:shape>
      <dgm:presOf/>
      <dgm:constrLst>
        <dgm:constr type="sp" val="20"/>
        <dgm:constr type="w" for="ch" forName="centerShape" refType="w"/>
        <dgm:constr type="w" for="ch" forName="node" refType="w" refFor="ch" refForName="centerShape" fact="1.5"/>
        <dgm:constr type="sibSp" refType="w" refFor="ch" refForName="centerShape" op="equ" fact="0.08"/>
        <dgm:constr type="primFontSz" for="des" forName="parentNode" op="equ" val="65"/>
        <dgm:constr type="secFontSz" for="des" forName="childNode" op="equ" val="65"/>
      </dgm:constrLst>
      <dgm:ruleLst/>
      <dgm:choose name="Name13">
        <dgm:if name="Name14" axis="ch" ptType="node" hideLastTrans="0" func="cnt" op="gte" val="1">
          <dgm:layoutNode name="centerShape" styleLbl="node0">
            <dgm:alg type="composite"/>
            <dgm:shape xmlns:r="http://schemas.openxmlformats.org/officeDocument/2006/relationships" r:blip="">
              <dgm:adjLst/>
            </dgm:shape>
            <dgm:presOf axis="ch" ptType="node" cnt="1"/>
            <dgm:constrLst>
              <dgm:constr type="w" for="ch" forName="connSite" refType="w" fact="0.7"/>
              <dgm:constr type="h" for="ch" forName="connSite" refType="w" fact="0.7"/>
              <dgm:constr type="ctrX" for="ch" forName="connSite" refType="w" fact="0.5"/>
              <dgm:constr type="ctrY" for="ch" forName="connSite" refType="h" fact="0.5"/>
              <dgm:constr type="w" for="ch" forName="visible" refType="w"/>
              <dgm:constr type="h" for="ch" forName="visible" refType="w"/>
              <dgm:constr type="ctrX" for="ch" forName="visible" refType="w" fact="0.5"/>
              <dgm:constr type="ctrY" for="ch" forName="visible" refType="h" fact="0.5"/>
            </dgm:constrLst>
            <dgm:ruleLst/>
            <dgm:layoutNode name="connSite">
              <dgm:alg type="sp"/>
              <dgm:shape xmlns:r="http://schemas.openxmlformats.org/officeDocument/2006/relationships" type="ellipse" r:blip="" hideGeom="1">
                <dgm:adjLst/>
              </dgm:shape>
              <dgm:presOf/>
              <dgm:constrLst/>
              <dgm:ruleLst/>
            </dgm:layoutNode>
            <dgm:layoutNode name="visible">
              <dgm:alg type="sp"/>
              <dgm:shape xmlns:r="http://schemas.openxmlformats.org/officeDocument/2006/relationships" type="ellipse" r:blip="" blipPhldr="1">
                <dgm:adjLst/>
              </dgm:shape>
              <dgm:presOf/>
              <dgm:constrLst/>
              <dgm:ruleLst/>
            </dgm:layoutNode>
          </dgm:layoutNode>
        </dgm:if>
        <dgm:else name="Name15"/>
      </dgm:choose>
      <dgm:forEach name="Name16" axis="ch">
        <dgm:forEach name="Name17" axis="self" ptType="node">
          <dgm:layoutNode name="node">
            <dgm:alg type="composite"/>
            <dgm:shape xmlns:r="http://schemas.openxmlformats.org/officeDocument/2006/relationships" r:blip="">
              <dgm:adjLst/>
            </dgm:shape>
            <dgm:presOf/>
            <dgm:choose name="Name18">
              <dgm:if name="Name19" func="var" arg="dir" op="equ" val="norm">
                <dgm:constrLst>
                  <dgm:constr type="t" for="ch" forName="parentNode"/>
                  <dgm:constr type="l" for="ch" forName="parentNode"/>
                  <dgm:constr type="w" for="ch" forName="parentNode" refType="w" fact="0.4"/>
                  <dgm:constr type="h" for="ch" forName="parentNode" refType="w" refFor="ch" refForName="parentNode" op="equ"/>
                  <dgm:constr type="ctrY" for="ch" forName="childNode" refType="h" refFor="ch" refForName="parentNode" fact="0.5"/>
                  <dgm:constr type="l" for="ch" forName="childNode" refType="w" refFor="ch" refForName="parentNode" op="equ" fact="1.1"/>
                  <dgm:constr type="w" for="ch" forName="childNode" refType="w" fact="0.6"/>
                  <dgm:constr type="h" for="ch" forName="childNode" refType="h" refFor="ch" refForName="parentNode"/>
                </dgm:constrLst>
              </dgm:if>
              <dgm:else name="Name20">
                <dgm:constrLst>
                  <dgm:constr type="t" for="ch" forName="parentNode"/>
                  <dgm:constr type="r" for="ch" forName="parentNode" refType="w"/>
                  <dgm:constr type="w" for="ch" forName="parentNode" refType="w" fact="0.4"/>
                  <dgm:constr type="h" for="ch" forName="parentNode" refType="w" refFor="ch" refForName="parentNode" op="equ"/>
                  <dgm:constr type="ctrY" for="ch" forName="childNode" refType="h" refFor="ch" refForName="parentNode" fact="0.5"/>
                  <dgm:constr type="l" for="ch" forName="childNode"/>
                  <dgm:constr type="w" for="ch" forName="childNode" refType="w" fact="0.6"/>
                  <dgm:constr type="h" for="ch" forName="childNode" refType="h" refFor="ch" refForName="parentNode"/>
                </dgm:constrLst>
              </dgm:else>
            </dgm:choose>
            <dgm:ruleLst/>
            <dgm:layoutNode name="parentNode" styleLbl="node1">
              <dgm:varLst>
                <dgm:chMax val="1"/>
                <dgm:bulletEnabled val="1"/>
              </dgm:varLst>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childNode" styleLbl="revTx" moveWith="parentNode">
              <dgm:varLst>
                <dgm:bulletEnabled val="1"/>
              </dgm:varLst>
              <dgm:alg type="tx">
                <dgm:param type="txAnchorVertCh" val="mid"/>
                <dgm:param type="stBulletLvl" val="1"/>
              </dgm:alg>
              <dgm:choose name="Name21">
                <dgm:if name="Name22" axis="ch" ptType="node" func="cnt" op="gte" val="1">
                  <dgm:shape xmlns:r="http://schemas.openxmlformats.org/officeDocument/2006/relationships" type="rect" r:blip="">
                    <dgm:adjLst/>
                  </dgm:shape>
                </dgm:if>
                <dgm:else name="Name23">
                  <dgm:shape xmlns:r="http://schemas.openxmlformats.org/officeDocument/2006/relationships" type="rect" r:blip="" hideGeom="1">
                    <dgm:adjLst/>
                  </dgm:shape>
                </dgm:else>
              </dgm:choose>
              <dgm:presOf axis="des" ptType="node"/>
              <dgm:constrLst>
                <dgm:constr type="tMarg"/>
                <dgm:constr type="bMarg"/>
                <dgm:constr type="lMarg"/>
                <dgm:constr type="rMarg"/>
              </dgm:constrLst>
              <dgm:ruleLst>
                <dgm:rule type="secFontSz" val="5" fact="NaN" max="NaN"/>
              </dgm:ruleLst>
            </dgm:layoutNode>
          </dgm:layoutNode>
        </dgm:forEach>
        <dgm:forEach name="Name24" axis="self" ptType="parTrans" cnt="1">
          <dgm:layoutNode name="Name25">
            <dgm:alg type="conn">
              <dgm:param type="dim" val="1D"/>
              <dgm:param type="endSty" val="noArr"/>
              <dgm:param type="begPts" val="auto"/>
              <dgm:param type="endPts" val="auto"/>
              <dgm:param type="srcNode" val="connSite"/>
              <dgm:param type="dstNode" val="parentNode"/>
            </dgm:alg>
            <dgm:shape xmlns:r="http://schemas.openxmlformats.org/officeDocument/2006/relationships" type="conn" r:blip="" zOrderOff="-99">
              <dgm:adjLst/>
            </dgm:shape>
            <dgm:presOf axis="self"/>
            <dgm:constrLst>
              <dgm:constr type="connDist"/>
              <dgm:constr type="w" val="1"/>
              <dgm:constr type="h" val="5"/>
              <dgm:constr type="begPad"/>
              <dgm:constr type="endPad"/>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CF8896E1841C842949D0F901AA0D771" ma:contentTypeVersion="6" ma:contentTypeDescription="A content type to manage public (operations) IDB documents" ma:contentTypeScope="" ma:versionID="28d57614af468b43995be6ab741f33c4">
  <xsd:schema xmlns:xsd="http://www.w3.org/2001/XMLSchema" xmlns:xs="http://www.w3.org/2001/XMLSchema" xmlns:p="http://schemas.microsoft.com/office/2006/metadata/properties" xmlns:ns2="cdc7663a-08f0-4737-9e8c-148ce897a09c" targetNamespace="http://schemas.microsoft.com/office/2006/metadata/properties" ma:root="true" ma:fieldsID="50f030eb203ca362cf5a8997bcd04b6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04e1e40-5c2d-4772-8def-99c6b9ea1318}" ma:internalName="TaxCatchAll" ma:showField="CatchAllData"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04e1e40-5c2d-4772-8def-99c6b9ea1318}" ma:internalName="TaxCatchAllLabel" ma:readOnly="true" ma:showField="CatchAllDataLabel"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TaxKeywordTaxHTField" ma:index="55" nillable="true" ma:taxonomy="true" ma:internalName="TaxKeywordTaxHTField" ma:taxonomyFieldName="TaxKeyword" ma:displayName="Tags" ma:fieldId="{23f27201-bee3-471e-b2e7-b64fd8b7ca38}" ma:taxonomyMulti="true" ma:sspId="ae61f9b1-e23d-4f49-b3d7-56b991556c4b"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39606400</IDBDocs_x0020_Number>
    <TaxCatchAll xmlns="cdc7663a-08f0-4737-9e8c-148ce897a09c">
      <Value>34</Value>
      <Value>81</Value>
    </TaxCatchAll>
    <Issue_x0020_Date xmlns="cdc7663a-08f0-4737-9e8c-148ce897a09c" xsi:nil="true"/>
    <Phase xmlns="cdc7663a-08f0-4737-9e8c-148ce897a09c" xsi:nil="true"/>
    <SISCOR_x0020_Number xmlns="cdc7663a-08f0-4737-9e8c-148ce897a09c" xsi:nil="true"/>
    <Disclosed xmlns="cdc7663a-08f0-4737-9e8c-148ce897a09c">false</Disclosed>
    <Publication_x0020_Type xmlns="cdc7663a-08f0-4737-9e8c-148ce897a09c" xsi:nil="true"/>
    <Division_x0020_or_x0020_Unit xmlns="cdc7663a-08f0-4737-9e8c-148ce897a09c">MIF/ATB</Division_x0020_or_x0020_Unit>
    <Approval_x0020_Number xmlns="cdc7663a-08f0-4737-9e8c-148ce897a09c" xsi:nil="true"/>
    <Document_x0020_Author xmlns="cdc7663a-08f0-4737-9e8c-148ce897a09c">Bedoya del Olmo, Celia</Document_x0020_Author>
    <Disclosure_x0020_Activity xmlns="cdc7663a-08f0-4737-9e8c-148ce897a09c">Donors Memorandum</Disclosure_x0020_Activity>
    <Fiscal_x0020_Year_x0020_IDB xmlns="cdc7663a-08f0-4737-9e8c-148ce897a09c">2013</Fiscal_x0020_Year_x0020_IDB>
    <Webtopic xmlns="cdc7663a-08f0-4737-9e8c-148ce897a09c">Water and Sanitation;Private Sector Development and Competitiveness</Webtopic>
    <Other_x0020_Author xmlns="cdc7663a-08f0-4737-9e8c-148ce897a09c" xsi:nil="true"/>
    <Abstract xmlns="cdc7663a-08f0-4737-9e8c-148ce897a09c" xsi:nil="true"/>
    <Project_x0020_Number xmlns="cdc7663a-08f0-4737-9e8c-148ce897a09c">N/A</Project_x0020_Number>
    <Package_x0020_Code xmlns="cdc7663a-08f0-4737-9e8c-148ce897a09c" xsi:nil="true"/>
    <Key_x0020_Document xmlns="cdc7663a-08f0-4737-9e8c-148ce897a09c">false</Key_x0020_Document>
    <Migration_x0020_Info xmlns="cdc7663a-08f0-4737-9e8c-148ce897a09c">&lt;Data&gt;&lt;APPLICATION&gt;MS WORD&lt;/APPLICATION&gt;&lt;STAGE_CODE&gt;DM&lt;/STAGE_CODE&gt;&lt;USER_STAGE&gt;Donors Memorandum&lt;/USER_STAGE&gt;&lt;PD_OBJ_TYPE&gt;0&lt;/PD_OBJ_TYPE&gt;&lt;MAKERECORD&gt;N&lt;/MAKERECORD&gt;&lt;/Data&gt;</Migration_x0020_Info>
    <Operation_x0020_Type xmlns="cdc7663a-08f0-4737-9e8c-148ce897a09c" xsi:nil="true"/>
    <KP_x0020_Topics xmlns="cdc7663a-08f0-4737-9e8c-148ce897a09c" xsi:nil="true"/>
    <Record_x0020_Number xmlns="cdc7663a-08f0-4737-9e8c-148ce897a09c" xsi:nil="true"/>
    <TaxKeywordTaxHTField xmlns="cdc7663a-08f0-4737-9e8c-148ce897a09c">
      <Terms xmlns="http://schemas.microsoft.com/office/infopath/2007/PartnerControls"/>
    </TaxKeywordTaxHTField>
    <Editor1 xmlns="cdc7663a-08f0-4737-9e8c-148ce897a09c" xsi:nil="true"/>
    <Region xmlns="cdc7663a-08f0-4737-9e8c-148ce897a09c" xsi:nil="true"/>
    <Document_x0020_Language_x0020_IDB xmlns="cdc7663a-08f0-4737-9e8c-148ce897a09c">Spanish</Document_x0020_Language_x0020_IDB>
    <Identifier xmlns="cdc7663a-08f0-4737-9e8c-148ce897a09c"> MAIN DOC</Identifier>
    <Publishing_x0020_House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A9CE6B4D-34BE-4F46-B409-24993C89B51C}"/>
</file>

<file path=customXml/itemProps2.xml><?xml version="1.0" encoding="utf-8"?>
<ds:datastoreItem xmlns:ds="http://schemas.openxmlformats.org/officeDocument/2006/customXml" ds:itemID="{DF1B09A0-402C-47B6-9C8D-59F1EBD3FC9A}"/>
</file>

<file path=customXml/itemProps3.xml><?xml version="1.0" encoding="utf-8"?>
<ds:datastoreItem xmlns:ds="http://schemas.openxmlformats.org/officeDocument/2006/customXml" ds:itemID="{143D1680-3954-4FF7-B5F9-F457C33AFD54}"/>
</file>

<file path=customXml/itemProps4.xml><?xml version="1.0" encoding="utf-8"?>
<ds:datastoreItem xmlns:ds="http://schemas.openxmlformats.org/officeDocument/2006/customXml" ds:itemID="{B02B2868-2D3B-410C-8A39-DE0AF6072475}"/>
</file>

<file path=customXml/itemProps5.xml><?xml version="1.0" encoding="utf-8"?>
<ds:datastoreItem xmlns:ds="http://schemas.openxmlformats.org/officeDocument/2006/customXml" ds:itemID="{74B35ECA-3446-4299-A59B-C44614B04D9F}"/>
</file>

<file path=customXml/itemProps6.xml><?xml version="1.0" encoding="utf-8"?>
<ds:datastoreItem xmlns:ds="http://schemas.openxmlformats.org/officeDocument/2006/customXml" ds:itemID="{52776688-AC43-4988-982F-3086E068ADEE}"/>
</file>

<file path=customXml/itemProps7.xml><?xml version="1.0" encoding="utf-8"?>
<ds:datastoreItem xmlns:ds="http://schemas.openxmlformats.org/officeDocument/2006/customXml" ds:itemID="{ABED6245-D85C-48E1-AF33-7F84E1D3D711}"/>
</file>

<file path=docProps/app.xml><?xml version="1.0" encoding="utf-8"?>
<Properties xmlns="http://schemas.openxmlformats.org/officeDocument/2006/extended-properties" xmlns:vt="http://schemas.openxmlformats.org/officeDocument/2006/docPropsVTypes">
  <Template>INVsp.dot</Template>
  <TotalTime>1</TotalTime>
  <Pages>27</Pages>
  <Words>8882</Words>
  <Characters>48853</Characters>
  <Application>Microsoft Office Word</Application>
  <DocSecurity>0</DocSecurity>
  <Lines>407</Lines>
  <Paragraphs>115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DOCUMENT OF THE INTER-AMERICAN DEVELOPMENT BANK</vt:lpstr>
      <vt:lpstr>DOCUMENT OF THE INTER-AMERICAN DEVELOPMENT BANK</vt:lpstr>
    </vt:vector>
  </TitlesOfParts>
  <Company>InterAmerican Development Bank</Company>
  <LinksUpToDate>false</LinksUpToDate>
  <CharactersWithSpaces>57620</CharactersWithSpaces>
  <SharedDoc>false</SharedDoc>
  <HLinks>
    <vt:vector size="12" baseType="variant">
      <vt:variant>
        <vt:i4>5242902</vt:i4>
      </vt:variant>
      <vt:variant>
        <vt:i4>48</vt:i4>
      </vt:variant>
      <vt:variant>
        <vt:i4>0</vt:i4>
      </vt:variant>
      <vt:variant>
        <vt:i4>5</vt:i4>
      </vt:variant>
      <vt:variant>
        <vt:lpwstr>http://www.akvo.org/web/introducing-akvo-flow</vt:lpwstr>
      </vt:variant>
      <vt:variant>
        <vt:lpwstr/>
      </vt:variant>
      <vt:variant>
        <vt:i4>786499</vt:i4>
      </vt:variant>
      <vt:variant>
        <vt:i4>0</vt:i4>
      </vt:variant>
      <vt:variant>
        <vt:i4>0</vt:i4>
      </vt:variant>
      <vt:variant>
        <vt:i4>5</vt:i4>
      </vt:variant>
      <vt:variant>
        <vt:lpwstr>http://geocommons.com/maps/168767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BO-M1058 Memorando de Donantes_ CONSTRUYENDO EL ECOSISTEMA DE NEGOCIOS DE AGUA Y SANEAMIENTO EN COCHABAMBA, BOLIVIA</dc:title>
  <dc:creator>ELIZABETTAG</dc:creator>
  <cp:keywords/>
  <cp:lastModifiedBy>Test</cp:lastModifiedBy>
  <cp:revision>4</cp:revision>
  <cp:lastPrinted>2011-03-03T15:28:00Z</cp:lastPrinted>
  <dcterms:created xsi:type="dcterms:W3CDTF">2014-01-27T22:39:00Z</dcterms:created>
  <dcterms:modified xsi:type="dcterms:W3CDTF">2015-04-30T17:21:00Z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b9369dbf-6581-4a14-a6e8-0fbb99803bf0</vt:lpwstr>
  </property>
  <property fmtid="{D5CDD505-2E9C-101B-9397-08002B2CF9AE}" pid="3" name="ContentTypeId">
    <vt:lpwstr>0x0101001A458A224826124E8B45B1D613300CFC00BCF8896E1841C842949D0F901AA0D771</vt:lpwstr>
  </property>
  <property fmtid="{D5CDD505-2E9C-101B-9397-08002B2CF9AE}" pid="4" name="TaxKeyword">
    <vt:lpwstr/>
  </property>
  <property fmtid="{D5CDD505-2E9C-101B-9397-08002B2CF9AE}" pid="5" name="Sub_x002d_Sector">
    <vt:lpwstr/>
  </property>
  <property fmtid="{D5CDD505-2E9C-101B-9397-08002B2CF9AE}" pid="8" name="Fund IDB">
    <vt:lpwstr/>
  </property>
  <property fmtid="{D5CDD505-2E9C-101B-9397-08002B2CF9AE}" pid="9" name="Country">
    <vt:lpwstr>34;#Bolivia|6445a937-aea4-4907-9f24-bff96a7c61c8</vt:lpwstr>
  </property>
  <property fmtid="{D5CDD505-2E9C-101B-9397-08002B2CF9AE}" pid="10" name="Series_x0020_Operations_x0020_IDB">
    <vt:lpwstr/>
  </property>
  <property fmtid="{D5CDD505-2E9C-101B-9397-08002B2CF9AE}" pid="11" name="Sector IDB">
    <vt:lpwstr/>
  </property>
  <property fmtid="{D5CDD505-2E9C-101B-9397-08002B2CF9AE}" pid="12" name="Function Operations IDB">
    <vt:lpwstr>81;#IDBDocs|cca77002-e150-4b2d-ab1f-1d7a7cdcae16</vt:lpwstr>
  </property>
  <property fmtid="{D5CDD505-2E9C-101B-9397-08002B2CF9AE}" pid="15" name="From:">
    <vt:lpwstr/>
  </property>
  <property fmtid="{D5CDD505-2E9C-101B-9397-08002B2CF9AE}" pid="16" name="To:">
    <vt:lpwstr/>
  </property>
  <property fmtid="{D5CDD505-2E9C-101B-9397-08002B2CF9AE}" pid="17" name="Series Operations IDB">
    <vt:lpwstr/>
  </property>
  <property fmtid="{D5CDD505-2E9C-101B-9397-08002B2CF9AE}" pid="18" name="Sub-Sector">
    <vt:lpwstr/>
  </property>
</Properties>
</file>