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footer3.xml" ContentType="application/vnd.openxmlformats-officedocument.wordprocessingml.footer+xml"/>
  <Override PartName="/word/footer4.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2.xml" ContentType="application/vnd.openxmlformats-officedocument.drawingml.chart+xml"/>
  <Override PartName="/word/charts/chart1.xml" ContentType="application/vnd.openxmlformats-officedocument.drawingml.chart+xml"/>
  <Override PartName="/word/theme/theme1.xml" ContentType="application/vnd.openxmlformats-officedocument.theme+xml"/>
  <Override PartName="/word/diagrams/layout1.xml" ContentType="application/vnd.openxmlformats-officedocument.drawingml.diagramLayout+xml"/>
  <Override PartName="/word/settings.xml" ContentType="application/vnd.openxmlformats-officedocument.wordprocessingml.setting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customXml/itemProps2.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w:eastAsiaTheme="majorEastAsia" w:hAnsi="Arial" w:cs="Arial"/>
          <w:caps/>
          <w:lang w:val="es-AR"/>
        </w:rPr>
        <w:id w:val="26649136"/>
        <w:docPartObj>
          <w:docPartGallery w:val="Cover Pages"/>
          <w:docPartUnique/>
        </w:docPartObj>
      </w:sdtPr>
      <w:sdtEndPr>
        <w:rPr>
          <w:rFonts w:asciiTheme="minorHAnsi" w:eastAsiaTheme="minorEastAsia" w:hAnsiTheme="minorHAnsi" w:cstheme="minorBidi"/>
          <w:caps w:val="0"/>
        </w:rPr>
      </w:sdtEndPr>
      <w:sdtContent>
        <w:tbl>
          <w:tblPr>
            <w:tblW w:w="5000" w:type="pct"/>
            <w:jc w:val="center"/>
            <w:tblLook w:val="04A0" w:firstRow="1" w:lastRow="0" w:firstColumn="1" w:lastColumn="0" w:noHBand="0" w:noVBand="1"/>
          </w:tblPr>
          <w:tblGrid>
            <w:gridCol w:w="9054"/>
          </w:tblGrid>
          <w:tr w:rsidR="008823A7" w:rsidRPr="00204D25">
            <w:trPr>
              <w:trHeight w:val="2880"/>
              <w:jc w:val="center"/>
            </w:trPr>
            <w:sdt>
              <w:sdtPr>
                <w:rPr>
                  <w:rFonts w:ascii="Arial" w:eastAsiaTheme="majorEastAsia" w:hAnsi="Arial" w:cs="Arial"/>
                  <w:caps/>
                  <w:lang w:val="es-AR"/>
                </w:rPr>
                <w:alias w:val="Organización"/>
                <w:id w:val="15524243"/>
                <w:dataBinding w:prefixMappings="xmlns:ns0='http://schemas.openxmlformats.org/officeDocument/2006/extended-properties'" w:xpath="/ns0:Properties[1]/ns0:Company[1]" w:storeItemID="{6668398D-A668-4E3E-A5EB-62B293D839F1}"/>
                <w:text/>
              </w:sdtPr>
              <w:sdtEndPr/>
              <w:sdtContent>
                <w:tc>
                  <w:tcPr>
                    <w:tcW w:w="5000" w:type="pct"/>
                  </w:tcPr>
                  <w:p w:rsidR="008823A7" w:rsidRPr="00204D25" w:rsidRDefault="00686827" w:rsidP="004B3F82">
                    <w:pPr>
                      <w:pStyle w:val="NoSpacing"/>
                      <w:jc w:val="center"/>
                      <w:rPr>
                        <w:rFonts w:ascii="Arial" w:eastAsiaTheme="majorEastAsia" w:hAnsi="Arial" w:cs="Arial"/>
                        <w:caps/>
                        <w:lang w:val="es-AR"/>
                      </w:rPr>
                    </w:pPr>
                    <w:r>
                      <w:rPr>
                        <w:rFonts w:ascii="Arial" w:eastAsiaTheme="majorEastAsia" w:hAnsi="Arial" w:cs="Arial"/>
                        <w:caps/>
                        <w:lang w:val="en-US"/>
                      </w:rPr>
                      <w:t>Banco InteramericaNo de Desarrollo</w:t>
                    </w:r>
                  </w:p>
                </w:tc>
              </w:sdtContent>
            </w:sdt>
          </w:tr>
          <w:tr w:rsidR="008823A7" w:rsidRPr="00686827">
            <w:trPr>
              <w:trHeight w:val="1440"/>
              <w:jc w:val="center"/>
            </w:trPr>
            <w:sdt>
              <w:sdtPr>
                <w:rPr>
                  <w:rFonts w:ascii="Arial" w:eastAsiaTheme="majorEastAsia" w:hAnsi="Arial" w:cs="Arial"/>
                  <w:sz w:val="80"/>
                  <w:szCs w:val="80"/>
                  <w:lang w:val="es-AR"/>
                </w:rPr>
                <w:alias w:val="Título"/>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8823A7" w:rsidRPr="00204D25" w:rsidRDefault="008823A7" w:rsidP="008823A7">
                    <w:pPr>
                      <w:pStyle w:val="NoSpacing"/>
                      <w:jc w:val="center"/>
                      <w:rPr>
                        <w:rFonts w:ascii="Arial" w:eastAsiaTheme="majorEastAsia" w:hAnsi="Arial" w:cs="Arial"/>
                        <w:sz w:val="80"/>
                        <w:szCs w:val="80"/>
                        <w:lang w:val="es-AR"/>
                      </w:rPr>
                    </w:pPr>
                    <w:r w:rsidRPr="00204D25">
                      <w:rPr>
                        <w:rFonts w:ascii="Arial" w:eastAsiaTheme="majorEastAsia" w:hAnsi="Arial" w:cs="Arial"/>
                        <w:sz w:val="80"/>
                        <w:szCs w:val="80"/>
                        <w:lang w:val="es-AR"/>
                      </w:rPr>
                      <w:t>Análisis de Capacidad Institucional del MINEDUC</w:t>
                    </w:r>
                  </w:p>
                </w:tc>
              </w:sdtContent>
            </w:sdt>
          </w:tr>
          <w:tr w:rsidR="008823A7" w:rsidRPr="00686827">
            <w:trPr>
              <w:trHeight w:val="720"/>
              <w:jc w:val="center"/>
            </w:trPr>
            <w:sdt>
              <w:sdtPr>
                <w:rPr>
                  <w:rFonts w:ascii="Arial" w:hAnsi="Arial" w:cs="Arial"/>
                  <w:b/>
                  <w:bCs/>
                  <w:sz w:val="32"/>
                  <w:lang w:val="es-AR"/>
                </w:rPr>
                <w:alias w:val="Subtítulo"/>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8823A7" w:rsidRPr="00204D25" w:rsidRDefault="000452CA" w:rsidP="008823A7">
                    <w:pPr>
                      <w:pStyle w:val="NoSpacing"/>
                      <w:jc w:val="center"/>
                      <w:rPr>
                        <w:rFonts w:ascii="Arial" w:eastAsiaTheme="majorEastAsia" w:hAnsi="Arial" w:cs="Arial"/>
                        <w:sz w:val="44"/>
                        <w:szCs w:val="44"/>
                        <w:lang w:val="es-AR"/>
                      </w:rPr>
                    </w:pPr>
                    <w:r w:rsidRPr="00204D25">
                      <w:rPr>
                        <w:rFonts w:ascii="Arial" w:hAnsi="Arial" w:cs="Arial"/>
                        <w:b/>
                        <w:bCs/>
                        <w:sz w:val="32"/>
                        <w:lang w:val="es-AR"/>
                      </w:rPr>
                      <w:t>Análisis de Riesgo Fiduciario Financiero y de Adquisiciones en la Preparación de Proyectos y el Anexo III, desde las Perspectiva del Uso de Sistemas Nacionales</w:t>
                    </w:r>
                  </w:p>
                </w:tc>
              </w:sdtContent>
            </w:sdt>
          </w:tr>
          <w:tr w:rsidR="008823A7" w:rsidRPr="00686827">
            <w:trPr>
              <w:trHeight w:val="360"/>
              <w:jc w:val="center"/>
            </w:trPr>
            <w:tc>
              <w:tcPr>
                <w:tcW w:w="5000" w:type="pct"/>
                <w:vAlign w:val="center"/>
              </w:tcPr>
              <w:p w:rsidR="008823A7" w:rsidRPr="00204D25" w:rsidRDefault="008823A7">
                <w:pPr>
                  <w:pStyle w:val="NoSpacing"/>
                  <w:jc w:val="center"/>
                  <w:rPr>
                    <w:lang w:val="es-AR"/>
                  </w:rPr>
                </w:pPr>
              </w:p>
            </w:tc>
          </w:tr>
          <w:tr w:rsidR="008823A7" w:rsidRPr="00686827">
            <w:trPr>
              <w:trHeight w:val="360"/>
              <w:jc w:val="center"/>
            </w:trPr>
            <w:tc>
              <w:tcPr>
                <w:tcW w:w="5000" w:type="pct"/>
                <w:vAlign w:val="center"/>
              </w:tcPr>
              <w:p w:rsidR="008823A7" w:rsidRPr="00204D25" w:rsidRDefault="008823A7">
                <w:pPr>
                  <w:pStyle w:val="NoSpacing"/>
                  <w:jc w:val="center"/>
                  <w:rPr>
                    <w:b/>
                    <w:bCs/>
                    <w:lang w:val="es-AR"/>
                  </w:rPr>
                </w:pPr>
              </w:p>
            </w:tc>
          </w:tr>
          <w:tr w:rsidR="008823A7" w:rsidRPr="00204D25">
            <w:trPr>
              <w:trHeight w:val="360"/>
              <w:jc w:val="center"/>
            </w:trPr>
            <w:sdt>
              <w:sdtPr>
                <w:rPr>
                  <w:b/>
                  <w:bCs/>
                  <w:lang w:val="es-AR"/>
                </w:rPr>
                <w:alias w:val="Fecha"/>
                <w:id w:val="516659546"/>
                <w:dataBinding w:prefixMappings="xmlns:ns0='http://schemas.microsoft.com/office/2006/coverPageProps'" w:xpath="/ns0:CoverPageProperties[1]/ns0:PublishDate[1]" w:storeItemID="{55AF091B-3C7A-41E3-B477-F2FDAA23CFDA}"/>
                <w:date w:fullDate="2015-10-06T00:00:00Z">
                  <w:dateFormat w:val="dd/MM/yyyy"/>
                  <w:lid w:val="es-ES"/>
                  <w:storeMappedDataAs w:val="dateTime"/>
                  <w:calendar w:val="gregorian"/>
                </w:date>
              </w:sdtPr>
              <w:sdtEndPr/>
              <w:sdtContent>
                <w:tc>
                  <w:tcPr>
                    <w:tcW w:w="5000" w:type="pct"/>
                    <w:vAlign w:val="center"/>
                  </w:tcPr>
                  <w:p w:rsidR="008823A7" w:rsidRPr="00204D25" w:rsidRDefault="00726CD5">
                    <w:pPr>
                      <w:pStyle w:val="NoSpacing"/>
                      <w:jc w:val="center"/>
                      <w:rPr>
                        <w:b/>
                        <w:bCs/>
                        <w:lang w:val="es-AR"/>
                      </w:rPr>
                    </w:pPr>
                    <w:r w:rsidRPr="00204D25">
                      <w:rPr>
                        <w:b/>
                        <w:bCs/>
                        <w:lang w:val="es-AR"/>
                      </w:rPr>
                      <w:t>06/10/2015</w:t>
                    </w:r>
                  </w:p>
                </w:tc>
              </w:sdtContent>
            </w:sdt>
          </w:tr>
        </w:tbl>
        <w:p w:rsidR="008823A7" w:rsidRPr="00204D25" w:rsidRDefault="008823A7">
          <w:pPr>
            <w:rPr>
              <w:lang w:val="es-AR"/>
            </w:rPr>
          </w:pPr>
        </w:p>
        <w:p w:rsidR="008823A7" w:rsidRPr="00204D25" w:rsidRDefault="008823A7">
          <w:pPr>
            <w:rPr>
              <w:lang w:val="es-AR"/>
            </w:rPr>
          </w:pPr>
        </w:p>
        <w:tbl>
          <w:tblPr>
            <w:tblpPr w:leftFromText="187" w:rightFromText="187" w:horzAnchor="margin" w:tblpXSpec="center" w:tblpYSpec="bottom"/>
            <w:tblW w:w="5000" w:type="pct"/>
            <w:tblLook w:val="04A0" w:firstRow="1" w:lastRow="0" w:firstColumn="1" w:lastColumn="0" w:noHBand="0" w:noVBand="1"/>
          </w:tblPr>
          <w:tblGrid>
            <w:gridCol w:w="9054"/>
          </w:tblGrid>
          <w:tr w:rsidR="008823A7" w:rsidRPr="00686827">
            <w:sdt>
              <w:sdtPr>
                <w:rPr>
                  <w:lang w:val="es-AR"/>
                </w:rPr>
                <w:alias w:val="Abstracto"/>
                <w:id w:val="8276291"/>
                <w:dataBinding w:prefixMappings="xmlns:ns0='http://schemas.microsoft.com/office/2006/coverPageProps'" w:xpath="/ns0:CoverPageProperties[1]/ns0:Abstract[1]" w:storeItemID="{55AF091B-3C7A-41E3-B477-F2FDAA23CFDA}"/>
                <w:text/>
              </w:sdtPr>
              <w:sdtEndPr/>
              <w:sdtContent>
                <w:tc>
                  <w:tcPr>
                    <w:tcW w:w="5000" w:type="pct"/>
                  </w:tcPr>
                  <w:p w:rsidR="008823A7" w:rsidRPr="00204D25" w:rsidRDefault="00612BB1" w:rsidP="00D85B52">
                    <w:pPr>
                      <w:pStyle w:val="NoSpacing"/>
                      <w:jc w:val="center"/>
                      <w:rPr>
                        <w:lang w:val="es-AR"/>
                      </w:rPr>
                    </w:pPr>
                    <w:r w:rsidRPr="00204D25">
                      <w:rPr>
                        <w:lang w:val="es-AR"/>
                      </w:rPr>
                      <w:t>El presente informe presenta e integra los resultados del Análisis conjunto realizado por el MINEDUC y el BID en el marco del Diseño del Programa de Fortalecimiento de la Gestión del Sector Educativo CH-L1081</w:t>
                    </w:r>
                  </w:p>
                </w:tc>
              </w:sdtContent>
            </w:sdt>
          </w:tr>
        </w:tbl>
        <w:p w:rsidR="008823A7" w:rsidRPr="00204D25" w:rsidRDefault="008823A7">
          <w:pPr>
            <w:rPr>
              <w:lang w:val="es-AR"/>
            </w:rPr>
          </w:pPr>
        </w:p>
        <w:p w:rsidR="008823A7" w:rsidRPr="00204D25" w:rsidRDefault="008823A7">
          <w:pPr>
            <w:rPr>
              <w:lang w:val="es-AR"/>
            </w:rPr>
          </w:pPr>
          <w:r w:rsidRPr="00204D25">
            <w:rPr>
              <w:lang w:val="es-AR"/>
            </w:rPr>
            <w:br w:type="page"/>
          </w:r>
        </w:p>
      </w:sdtContent>
    </w:sdt>
    <w:p w:rsidR="00FD7532" w:rsidRPr="00204D25" w:rsidRDefault="00FD7532" w:rsidP="00FD7532">
      <w:pPr>
        <w:rPr>
          <w:b/>
          <w:sz w:val="24"/>
          <w:lang w:val="es-AR"/>
        </w:rPr>
      </w:pPr>
      <w:r w:rsidRPr="00204D25">
        <w:rPr>
          <w:b/>
          <w:sz w:val="24"/>
          <w:lang w:val="es-AR"/>
        </w:rPr>
        <w:lastRenderedPageBreak/>
        <w:t>Resumen Ejecutivo</w:t>
      </w:r>
    </w:p>
    <w:p w:rsidR="00FD7532" w:rsidRPr="00204D25" w:rsidRDefault="00FD7532" w:rsidP="00FD7532">
      <w:pPr>
        <w:tabs>
          <w:tab w:val="left" w:leader="dot" w:pos="7920"/>
        </w:tabs>
        <w:spacing w:before="120" w:after="120" w:line="360" w:lineRule="auto"/>
        <w:jc w:val="both"/>
        <w:rPr>
          <w:rFonts w:ascii="Segoe UI" w:hAnsi="Segoe UI" w:cs="Segoe UI"/>
          <w:sz w:val="20"/>
          <w:lang w:val="es-AR"/>
        </w:rPr>
      </w:pPr>
      <w:r w:rsidRPr="00204D25">
        <w:rPr>
          <w:rFonts w:ascii="Segoe UI" w:hAnsi="Segoe UI" w:cs="Segoe UI"/>
          <w:sz w:val="20"/>
          <w:lang w:val="es-AR"/>
        </w:rPr>
        <w:t>Este informe presenta los resultados de la evaluación de la capacidad institucional  practicado por el Sector Fiduciario del Banco en Chile en el mes de setiembre en el MINEDUC. La evaluación realizada a través de la metodología de Análisis de Riesgos Fiduciarios – Financiero y de Adquisiciones, desde la perspectiva del uso de Sistemas Nacionales está orientada  a determinar el nivel de Riesgo de Organismos Ejecutores, a partir de la evaluación de seis pilares que componen los Sistemas de Gestión Financiera y de Adquisiciones del país. La evaluación de capacidad institucional efectuada arrojó los siguientes resultados:</w:t>
      </w:r>
    </w:p>
    <w:tbl>
      <w:tblPr>
        <w:tblW w:w="4775" w:type="pct"/>
        <w:jc w:val="center"/>
        <w:tblCellMar>
          <w:left w:w="70" w:type="dxa"/>
          <w:right w:w="70" w:type="dxa"/>
        </w:tblCellMar>
        <w:tblLook w:val="04A0" w:firstRow="1" w:lastRow="0" w:firstColumn="1" w:lastColumn="0" w:noHBand="0" w:noVBand="1"/>
      </w:tblPr>
      <w:tblGrid>
        <w:gridCol w:w="4847"/>
        <w:gridCol w:w="591"/>
        <w:gridCol w:w="1061"/>
        <w:gridCol w:w="1141"/>
        <w:gridCol w:w="934"/>
      </w:tblGrid>
      <w:tr w:rsidR="00FD7532" w:rsidRPr="00204D25" w:rsidTr="003E50C8">
        <w:trPr>
          <w:trHeight w:val="297"/>
          <w:jc w:val="center"/>
        </w:trPr>
        <w:tc>
          <w:tcPr>
            <w:tcW w:w="2829" w:type="pct"/>
            <w:vMerge w:val="restart"/>
            <w:tcBorders>
              <w:top w:val="double" w:sz="6" w:space="0" w:color="0070C0"/>
              <w:left w:val="double" w:sz="6" w:space="0" w:color="0070C0"/>
              <w:bottom w:val="double" w:sz="6" w:space="0" w:color="0070C0"/>
              <w:right w:val="single" w:sz="4" w:space="0" w:color="0070C0"/>
            </w:tcBorders>
            <w:shd w:val="clear" w:color="000000" w:fill="D8D8D8"/>
            <w:noWrap/>
            <w:vAlign w:val="bottom"/>
            <w:hideMark/>
          </w:tcPr>
          <w:p w:rsidR="00FD7532" w:rsidRPr="00204D25" w:rsidRDefault="00FD7532" w:rsidP="003E50C8">
            <w:pPr>
              <w:spacing w:after="0" w:line="240" w:lineRule="auto"/>
              <w:rPr>
                <w:rFonts w:ascii="Calibri" w:eastAsia="Times New Roman" w:hAnsi="Calibri" w:cs="Arial"/>
                <w:b/>
                <w:bCs/>
                <w:lang w:val="es-AR" w:eastAsia="es-PY"/>
              </w:rPr>
            </w:pPr>
            <w:r w:rsidRPr="00204D25">
              <w:rPr>
                <w:rFonts w:ascii="Calibri" w:eastAsia="Times New Roman" w:hAnsi="Calibri" w:cs="Arial"/>
                <w:b/>
                <w:bCs/>
                <w:lang w:val="es-AR" w:eastAsia="es-PY"/>
              </w:rPr>
              <w:t>Pilares</w:t>
            </w:r>
          </w:p>
        </w:tc>
        <w:tc>
          <w:tcPr>
            <w:tcW w:w="953" w:type="pct"/>
            <w:gridSpan w:val="2"/>
            <w:tcBorders>
              <w:top w:val="double" w:sz="6" w:space="0" w:color="0070C0"/>
              <w:left w:val="nil"/>
              <w:bottom w:val="single" w:sz="4" w:space="0" w:color="0070C0"/>
              <w:right w:val="single" w:sz="4" w:space="0" w:color="0070C0"/>
            </w:tcBorders>
            <w:shd w:val="clear" w:color="000000" w:fill="D8D8D8"/>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Puntaje</w:t>
            </w:r>
          </w:p>
        </w:tc>
        <w:tc>
          <w:tcPr>
            <w:tcW w:w="669" w:type="pct"/>
            <w:vMerge w:val="restart"/>
            <w:tcBorders>
              <w:top w:val="double" w:sz="6" w:space="0" w:color="0070C0"/>
              <w:left w:val="single" w:sz="4" w:space="0" w:color="0070C0"/>
              <w:bottom w:val="double" w:sz="6" w:space="0" w:color="0070C0"/>
              <w:right w:val="single" w:sz="4" w:space="0" w:color="0070C0"/>
            </w:tcBorders>
            <w:shd w:val="clear" w:color="000000" w:fill="D8D8D8"/>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Nivel de Desarrollo</w:t>
            </w:r>
          </w:p>
        </w:tc>
        <w:tc>
          <w:tcPr>
            <w:tcW w:w="548" w:type="pct"/>
            <w:vMerge w:val="restart"/>
            <w:tcBorders>
              <w:top w:val="double" w:sz="6" w:space="0" w:color="0070C0"/>
              <w:left w:val="single" w:sz="4" w:space="0" w:color="0070C0"/>
              <w:bottom w:val="double" w:sz="6" w:space="0" w:color="0070C0"/>
              <w:right w:val="double" w:sz="6" w:space="0" w:color="0070C0"/>
            </w:tcBorders>
            <w:shd w:val="clear" w:color="000000" w:fill="D8D8D8"/>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Nivel de Riesgo</w:t>
            </w:r>
          </w:p>
        </w:tc>
      </w:tr>
      <w:tr w:rsidR="00FD7532" w:rsidRPr="00204D25" w:rsidTr="003E50C8">
        <w:trPr>
          <w:trHeight w:val="297"/>
          <w:jc w:val="center"/>
        </w:trPr>
        <w:tc>
          <w:tcPr>
            <w:tcW w:w="2829" w:type="pct"/>
            <w:vMerge/>
            <w:tcBorders>
              <w:top w:val="double" w:sz="6" w:space="0" w:color="0070C0"/>
              <w:left w:val="double" w:sz="6" w:space="0" w:color="0070C0"/>
              <w:bottom w:val="double" w:sz="6" w:space="0" w:color="0070C0"/>
              <w:right w:val="single" w:sz="4" w:space="0" w:color="0070C0"/>
            </w:tcBorders>
            <w:vAlign w:val="center"/>
            <w:hideMark/>
          </w:tcPr>
          <w:p w:rsidR="00FD7532" w:rsidRPr="00204D25" w:rsidRDefault="00FD7532" w:rsidP="003E50C8">
            <w:pPr>
              <w:spacing w:after="0" w:line="240" w:lineRule="auto"/>
              <w:rPr>
                <w:rFonts w:ascii="Calibri" w:eastAsia="Times New Roman" w:hAnsi="Calibri" w:cs="Arial"/>
                <w:b/>
                <w:bCs/>
                <w:lang w:val="es-AR" w:eastAsia="es-PY"/>
              </w:rPr>
            </w:pPr>
          </w:p>
        </w:tc>
        <w:tc>
          <w:tcPr>
            <w:tcW w:w="331" w:type="pct"/>
            <w:tcBorders>
              <w:top w:val="nil"/>
              <w:left w:val="nil"/>
              <w:bottom w:val="double" w:sz="6" w:space="0" w:color="0070C0"/>
              <w:right w:val="single" w:sz="4" w:space="0" w:color="0070C0"/>
            </w:tcBorders>
            <w:shd w:val="clear" w:color="000000" w:fill="D8D8D8"/>
            <w:noWrap/>
            <w:vAlign w:val="bottom"/>
            <w:hideMark/>
          </w:tcPr>
          <w:p w:rsidR="00FD7532" w:rsidRPr="00204D25" w:rsidRDefault="00FD7532" w:rsidP="003E50C8">
            <w:pPr>
              <w:spacing w:after="0" w:line="240" w:lineRule="auto"/>
              <w:rPr>
                <w:rFonts w:ascii="Calibri" w:eastAsia="Times New Roman" w:hAnsi="Calibri" w:cs="Arial"/>
                <w:b/>
                <w:bCs/>
                <w:lang w:val="es-AR" w:eastAsia="es-PY"/>
              </w:rPr>
            </w:pPr>
            <w:r w:rsidRPr="00204D25">
              <w:rPr>
                <w:rFonts w:ascii="Calibri" w:eastAsia="Times New Roman" w:hAnsi="Calibri" w:cs="Arial"/>
                <w:b/>
                <w:bCs/>
                <w:lang w:val="es-AR" w:eastAsia="es-PY"/>
              </w:rPr>
              <w:t xml:space="preserve">Ideal </w:t>
            </w:r>
          </w:p>
        </w:tc>
        <w:tc>
          <w:tcPr>
            <w:tcW w:w="622" w:type="pct"/>
            <w:tcBorders>
              <w:top w:val="nil"/>
              <w:left w:val="nil"/>
              <w:bottom w:val="double" w:sz="6" w:space="0" w:color="0070C0"/>
              <w:right w:val="single" w:sz="4" w:space="0" w:color="0070C0"/>
            </w:tcBorders>
            <w:shd w:val="clear" w:color="000000" w:fill="D8D8D8"/>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Obtenido</w:t>
            </w:r>
          </w:p>
        </w:tc>
        <w:tc>
          <w:tcPr>
            <w:tcW w:w="669" w:type="pct"/>
            <w:vMerge/>
            <w:tcBorders>
              <w:top w:val="double" w:sz="6" w:space="0" w:color="0070C0"/>
              <w:left w:val="single" w:sz="4" w:space="0" w:color="0070C0"/>
              <w:bottom w:val="double" w:sz="6" w:space="0" w:color="0070C0"/>
              <w:right w:val="single" w:sz="4" w:space="0" w:color="0070C0"/>
            </w:tcBorders>
            <w:vAlign w:val="center"/>
            <w:hideMark/>
          </w:tcPr>
          <w:p w:rsidR="00FD7532" w:rsidRPr="00204D25" w:rsidRDefault="00FD7532" w:rsidP="003E50C8">
            <w:pPr>
              <w:spacing w:after="0" w:line="240" w:lineRule="auto"/>
              <w:rPr>
                <w:rFonts w:ascii="Calibri" w:eastAsia="Times New Roman" w:hAnsi="Calibri" w:cs="Arial"/>
                <w:b/>
                <w:bCs/>
                <w:lang w:val="es-AR" w:eastAsia="es-PY"/>
              </w:rPr>
            </w:pPr>
          </w:p>
        </w:tc>
        <w:tc>
          <w:tcPr>
            <w:tcW w:w="548" w:type="pct"/>
            <w:vMerge/>
            <w:tcBorders>
              <w:top w:val="double" w:sz="6" w:space="0" w:color="0070C0"/>
              <w:left w:val="single" w:sz="4" w:space="0" w:color="0070C0"/>
              <w:bottom w:val="double" w:sz="6" w:space="0" w:color="0070C0"/>
              <w:right w:val="double" w:sz="6" w:space="0" w:color="0070C0"/>
            </w:tcBorders>
            <w:vAlign w:val="center"/>
            <w:hideMark/>
          </w:tcPr>
          <w:p w:rsidR="00FD7532" w:rsidRPr="00204D25" w:rsidRDefault="00FD7532" w:rsidP="003E50C8">
            <w:pPr>
              <w:spacing w:after="0" w:line="240" w:lineRule="auto"/>
              <w:rPr>
                <w:rFonts w:ascii="Calibri" w:eastAsia="Times New Roman" w:hAnsi="Calibri" w:cs="Arial"/>
                <w:b/>
                <w:bCs/>
                <w:lang w:val="es-AR" w:eastAsia="es-PY"/>
              </w:rPr>
            </w:pPr>
          </w:p>
        </w:tc>
      </w:tr>
      <w:tr w:rsidR="00FD7532" w:rsidRPr="00204D25" w:rsidTr="003E50C8">
        <w:trPr>
          <w:trHeight w:val="254"/>
          <w:jc w:val="center"/>
        </w:trPr>
        <w:tc>
          <w:tcPr>
            <w:tcW w:w="2829" w:type="pct"/>
            <w:tcBorders>
              <w:top w:val="nil"/>
              <w:left w:val="double" w:sz="6" w:space="0" w:color="0070C0"/>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 xml:space="preserve">Pilar I </w:t>
            </w:r>
            <w:r w:rsidR="00810010" w:rsidRPr="00204D25">
              <w:rPr>
                <w:rFonts w:ascii="Calibri" w:eastAsia="Times New Roman" w:hAnsi="Calibri" w:cs="Arial"/>
                <w:sz w:val="20"/>
                <w:szCs w:val="20"/>
                <w:lang w:val="es-AR" w:eastAsia="es-PY"/>
              </w:rPr>
              <w:t>–</w:t>
            </w:r>
            <w:r w:rsidRPr="00204D25">
              <w:rPr>
                <w:rFonts w:ascii="Calibri" w:eastAsia="Times New Roman" w:hAnsi="Calibri" w:cs="Arial"/>
                <w:sz w:val="20"/>
                <w:szCs w:val="20"/>
                <w:lang w:val="es-AR" w:eastAsia="es-PY"/>
              </w:rPr>
              <w:t xml:space="preserve"> Presupuesto</w:t>
            </w:r>
          </w:p>
        </w:tc>
        <w:tc>
          <w:tcPr>
            <w:tcW w:w="331" w:type="pct"/>
            <w:tcBorders>
              <w:top w:val="nil"/>
              <w:left w:val="nil"/>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3,00</w:t>
            </w:r>
          </w:p>
        </w:tc>
        <w:tc>
          <w:tcPr>
            <w:tcW w:w="622" w:type="pct"/>
            <w:tcBorders>
              <w:top w:val="nil"/>
              <w:left w:val="nil"/>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2,76</w:t>
            </w:r>
          </w:p>
        </w:tc>
        <w:tc>
          <w:tcPr>
            <w:tcW w:w="669" w:type="pct"/>
            <w:tcBorders>
              <w:top w:val="nil"/>
              <w:left w:val="nil"/>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Alto</w:t>
            </w:r>
          </w:p>
        </w:tc>
        <w:tc>
          <w:tcPr>
            <w:tcW w:w="548" w:type="pct"/>
            <w:tcBorders>
              <w:top w:val="nil"/>
              <w:left w:val="single" w:sz="4" w:space="0" w:color="0070C0"/>
              <w:bottom w:val="single" w:sz="4" w:space="0" w:color="0070C0"/>
              <w:right w:val="double" w:sz="6" w:space="0" w:color="0070C0"/>
            </w:tcBorders>
            <w:shd w:val="clear" w:color="000000" w:fill="00B050"/>
            <w:vAlign w:val="center"/>
            <w:hideMark/>
          </w:tcPr>
          <w:p w:rsidR="00FD7532" w:rsidRPr="00204D25" w:rsidRDefault="00FD7532" w:rsidP="003E50C8">
            <w:pPr>
              <w:spacing w:after="0" w:line="240" w:lineRule="auto"/>
              <w:jc w:val="center"/>
              <w:rPr>
                <w:rFonts w:ascii="Calibri" w:eastAsia="Times New Roman" w:hAnsi="Calibri" w:cs="Arial"/>
                <w:b/>
                <w:bCs/>
                <w:sz w:val="20"/>
                <w:szCs w:val="20"/>
                <w:lang w:val="es-AR" w:eastAsia="es-PY"/>
              </w:rPr>
            </w:pPr>
            <w:r w:rsidRPr="00204D25">
              <w:rPr>
                <w:rFonts w:ascii="Calibri" w:eastAsia="Times New Roman" w:hAnsi="Calibri" w:cs="Arial"/>
                <w:b/>
                <w:bCs/>
                <w:sz w:val="20"/>
                <w:szCs w:val="20"/>
                <w:lang w:val="es-AR" w:eastAsia="es-PY"/>
              </w:rPr>
              <w:t>Bajo</w:t>
            </w:r>
          </w:p>
        </w:tc>
      </w:tr>
      <w:tr w:rsidR="00FD7532" w:rsidRPr="00204D25" w:rsidTr="003E50C8">
        <w:trPr>
          <w:trHeight w:val="240"/>
          <w:jc w:val="center"/>
        </w:trPr>
        <w:tc>
          <w:tcPr>
            <w:tcW w:w="2829" w:type="pct"/>
            <w:tcBorders>
              <w:top w:val="single" w:sz="4" w:space="0" w:color="0070C0"/>
              <w:left w:val="double" w:sz="6" w:space="0" w:color="0070C0"/>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 xml:space="preserve">Pilar II </w:t>
            </w:r>
            <w:r w:rsidR="00810010" w:rsidRPr="00204D25">
              <w:rPr>
                <w:rFonts w:ascii="Calibri" w:eastAsia="Times New Roman" w:hAnsi="Calibri" w:cs="Arial"/>
                <w:sz w:val="20"/>
                <w:szCs w:val="20"/>
                <w:lang w:val="es-AR" w:eastAsia="es-PY"/>
              </w:rPr>
              <w:t>–</w:t>
            </w:r>
            <w:r w:rsidRPr="00204D25">
              <w:rPr>
                <w:rFonts w:ascii="Calibri" w:eastAsia="Times New Roman" w:hAnsi="Calibri" w:cs="Arial"/>
                <w:sz w:val="20"/>
                <w:szCs w:val="20"/>
                <w:lang w:val="es-AR" w:eastAsia="es-PY"/>
              </w:rPr>
              <w:t xml:space="preserve"> Tesorería</w:t>
            </w:r>
          </w:p>
        </w:tc>
        <w:tc>
          <w:tcPr>
            <w:tcW w:w="331" w:type="pct"/>
            <w:tcBorders>
              <w:top w:val="nil"/>
              <w:left w:val="nil"/>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3,00</w:t>
            </w:r>
          </w:p>
        </w:tc>
        <w:tc>
          <w:tcPr>
            <w:tcW w:w="622" w:type="pct"/>
            <w:tcBorders>
              <w:top w:val="nil"/>
              <w:left w:val="nil"/>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2,82</w:t>
            </w:r>
          </w:p>
        </w:tc>
        <w:tc>
          <w:tcPr>
            <w:tcW w:w="669" w:type="pct"/>
            <w:tcBorders>
              <w:top w:val="nil"/>
              <w:left w:val="nil"/>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Alto</w:t>
            </w:r>
          </w:p>
        </w:tc>
        <w:tc>
          <w:tcPr>
            <w:tcW w:w="548" w:type="pct"/>
            <w:tcBorders>
              <w:top w:val="nil"/>
              <w:left w:val="single" w:sz="4" w:space="0" w:color="0070C0"/>
              <w:bottom w:val="single" w:sz="4" w:space="0" w:color="0070C0"/>
              <w:right w:val="double" w:sz="6" w:space="0" w:color="0070C0"/>
            </w:tcBorders>
            <w:shd w:val="clear" w:color="000000" w:fill="00B050"/>
            <w:vAlign w:val="center"/>
            <w:hideMark/>
          </w:tcPr>
          <w:p w:rsidR="00FD7532" w:rsidRPr="00204D25" w:rsidRDefault="00FD7532" w:rsidP="003E50C8">
            <w:pPr>
              <w:spacing w:after="0" w:line="240" w:lineRule="auto"/>
              <w:jc w:val="center"/>
              <w:rPr>
                <w:rFonts w:ascii="Calibri" w:eastAsia="Times New Roman" w:hAnsi="Calibri" w:cs="Arial"/>
                <w:b/>
                <w:bCs/>
                <w:sz w:val="20"/>
                <w:szCs w:val="20"/>
                <w:lang w:val="es-AR" w:eastAsia="es-PY"/>
              </w:rPr>
            </w:pPr>
            <w:r w:rsidRPr="00204D25">
              <w:rPr>
                <w:rFonts w:ascii="Calibri" w:eastAsia="Times New Roman" w:hAnsi="Calibri" w:cs="Arial"/>
                <w:b/>
                <w:bCs/>
                <w:sz w:val="20"/>
                <w:szCs w:val="20"/>
                <w:lang w:val="es-AR" w:eastAsia="es-PY"/>
              </w:rPr>
              <w:t>Bajo</w:t>
            </w:r>
          </w:p>
        </w:tc>
      </w:tr>
      <w:tr w:rsidR="00FD7532" w:rsidRPr="00204D25" w:rsidTr="003E50C8">
        <w:trPr>
          <w:trHeight w:val="240"/>
          <w:jc w:val="center"/>
        </w:trPr>
        <w:tc>
          <w:tcPr>
            <w:tcW w:w="2829" w:type="pct"/>
            <w:tcBorders>
              <w:top w:val="single" w:sz="4" w:space="0" w:color="0070C0"/>
              <w:left w:val="double" w:sz="6" w:space="0" w:color="0070C0"/>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Pilar III - Contabilidad y Reportes</w:t>
            </w:r>
          </w:p>
        </w:tc>
        <w:tc>
          <w:tcPr>
            <w:tcW w:w="331" w:type="pct"/>
            <w:tcBorders>
              <w:top w:val="nil"/>
              <w:left w:val="nil"/>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3,00</w:t>
            </w:r>
          </w:p>
        </w:tc>
        <w:tc>
          <w:tcPr>
            <w:tcW w:w="622" w:type="pct"/>
            <w:tcBorders>
              <w:top w:val="nil"/>
              <w:left w:val="nil"/>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2,63</w:t>
            </w:r>
          </w:p>
        </w:tc>
        <w:tc>
          <w:tcPr>
            <w:tcW w:w="669" w:type="pct"/>
            <w:tcBorders>
              <w:top w:val="nil"/>
              <w:left w:val="nil"/>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Alto</w:t>
            </w:r>
          </w:p>
        </w:tc>
        <w:tc>
          <w:tcPr>
            <w:tcW w:w="548" w:type="pct"/>
            <w:tcBorders>
              <w:top w:val="nil"/>
              <w:left w:val="single" w:sz="4" w:space="0" w:color="0070C0"/>
              <w:bottom w:val="single" w:sz="4" w:space="0" w:color="0070C0"/>
              <w:right w:val="double" w:sz="6" w:space="0" w:color="0070C0"/>
            </w:tcBorders>
            <w:shd w:val="clear" w:color="000000" w:fill="00B050"/>
            <w:vAlign w:val="center"/>
            <w:hideMark/>
          </w:tcPr>
          <w:p w:rsidR="00FD7532" w:rsidRPr="00204D25" w:rsidRDefault="00FD7532" w:rsidP="003E50C8">
            <w:pPr>
              <w:spacing w:after="0" w:line="240" w:lineRule="auto"/>
              <w:jc w:val="center"/>
              <w:rPr>
                <w:rFonts w:ascii="Calibri" w:eastAsia="Times New Roman" w:hAnsi="Calibri" w:cs="Arial"/>
                <w:b/>
                <w:bCs/>
                <w:sz w:val="20"/>
                <w:szCs w:val="20"/>
                <w:lang w:val="es-AR" w:eastAsia="es-PY"/>
              </w:rPr>
            </w:pPr>
            <w:r w:rsidRPr="00204D25">
              <w:rPr>
                <w:rFonts w:ascii="Calibri" w:eastAsia="Times New Roman" w:hAnsi="Calibri" w:cs="Arial"/>
                <w:b/>
                <w:bCs/>
                <w:sz w:val="20"/>
                <w:szCs w:val="20"/>
                <w:lang w:val="es-AR" w:eastAsia="es-PY"/>
              </w:rPr>
              <w:t>Bajo</w:t>
            </w:r>
          </w:p>
        </w:tc>
      </w:tr>
      <w:tr w:rsidR="00FD7532" w:rsidRPr="00204D25" w:rsidTr="003E50C8">
        <w:trPr>
          <w:trHeight w:val="240"/>
          <w:jc w:val="center"/>
        </w:trPr>
        <w:tc>
          <w:tcPr>
            <w:tcW w:w="2829" w:type="pct"/>
            <w:tcBorders>
              <w:top w:val="single" w:sz="4" w:space="0" w:color="0070C0"/>
              <w:left w:val="double" w:sz="6" w:space="0" w:color="0070C0"/>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 xml:space="preserve">Pilar IV - AuditorÍa Interna </w:t>
            </w:r>
          </w:p>
        </w:tc>
        <w:tc>
          <w:tcPr>
            <w:tcW w:w="331" w:type="pct"/>
            <w:tcBorders>
              <w:top w:val="nil"/>
              <w:left w:val="nil"/>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3,00</w:t>
            </w:r>
          </w:p>
        </w:tc>
        <w:tc>
          <w:tcPr>
            <w:tcW w:w="622" w:type="pct"/>
            <w:tcBorders>
              <w:top w:val="nil"/>
              <w:left w:val="nil"/>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2,63</w:t>
            </w:r>
          </w:p>
        </w:tc>
        <w:tc>
          <w:tcPr>
            <w:tcW w:w="669" w:type="pct"/>
            <w:tcBorders>
              <w:top w:val="nil"/>
              <w:left w:val="nil"/>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Alto</w:t>
            </w:r>
          </w:p>
        </w:tc>
        <w:tc>
          <w:tcPr>
            <w:tcW w:w="548" w:type="pct"/>
            <w:tcBorders>
              <w:top w:val="nil"/>
              <w:left w:val="single" w:sz="4" w:space="0" w:color="0070C0"/>
              <w:bottom w:val="single" w:sz="4" w:space="0" w:color="0070C0"/>
              <w:right w:val="double" w:sz="6" w:space="0" w:color="0070C0"/>
            </w:tcBorders>
            <w:shd w:val="clear" w:color="000000" w:fill="00B050"/>
            <w:vAlign w:val="center"/>
            <w:hideMark/>
          </w:tcPr>
          <w:p w:rsidR="00FD7532" w:rsidRPr="00204D25" w:rsidRDefault="00FD7532" w:rsidP="003E50C8">
            <w:pPr>
              <w:spacing w:after="0" w:line="240" w:lineRule="auto"/>
              <w:jc w:val="center"/>
              <w:rPr>
                <w:rFonts w:ascii="Calibri" w:eastAsia="Times New Roman" w:hAnsi="Calibri" w:cs="Arial"/>
                <w:b/>
                <w:bCs/>
                <w:sz w:val="20"/>
                <w:szCs w:val="20"/>
                <w:lang w:val="es-AR" w:eastAsia="es-PY"/>
              </w:rPr>
            </w:pPr>
            <w:r w:rsidRPr="00204D25">
              <w:rPr>
                <w:rFonts w:ascii="Calibri" w:eastAsia="Times New Roman" w:hAnsi="Calibri" w:cs="Arial"/>
                <w:b/>
                <w:bCs/>
                <w:sz w:val="20"/>
                <w:szCs w:val="20"/>
                <w:lang w:val="es-AR" w:eastAsia="es-PY"/>
              </w:rPr>
              <w:t>Bajo</w:t>
            </w:r>
          </w:p>
        </w:tc>
      </w:tr>
      <w:tr w:rsidR="00FD7532" w:rsidRPr="00204D25" w:rsidTr="003E50C8">
        <w:trPr>
          <w:trHeight w:val="240"/>
          <w:jc w:val="center"/>
        </w:trPr>
        <w:tc>
          <w:tcPr>
            <w:tcW w:w="2829" w:type="pct"/>
            <w:tcBorders>
              <w:top w:val="single" w:sz="4" w:space="0" w:color="0070C0"/>
              <w:left w:val="double" w:sz="6" w:space="0" w:color="0070C0"/>
              <w:bottom w:val="nil"/>
              <w:right w:val="single" w:sz="4" w:space="0" w:color="0070C0"/>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Pilar V - Control Externo</w:t>
            </w:r>
          </w:p>
        </w:tc>
        <w:tc>
          <w:tcPr>
            <w:tcW w:w="331" w:type="pct"/>
            <w:tcBorders>
              <w:top w:val="nil"/>
              <w:left w:val="nil"/>
              <w:bottom w:val="nil"/>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3,00</w:t>
            </w:r>
          </w:p>
        </w:tc>
        <w:tc>
          <w:tcPr>
            <w:tcW w:w="622" w:type="pct"/>
            <w:tcBorders>
              <w:top w:val="nil"/>
              <w:left w:val="nil"/>
              <w:bottom w:val="nil"/>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2,73</w:t>
            </w:r>
          </w:p>
        </w:tc>
        <w:tc>
          <w:tcPr>
            <w:tcW w:w="669" w:type="pct"/>
            <w:tcBorders>
              <w:top w:val="nil"/>
              <w:left w:val="nil"/>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Alto</w:t>
            </w:r>
          </w:p>
        </w:tc>
        <w:tc>
          <w:tcPr>
            <w:tcW w:w="548" w:type="pct"/>
            <w:tcBorders>
              <w:top w:val="nil"/>
              <w:left w:val="single" w:sz="4" w:space="0" w:color="0070C0"/>
              <w:bottom w:val="nil"/>
              <w:right w:val="double" w:sz="6" w:space="0" w:color="0070C0"/>
            </w:tcBorders>
            <w:shd w:val="clear" w:color="000000" w:fill="00B050"/>
            <w:vAlign w:val="center"/>
            <w:hideMark/>
          </w:tcPr>
          <w:p w:rsidR="00FD7532" w:rsidRPr="00204D25" w:rsidRDefault="00FD7532" w:rsidP="003E50C8">
            <w:pPr>
              <w:spacing w:after="0" w:line="240" w:lineRule="auto"/>
              <w:jc w:val="center"/>
              <w:rPr>
                <w:rFonts w:ascii="Calibri" w:eastAsia="Times New Roman" w:hAnsi="Calibri" w:cs="Arial"/>
                <w:b/>
                <w:bCs/>
                <w:sz w:val="20"/>
                <w:szCs w:val="20"/>
                <w:lang w:val="es-AR" w:eastAsia="es-PY"/>
              </w:rPr>
            </w:pPr>
            <w:r w:rsidRPr="00204D25">
              <w:rPr>
                <w:rFonts w:ascii="Calibri" w:eastAsia="Times New Roman" w:hAnsi="Calibri" w:cs="Arial"/>
                <w:b/>
                <w:bCs/>
                <w:sz w:val="20"/>
                <w:szCs w:val="20"/>
                <w:lang w:val="es-AR" w:eastAsia="es-PY"/>
              </w:rPr>
              <w:t>Bajo</w:t>
            </w:r>
          </w:p>
        </w:tc>
      </w:tr>
      <w:tr w:rsidR="00FD7532" w:rsidRPr="00204D25" w:rsidTr="003E50C8">
        <w:trPr>
          <w:trHeight w:val="254"/>
          <w:jc w:val="center"/>
        </w:trPr>
        <w:tc>
          <w:tcPr>
            <w:tcW w:w="2829" w:type="pct"/>
            <w:tcBorders>
              <w:top w:val="single" w:sz="4" w:space="0" w:color="0070C0"/>
              <w:left w:val="double" w:sz="6" w:space="0" w:color="0070C0"/>
              <w:bottom w:val="nil"/>
              <w:right w:val="single" w:sz="4" w:space="0" w:color="0070C0"/>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 xml:space="preserve">Pilar VI </w:t>
            </w:r>
            <w:r w:rsidR="00810010" w:rsidRPr="00204D25">
              <w:rPr>
                <w:rFonts w:ascii="Calibri" w:eastAsia="Times New Roman" w:hAnsi="Calibri" w:cs="Arial"/>
                <w:sz w:val="20"/>
                <w:szCs w:val="20"/>
                <w:lang w:val="es-AR" w:eastAsia="es-PY"/>
              </w:rPr>
              <w:t>–</w:t>
            </w:r>
            <w:r w:rsidRPr="00204D25">
              <w:rPr>
                <w:rFonts w:ascii="Calibri" w:eastAsia="Times New Roman" w:hAnsi="Calibri" w:cs="Arial"/>
                <w:sz w:val="20"/>
                <w:szCs w:val="20"/>
                <w:lang w:val="es-AR" w:eastAsia="es-PY"/>
              </w:rPr>
              <w:t>Adquisiciones</w:t>
            </w:r>
          </w:p>
        </w:tc>
        <w:tc>
          <w:tcPr>
            <w:tcW w:w="331" w:type="pct"/>
            <w:tcBorders>
              <w:top w:val="single" w:sz="4" w:space="0" w:color="0070C0"/>
              <w:left w:val="nil"/>
              <w:bottom w:val="nil"/>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3,00</w:t>
            </w:r>
          </w:p>
        </w:tc>
        <w:tc>
          <w:tcPr>
            <w:tcW w:w="622" w:type="pct"/>
            <w:tcBorders>
              <w:top w:val="single" w:sz="4" w:space="0" w:color="0070C0"/>
              <w:left w:val="nil"/>
              <w:bottom w:val="nil"/>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2,44</w:t>
            </w:r>
          </w:p>
        </w:tc>
        <w:tc>
          <w:tcPr>
            <w:tcW w:w="669" w:type="pct"/>
            <w:tcBorders>
              <w:top w:val="nil"/>
              <w:left w:val="nil"/>
              <w:bottom w:val="nil"/>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Medio</w:t>
            </w:r>
          </w:p>
        </w:tc>
        <w:tc>
          <w:tcPr>
            <w:tcW w:w="548" w:type="pct"/>
            <w:tcBorders>
              <w:top w:val="nil"/>
              <w:left w:val="single" w:sz="4" w:space="0" w:color="0070C0"/>
              <w:bottom w:val="nil"/>
              <w:right w:val="double" w:sz="6" w:space="0" w:color="0070C0"/>
            </w:tcBorders>
            <w:shd w:val="clear" w:color="000000" w:fill="FFFF00"/>
            <w:vAlign w:val="center"/>
            <w:hideMark/>
          </w:tcPr>
          <w:p w:rsidR="00FD7532" w:rsidRPr="00204D25" w:rsidRDefault="00FD7532" w:rsidP="003E50C8">
            <w:pPr>
              <w:spacing w:after="0" w:line="240" w:lineRule="auto"/>
              <w:jc w:val="center"/>
              <w:rPr>
                <w:rFonts w:ascii="Calibri" w:eastAsia="Times New Roman" w:hAnsi="Calibri" w:cs="Arial"/>
                <w:b/>
                <w:bCs/>
                <w:color w:val="000000"/>
                <w:sz w:val="20"/>
                <w:szCs w:val="20"/>
                <w:lang w:val="es-AR" w:eastAsia="es-PY"/>
              </w:rPr>
            </w:pPr>
            <w:r w:rsidRPr="00204D25">
              <w:rPr>
                <w:rFonts w:ascii="Calibri" w:eastAsia="Times New Roman" w:hAnsi="Calibri" w:cs="Arial"/>
                <w:b/>
                <w:bCs/>
                <w:color w:val="000000"/>
                <w:sz w:val="20"/>
                <w:szCs w:val="20"/>
                <w:lang w:val="es-AR" w:eastAsia="es-PY"/>
              </w:rPr>
              <w:t>Medio</w:t>
            </w:r>
          </w:p>
        </w:tc>
      </w:tr>
      <w:tr w:rsidR="00FD7532" w:rsidRPr="00204D25" w:rsidTr="003E50C8">
        <w:trPr>
          <w:trHeight w:val="310"/>
          <w:jc w:val="center"/>
        </w:trPr>
        <w:tc>
          <w:tcPr>
            <w:tcW w:w="2829" w:type="pct"/>
            <w:tcBorders>
              <w:top w:val="double" w:sz="6" w:space="0" w:color="0070C0"/>
              <w:left w:val="double" w:sz="6" w:space="0" w:color="0070C0"/>
              <w:bottom w:val="double" w:sz="6" w:space="0" w:color="0070C0"/>
              <w:right w:val="single" w:sz="4" w:space="0" w:color="0070C0"/>
            </w:tcBorders>
            <w:shd w:val="clear" w:color="000000" w:fill="D8D8D8"/>
            <w:noWrap/>
            <w:vAlign w:val="bottom"/>
            <w:hideMark/>
          </w:tcPr>
          <w:p w:rsidR="00FD7532" w:rsidRPr="00204D25" w:rsidRDefault="00FD7532" w:rsidP="003E50C8">
            <w:pPr>
              <w:spacing w:after="0" w:line="240" w:lineRule="auto"/>
              <w:rPr>
                <w:rFonts w:ascii="Calibri" w:eastAsia="Times New Roman" w:hAnsi="Calibri" w:cs="Arial"/>
                <w:b/>
                <w:bCs/>
                <w:lang w:val="es-AR" w:eastAsia="es-PY"/>
              </w:rPr>
            </w:pPr>
            <w:r w:rsidRPr="00204D25">
              <w:rPr>
                <w:rFonts w:ascii="Calibri" w:eastAsia="Times New Roman" w:hAnsi="Calibri" w:cs="Arial"/>
                <w:b/>
                <w:bCs/>
                <w:lang w:val="es-AR" w:eastAsia="es-PY"/>
              </w:rPr>
              <w:t>Nivel de Desarrollo SGFP y Adquisiciones</w:t>
            </w:r>
          </w:p>
        </w:tc>
        <w:tc>
          <w:tcPr>
            <w:tcW w:w="331" w:type="pct"/>
            <w:tcBorders>
              <w:top w:val="double" w:sz="6" w:space="0" w:color="0070C0"/>
              <w:left w:val="nil"/>
              <w:bottom w:val="double" w:sz="6" w:space="0" w:color="0070C0"/>
              <w:right w:val="single" w:sz="4" w:space="0" w:color="0070C0"/>
            </w:tcBorders>
            <w:shd w:val="clear" w:color="000000" w:fill="D8D8D8"/>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3,00</w:t>
            </w:r>
          </w:p>
        </w:tc>
        <w:tc>
          <w:tcPr>
            <w:tcW w:w="622" w:type="pct"/>
            <w:tcBorders>
              <w:top w:val="double" w:sz="6" w:space="0" w:color="0070C0"/>
              <w:left w:val="nil"/>
              <w:bottom w:val="double" w:sz="6" w:space="0" w:color="0070C0"/>
              <w:right w:val="single" w:sz="4" w:space="0" w:color="0070C0"/>
            </w:tcBorders>
            <w:shd w:val="clear" w:color="000000" w:fill="D8D8D8"/>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2,67</w:t>
            </w:r>
          </w:p>
        </w:tc>
        <w:tc>
          <w:tcPr>
            <w:tcW w:w="669" w:type="pct"/>
            <w:tcBorders>
              <w:top w:val="double" w:sz="6" w:space="0" w:color="0070C0"/>
              <w:left w:val="nil"/>
              <w:bottom w:val="double" w:sz="6" w:space="0" w:color="0070C0"/>
              <w:right w:val="single" w:sz="4" w:space="0" w:color="0070C0"/>
            </w:tcBorders>
            <w:shd w:val="clear" w:color="000000" w:fill="D8D8D8"/>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Alto</w:t>
            </w:r>
          </w:p>
        </w:tc>
        <w:tc>
          <w:tcPr>
            <w:tcW w:w="548" w:type="pct"/>
            <w:tcBorders>
              <w:top w:val="double" w:sz="6" w:space="0" w:color="0070C0"/>
              <w:left w:val="single" w:sz="4" w:space="0" w:color="0070C0"/>
              <w:bottom w:val="double" w:sz="6" w:space="0" w:color="0070C0"/>
              <w:right w:val="double" w:sz="6" w:space="0" w:color="0070C0"/>
            </w:tcBorders>
            <w:shd w:val="clear" w:color="000000" w:fill="00B050"/>
            <w:vAlign w:val="center"/>
            <w:hideMark/>
          </w:tcPr>
          <w:p w:rsidR="00FD7532" w:rsidRPr="00204D25" w:rsidRDefault="00FD7532" w:rsidP="003E50C8">
            <w:pPr>
              <w:spacing w:after="0" w:line="240" w:lineRule="auto"/>
              <w:jc w:val="center"/>
              <w:rPr>
                <w:rFonts w:ascii="Calibri" w:eastAsia="Times New Roman" w:hAnsi="Calibri" w:cs="Arial"/>
                <w:b/>
                <w:bCs/>
                <w:sz w:val="20"/>
                <w:szCs w:val="20"/>
                <w:lang w:val="es-AR" w:eastAsia="es-PY"/>
              </w:rPr>
            </w:pPr>
            <w:r w:rsidRPr="00204D25">
              <w:rPr>
                <w:rFonts w:ascii="Calibri" w:eastAsia="Times New Roman" w:hAnsi="Calibri" w:cs="Arial"/>
                <w:b/>
                <w:bCs/>
                <w:sz w:val="20"/>
                <w:szCs w:val="20"/>
                <w:lang w:val="es-AR" w:eastAsia="es-PY"/>
              </w:rPr>
              <w:t>Bajo</w:t>
            </w:r>
          </w:p>
        </w:tc>
      </w:tr>
    </w:tbl>
    <w:p w:rsidR="00FD7532" w:rsidRPr="00204D25" w:rsidRDefault="00FD7532" w:rsidP="00FD7532">
      <w:pPr>
        <w:spacing w:before="120" w:after="120" w:line="360" w:lineRule="auto"/>
        <w:jc w:val="both"/>
        <w:rPr>
          <w:rFonts w:ascii="Segoe UI" w:hAnsi="Segoe UI" w:cs="Segoe UI"/>
          <w:sz w:val="20"/>
          <w:lang w:val="es-AR"/>
        </w:rPr>
      </w:pPr>
      <w:r w:rsidRPr="00204D25">
        <w:rPr>
          <w:rFonts w:ascii="Segoe UI" w:hAnsi="Segoe UI" w:cs="Segoe UI"/>
          <w:sz w:val="20"/>
          <w:lang w:val="es-AR"/>
        </w:rPr>
        <w:t>Dichos resultados se obtienen de la matriz de resultados, que arroja una calificación de 2,67 de 3,00 como Nivel de Desarrollo del Sistema de Gestión Financiera Pública y de Adquisiciones con un Nivel de riesgo bajo asociado. Para los pilares: I – Presupuesto, II – Tesorería, III – Contabilidad y Reportes, IV – Auditoría Interna, V – Control Externo ha dado como resultado un nivel de desarrollo Alto con un nivel de riesgo asociado Bajo. El Pilar VI – Adquisiciones ha dado como resultado un nivel de desarrollo medio con un nivel de riesgo medio.</w:t>
      </w:r>
    </w:p>
    <w:p w:rsidR="00FD7532" w:rsidRPr="00204D25" w:rsidRDefault="00FD7532" w:rsidP="00FD7532">
      <w:pPr>
        <w:spacing w:line="360" w:lineRule="auto"/>
        <w:jc w:val="center"/>
        <w:rPr>
          <w:rFonts w:ascii="Segoe UI" w:hAnsi="Segoe UI" w:cs="Segoe UI"/>
          <w:sz w:val="20"/>
          <w:lang w:val="es-AR"/>
        </w:rPr>
      </w:pPr>
      <w:r w:rsidRPr="00204D25">
        <w:rPr>
          <w:rFonts w:ascii="Segoe UI" w:hAnsi="Segoe UI" w:cs="Segoe UI"/>
          <w:noProof/>
          <w:sz w:val="20"/>
        </w:rPr>
        <w:drawing>
          <wp:inline distT="0" distB="0" distL="0" distR="0" wp14:anchorId="23787846" wp14:editId="5FAAED9E">
            <wp:extent cx="4591050" cy="2000250"/>
            <wp:effectExtent l="19050" t="0" r="19050" b="0"/>
            <wp:docPr id="4"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D7532" w:rsidRPr="00204D25" w:rsidRDefault="00FD7532" w:rsidP="00FD7532">
      <w:pPr>
        <w:spacing w:before="120" w:after="120" w:line="360" w:lineRule="auto"/>
        <w:jc w:val="both"/>
        <w:rPr>
          <w:rFonts w:ascii="Segoe UI" w:hAnsi="Segoe UI" w:cs="Segoe UI"/>
          <w:sz w:val="20"/>
          <w:lang w:val="es-AR"/>
        </w:rPr>
      </w:pPr>
      <w:r w:rsidRPr="00204D25">
        <w:rPr>
          <w:rFonts w:ascii="Segoe UI" w:hAnsi="Segoe UI" w:cs="Segoe UI"/>
          <w:sz w:val="20"/>
          <w:lang w:val="es-AR"/>
        </w:rPr>
        <w:lastRenderedPageBreak/>
        <w:t>A nivel de riesgo se ha identificado igualmente un nivel de riesgo general Bajo de acuerdo al siguiente detalle:</w:t>
      </w:r>
    </w:p>
    <w:tbl>
      <w:tblPr>
        <w:tblW w:w="5000" w:type="pct"/>
        <w:tblCellMar>
          <w:left w:w="70" w:type="dxa"/>
          <w:right w:w="70" w:type="dxa"/>
        </w:tblCellMar>
        <w:tblLook w:val="04A0" w:firstRow="1" w:lastRow="0" w:firstColumn="1" w:lastColumn="0" w:noHBand="0" w:noVBand="1"/>
      </w:tblPr>
      <w:tblGrid>
        <w:gridCol w:w="3913"/>
        <w:gridCol w:w="1003"/>
        <w:gridCol w:w="1292"/>
        <w:gridCol w:w="918"/>
        <w:gridCol w:w="1087"/>
        <w:gridCol w:w="765"/>
      </w:tblGrid>
      <w:tr w:rsidR="00FD7532" w:rsidRPr="00204D25" w:rsidTr="003E50C8">
        <w:trPr>
          <w:trHeight w:val="315"/>
        </w:trPr>
        <w:tc>
          <w:tcPr>
            <w:tcW w:w="2242" w:type="pct"/>
            <w:vMerge w:val="restart"/>
            <w:tcBorders>
              <w:top w:val="double" w:sz="6" w:space="0" w:color="0066CC"/>
              <w:left w:val="double" w:sz="6" w:space="0" w:color="0066CC"/>
              <w:bottom w:val="double" w:sz="6" w:space="0" w:color="0066CC"/>
              <w:right w:val="single" w:sz="4" w:space="0" w:color="0066CC"/>
            </w:tcBorders>
            <w:shd w:val="clear" w:color="000000" w:fill="C0C0C0"/>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SECCION I : SISTEMAS NACIONALES</w:t>
            </w:r>
          </w:p>
        </w:tc>
        <w:tc>
          <w:tcPr>
            <w:tcW w:w="1028" w:type="pct"/>
            <w:gridSpan w:val="2"/>
            <w:tcBorders>
              <w:top w:val="double" w:sz="6" w:space="0" w:color="0066CC"/>
              <w:left w:val="nil"/>
              <w:bottom w:val="single" w:sz="4" w:space="0" w:color="0066CC"/>
              <w:right w:val="single" w:sz="4" w:space="0" w:color="0066CC"/>
            </w:tcBorders>
            <w:shd w:val="clear" w:color="000000" w:fill="C0C0C0"/>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Puntaje</w:t>
            </w:r>
          </w:p>
        </w:tc>
        <w:tc>
          <w:tcPr>
            <w:tcW w:w="574" w:type="pct"/>
            <w:vMerge w:val="restart"/>
            <w:tcBorders>
              <w:top w:val="double" w:sz="6" w:space="0" w:color="0066CC"/>
              <w:left w:val="single" w:sz="4" w:space="0" w:color="0066CC"/>
              <w:bottom w:val="double" w:sz="6" w:space="0" w:color="0066CC"/>
              <w:right w:val="single" w:sz="4" w:space="0" w:color="0066CC"/>
            </w:tcBorders>
            <w:shd w:val="clear" w:color="000000" w:fill="C0C0C0"/>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Nota</w:t>
            </w:r>
          </w:p>
        </w:tc>
        <w:tc>
          <w:tcPr>
            <w:tcW w:w="636" w:type="pct"/>
            <w:vMerge w:val="restart"/>
            <w:tcBorders>
              <w:top w:val="double" w:sz="6" w:space="0" w:color="0066CC"/>
              <w:left w:val="single" w:sz="4" w:space="0" w:color="0066CC"/>
              <w:bottom w:val="double" w:sz="6" w:space="0" w:color="0066CC"/>
              <w:right w:val="single" w:sz="4" w:space="0" w:color="0066CC"/>
            </w:tcBorders>
            <w:shd w:val="clear" w:color="000000" w:fill="C0C0C0"/>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Nivel de Desarrollo</w:t>
            </w:r>
          </w:p>
        </w:tc>
        <w:tc>
          <w:tcPr>
            <w:tcW w:w="521" w:type="pct"/>
            <w:vMerge w:val="restart"/>
            <w:tcBorders>
              <w:top w:val="double" w:sz="6" w:space="0" w:color="0066CC"/>
              <w:left w:val="single" w:sz="4" w:space="0" w:color="0066CC"/>
              <w:bottom w:val="double" w:sz="6" w:space="0" w:color="0066CC"/>
              <w:right w:val="double" w:sz="6" w:space="0" w:color="0066CC"/>
            </w:tcBorders>
            <w:shd w:val="clear" w:color="000000" w:fill="C0C0C0"/>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Nivel de Riesgo</w:t>
            </w:r>
          </w:p>
        </w:tc>
      </w:tr>
      <w:tr w:rsidR="00FD7532" w:rsidRPr="00204D25" w:rsidTr="003E50C8">
        <w:trPr>
          <w:trHeight w:val="315"/>
        </w:trPr>
        <w:tc>
          <w:tcPr>
            <w:tcW w:w="2242" w:type="pct"/>
            <w:vMerge/>
            <w:tcBorders>
              <w:top w:val="double" w:sz="6" w:space="0" w:color="0066CC"/>
              <w:left w:val="double" w:sz="6" w:space="0" w:color="0066CC"/>
              <w:bottom w:val="double" w:sz="6" w:space="0" w:color="0066CC"/>
              <w:right w:val="single" w:sz="4" w:space="0" w:color="0066CC"/>
            </w:tcBorders>
            <w:vAlign w:val="center"/>
            <w:hideMark/>
          </w:tcPr>
          <w:p w:rsidR="00FD7532" w:rsidRPr="00204D25" w:rsidRDefault="00FD7532" w:rsidP="003E50C8">
            <w:pPr>
              <w:spacing w:after="0" w:line="240" w:lineRule="auto"/>
              <w:rPr>
                <w:rFonts w:ascii="Calibri" w:eastAsia="Times New Roman" w:hAnsi="Calibri" w:cs="Arial"/>
                <w:b/>
                <w:bCs/>
                <w:lang w:val="es-AR" w:eastAsia="es-PY"/>
              </w:rPr>
            </w:pPr>
          </w:p>
        </w:tc>
        <w:tc>
          <w:tcPr>
            <w:tcW w:w="443" w:type="pct"/>
            <w:tcBorders>
              <w:top w:val="nil"/>
              <w:left w:val="nil"/>
              <w:bottom w:val="double" w:sz="6" w:space="0" w:color="0066CC"/>
              <w:right w:val="single" w:sz="4" w:space="0" w:color="0066CC"/>
            </w:tcBorders>
            <w:shd w:val="clear" w:color="000000" w:fill="C0C0C0"/>
            <w:noWrap/>
            <w:vAlign w:val="bottom"/>
            <w:hideMark/>
          </w:tcPr>
          <w:p w:rsidR="00FD7532" w:rsidRPr="00204D25" w:rsidRDefault="00FD7532" w:rsidP="003E50C8">
            <w:pPr>
              <w:spacing w:after="0" w:line="240" w:lineRule="auto"/>
              <w:rPr>
                <w:rFonts w:ascii="Calibri" w:eastAsia="Times New Roman" w:hAnsi="Calibri" w:cs="Arial"/>
                <w:b/>
                <w:bCs/>
                <w:lang w:val="es-AR" w:eastAsia="es-PY"/>
              </w:rPr>
            </w:pPr>
            <w:r w:rsidRPr="00204D25">
              <w:rPr>
                <w:rFonts w:ascii="Calibri" w:eastAsia="Times New Roman" w:hAnsi="Calibri" w:cs="Arial"/>
                <w:b/>
                <w:bCs/>
                <w:lang w:val="es-AR" w:eastAsia="es-PY"/>
              </w:rPr>
              <w:t>Obtenido</w:t>
            </w:r>
          </w:p>
        </w:tc>
        <w:tc>
          <w:tcPr>
            <w:tcW w:w="585" w:type="pct"/>
            <w:tcBorders>
              <w:top w:val="nil"/>
              <w:left w:val="nil"/>
              <w:bottom w:val="double" w:sz="6" w:space="0" w:color="0066CC"/>
              <w:right w:val="single" w:sz="4" w:space="0" w:color="0066CC"/>
            </w:tcBorders>
            <w:shd w:val="clear" w:color="000000" w:fill="C0C0C0"/>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Ponderación</w:t>
            </w:r>
          </w:p>
        </w:tc>
        <w:tc>
          <w:tcPr>
            <w:tcW w:w="574" w:type="pct"/>
            <w:vMerge/>
            <w:tcBorders>
              <w:top w:val="double" w:sz="6" w:space="0" w:color="0066CC"/>
              <w:left w:val="single" w:sz="4" w:space="0" w:color="0066CC"/>
              <w:bottom w:val="double" w:sz="6" w:space="0" w:color="0066CC"/>
              <w:right w:val="single" w:sz="4" w:space="0" w:color="0066CC"/>
            </w:tcBorders>
            <w:vAlign w:val="center"/>
            <w:hideMark/>
          </w:tcPr>
          <w:p w:rsidR="00FD7532" w:rsidRPr="00204D25" w:rsidRDefault="00FD7532" w:rsidP="003E50C8">
            <w:pPr>
              <w:spacing w:after="0" w:line="240" w:lineRule="auto"/>
              <w:rPr>
                <w:rFonts w:ascii="Calibri" w:eastAsia="Times New Roman" w:hAnsi="Calibri" w:cs="Arial"/>
                <w:b/>
                <w:bCs/>
                <w:lang w:val="es-AR" w:eastAsia="es-PY"/>
              </w:rPr>
            </w:pPr>
          </w:p>
        </w:tc>
        <w:tc>
          <w:tcPr>
            <w:tcW w:w="636" w:type="pct"/>
            <w:vMerge/>
            <w:tcBorders>
              <w:top w:val="double" w:sz="6" w:space="0" w:color="0066CC"/>
              <w:left w:val="single" w:sz="4" w:space="0" w:color="0066CC"/>
              <w:bottom w:val="double" w:sz="6" w:space="0" w:color="0066CC"/>
              <w:right w:val="single" w:sz="4" w:space="0" w:color="0066CC"/>
            </w:tcBorders>
            <w:vAlign w:val="center"/>
            <w:hideMark/>
          </w:tcPr>
          <w:p w:rsidR="00FD7532" w:rsidRPr="00204D25" w:rsidRDefault="00FD7532" w:rsidP="003E50C8">
            <w:pPr>
              <w:spacing w:after="0" w:line="240" w:lineRule="auto"/>
              <w:rPr>
                <w:rFonts w:ascii="Calibri" w:eastAsia="Times New Roman" w:hAnsi="Calibri" w:cs="Arial"/>
                <w:b/>
                <w:bCs/>
                <w:lang w:val="es-AR" w:eastAsia="es-PY"/>
              </w:rPr>
            </w:pPr>
          </w:p>
        </w:tc>
        <w:tc>
          <w:tcPr>
            <w:tcW w:w="521" w:type="pct"/>
            <w:vMerge/>
            <w:tcBorders>
              <w:top w:val="double" w:sz="6" w:space="0" w:color="0066CC"/>
              <w:left w:val="single" w:sz="4" w:space="0" w:color="0066CC"/>
              <w:bottom w:val="double" w:sz="6" w:space="0" w:color="0066CC"/>
              <w:right w:val="double" w:sz="6" w:space="0" w:color="0066CC"/>
            </w:tcBorders>
            <w:vAlign w:val="center"/>
            <w:hideMark/>
          </w:tcPr>
          <w:p w:rsidR="00FD7532" w:rsidRPr="00204D25" w:rsidRDefault="00FD7532" w:rsidP="003E50C8">
            <w:pPr>
              <w:spacing w:after="0" w:line="240" w:lineRule="auto"/>
              <w:rPr>
                <w:rFonts w:ascii="Calibri" w:eastAsia="Times New Roman" w:hAnsi="Calibri" w:cs="Arial"/>
                <w:b/>
                <w:bCs/>
                <w:lang w:val="es-AR" w:eastAsia="es-PY"/>
              </w:rPr>
            </w:pPr>
          </w:p>
        </w:tc>
      </w:tr>
      <w:tr w:rsidR="00FD7532" w:rsidRPr="00204D25" w:rsidTr="003E50C8">
        <w:trPr>
          <w:trHeight w:val="270"/>
        </w:trPr>
        <w:tc>
          <w:tcPr>
            <w:tcW w:w="2242" w:type="pct"/>
            <w:tcBorders>
              <w:top w:val="nil"/>
              <w:left w:val="double" w:sz="6" w:space="0" w:color="0066CC"/>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Pilar I - Presupuesto</w:t>
            </w:r>
          </w:p>
        </w:tc>
        <w:tc>
          <w:tcPr>
            <w:tcW w:w="443"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2,76</w:t>
            </w:r>
          </w:p>
        </w:tc>
        <w:tc>
          <w:tcPr>
            <w:tcW w:w="585"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5,00%</w:t>
            </w:r>
          </w:p>
        </w:tc>
        <w:tc>
          <w:tcPr>
            <w:tcW w:w="574"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0,14</w:t>
            </w:r>
          </w:p>
        </w:tc>
        <w:tc>
          <w:tcPr>
            <w:tcW w:w="636"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Alto</w:t>
            </w:r>
          </w:p>
        </w:tc>
        <w:tc>
          <w:tcPr>
            <w:tcW w:w="521" w:type="pct"/>
            <w:tcBorders>
              <w:top w:val="nil"/>
              <w:left w:val="single" w:sz="4" w:space="0" w:color="0066CC"/>
              <w:bottom w:val="single" w:sz="4" w:space="0" w:color="0066CC"/>
              <w:right w:val="double" w:sz="6" w:space="0" w:color="0066CC"/>
            </w:tcBorders>
            <w:shd w:val="clear" w:color="000000" w:fill="00B050"/>
            <w:vAlign w:val="center"/>
            <w:hideMark/>
          </w:tcPr>
          <w:p w:rsidR="00FD7532" w:rsidRPr="00204D25" w:rsidRDefault="00FD7532" w:rsidP="003E50C8">
            <w:pPr>
              <w:spacing w:after="0" w:line="240" w:lineRule="auto"/>
              <w:jc w:val="center"/>
              <w:rPr>
                <w:rFonts w:ascii="Calibri" w:eastAsia="Times New Roman" w:hAnsi="Calibri" w:cs="Arial"/>
                <w:b/>
                <w:bCs/>
                <w:sz w:val="20"/>
                <w:szCs w:val="20"/>
                <w:lang w:val="es-AR" w:eastAsia="es-PY"/>
              </w:rPr>
            </w:pPr>
            <w:r w:rsidRPr="00204D25">
              <w:rPr>
                <w:rFonts w:ascii="Calibri" w:eastAsia="Times New Roman" w:hAnsi="Calibri" w:cs="Arial"/>
                <w:b/>
                <w:bCs/>
                <w:sz w:val="20"/>
                <w:szCs w:val="20"/>
                <w:lang w:val="es-AR" w:eastAsia="es-PY"/>
              </w:rPr>
              <w:t>Bajo</w:t>
            </w:r>
          </w:p>
        </w:tc>
      </w:tr>
      <w:tr w:rsidR="00FD7532" w:rsidRPr="00204D25" w:rsidTr="003E50C8">
        <w:trPr>
          <w:trHeight w:val="255"/>
        </w:trPr>
        <w:tc>
          <w:tcPr>
            <w:tcW w:w="2242" w:type="pct"/>
            <w:tcBorders>
              <w:top w:val="single" w:sz="4" w:space="0" w:color="0066CC"/>
              <w:left w:val="double" w:sz="6" w:space="0" w:color="0066CC"/>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Pilar II - Tesorería</w:t>
            </w:r>
          </w:p>
        </w:tc>
        <w:tc>
          <w:tcPr>
            <w:tcW w:w="443"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2,82</w:t>
            </w:r>
          </w:p>
        </w:tc>
        <w:tc>
          <w:tcPr>
            <w:tcW w:w="585"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5,00%</w:t>
            </w:r>
          </w:p>
        </w:tc>
        <w:tc>
          <w:tcPr>
            <w:tcW w:w="574"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0,14</w:t>
            </w:r>
          </w:p>
        </w:tc>
        <w:tc>
          <w:tcPr>
            <w:tcW w:w="636"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Alto</w:t>
            </w:r>
          </w:p>
        </w:tc>
        <w:tc>
          <w:tcPr>
            <w:tcW w:w="521" w:type="pct"/>
            <w:tcBorders>
              <w:top w:val="nil"/>
              <w:left w:val="single" w:sz="4" w:space="0" w:color="0066CC"/>
              <w:bottom w:val="single" w:sz="4" w:space="0" w:color="0066CC"/>
              <w:right w:val="double" w:sz="6" w:space="0" w:color="0066CC"/>
            </w:tcBorders>
            <w:shd w:val="clear" w:color="000000" w:fill="00B050"/>
            <w:vAlign w:val="center"/>
            <w:hideMark/>
          </w:tcPr>
          <w:p w:rsidR="00FD7532" w:rsidRPr="00204D25" w:rsidRDefault="00FD7532" w:rsidP="003E50C8">
            <w:pPr>
              <w:spacing w:after="0" w:line="240" w:lineRule="auto"/>
              <w:jc w:val="center"/>
              <w:rPr>
                <w:rFonts w:ascii="Calibri" w:eastAsia="Times New Roman" w:hAnsi="Calibri" w:cs="Arial"/>
                <w:b/>
                <w:bCs/>
                <w:sz w:val="20"/>
                <w:szCs w:val="20"/>
                <w:lang w:val="es-AR" w:eastAsia="es-PY"/>
              </w:rPr>
            </w:pPr>
            <w:r w:rsidRPr="00204D25">
              <w:rPr>
                <w:rFonts w:ascii="Calibri" w:eastAsia="Times New Roman" w:hAnsi="Calibri" w:cs="Arial"/>
                <w:b/>
                <w:bCs/>
                <w:sz w:val="20"/>
                <w:szCs w:val="20"/>
                <w:lang w:val="es-AR" w:eastAsia="es-PY"/>
              </w:rPr>
              <w:t>Bajo</w:t>
            </w:r>
          </w:p>
        </w:tc>
      </w:tr>
      <w:tr w:rsidR="00FD7532" w:rsidRPr="00204D25" w:rsidTr="003E50C8">
        <w:trPr>
          <w:trHeight w:val="255"/>
        </w:trPr>
        <w:tc>
          <w:tcPr>
            <w:tcW w:w="2242" w:type="pct"/>
            <w:tcBorders>
              <w:top w:val="single" w:sz="4" w:space="0" w:color="0066CC"/>
              <w:left w:val="double" w:sz="6" w:space="0" w:color="0066CC"/>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Pilar III - Contabilidad y Reportes</w:t>
            </w:r>
          </w:p>
        </w:tc>
        <w:tc>
          <w:tcPr>
            <w:tcW w:w="443"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2,63</w:t>
            </w:r>
          </w:p>
        </w:tc>
        <w:tc>
          <w:tcPr>
            <w:tcW w:w="585"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10,00%</w:t>
            </w:r>
          </w:p>
        </w:tc>
        <w:tc>
          <w:tcPr>
            <w:tcW w:w="574"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0,26</w:t>
            </w:r>
          </w:p>
        </w:tc>
        <w:tc>
          <w:tcPr>
            <w:tcW w:w="636"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Alto</w:t>
            </w:r>
          </w:p>
        </w:tc>
        <w:tc>
          <w:tcPr>
            <w:tcW w:w="521" w:type="pct"/>
            <w:tcBorders>
              <w:top w:val="nil"/>
              <w:left w:val="single" w:sz="4" w:space="0" w:color="0066CC"/>
              <w:bottom w:val="single" w:sz="4" w:space="0" w:color="0066CC"/>
              <w:right w:val="double" w:sz="6" w:space="0" w:color="0066CC"/>
            </w:tcBorders>
            <w:shd w:val="clear" w:color="000000" w:fill="00B050"/>
            <w:vAlign w:val="center"/>
            <w:hideMark/>
          </w:tcPr>
          <w:p w:rsidR="00FD7532" w:rsidRPr="00204D25" w:rsidRDefault="00FD7532" w:rsidP="003E50C8">
            <w:pPr>
              <w:spacing w:after="0" w:line="240" w:lineRule="auto"/>
              <w:jc w:val="center"/>
              <w:rPr>
                <w:rFonts w:ascii="Calibri" w:eastAsia="Times New Roman" w:hAnsi="Calibri" w:cs="Arial"/>
                <w:b/>
                <w:bCs/>
                <w:sz w:val="20"/>
                <w:szCs w:val="20"/>
                <w:lang w:val="es-AR" w:eastAsia="es-PY"/>
              </w:rPr>
            </w:pPr>
            <w:r w:rsidRPr="00204D25">
              <w:rPr>
                <w:rFonts w:ascii="Calibri" w:eastAsia="Times New Roman" w:hAnsi="Calibri" w:cs="Arial"/>
                <w:b/>
                <w:bCs/>
                <w:sz w:val="20"/>
                <w:szCs w:val="20"/>
                <w:lang w:val="es-AR" w:eastAsia="es-PY"/>
              </w:rPr>
              <w:t>Bajo</w:t>
            </w:r>
          </w:p>
        </w:tc>
      </w:tr>
      <w:tr w:rsidR="00FD7532" w:rsidRPr="00204D25" w:rsidTr="003E50C8">
        <w:trPr>
          <w:trHeight w:val="255"/>
        </w:trPr>
        <w:tc>
          <w:tcPr>
            <w:tcW w:w="2242" w:type="pct"/>
            <w:tcBorders>
              <w:top w:val="single" w:sz="4" w:space="0" w:color="0066CC"/>
              <w:left w:val="double" w:sz="6" w:space="0" w:color="0066CC"/>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 xml:space="preserve">Pilar IV - Auditoria Interna </w:t>
            </w:r>
          </w:p>
        </w:tc>
        <w:tc>
          <w:tcPr>
            <w:tcW w:w="443"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2,63</w:t>
            </w:r>
          </w:p>
        </w:tc>
        <w:tc>
          <w:tcPr>
            <w:tcW w:w="585"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10,00%</w:t>
            </w:r>
          </w:p>
        </w:tc>
        <w:tc>
          <w:tcPr>
            <w:tcW w:w="574"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0,26</w:t>
            </w:r>
          </w:p>
        </w:tc>
        <w:tc>
          <w:tcPr>
            <w:tcW w:w="636"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Alto</w:t>
            </w:r>
          </w:p>
        </w:tc>
        <w:tc>
          <w:tcPr>
            <w:tcW w:w="521" w:type="pct"/>
            <w:tcBorders>
              <w:top w:val="nil"/>
              <w:left w:val="single" w:sz="4" w:space="0" w:color="0066CC"/>
              <w:bottom w:val="single" w:sz="4" w:space="0" w:color="0066CC"/>
              <w:right w:val="double" w:sz="6" w:space="0" w:color="0066CC"/>
            </w:tcBorders>
            <w:shd w:val="clear" w:color="000000" w:fill="00B050"/>
            <w:vAlign w:val="center"/>
            <w:hideMark/>
          </w:tcPr>
          <w:p w:rsidR="00FD7532" w:rsidRPr="00204D25" w:rsidRDefault="00FD7532" w:rsidP="003E50C8">
            <w:pPr>
              <w:spacing w:after="0" w:line="240" w:lineRule="auto"/>
              <w:jc w:val="center"/>
              <w:rPr>
                <w:rFonts w:ascii="Calibri" w:eastAsia="Times New Roman" w:hAnsi="Calibri" w:cs="Arial"/>
                <w:b/>
                <w:bCs/>
                <w:sz w:val="20"/>
                <w:szCs w:val="20"/>
                <w:lang w:val="es-AR" w:eastAsia="es-PY"/>
              </w:rPr>
            </w:pPr>
            <w:r w:rsidRPr="00204D25">
              <w:rPr>
                <w:rFonts w:ascii="Calibri" w:eastAsia="Times New Roman" w:hAnsi="Calibri" w:cs="Arial"/>
                <w:b/>
                <w:bCs/>
                <w:sz w:val="20"/>
                <w:szCs w:val="20"/>
                <w:lang w:val="es-AR" w:eastAsia="es-PY"/>
              </w:rPr>
              <w:t>Bajo</w:t>
            </w:r>
          </w:p>
        </w:tc>
      </w:tr>
      <w:tr w:rsidR="00FD7532" w:rsidRPr="00204D25" w:rsidTr="003E50C8">
        <w:trPr>
          <w:trHeight w:val="255"/>
        </w:trPr>
        <w:tc>
          <w:tcPr>
            <w:tcW w:w="2242" w:type="pct"/>
            <w:tcBorders>
              <w:top w:val="single" w:sz="4" w:space="0" w:color="0066CC"/>
              <w:left w:val="double" w:sz="6" w:space="0" w:color="0066CC"/>
              <w:bottom w:val="nil"/>
              <w:right w:val="single" w:sz="4" w:space="0" w:color="0066CC"/>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Pilar V - Control Externo</w:t>
            </w:r>
          </w:p>
        </w:tc>
        <w:tc>
          <w:tcPr>
            <w:tcW w:w="443" w:type="pct"/>
            <w:tcBorders>
              <w:top w:val="nil"/>
              <w:left w:val="nil"/>
              <w:bottom w:val="nil"/>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2,73</w:t>
            </w:r>
          </w:p>
        </w:tc>
        <w:tc>
          <w:tcPr>
            <w:tcW w:w="585"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10,00%</w:t>
            </w:r>
          </w:p>
        </w:tc>
        <w:tc>
          <w:tcPr>
            <w:tcW w:w="574"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0,27</w:t>
            </w:r>
          </w:p>
        </w:tc>
        <w:tc>
          <w:tcPr>
            <w:tcW w:w="636"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Alto</w:t>
            </w:r>
          </w:p>
        </w:tc>
        <w:tc>
          <w:tcPr>
            <w:tcW w:w="521" w:type="pct"/>
            <w:tcBorders>
              <w:top w:val="nil"/>
              <w:left w:val="single" w:sz="4" w:space="0" w:color="0066CC"/>
              <w:bottom w:val="single" w:sz="4" w:space="0" w:color="0066CC"/>
              <w:right w:val="double" w:sz="6" w:space="0" w:color="0066CC"/>
            </w:tcBorders>
            <w:shd w:val="clear" w:color="000000" w:fill="00B050"/>
            <w:vAlign w:val="center"/>
            <w:hideMark/>
          </w:tcPr>
          <w:p w:rsidR="00FD7532" w:rsidRPr="00204D25" w:rsidRDefault="00FD7532" w:rsidP="003E50C8">
            <w:pPr>
              <w:spacing w:after="0" w:line="240" w:lineRule="auto"/>
              <w:jc w:val="center"/>
              <w:rPr>
                <w:rFonts w:ascii="Calibri" w:eastAsia="Times New Roman" w:hAnsi="Calibri" w:cs="Arial"/>
                <w:b/>
                <w:bCs/>
                <w:sz w:val="20"/>
                <w:szCs w:val="20"/>
                <w:lang w:val="es-AR" w:eastAsia="es-PY"/>
              </w:rPr>
            </w:pPr>
            <w:r w:rsidRPr="00204D25">
              <w:rPr>
                <w:rFonts w:ascii="Calibri" w:eastAsia="Times New Roman" w:hAnsi="Calibri" w:cs="Arial"/>
                <w:b/>
                <w:bCs/>
                <w:sz w:val="20"/>
                <w:szCs w:val="20"/>
                <w:lang w:val="es-AR" w:eastAsia="es-PY"/>
              </w:rPr>
              <w:t>Bajo</w:t>
            </w:r>
          </w:p>
        </w:tc>
      </w:tr>
      <w:tr w:rsidR="00FD7532" w:rsidRPr="00204D25" w:rsidTr="003E50C8">
        <w:trPr>
          <w:trHeight w:val="270"/>
        </w:trPr>
        <w:tc>
          <w:tcPr>
            <w:tcW w:w="2242" w:type="pct"/>
            <w:tcBorders>
              <w:top w:val="single" w:sz="4" w:space="0" w:color="0066CC"/>
              <w:left w:val="double" w:sz="6" w:space="0" w:color="0066CC"/>
              <w:bottom w:val="nil"/>
              <w:right w:val="single" w:sz="4" w:space="0" w:color="0066CC"/>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Pilar VI - Adquisiciones</w:t>
            </w:r>
          </w:p>
        </w:tc>
        <w:tc>
          <w:tcPr>
            <w:tcW w:w="443" w:type="pct"/>
            <w:tcBorders>
              <w:top w:val="single" w:sz="4" w:space="0" w:color="0066CC"/>
              <w:left w:val="nil"/>
              <w:bottom w:val="nil"/>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2,44</w:t>
            </w:r>
          </w:p>
        </w:tc>
        <w:tc>
          <w:tcPr>
            <w:tcW w:w="585"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20,00%</w:t>
            </w:r>
          </w:p>
        </w:tc>
        <w:tc>
          <w:tcPr>
            <w:tcW w:w="574"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0,49</w:t>
            </w:r>
          </w:p>
        </w:tc>
        <w:tc>
          <w:tcPr>
            <w:tcW w:w="636"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Medio</w:t>
            </w:r>
          </w:p>
        </w:tc>
        <w:tc>
          <w:tcPr>
            <w:tcW w:w="521" w:type="pct"/>
            <w:tcBorders>
              <w:top w:val="nil"/>
              <w:left w:val="single" w:sz="4" w:space="0" w:color="0066CC"/>
              <w:bottom w:val="single" w:sz="4" w:space="0" w:color="0066CC"/>
              <w:right w:val="double" w:sz="6" w:space="0" w:color="0066CC"/>
            </w:tcBorders>
            <w:shd w:val="clear" w:color="000000" w:fill="FFFF00"/>
            <w:vAlign w:val="center"/>
            <w:hideMark/>
          </w:tcPr>
          <w:p w:rsidR="00FD7532" w:rsidRPr="00204D25" w:rsidRDefault="00FD7532" w:rsidP="003E50C8">
            <w:pPr>
              <w:spacing w:after="0" w:line="240" w:lineRule="auto"/>
              <w:jc w:val="center"/>
              <w:rPr>
                <w:rFonts w:ascii="Calibri" w:eastAsia="Times New Roman" w:hAnsi="Calibri" w:cs="Arial"/>
                <w:b/>
                <w:bCs/>
                <w:color w:val="000000"/>
                <w:sz w:val="20"/>
                <w:szCs w:val="20"/>
                <w:lang w:val="es-AR" w:eastAsia="es-PY"/>
              </w:rPr>
            </w:pPr>
            <w:r w:rsidRPr="00204D25">
              <w:rPr>
                <w:rFonts w:ascii="Calibri" w:eastAsia="Times New Roman" w:hAnsi="Calibri" w:cs="Arial"/>
                <w:b/>
                <w:bCs/>
                <w:color w:val="000000"/>
                <w:sz w:val="20"/>
                <w:szCs w:val="20"/>
                <w:lang w:val="es-AR" w:eastAsia="es-PY"/>
              </w:rPr>
              <w:t>Medio</w:t>
            </w:r>
          </w:p>
        </w:tc>
      </w:tr>
      <w:tr w:rsidR="00FD7532" w:rsidRPr="00204D25" w:rsidTr="003E50C8">
        <w:trPr>
          <w:trHeight w:val="330"/>
        </w:trPr>
        <w:tc>
          <w:tcPr>
            <w:tcW w:w="2242" w:type="pct"/>
            <w:tcBorders>
              <w:top w:val="double" w:sz="6" w:space="0" w:color="0066CC"/>
              <w:left w:val="double" w:sz="6" w:space="0" w:color="0066CC"/>
              <w:bottom w:val="double" w:sz="6" w:space="0" w:color="0066CC"/>
              <w:right w:val="single" w:sz="4" w:space="0" w:color="0066CC"/>
            </w:tcBorders>
            <w:shd w:val="clear" w:color="000000" w:fill="C0C0C0"/>
            <w:noWrap/>
            <w:vAlign w:val="center"/>
            <w:hideMark/>
          </w:tcPr>
          <w:p w:rsidR="00FD7532" w:rsidRPr="00204D25" w:rsidRDefault="00FD7532" w:rsidP="003E50C8">
            <w:pPr>
              <w:spacing w:after="0" w:line="240" w:lineRule="auto"/>
              <w:jc w:val="right"/>
              <w:rPr>
                <w:rFonts w:ascii="Calibri" w:eastAsia="Times New Roman" w:hAnsi="Calibri" w:cs="Arial"/>
                <w:b/>
                <w:bCs/>
                <w:lang w:val="es-AR" w:eastAsia="es-PY"/>
              </w:rPr>
            </w:pPr>
            <w:r w:rsidRPr="00204D25">
              <w:rPr>
                <w:rFonts w:ascii="Calibri" w:eastAsia="Times New Roman" w:hAnsi="Calibri" w:cs="Arial"/>
                <w:b/>
                <w:bCs/>
                <w:lang w:val="es-AR" w:eastAsia="es-PY"/>
              </w:rPr>
              <w:t xml:space="preserve">Nota </w:t>
            </w:r>
          </w:p>
        </w:tc>
        <w:tc>
          <w:tcPr>
            <w:tcW w:w="443" w:type="pct"/>
            <w:tcBorders>
              <w:top w:val="double" w:sz="6" w:space="0" w:color="0066CC"/>
              <w:left w:val="nil"/>
              <w:bottom w:val="double" w:sz="6" w:space="0" w:color="0066CC"/>
              <w:right w:val="single" w:sz="4" w:space="0" w:color="0066CC"/>
            </w:tcBorders>
            <w:shd w:val="clear" w:color="000000" w:fill="C0C0C0"/>
            <w:noWrap/>
            <w:vAlign w:val="center"/>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 xml:space="preserve"> </w:t>
            </w:r>
          </w:p>
        </w:tc>
        <w:tc>
          <w:tcPr>
            <w:tcW w:w="585" w:type="pct"/>
            <w:tcBorders>
              <w:top w:val="double" w:sz="6" w:space="0" w:color="0066CC"/>
              <w:left w:val="nil"/>
              <w:bottom w:val="double" w:sz="6" w:space="0" w:color="0066CC"/>
              <w:right w:val="single" w:sz="4" w:space="0" w:color="0066CC"/>
            </w:tcBorders>
            <w:shd w:val="clear" w:color="000000" w:fill="C0C0C0"/>
            <w:noWrap/>
            <w:vAlign w:val="center"/>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60%</w:t>
            </w:r>
          </w:p>
        </w:tc>
        <w:tc>
          <w:tcPr>
            <w:tcW w:w="574" w:type="pct"/>
            <w:tcBorders>
              <w:top w:val="double" w:sz="6" w:space="0" w:color="0066CC"/>
              <w:left w:val="nil"/>
              <w:bottom w:val="double" w:sz="6" w:space="0" w:color="0066CC"/>
              <w:right w:val="single" w:sz="4" w:space="0" w:color="0066CC"/>
            </w:tcBorders>
            <w:shd w:val="clear" w:color="000000" w:fill="C0C0C0"/>
            <w:noWrap/>
            <w:vAlign w:val="center"/>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2,61</w:t>
            </w:r>
          </w:p>
        </w:tc>
        <w:tc>
          <w:tcPr>
            <w:tcW w:w="636" w:type="pct"/>
            <w:tcBorders>
              <w:top w:val="double" w:sz="6" w:space="0" w:color="0066CC"/>
              <w:left w:val="nil"/>
              <w:bottom w:val="double" w:sz="6" w:space="0" w:color="0066CC"/>
              <w:right w:val="single" w:sz="4" w:space="0" w:color="0066CC"/>
            </w:tcBorders>
            <w:shd w:val="clear" w:color="000000" w:fill="C0C0C0"/>
            <w:noWrap/>
            <w:vAlign w:val="center"/>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Alto</w:t>
            </w:r>
          </w:p>
        </w:tc>
        <w:tc>
          <w:tcPr>
            <w:tcW w:w="521" w:type="pct"/>
            <w:tcBorders>
              <w:top w:val="double" w:sz="6" w:space="0" w:color="0066CC"/>
              <w:left w:val="single" w:sz="4" w:space="0" w:color="0066CC"/>
              <w:bottom w:val="double" w:sz="6" w:space="0" w:color="0066CC"/>
              <w:right w:val="double" w:sz="6" w:space="0" w:color="0066CC"/>
            </w:tcBorders>
            <w:shd w:val="clear" w:color="000000" w:fill="00B050"/>
            <w:vAlign w:val="center"/>
            <w:hideMark/>
          </w:tcPr>
          <w:p w:rsidR="00FD7532" w:rsidRPr="00204D25" w:rsidRDefault="00FD7532" w:rsidP="003E50C8">
            <w:pPr>
              <w:spacing w:after="0" w:line="240" w:lineRule="auto"/>
              <w:jc w:val="center"/>
              <w:rPr>
                <w:rFonts w:ascii="Calibri" w:eastAsia="Times New Roman" w:hAnsi="Calibri" w:cs="Arial"/>
                <w:b/>
                <w:bCs/>
                <w:sz w:val="20"/>
                <w:szCs w:val="20"/>
                <w:lang w:val="es-AR" w:eastAsia="es-PY"/>
              </w:rPr>
            </w:pPr>
            <w:r w:rsidRPr="00204D25">
              <w:rPr>
                <w:rFonts w:ascii="Calibri" w:eastAsia="Times New Roman" w:hAnsi="Calibri" w:cs="Arial"/>
                <w:b/>
                <w:bCs/>
                <w:sz w:val="20"/>
                <w:szCs w:val="20"/>
                <w:lang w:val="es-AR" w:eastAsia="es-PY"/>
              </w:rPr>
              <w:t>Bajo</w:t>
            </w:r>
          </w:p>
        </w:tc>
      </w:tr>
      <w:tr w:rsidR="00FD7532" w:rsidRPr="00204D25" w:rsidTr="003E50C8">
        <w:trPr>
          <w:trHeight w:val="315"/>
        </w:trPr>
        <w:tc>
          <w:tcPr>
            <w:tcW w:w="2242" w:type="pct"/>
            <w:vMerge w:val="restart"/>
            <w:tcBorders>
              <w:top w:val="double" w:sz="6" w:space="0" w:color="0066CC"/>
              <w:left w:val="double" w:sz="6" w:space="0" w:color="0066CC"/>
              <w:bottom w:val="double" w:sz="6" w:space="0" w:color="0066CC"/>
              <w:right w:val="single" w:sz="4" w:space="0" w:color="0066CC"/>
            </w:tcBorders>
            <w:shd w:val="clear" w:color="000000" w:fill="C0C0C0"/>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SECCION II: GRP</w:t>
            </w:r>
          </w:p>
        </w:tc>
        <w:tc>
          <w:tcPr>
            <w:tcW w:w="1028" w:type="pct"/>
            <w:gridSpan w:val="2"/>
            <w:tcBorders>
              <w:top w:val="double" w:sz="6" w:space="0" w:color="0066CC"/>
              <w:left w:val="nil"/>
              <w:bottom w:val="single" w:sz="4" w:space="0" w:color="0066CC"/>
              <w:right w:val="single" w:sz="4" w:space="0" w:color="0066CC"/>
            </w:tcBorders>
            <w:shd w:val="clear" w:color="000000" w:fill="C0C0C0"/>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Puntaje</w:t>
            </w:r>
          </w:p>
        </w:tc>
        <w:tc>
          <w:tcPr>
            <w:tcW w:w="574" w:type="pct"/>
            <w:vMerge w:val="restart"/>
            <w:tcBorders>
              <w:top w:val="double" w:sz="6" w:space="0" w:color="0066CC"/>
              <w:left w:val="single" w:sz="4" w:space="0" w:color="0066CC"/>
              <w:bottom w:val="double" w:sz="6" w:space="0" w:color="0066CC"/>
              <w:right w:val="single" w:sz="4" w:space="0" w:color="0066CC"/>
            </w:tcBorders>
            <w:shd w:val="clear" w:color="000000" w:fill="C0C0C0"/>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 </w:t>
            </w:r>
          </w:p>
        </w:tc>
        <w:tc>
          <w:tcPr>
            <w:tcW w:w="1156" w:type="pct"/>
            <w:gridSpan w:val="2"/>
            <w:vMerge w:val="restart"/>
            <w:tcBorders>
              <w:top w:val="double" w:sz="6" w:space="0" w:color="0066CC"/>
              <w:left w:val="single" w:sz="4" w:space="0" w:color="0066CC"/>
              <w:bottom w:val="double" w:sz="6" w:space="0" w:color="0066CC"/>
              <w:right w:val="double" w:sz="6" w:space="0" w:color="0066CC"/>
            </w:tcBorders>
            <w:shd w:val="clear" w:color="000000" w:fill="C0C0C0"/>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Nivel de Riesgo</w:t>
            </w:r>
          </w:p>
        </w:tc>
      </w:tr>
      <w:tr w:rsidR="00FD7532" w:rsidRPr="00204D25" w:rsidTr="003E50C8">
        <w:trPr>
          <w:trHeight w:val="315"/>
        </w:trPr>
        <w:tc>
          <w:tcPr>
            <w:tcW w:w="2242" w:type="pct"/>
            <w:vMerge/>
            <w:tcBorders>
              <w:top w:val="double" w:sz="6" w:space="0" w:color="0066CC"/>
              <w:left w:val="double" w:sz="6" w:space="0" w:color="0066CC"/>
              <w:bottom w:val="double" w:sz="6" w:space="0" w:color="0066CC"/>
              <w:right w:val="single" w:sz="4" w:space="0" w:color="0066CC"/>
            </w:tcBorders>
            <w:vAlign w:val="center"/>
            <w:hideMark/>
          </w:tcPr>
          <w:p w:rsidR="00FD7532" w:rsidRPr="00204D25" w:rsidRDefault="00FD7532" w:rsidP="003E50C8">
            <w:pPr>
              <w:spacing w:after="0" w:line="240" w:lineRule="auto"/>
              <w:rPr>
                <w:rFonts w:ascii="Calibri" w:eastAsia="Times New Roman" w:hAnsi="Calibri" w:cs="Arial"/>
                <w:b/>
                <w:bCs/>
                <w:lang w:val="es-AR" w:eastAsia="es-PY"/>
              </w:rPr>
            </w:pPr>
          </w:p>
        </w:tc>
        <w:tc>
          <w:tcPr>
            <w:tcW w:w="443" w:type="pct"/>
            <w:tcBorders>
              <w:top w:val="nil"/>
              <w:left w:val="nil"/>
              <w:bottom w:val="double" w:sz="6" w:space="0" w:color="0066CC"/>
              <w:right w:val="single" w:sz="4" w:space="0" w:color="0066CC"/>
            </w:tcBorders>
            <w:shd w:val="clear" w:color="000000" w:fill="C0C0C0"/>
            <w:noWrap/>
            <w:vAlign w:val="bottom"/>
            <w:hideMark/>
          </w:tcPr>
          <w:p w:rsidR="00FD7532" w:rsidRPr="00204D25" w:rsidRDefault="00FD7532" w:rsidP="003E50C8">
            <w:pPr>
              <w:spacing w:after="0" w:line="240" w:lineRule="auto"/>
              <w:rPr>
                <w:rFonts w:ascii="Calibri" w:eastAsia="Times New Roman" w:hAnsi="Calibri" w:cs="Arial"/>
                <w:b/>
                <w:bCs/>
                <w:lang w:val="es-AR" w:eastAsia="es-PY"/>
              </w:rPr>
            </w:pPr>
            <w:r w:rsidRPr="00204D25">
              <w:rPr>
                <w:rFonts w:ascii="Calibri" w:eastAsia="Times New Roman" w:hAnsi="Calibri" w:cs="Arial"/>
                <w:b/>
                <w:bCs/>
                <w:lang w:val="es-AR" w:eastAsia="es-PY"/>
              </w:rPr>
              <w:t>Obtenido</w:t>
            </w:r>
          </w:p>
        </w:tc>
        <w:tc>
          <w:tcPr>
            <w:tcW w:w="585" w:type="pct"/>
            <w:tcBorders>
              <w:top w:val="nil"/>
              <w:left w:val="nil"/>
              <w:bottom w:val="double" w:sz="6" w:space="0" w:color="0066CC"/>
              <w:right w:val="single" w:sz="4" w:space="0" w:color="0066CC"/>
            </w:tcBorders>
            <w:shd w:val="clear" w:color="000000" w:fill="C0C0C0"/>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Ponderación</w:t>
            </w:r>
          </w:p>
        </w:tc>
        <w:tc>
          <w:tcPr>
            <w:tcW w:w="574" w:type="pct"/>
            <w:vMerge/>
            <w:tcBorders>
              <w:top w:val="double" w:sz="6" w:space="0" w:color="0066CC"/>
              <w:left w:val="single" w:sz="4" w:space="0" w:color="0066CC"/>
              <w:bottom w:val="double" w:sz="6" w:space="0" w:color="0066CC"/>
              <w:right w:val="single" w:sz="4" w:space="0" w:color="0066CC"/>
            </w:tcBorders>
            <w:vAlign w:val="center"/>
            <w:hideMark/>
          </w:tcPr>
          <w:p w:rsidR="00FD7532" w:rsidRPr="00204D25" w:rsidRDefault="00FD7532" w:rsidP="003E50C8">
            <w:pPr>
              <w:spacing w:after="0" w:line="240" w:lineRule="auto"/>
              <w:rPr>
                <w:rFonts w:ascii="Calibri" w:eastAsia="Times New Roman" w:hAnsi="Calibri" w:cs="Arial"/>
                <w:b/>
                <w:bCs/>
                <w:lang w:val="es-AR" w:eastAsia="es-PY"/>
              </w:rPr>
            </w:pPr>
          </w:p>
        </w:tc>
        <w:tc>
          <w:tcPr>
            <w:tcW w:w="1156" w:type="pct"/>
            <w:gridSpan w:val="2"/>
            <w:vMerge/>
            <w:tcBorders>
              <w:top w:val="double" w:sz="6" w:space="0" w:color="0066CC"/>
              <w:left w:val="single" w:sz="4" w:space="0" w:color="0066CC"/>
              <w:bottom w:val="double" w:sz="6" w:space="0" w:color="0066CC"/>
              <w:right w:val="double" w:sz="6" w:space="0" w:color="0066CC"/>
            </w:tcBorders>
            <w:vAlign w:val="center"/>
            <w:hideMark/>
          </w:tcPr>
          <w:p w:rsidR="00FD7532" w:rsidRPr="00204D25" w:rsidRDefault="00FD7532" w:rsidP="003E50C8">
            <w:pPr>
              <w:spacing w:after="0" w:line="240" w:lineRule="auto"/>
              <w:rPr>
                <w:rFonts w:ascii="Calibri" w:eastAsia="Times New Roman" w:hAnsi="Calibri" w:cs="Arial"/>
                <w:b/>
                <w:bCs/>
                <w:lang w:val="es-AR" w:eastAsia="es-PY"/>
              </w:rPr>
            </w:pPr>
          </w:p>
        </w:tc>
      </w:tr>
      <w:tr w:rsidR="00FD7532" w:rsidRPr="00204D25" w:rsidTr="003E50C8">
        <w:trPr>
          <w:trHeight w:val="330"/>
        </w:trPr>
        <w:tc>
          <w:tcPr>
            <w:tcW w:w="2242" w:type="pct"/>
            <w:tcBorders>
              <w:top w:val="double" w:sz="6" w:space="0" w:color="0066CC"/>
              <w:left w:val="double" w:sz="6" w:space="0" w:color="0066CC"/>
              <w:bottom w:val="double" w:sz="6" w:space="0" w:color="0066CC"/>
              <w:right w:val="single" w:sz="4" w:space="0" w:color="0066CC"/>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b/>
                <w:bCs/>
                <w:lang w:val="es-AR" w:eastAsia="es-PY"/>
              </w:rPr>
            </w:pPr>
            <w:r w:rsidRPr="00204D25">
              <w:rPr>
                <w:rFonts w:ascii="Calibri" w:eastAsia="Times New Roman" w:hAnsi="Calibri" w:cs="Arial"/>
                <w:b/>
                <w:bCs/>
                <w:lang w:val="es-AR" w:eastAsia="es-PY"/>
              </w:rPr>
              <w:t>Evaluación Riesgo Exógeno</w:t>
            </w:r>
          </w:p>
        </w:tc>
        <w:tc>
          <w:tcPr>
            <w:tcW w:w="443" w:type="pct"/>
            <w:tcBorders>
              <w:top w:val="nil"/>
              <w:left w:val="nil"/>
              <w:bottom w:val="double" w:sz="6"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0,63</w:t>
            </w:r>
          </w:p>
        </w:tc>
        <w:tc>
          <w:tcPr>
            <w:tcW w:w="585" w:type="pct"/>
            <w:tcBorders>
              <w:top w:val="nil"/>
              <w:left w:val="nil"/>
              <w:bottom w:val="double" w:sz="6"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20,00%</w:t>
            </w:r>
          </w:p>
        </w:tc>
        <w:tc>
          <w:tcPr>
            <w:tcW w:w="574" w:type="pct"/>
            <w:tcBorders>
              <w:top w:val="nil"/>
              <w:left w:val="nil"/>
              <w:bottom w:val="double" w:sz="6"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 </w:t>
            </w:r>
          </w:p>
        </w:tc>
        <w:tc>
          <w:tcPr>
            <w:tcW w:w="1156" w:type="pct"/>
            <w:gridSpan w:val="2"/>
            <w:tcBorders>
              <w:top w:val="double" w:sz="6" w:space="0" w:color="0066CC"/>
              <w:left w:val="nil"/>
              <w:bottom w:val="double" w:sz="6" w:space="0" w:color="0066CC"/>
              <w:right w:val="double" w:sz="6"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Bajo</w:t>
            </w:r>
          </w:p>
        </w:tc>
      </w:tr>
      <w:tr w:rsidR="00FD7532" w:rsidRPr="00204D25" w:rsidTr="003E50C8">
        <w:trPr>
          <w:trHeight w:val="330"/>
        </w:trPr>
        <w:tc>
          <w:tcPr>
            <w:tcW w:w="2242" w:type="pct"/>
            <w:tcBorders>
              <w:top w:val="double" w:sz="6" w:space="0" w:color="0066CC"/>
              <w:left w:val="double" w:sz="6" w:space="0" w:color="0066CC"/>
              <w:bottom w:val="double" w:sz="6" w:space="0" w:color="0066CC"/>
              <w:right w:val="single" w:sz="4" w:space="0" w:color="0066CC"/>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b/>
                <w:bCs/>
                <w:lang w:val="es-AR" w:eastAsia="es-PY"/>
              </w:rPr>
            </w:pPr>
            <w:r w:rsidRPr="00204D25">
              <w:rPr>
                <w:rFonts w:ascii="Calibri" w:eastAsia="Times New Roman" w:hAnsi="Calibri" w:cs="Arial"/>
                <w:b/>
                <w:bCs/>
                <w:lang w:val="es-AR" w:eastAsia="es-PY"/>
              </w:rPr>
              <w:t>Evaluación Riesgo Endógeno</w:t>
            </w:r>
          </w:p>
        </w:tc>
        <w:tc>
          <w:tcPr>
            <w:tcW w:w="443" w:type="pct"/>
            <w:tcBorders>
              <w:top w:val="nil"/>
              <w:left w:val="nil"/>
              <w:bottom w:val="double" w:sz="6"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0,76</w:t>
            </w:r>
          </w:p>
        </w:tc>
        <w:tc>
          <w:tcPr>
            <w:tcW w:w="585" w:type="pct"/>
            <w:tcBorders>
              <w:top w:val="nil"/>
              <w:left w:val="nil"/>
              <w:bottom w:val="double" w:sz="6"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20,00%</w:t>
            </w:r>
          </w:p>
        </w:tc>
        <w:tc>
          <w:tcPr>
            <w:tcW w:w="574" w:type="pct"/>
            <w:tcBorders>
              <w:top w:val="nil"/>
              <w:left w:val="nil"/>
              <w:bottom w:val="double" w:sz="6"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 </w:t>
            </w:r>
          </w:p>
        </w:tc>
        <w:tc>
          <w:tcPr>
            <w:tcW w:w="1156" w:type="pct"/>
            <w:gridSpan w:val="2"/>
            <w:tcBorders>
              <w:top w:val="double" w:sz="6" w:space="0" w:color="0066CC"/>
              <w:left w:val="nil"/>
              <w:bottom w:val="double" w:sz="6" w:space="0" w:color="0066CC"/>
              <w:right w:val="double" w:sz="6"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Bajo</w:t>
            </w:r>
          </w:p>
        </w:tc>
      </w:tr>
      <w:tr w:rsidR="00FD7532" w:rsidRPr="00204D25" w:rsidTr="003E50C8">
        <w:trPr>
          <w:trHeight w:val="330"/>
        </w:trPr>
        <w:tc>
          <w:tcPr>
            <w:tcW w:w="2242" w:type="pct"/>
            <w:tcBorders>
              <w:top w:val="double" w:sz="6" w:space="0" w:color="0066CC"/>
              <w:left w:val="double" w:sz="6" w:space="0" w:color="0066CC"/>
              <w:bottom w:val="double" w:sz="6" w:space="0" w:color="0066CC"/>
              <w:right w:val="single" w:sz="4" w:space="0" w:color="0066CC"/>
            </w:tcBorders>
            <w:shd w:val="clear" w:color="000000" w:fill="C0C0C0"/>
            <w:noWrap/>
            <w:vAlign w:val="center"/>
            <w:hideMark/>
          </w:tcPr>
          <w:p w:rsidR="00FD7532" w:rsidRPr="00204D25" w:rsidRDefault="00FD7532" w:rsidP="003E50C8">
            <w:pPr>
              <w:spacing w:after="0" w:line="240" w:lineRule="auto"/>
              <w:jc w:val="right"/>
              <w:rPr>
                <w:rFonts w:ascii="Calibri" w:eastAsia="Times New Roman" w:hAnsi="Calibri" w:cs="Arial"/>
                <w:b/>
                <w:bCs/>
                <w:lang w:val="es-AR" w:eastAsia="es-PY"/>
              </w:rPr>
            </w:pPr>
            <w:r w:rsidRPr="00204D25">
              <w:rPr>
                <w:rFonts w:ascii="Calibri" w:eastAsia="Times New Roman" w:hAnsi="Calibri" w:cs="Arial"/>
                <w:b/>
                <w:bCs/>
                <w:lang w:val="es-AR" w:eastAsia="es-PY"/>
              </w:rPr>
              <w:t>Nota</w:t>
            </w:r>
          </w:p>
        </w:tc>
        <w:tc>
          <w:tcPr>
            <w:tcW w:w="443" w:type="pct"/>
            <w:tcBorders>
              <w:top w:val="nil"/>
              <w:left w:val="nil"/>
              <w:bottom w:val="double" w:sz="6" w:space="0" w:color="0066CC"/>
              <w:right w:val="single" w:sz="4" w:space="0" w:color="0066CC"/>
            </w:tcBorders>
            <w:shd w:val="clear" w:color="000000" w:fill="C0C0C0"/>
            <w:noWrap/>
            <w:vAlign w:val="center"/>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0,69</w:t>
            </w:r>
          </w:p>
        </w:tc>
        <w:tc>
          <w:tcPr>
            <w:tcW w:w="585" w:type="pct"/>
            <w:tcBorders>
              <w:top w:val="nil"/>
              <w:left w:val="nil"/>
              <w:bottom w:val="double" w:sz="6" w:space="0" w:color="0066CC"/>
              <w:right w:val="single" w:sz="4" w:space="0" w:color="0066CC"/>
            </w:tcBorders>
            <w:shd w:val="clear" w:color="000000" w:fill="C0C0C0"/>
            <w:noWrap/>
            <w:vAlign w:val="center"/>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40,00%</w:t>
            </w:r>
          </w:p>
        </w:tc>
        <w:tc>
          <w:tcPr>
            <w:tcW w:w="574" w:type="pct"/>
            <w:tcBorders>
              <w:top w:val="nil"/>
              <w:left w:val="nil"/>
              <w:bottom w:val="double" w:sz="6" w:space="0" w:color="0066CC"/>
              <w:right w:val="single" w:sz="4" w:space="0" w:color="0066CC"/>
            </w:tcBorders>
            <w:shd w:val="clear" w:color="000000" w:fill="C0C0C0"/>
            <w:noWrap/>
            <w:vAlign w:val="center"/>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 </w:t>
            </w:r>
          </w:p>
        </w:tc>
        <w:tc>
          <w:tcPr>
            <w:tcW w:w="1156" w:type="pct"/>
            <w:gridSpan w:val="2"/>
            <w:tcBorders>
              <w:top w:val="double" w:sz="6" w:space="0" w:color="0066CC"/>
              <w:left w:val="nil"/>
              <w:bottom w:val="double" w:sz="6" w:space="0" w:color="0066CC"/>
              <w:right w:val="double" w:sz="6" w:space="0" w:color="0066CC"/>
            </w:tcBorders>
            <w:shd w:val="clear" w:color="000000" w:fill="C0C0C0"/>
            <w:noWrap/>
            <w:vAlign w:val="center"/>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Bajo</w:t>
            </w:r>
          </w:p>
        </w:tc>
      </w:tr>
      <w:tr w:rsidR="00FD7532" w:rsidRPr="00204D25" w:rsidTr="003E50C8">
        <w:trPr>
          <w:trHeight w:val="270"/>
        </w:trPr>
        <w:tc>
          <w:tcPr>
            <w:tcW w:w="2242" w:type="pct"/>
            <w:vMerge w:val="restart"/>
            <w:tcBorders>
              <w:top w:val="double" w:sz="6" w:space="0" w:color="0066CC"/>
              <w:left w:val="double" w:sz="6" w:space="0" w:color="0066CC"/>
              <w:bottom w:val="double" w:sz="6" w:space="0" w:color="0066CC"/>
              <w:right w:val="nil"/>
            </w:tcBorders>
            <w:shd w:val="clear" w:color="000000" w:fill="C0C0C0"/>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EVALUACION  CONSOLIDADA</w:t>
            </w:r>
          </w:p>
        </w:tc>
        <w:tc>
          <w:tcPr>
            <w:tcW w:w="1601" w:type="pct"/>
            <w:gridSpan w:val="3"/>
            <w:vMerge w:val="restart"/>
            <w:tcBorders>
              <w:top w:val="double" w:sz="6" w:space="0" w:color="0066CC"/>
              <w:left w:val="single" w:sz="4" w:space="0" w:color="0066CC"/>
              <w:bottom w:val="double" w:sz="6" w:space="0" w:color="0066CC"/>
              <w:right w:val="nil"/>
            </w:tcBorders>
            <w:shd w:val="clear" w:color="000000" w:fill="C0C0C0"/>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Nivel de Riesgo</w:t>
            </w:r>
          </w:p>
        </w:tc>
        <w:tc>
          <w:tcPr>
            <w:tcW w:w="1156" w:type="pct"/>
            <w:gridSpan w:val="2"/>
            <w:vMerge w:val="restart"/>
            <w:tcBorders>
              <w:top w:val="double" w:sz="6" w:space="0" w:color="0066CC"/>
              <w:left w:val="single" w:sz="4" w:space="0" w:color="0066CC"/>
              <w:bottom w:val="double" w:sz="6" w:space="0" w:color="0066CC"/>
              <w:right w:val="double" w:sz="6" w:space="0" w:color="0066CC"/>
            </w:tcBorders>
            <w:shd w:val="clear" w:color="000000" w:fill="00B050"/>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Bajo</w:t>
            </w:r>
          </w:p>
        </w:tc>
      </w:tr>
      <w:tr w:rsidR="00FD7532" w:rsidRPr="00204D25" w:rsidTr="003E50C8">
        <w:trPr>
          <w:trHeight w:val="270"/>
        </w:trPr>
        <w:tc>
          <w:tcPr>
            <w:tcW w:w="2242" w:type="pct"/>
            <w:vMerge/>
            <w:tcBorders>
              <w:top w:val="double" w:sz="6" w:space="0" w:color="0066CC"/>
              <w:left w:val="double" w:sz="6" w:space="0" w:color="0066CC"/>
              <w:bottom w:val="double" w:sz="6" w:space="0" w:color="0066CC"/>
              <w:right w:val="nil"/>
            </w:tcBorders>
            <w:vAlign w:val="center"/>
            <w:hideMark/>
          </w:tcPr>
          <w:p w:rsidR="00FD7532" w:rsidRPr="00204D25" w:rsidRDefault="00FD7532" w:rsidP="003E50C8">
            <w:pPr>
              <w:spacing w:after="0" w:line="240" w:lineRule="auto"/>
              <w:rPr>
                <w:rFonts w:ascii="Calibri" w:eastAsia="Times New Roman" w:hAnsi="Calibri" w:cs="Arial"/>
                <w:b/>
                <w:bCs/>
                <w:lang w:val="es-AR" w:eastAsia="es-PY"/>
              </w:rPr>
            </w:pPr>
          </w:p>
        </w:tc>
        <w:tc>
          <w:tcPr>
            <w:tcW w:w="1601" w:type="pct"/>
            <w:gridSpan w:val="3"/>
            <w:vMerge/>
            <w:tcBorders>
              <w:top w:val="double" w:sz="6" w:space="0" w:color="0066CC"/>
              <w:left w:val="single" w:sz="4" w:space="0" w:color="0066CC"/>
              <w:bottom w:val="double" w:sz="6" w:space="0" w:color="0066CC"/>
              <w:right w:val="nil"/>
            </w:tcBorders>
            <w:vAlign w:val="center"/>
            <w:hideMark/>
          </w:tcPr>
          <w:p w:rsidR="00FD7532" w:rsidRPr="00204D25" w:rsidRDefault="00FD7532" w:rsidP="003E50C8">
            <w:pPr>
              <w:spacing w:after="0" w:line="240" w:lineRule="auto"/>
              <w:rPr>
                <w:rFonts w:ascii="Calibri" w:eastAsia="Times New Roman" w:hAnsi="Calibri" w:cs="Arial"/>
                <w:b/>
                <w:bCs/>
                <w:lang w:val="es-AR" w:eastAsia="es-PY"/>
              </w:rPr>
            </w:pPr>
          </w:p>
        </w:tc>
        <w:tc>
          <w:tcPr>
            <w:tcW w:w="1156" w:type="pct"/>
            <w:gridSpan w:val="2"/>
            <w:vMerge/>
            <w:tcBorders>
              <w:top w:val="double" w:sz="6" w:space="0" w:color="0066CC"/>
              <w:left w:val="single" w:sz="4" w:space="0" w:color="0066CC"/>
              <w:bottom w:val="double" w:sz="6" w:space="0" w:color="0066CC"/>
              <w:right w:val="double" w:sz="6" w:space="0" w:color="0066CC"/>
            </w:tcBorders>
            <w:vAlign w:val="center"/>
            <w:hideMark/>
          </w:tcPr>
          <w:p w:rsidR="00FD7532" w:rsidRPr="00204D25" w:rsidRDefault="00FD7532" w:rsidP="003E50C8">
            <w:pPr>
              <w:spacing w:after="0" w:line="240" w:lineRule="auto"/>
              <w:rPr>
                <w:rFonts w:ascii="Calibri" w:eastAsia="Times New Roman" w:hAnsi="Calibri" w:cs="Arial"/>
                <w:b/>
                <w:bCs/>
                <w:lang w:val="es-AR" w:eastAsia="es-PY"/>
              </w:rPr>
            </w:pPr>
          </w:p>
        </w:tc>
      </w:tr>
    </w:tbl>
    <w:p w:rsidR="00FD7532" w:rsidRPr="00204D25" w:rsidRDefault="00FD7532" w:rsidP="00FD7532">
      <w:pPr>
        <w:spacing w:line="360" w:lineRule="auto"/>
        <w:jc w:val="both"/>
        <w:rPr>
          <w:rFonts w:ascii="Segoe UI" w:hAnsi="Segoe UI" w:cs="Segoe UI"/>
          <w:sz w:val="20"/>
          <w:lang w:val="es-AR"/>
        </w:rPr>
      </w:pPr>
    </w:p>
    <w:p w:rsidR="00FD7532" w:rsidRPr="00204D25" w:rsidRDefault="00FD7532" w:rsidP="00FD7532">
      <w:pPr>
        <w:spacing w:line="360" w:lineRule="auto"/>
        <w:jc w:val="both"/>
        <w:rPr>
          <w:rFonts w:ascii="Segoe UI" w:hAnsi="Segoe UI" w:cs="Segoe UI"/>
          <w:sz w:val="20"/>
          <w:lang w:val="es-AR"/>
        </w:rPr>
      </w:pPr>
    </w:p>
    <w:p w:rsidR="00FD7532" w:rsidRPr="00204D25" w:rsidRDefault="00FD7532" w:rsidP="00FD7532">
      <w:pPr>
        <w:spacing w:line="360" w:lineRule="auto"/>
        <w:jc w:val="both"/>
        <w:rPr>
          <w:rFonts w:ascii="Segoe UI" w:hAnsi="Segoe UI" w:cs="Segoe UI"/>
          <w:sz w:val="20"/>
          <w:lang w:val="es-AR"/>
        </w:rPr>
      </w:pPr>
    </w:p>
    <w:p w:rsidR="007D5C94" w:rsidRDefault="007D5C94">
      <w:pPr>
        <w:rPr>
          <w:rFonts w:ascii="Segoe UI" w:hAnsi="Segoe UI" w:cs="Segoe UI"/>
          <w:sz w:val="20"/>
          <w:lang w:val="es-AR"/>
        </w:rPr>
      </w:pPr>
      <w:r>
        <w:rPr>
          <w:rFonts w:ascii="Segoe UI" w:hAnsi="Segoe UI" w:cs="Segoe UI"/>
          <w:sz w:val="20"/>
          <w:lang w:val="es-AR"/>
        </w:rPr>
        <w:br w:type="page"/>
      </w:r>
    </w:p>
    <w:p w:rsidR="00FD7532" w:rsidRPr="00204D25" w:rsidRDefault="00FD7532" w:rsidP="00FD7532">
      <w:pPr>
        <w:jc w:val="center"/>
        <w:rPr>
          <w:sz w:val="24"/>
          <w:lang w:val="es-AR"/>
        </w:rPr>
      </w:pPr>
      <w:r w:rsidRPr="00204D25">
        <w:rPr>
          <w:b/>
          <w:sz w:val="28"/>
          <w:lang w:val="es-AR"/>
        </w:rPr>
        <w:lastRenderedPageBreak/>
        <w:t>Introducción</w:t>
      </w:r>
    </w:p>
    <w:p w:rsidR="00810010" w:rsidRPr="00204D25" w:rsidRDefault="00810010" w:rsidP="00D979D6">
      <w:pPr>
        <w:shd w:val="clear" w:color="auto" w:fill="FFFFFF"/>
        <w:spacing w:before="240" w:after="240" w:line="360" w:lineRule="auto"/>
        <w:jc w:val="both"/>
        <w:rPr>
          <w:rFonts w:ascii="Segoe UI" w:hAnsi="Segoe UI" w:cs="Segoe UI"/>
          <w:sz w:val="20"/>
          <w:lang w:val="es-AR"/>
        </w:rPr>
      </w:pPr>
      <w:r w:rsidRPr="00204D25">
        <w:rPr>
          <w:rFonts w:ascii="Segoe UI" w:hAnsi="Segoe UI" w:cs="Segoe UI"/>
          <w:sz w:val="20"/>
          <w:lang w:val="es-AR"/>
        </w:rPr>
        <w:t>Este informe presenta los resultados de la evaluación de la capacidad institucional  practicado por el Sector Fiduciario del Banco en Chile en el mes de setiembre en el MINEDUC. La evaluación realizada a través de la metodología de Análisis de Riesgos Fiduciarios – Financiero y de Adquisiciones, desde la perspectiva del uso de Sistemas Nacionales está orientada  a determinar el nivel de Riesgo de Organismos Ejecutores, a partir de la evaluación de seis pilares que componen los Sistemas de Gestión Financiera y de Adquisiciones del país.</w:t>
      </w:r>
    </w:p>
    <w:p w:rsidR="00125B67" w:rsidRPr="00204D25" w:rsidRDefault="00F17B14" w:rsidP="00D979D6">
      <w:pPr>
        <w:shd w:val="clear" w:color="auto" w:fill="FFFFFF"/>
        <w:spacing w:before="240" w:after="240" w:line="360" w:lineRule="auto"/>
        <w:jc w:val="both"/>
        <w:rPr>
          <w:rFonts w:ascii="Segoe UI" w:hAnsi="Segoe UI" w:cs="Segoe UI"/>
          <w:sz w:val="20"/>
          <w:lang w:val="es-AR"/>
        </w:rPr>
      </w:pPr>
      <w:r w:rsidRPr="00204D25">
        <w:rPr>
          <w:rFonts w:ascii="Segoe UI" w:hAnsi="Segoe UI" w:cs="Segoe UI"/>
          <w:sz w:val="20"/>
          <w:lang w:val="es-AR"/>
        </w:rPr>
        <w:t xml:space="preserve">Los </w:t>
      </w:r>
      <w:r w:rsidR="00125B67" w:rsidRPr="00204D25">
        <w:rPr>
          <w:rFonts w:ascii="Segoe UI" w:hAnsi="Segoe UI" w:cs="Segoe UI"/>
          <w:sz w:val="20"/>
          <w:lang w:val="es-AR"/>
        </w:rPr>
        <w:t>resultados arroja</w:t>
      </w:r>
      <w:r w:rsidRPr="00204D25">
        <w:rPr>
          <w:rFonts w:ascii="Segoe UI" w:hAnsi="Segoe UI" w:cs="Segoe UI"/>
          <w:sz w:val="20"/>
          <w:lang w:val="es-AR"/>
        </w:rPr>
        <w:t>n</w:t>
      </w:r>
      <w:r w:rsidR="00125B67" w:rsidRPr="00204D25">
        <w:rPr>
          <w:rFonts w:ascii="Segoe UI" w:hAnsi="Segoe UI" w:cs="Segoe UI"/>
          <w:sz w:val="20"/>
          <w:lang w:val="es-AR"/>
        </w:rPr>
        <w:t xml:space="preserve"> una calificación de 2,67 de 3,00 como Nivel de Desarrollo del Sistema de Gestión Financiera Pública y de Adquisiciones con un Nivel de riesgo bajo asociado. Para los pilares: I – Presupuesto, II – Tesorería, III – Contabilidad y Reportes, IV – Auditoría Interna, V – Control Externo ha dado como resultado un nivel de desarrollo Alto con un nivel de riesgo asociado Bajo. El Pilar VI – Adquisiciones ha dado como resultado un nivel de desarrollo medio con un nivel de riesgo medio</w:t>
      </w:r>
      <w:r w:rsidRPr="00204D25">
        <w:rPr>
          <w:rFonts w:ascii="Segoe UI" w:hAnsi="Segoe UI" w:cs="Segoe UI"/>
          <w:sz w:val="20"/>
          <w:lang w:val="es-AR"/>
        </w:rPr>
        <w:t>.</w:t>
      </w:r>
    </w:p>
    <w:p w:rsidR="00307585" w:rsidRPr="00204D25" w:rsidRDefault="00307585" w:rsidP="00810010">
      <w:pPr>
        <w:pStyle w:val="ListParagraph"/>
        <w:shd w:val="clear" w:color="auto" w:fill="FFFFFF"/>
        <w:spacing w:before="240" w:after="240" w:line="360" w:lineRule="auto"/>
        <w:jc w:val="both"/>
        <w:rPr>
          <w:rFonts w:ascii="Segoe UI" w:hAnsi="Segoe UI" w:cs="Segoe UI"/>
          <w:sz w:val="20"/>
          <w:lang w:val="es-AR"/>
        </w:rPr>
      </w:pPr>
    </w:p>
    <w:p w:rsidR="00FD7532" w:rsidRPr="00204D25" w:rsidRDefault="0059145A" w:rsidP="00DC51EC">
      <w:pPr>
        <w:rPr>
          <w:b/>
          <w:sz w:val="24"/>
          <w:lang w:val="es-AR"/>
        </w:rPr>
      </w:pPr>
      <w:r w:rsidRPr="00204D25">
        <w:rPr>
          <w:b/>
          <w:sz w:val="24"/>
          <w:lang w:val="es-AR"/>
        </w:rPr>
        <w:br w:type="page"/>
      </w:r>
      <w:r w:rsidR="003D27FF" w:rsidRPr="00204D25">
        <w:rPr>
          <w:b/>
          <w:sz w:val="24"/>
          <w:lang w:val="es-AR"/>
        </w:rPr>
        <w:lastRenderedPageBreak/>
        <w:t xml:space="preserve">Descripción institucional </w:t>
      </w:r>
      <w:r w:rsidR="0088678E" w:rsidRPr="00204D25">
        <w:rPr>
          <w:b/>
          <w:sz w:val="24"/>
          <w:lang w:val="es-AR"/>
        </w:rPr>
        <w:t xml:space="preserve"> </w:t>
      </w:r>
      <w:r w:rsidR="00A918A2" w:rsidRPr="00204D25">
        <w:rPr>
          <w:b/>
          <w:sz w:val="24"/>
          <w:lang w:val="es-AR"/>
        </w:rPr>
        <w:t>y estructura de ejecución del programa</w:t>
      </w:r>
    </w:p>
    <w:p w:rsidR="006327D8" w:rsidRPr="00204D25" w:rsidRDefault="006327D8" w:rsidP="00087B2B">
      <w:pPr>
        <w:shd w:val="clear" w:color="auto" w:fill="FFFFFF"/>
        <w:spacing w:before="240" w:after="240" w:line="360" w:lineRule="auto"/>
        <w:jc w:val="both"/>
        <w:rPr>
          <w:b/>
          <w:sz w:val="24"/>
          <w:lang w:val="es-AR"/>
        </w:rPr>
      </w:pPr>
      <w:r w:rsidRPr="00204D25">
        <w:rPr>
          <w:b/>
          <w:sz w:val="24"/>
          <w:lang w:val="es-AR"/>
        </w:rPr>
        <w:t xml:space="preserve">El MINEDUC </w:t>
      </w:r>
    </w:p>
    <w:p w:rsidR="00FD7532" w:rsidRPr="00204D25" w:rsidRDefault="00FD7532" w:rsidP="00087B2B">
      <w:pPr>
        <w:shd w:val="clear" w:color="auto" w:fill="FFFFFF"/>
        <w:spacing w:before="240" w:after="240" w:line="360" w:lineRule="auto"/>
        <w:jc w:val="both"/>
        <w:rPr>
          <w:lang w:val="es-AR"/>
        </w:rPr>
      </w:pPr>
      <w:r w:rsidRPr="00204D25">
        <w:rPr>
          <w:lang w:val="es-AR"/>
        </w:rPr>
        <w:t>El Ministerio de Educación de Chile es el órgano rector del Estado encargado de fomentar el desarrollo de la educación en todos sus niveles, a través de una educación humanista democrática, de excelencia y abierta al mundo en todos los niveles de enseñanza; estimular la investigación científica y tecnológica y la creación artística, y la protección e incremento del patrimonio cultural de la Nación. Del mismo modo, esta institución es la llamada a velar por los derechos de todos los estudiantes, tanto de establecimientos públicos como privados.</w:t>
      </w:r>
    </w:p>
    <w:p w:rsidR="00FD7532" w:rsidRPr="00204D25" w:rsidRDefault="00FD7532" w:rsidP="00087B2B">
      <w:pPr>
        <w:pStyle w:val="NormalWeb"/>
        <w:shd w:val="clear" w:color="auto" w:fill="FFFFFF"/>
        <w:spacing w:after="120" w:afterAutospacing="0" w:line="360" w:lineRule="auto"/>
        <w:jc w:val="both"/>
        <w:rPr>
          <w:rFonts w:asciiTheme="minorHAnsi" w:eastAsiaTheme="minorHAnsi" w:hAnsiTheme="minorHAnsi" w:cstheme="minorBidi"/>
          <w:sz w:val="22"/>
          <w:szCs w:val="22"/>
          <w:lang w:val="es-AR" w:eastAsia="en-US"/>
        </w:rPr>
      </w:pPr>
      <w:r w:rsidRPr="00204D25">
        <w:rPr>
          <w:rFonts w:asciiTheme="minorHAnsi" w:eastAsiaTheme="minorHAnsi" w:hAnsiTheme="minorHAnsi" w:cstheme="minorBidi"/>
          <w:sz w:val="22"/>
          <w:szCs w:val="22"/>
          <w:lang w:val="es-AR" w:eastAsia="en-US"/>
        </w:rPr>
        <w:t>La misión del Ministerio de Educación es asegurar un sistema educativo inclusivo y de calidad que contribuya a la formación integral y permanente de las personas y al desarrollo del país, mediante la formulación e implementación de políticas, normas y regulación, desde la educación parvularia hasta la educación superior.</w:t>
      </w:r>
    </w:p>
    <w:p w:rsidR="00FD7532" w:rsidRPr="00204D25" w:rsidRDefault="00FD7532" w:rsidP="00087B2B">
      <w:pPr>
        <w:pStyle w:val="NormalWeb"/>
        <w:shd w:val="clear" w:color="auto" w:fill="FFFFFF"/>
        <w:spacing w:after="120" w:afterAutospacing="0" w:line="360" w:lineRule="auto"/>
        <w:jc w:val="both"/>
        <w:rPr>
          <w:rFonts w:asciiTheme="minorHAnsi" w:eastAsiaTheme="minorHAnsi" w:hAnsiTheme="minorHAnsi" w:cstheme="minorBidi"/>
          <w:sz w:val="22"/>
          <w:szCs w:val="22"/>
          <w:lang w:val="es-AR" w:eastAsia="en-US"/>
        </w:rPr>
      </w:pPr>
      <w:r w:rsidRPr="00204D25">
        <w:rPr>
          <w:rFonts w:asciiTheme="minorHAnsi" w:eastAsiaTheme="minorHAnsi" w:hAnsiTheme="minorHAnsi" w:cstheme="minorBidi"/>
          <w:sz w:val="22"/>
          <w:szCs w:val="22"/>
          <w:lang w:val="es-AR" w:eastAsia="en-US"/>
        </w:rPr>
        <w:t>Es función del Ministerio de Educación que el sistema integrado por los establecimientos educacionales financiado con recursos públicos provea una educación gratuita y de calidad, fundada en un proyecto educativo público laico, respetuoso y pluralista, que permita el acceso a toda la población y que promueva la inclusión social y la equidad.</w:t>
      </w:r>
    </w:p>
    <w:p w:rsidR="00FD7532" w:rsidRPr="00204D25" w:rsidRDefault="00FD7532" w:rsidP="00FD7532">
      <w:pPr>
        <w:spacing w:before="240" w:after="120" w:line="360" w:lineRule="auto"/>
        <w:ind w:firstLine="709"/>
        <w:jc w:val="both"/>
        <w:rPr>
          <w:lang w:val="es-AR"/>
        </w:rPr>
      </w:pPr>
    </w:p>
    <w:p w:rsidR="00FD7532" w:rsidRPr="00204D25" w:rsidRDefault="00FD7532" w:rsidP="00FD7532">
      <w:pPr>
        <w:spacing w:before="240" w:after="120" w:line="360" w:lineRule="auto"/>
        <w:ind w:firstLine="709"/>
        <w:jc w:val="both"/>
        <w:rPr>
          <w:lang w:val="es-AR"/>
        </w:rPr>
      </w:pPr>
    </w:p>
    <w:p w:rsidR="00FD7532" w:rsidRPr="00204D25" w:rsidRDefault="00FD7532" w:rsidP="00FD7532">
      <w:pPr>
        <w:spacing w:before="240" w:after="120" w:line="360" w:lineRule="auto"/>
        <w:ind w:firstLine="709"/>
        <w:jc w:val="both"/>
        <w:rPr>
          <w:lang w:val="es-AR"/>
        </w:rPr>
      </w:pPr>
    </w:p>
    <w:p w:rsidR="00FD7532" w:rsidRPr="00204D25" w:rsidRDefault="00FD7532" w:rsidP="00FD7532">
      <w:pPr>
        <w:spacing w:before="240" w:after="120" w:line="360" w:lineRule="auto"/>
        <w:ind w:firstLine="709"/>
        <w:jc w:val="both"/>
        <w:rPr>
          <w:lang w:val="es-AR"/>
        </w:rPr>
      </w:pPr>
    </w:p>
    <w:p w:rsidR="00FD7532" w:rsidRPr="00204D25" w:rsidRDefault="00FD7532" w:rsidP="00FD7532">
      <w:pPr>
        <w:spacing w:before="240" w:after="120" w:line="360" w:lineRule="auto"/>
        <w:ind w:firstLine="709"/>
        <w:jc w:val="both"/>
        <w:rPr>
          <w:lang w:val="es-AR"/>
        </w:rPr>
      </w:pPr>
    </w:p>
    <w:p w:rsidR="00FD7532" w:rsidRPr="00204D25" w:rsidRDefault="00FD7532" w:rsidP="00FD7532">
      <w:pPr>
        <w:spacing w:before="240" w:after="120" w:line="360" w:lineRule="auto"/>
        <w:ind w:firstLine="709"/>
        <w:jc w:val="both"/>
        <w:rPr>
          <w:lang w:val="es-AR"/>
        </w:rPr>
      </w:pPr>
    </w:p>
    <w:p w:rsidR="00FD7532" w:rsidRPr="00204D25" w:rsidRDefault="00FD7532" w:rsidP="00FD7532">
      <w:pPr>
        <w:spacing w:before="240" w:after="120" w:line="360" w:lineRule="auto"/>
        <w:ind w:firstLine="709"/>
        <w:jc w:val="both"/>
        <w:rPr>
          <w:lang w:val="es-AR"/>
        </w:rPr>
        <w:sectPr w:rsidR="00FD7532" w:rsidRPr="00204D25" w:rsidSect="008756A9">
          <w:headerReference w:type="default" r:id="rId11"/>
          <w:footerReference w:type="default" r:id="rId12"/>
          <w:footerReference w:type="first" r:id="rId13"/>
          <w:pgSz w:w="12240" w:h="15840"/>
          <w:pgMar w:top="1418" w:right="1701" w:bottom="1418" w:left="1701" w:header="709" w:footer="709" w:gutter="0"/>
          <w:cols w:space="708"/>
          <w:titlePg/>
          <w:docGrid w:linePitch="360"/>
        </w:sectPr>
      </w:pPr>
    </w:p>
    <w:p w:rsidR="00FD7532" w:rsidRPr="00204D25" w:rsidRDefault="00FD7532" w:rsidP="00FD7532">
      <w:pPr>
        <w:spacing w:before="240" w:after="120" w:line="360" w:lineRule="auto"/>
        <w:ind w:firstLine="709"/>
        <w:jc w:val="both"/>
        <w:rPr>
          <w:lang w:val="es-AR"/>
        </w:rPr>
      </w:pPr>
      <w:r w:rsidRPr="00204D25">
        <w:rPr>
          <w:lang w:val="es-AR"/>
        </w:rPr>
        <w:lastRenderedPageBreak/>
        <w:t>A continuación se presenta el Organigrama General del MINEDUC</w:t>
      </w:r>
    </w:p>
    <w:p w:rsidR="00FD7532" w:rsidRPr="00204D25" w:rsidRDefault="00FD7532" w:rsidP="00FD7532">
      <w:pPr>
        <w:spacing w:before="240" w:after="120" w:line="360" w:lineRule="auto"/>
        <w:jc w:val="center"/>
        <w:rPr>
          <w:rFonts w:ascii="Segoe UI" w:hAnsi="Segoe UI" w:cs="Segoe UI"/>
          <w:sz w:val="20"/>
          <w:lang w:val="es-AR"/>
        </w:rPr>
        <w:sectPr w:rsidR="00FD7532" w:rsidRPr="00204D25" w:rsidSect="00C232A8">
          <w:pgSz w:w="15840" w:h="12240" w:orient="landscape" w:code="1"/>
          <w:pgMar w:top="1701" w:right="1418" w:bottom="1701" w:left="1418" w:header="709" w:footer="709" w:gutter="0"/>
          <w:cols w:space="708"/>
          <w:titlePg/>
          <w:docGrid w:linePitch="360"/>
        </w:sectPr>
      </w:pPr>
      <w:r w:rsidRPr="00204D25">
        <w:rPr>
          <w:rFonts w:ascii="Segoe UI" w:hAnsi="Segoe UI" w:cs="Segoe UI"/>
          <w:sz w:val="20"/>
          <w:lang w:val="es-AR" w:eastAsia="es-PY"/>
        </w:rPr>
        <w:t xml:space="preserve"> </w:t>
      </w:r>
      <w:r w:rsidRPr="00204D25">
        <w:rPr>
          <w:rFonts w:ascii="Segoe UI" w:hAnsi="Segoe UI" w:cs="Segoe UI"/>
          <w:noProof/>
          <w:sz w:val="20"/>
        </w:rPr>
        <w:drawing>
          <wp:inline distT="0" distB="0" distL="0" distR="0" wp14:anchorId="3B6ABE96" wp14:editId="091E4175">
            <wp:extent cx="8090609" cy="4933507"/>
            <wp:effectExtent l="19050" t="0" r="5641" b="0"/>
            <wp:docPr id="11" name="Imagen 11" descr="C:\Users\Grace  von B\Desktop\Dropbox\1_Chile_2015\SECI\Organigrama_mineduc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Grace  von B\Desktop\Dropbox\1_Chile_2015\SECI\Organigrama_mineduc14.png"/>
                    <pic:cNvPicPr>
                      <a:picLocks noChangeAspect="1" noChangeArrowheads="1"/>
                    </pic:cNvPicPr>
                  </pic:nvPicPr>
                  <pic:blipFill>
                    <a:blip r:embed="rId14" cstate="print"/>
                    <a:srcRect/>
                    <a:stretch>
                      <a:fillRect/>
                    </a:stretch>
                  </pic:blipFill>
                  <pic:spPr bwMode="auto">
                    <a:xfrm>
                      <a:off x="0" y="0"/>
                      <a:ext cx="8093200" cy="4935087"/>
                    </a:xfrm>
                    <a:prstGeom prst="rect">
                      <a:avLst/>
                    </a:prstGeom>
                    <a:noFill/>
                    <a:ln w="9525">
                      <a:noFill/>
                      <a:miter lim="800000"/>
                      <a:headEnd/>
                      <a:tailEnd/>
                    </a:ln>
                  </pic:spPr>
                </pic:pic>
              </a:graphicData>
            </a:graphic>
          </wp:inline>
        </w:drawing>
      </w:r>
    </w:p>
    <w:p w:rsidR="00FD7532" w:rsidRPr="00204D25" w:rsidRDefault="00FD7532" w:rsidP="00884D61">
      <w:pPr>
        <w:shd w:val="clear" w:color="auto" w:fill="FFFFFF"/>
        <w:spacing w:before="240" w:after="240" w:line="360" w:lineRule="auto"/>
        <w:jc w:val="both"/>
        <w:rPr>
          <w:b/>
          <w:sz w:val="24"/>
          <w:lang w:val="es-AR"/>
        </w:rPr>
      </w:pPr>
      <w:r w:rsidRPr="00204D25">
        <w:rPr>
          <w:b/>
          <w:sz w:val="24"/>
          <w:lang w:val="es-AR"/>
        </w:rPr>
        <w:lastRenderedPageBreak/>
        <w:t>UINEP</w:t>
      </w:r>
    </w:p>
    <w:p w:rsidR="00FD7532" w:rsidRPr="00CB012D" w:rsidRDefault="00FD7532" w:rsidP="00B75707">
      <w:pPr>
        <w:spacing w:before="240" w:after="240"/>
        <w:jc w:val="both"/>
        <w:rPr>
          <w:sz w:val="24"/>
          <w:lang w:val="es-AR"/>
        </w:rPr>
      </w:pPr>
      <w:r w:rsidRPr="00CB012D">
        <w:rPr>
          <w:sz w:val="24"/>
          <w:lang w:val="es-AR"/>
        </w:rPr>
        <w:t xml:space="preserve">En el marco del proyecto de Reforma de la Educación Pública, el MINEDUC ha creado recientemente la UINEP – Unidad de Implementación de la Nueva Educación Pública. </w:t>
      </w:r>
      <w:r w:rsidR="00003149" w:rsidRPr="00CB012D">
        <w:rPr>
          <w:sz w:val="24"/>
          <w:lang w:val="es-AR"/>
        </w:rPr>
        <w:t xml:space="preserve">Esta unidad estará a cargo de la ejecución de las acciones de implementación de la reforma de la educación pública. </w:t>
      </w:r>
      <w:r w:rsidR="00003149" w:rsidRPr="00204D25">
        <w:rPr>
          <w:sz w:val="24"/>
          <w:lang w:val="es-AR"/>
        </w:rPr>
        <w:t>Una vez aprobado el Proyecto de ley de Nueva Educación Pública, la UINEP pasará a conformar el núcleo base de la Dirección de Educación Pública</w:t>
      </w:r>
      <w:r w:rsidR="007F21E6">
        <w:rPr>
          <w:sz w:val="24"/>
          <w:lang w:val="es-AR"/>
        </w:rPr>
        <w:t xml:space="preserve"> (DEP)</w:t>
      </w:r>
      <w:r w:rsidR="00003149" w:rsidRPr="00204D25">
        <w:rPr>
          <w:sz w:val="24"/>
          <w:lang w:val="es-AR"/>
        </w:rPr>
        <w:t>, que será el órgano encargado de la coordinación de la educación pública en el país</w:t>
      </w:r>
      <w:r w:rsidR="00003149">
        <w:rPr>
          <w:sz w:val="24"/>
          <w:lang w:val="es-AR"/>
        </w:rPr>
        <w:t xml:space="preserve">.  </w:t>
      </w:r>
      <w:r w:rsidRPr="00CB012D">
        <w:rPr>
          <w:sz w:val="24"/>
          <w:lang w:val="es-AR"/>
        </w:rPr>
        <w:t>En una primera etapa</w:t>
      </w:r>
      <w:r w:rsidR="00C778B3" w:rsidRPr="00CB012D">
        <w:rPr>
          <w:sz w:val="24"/>
          <w:lang w:val="es-AR"/>
        </w:rPr>
        <w:t xml:space="preserve"> (año 2015)</w:t>
      </w:r>
      <w:r w:rsidRPr="00CB012D">
        <w:rPr>
          <w:sz w:val="24"/>
          <w:lang w:val="es-AR"/>
        </w:rPr>
        <w:t>, la Unidad prevé el establecimiento de</w:t>
      </w:r>
      <w:r w:rsidR="00466B08" w:rsidRPr="00CB012D">
        <w:rPr>
          <w:sz w:val="24"/>
          <w:lang w:val="es-AR"/>
        </w:rPr>
        <w:t xml:space="preserve"> la siguiente estructura mínima, previéndose contar en 2015 con un equipo de 46 especialistas. </w:t>
      </w:r>
    </w:p>
    <w:p w:rsidR="00FD7532" w:rsidRPr="00204D25" w:rsidRDefault="00FD7532" w:rsidP="00FD7532">
      <w:pPr>
        <w:spacing w:before="240" w:after="240"/>
        <w:rPr>
          <w:rFonts w:ascii="Segoe UI" w:hAnsi="Segoe UI" w:cs="Segoe UI"/>
          <w:sz w:val="20"/>
          <w:lang w:val="es-AR"/>
        </w:rPr>
      </w:pPr>
      <w:r w:rsidRPr="00204D25">
        <w:rPr>
          <w:rFonts w:ascii="Segoe UI" w:hAnsi="Segoe UI" w:cs="Segoe UI"/>
          <w:noProof/>
          <w:sz w:val="20"/>
        </w:rPr>
        <mc:AlternateContent>
          <mc:Choice Requires="wpg">
            <w:drawing>
              <wp:inline distT="0" distB="0" distL="0" distR="0" wp14:anchorId="68C1EB7C" wp14:editId="7273E6E9">
                <wp:extent cx="5027594" cy="2945735"/>
                <wp:effectExtent l="0" t="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027594" cy="2945735"/>
                          <a:chOff x="369812" y="1794094"/>
                          <a:chExt cx="7844548" cy="4691694"/>
                        </a:xfrm>
                      </wpg:grpSpPr>
                      <wps:wsp>
                        <wps:cNvPr id="13" name="Shape 134"/>
                        <wps:cNvSpPr txBox="1"/>
                        <wps:spPr>
                          <a:xfrm>
                            <a:off x="3211875" y="1794094"/>
                            <a:ext cx="1980000" cy="596712"/>
                          </a:xfrm>
                          <a:prstGeom prst="rect">
                            <a:avLst/>
                          </a:prstGeom>
                          <a:noFill/>
                          <a:ln>
                            <a:noFill/>
                          </a:ln>
                        </wps:spPr>
                        <wps:txbx>
                          <w:txbxContent>
                            <w:p w:rsidR="004F7C5F" w:rsidRPr="00401E05" w:rsidRDefault="004F7C5F" w:rsidP="004F7C5F">
                              <w:pPr>
                                <w:pStyle w:val="NormalWeb"/>
                                <w:spacing w:before="0" w:beforeAutospacing="0" w:after="0" w:afterAutospacing="0"/>
                                <w:jc w:val="center"/>
                                <w:rPr>
                                  <w:sz w:val="18"/>
                                  <w:szCs w:val="18"/>
                                </w:rPr>
                              </w:pPr>
                              <w:r w:rsidRPr="00401E05">
                                <w:rPr>
                                  <w:rFonts w:ascii="Arial" w:eastAsia="Arial" w:hAnsi="Arial" w:cs="Arial"/>
                                  <w:b/>
                                  <w:bCs/>
                                  <w:color w:val="000000"/>
                                  <w:sz w:val="18"/>
                                  <w:szCs w:val="18"/>
                                  <w:lang w:val="es-ES"/>
                                </w:rPr>
                                <w:t xml:space="preserve">Comité </w:t>
                              </w:r>
                              <w:r w:rsidR="007F21E6">
                                <w:rPr>
                                  <w:rFonts w:ascii="Arial" w:eastAsia="Arial" w:hAnsi="Arial" w:cs="Arial"/>
                                  <w:b/>
                                  <w:bCs/>
                                  <w:color w:val="000000"/>
                                  <w:sz w:val="18"/>
                                  <w:szCs w:val="18"/>
                                  <w:lang w:val="es-ES"/>
                                </w:rPr>
                                <w:t>Asesor</w:t>
                              </w:r>
                            </w:p>
                          </w:txbxContent>
                        </wps:txbx>
                        <wps:bodyPr lIns="91425" tIns="91425" rIns="91425" bIns="91425" anchor="t" anchorCtr="0">
                          <a:noAutofit/>
                        </wps:bodyPr>
                      </wps:wsp>
                      <wps:wsp>
                        <wps:cNvPr id="14" name="Rectángulo 1"/>
                        <wps:cNvSpPr/>
                        <wps:spPr>
                          <a:xfrm>
                            <a:off x="4454541" y="3274929"/>
                            <a:ext cx="362629" cy="471298"/>
                          </a:xfrm>
                          <a:prstGeom prst="rect">
                            <a:avLst/>
                          </a:prstGeom>
                        </wps:spPr>
                        <wps:txbx>
                          <w:txbxContent>
                            <w:p w:rsidR="004F7C5F" w:rsidRDefault="004F7C5F" w:rsidP="004F7C5F">
                              <w:pPr>
                                <w:pStyle w:val="NormalWeb"/>
                                <w:spacing w:before="0" w:beforeAutospacing="0" w:after="0" w:afterAutospacing="0"/>
                              </w:pPr>
                              <w:r>
                                <w:rPr>
                                  <w:rFonts w:ascii="Arial" w:eastAsia="Arial" w:hAnsi="Arial" w:cs="Arial"/>
                                  <w:color w:val="000000"/>
                                  <w:sz w:val="28"/>
                                  <w:szCs w:val="28"/>
                                  <w:lang w:val="es-ES"/>
                                </w:rPr>
                                <w:t> </w:t>
                              </w:r>
                            </w:p>
                          </w:txbxContent>
                        </wps:txbx>
                        <wps:bodyPr wrap="none">
                          <a:spAutoFit/>
                        </wps:bodyPr>
                      </wps:wsp>
                      <wps:wsp>
                        <wps:cNvPr id="15" name="Rectángulo 2"/>
                        <wps:cNvSpPr/>
                        <wps:spPr>
                          <a:xfrm>
                            <a:off x="4454482" y="3274777"/>
                            <a:ext cx="362629" cy="471298"/>
                          </a:xfrm>
                          <a:prstGeom prst="rect">
                            <a:avLst/>
                          </a:prstGeom>
                        </wps:spPr>
                        <wps:txbx>
                          <w:txbxContent>
                            <w:p w:rsidR="004F7C5F" w:rsidRDefault="004F7C5F" w:rsidP="004F7C5F">
                              <w:pPr>
                                <w:pStyle w:val="NormalWeb"/>
                                <w:spacing w:before="0" w:beforeAutospacing="0" w:after="0" w:afterAutospacing="0"/>
                              </w:pPr>
                              <w:r>
                                <w:rPr>
                                  <w:rFonts w:ascii="Arial" w:eastAsia="Arial" w:hAnsi="Arial" w:cs="Arial"/>
                                  <w:color w:val="000000"/>
                                  <w:sz w:val="28"/>
                                  <w:szCs w:val="28"/>
                                  <w:lang w:val="es-ES"/>
                                </w:rPr>
                                <w:t> </w:t>
                              </w:r>
                            </w:p>
                          </w:txbxContent>
                        </wps:txbx>
                        <wps:bodyPr wrap="none">
                          <a:spAutoFit/>
                        </wps:bodyPr>
                      </wps:wsp>
                      <wps:wsp>
                        <wps:cNvPr id="16" name="Rectángulo 3"/>
                        <wps:cNvSpPr/>
                        <wps:spPr>
                          <a:xfrm>
                            <a:off x="4454482" y="3274777"/>
                            <a:ext cx="362629" cy="471298"/>
                          </a:xfrm>
                          <a:prstGeom prst="rect">
                            <a:avLst/>
                          </a:prstGeom>
                        </wps:spPr>
                        <wps:txbx>
                          <w:txbxContent>
                            <w:p w:rsidR="004F7C5F" w:rsidRDefault="004F7C5F" w:rsidP="004F7C5F">
                              <w:pPr>
                                <w:pStyle w:val="NormalWeb"/>
                                <w:spacing w:before="0" w:beforeAutospacing="0" w:after="0" w:afterAutospacing="0"/>
                              </w:pPr>
                              <w:r>
                                <w:rPr>
                                  <w:rFonts w:ascii="Arial" w:eastAsia="Arial" w:hAnsi="Arial" w:cs="Arial"/>
                                  <w:color w:val="000000"/>
                                  <w:sz w:val="28"/>
                                  <w:szCs w:val="28"/>
                                  <w:lang w:val="es-ES"/>
                                </w:rPr>
                                <w:t> </w:t>
                              </w:r>
                            </w:p>
                          </w:txbxContent>
                        </wps:txbx>
                        <wps:bodyPr wrap="none">
                          <a:spAutoFit/>
                        </wps:bodyPr>
                      </wps:wsp>
                      <wps:wsp>
                        <wps:cNvPr id="17" name="Conector recto 20"/>
                        <wps:cNvCnPr>
                          <a:stCxn id="13" idx="2"/>
                          <a:endCxn id="12" idx="0"/>
                        </wps:cNvCnPr>
                        <wps:spPr>
                          <a:xfrm flipH="1">
                            <a:off x="4194229" y="2390807"/>
                            <a:ext cx="7647" cy="1037999"/>
                          </a:xfrm>
                          <a:prstGeom prst="line">
                            <a:avLst/>
                          </a:prstGeom>
                          <a:ln>
                            <a:tailEnd type="none"/>
                          </a:ln>
                        </wps:spPr>
                        <wps:style>
                          <a:lnRef idx="1">
                            <a:schemeClr val="accent1"/>
                          </a:lnRef>
                          <a:fillRef idx="0">
                            <a:schemeClr val="accent1"/>
                          </a:fillRef>
                          <a:effectRef idx="0">
                            <a:schemeClr val="accent1"/>
                          </a:effectRef>
                          <a:fontRef idx="minor">
                            <a:schemeClr val="tx1"/>
                          </a:fontRef>
                        </wps:style>
                        <wps:bodyPr/>
                      </wps:wsp>
                      <wpg:grpSp>
                        <wpg:cNvPr id="20" name="Grupo 4"/>
                        <wpg:cNvGrpSpPr/>
                        <wpg:grpSpPr>
                          <a:xfrm>
                            <a:off x="369812" y="4355574"/>
                            <a:ext cx="7844548" cy="2130214"/>
                            <a:chOff x="369812" y="4355574"/>
                            <a:chExt cx="7844548" cy="2130214"/>
                          </a:xfrm>
                        </wpg:grpSpPr>
                        <wps:wsp>
                          <wps:cNvPr id="23" name="Conector recto 59"/>
                          <wps:cNvCnPr/>
                          <wps:spPr>
                            <a:xfrm flipV="1">
                              <a:off x="1455321" y="4588569"/>
                              <a:ext cx="5881230" cy="14622"/>
                            </a:xfrm>
                            <a:prstGeom prst="line">
                              <a:avLst/>
                            </a:prstGeom>
                            <a:ln>
                              <a:tailEnd type="none"/>
                            </a:ln>
                          </wps:spPr>
                          <wps:style>
                            <a:lnRef idx="1">
                              <a:schemeClr val="accent1"/>
                            </a:lnRef>
                            <a:fillRef idx="0">
                              <a:schemeClr val="accent1"/>
                            </a:fillRef>
                            <a:effectRef idx="0">
                              <a:schemeClr val="accent1"/>
                            </a:effectRef>
                            <a:fontRef idx="minor">
                              <a:schemeClr val="tx1"/>
                            </a:fontRef>
                          </wps:style>
                          <wps:bodyPr/>
                        </wps:wsp>
                        <wps:wsp>
                          <wps:cNvPr id="24" name="Shape 128"/>
                          <wps:cNvSpPr txBox="1"/>
                          <wps:spPr>
                            <a:xfrm>
                              <a:off x="369812" y="5155448"/>
                              <a:ext cx="1980000" cy="1156444"/>
                            </a:xfrm>
                            <a:prstGeom prst="rect">
                              <a:avLst/>
                            </a:prstGeom>
                            <a:noFill/>
                            <a:ln>
                              <a:noFill/>
                            </a:ln>
                          </wps:spPr>
                          <wps:txbx>
                            <w:txbxContent>
                              <w:p w:rsidR="004F7C5F" w:rsidRDefault="004F7C5F" w:rsidP="004F7C5F">
                                <w:pPr>
                                  <w:pStyle w:val="NormalWeb"/>
                                  <w:spacing w:before="0" w:beforeAutospacing="0" w:after="0" w:afterAutospacing="0"/>
                                  <w:jc w:val="center"/>
                                </w:pPr>
                                <w:r w:rsidRPr="00401E05">
                                  <w:rPr>
                                    <w:rFonts w:ascii="Arial" w:eastAsia="Arial" w:hAnsi="Arial" w:cs="Arial"/>
                                    <w:b/>
                                    <w:bCs/>
                                    <w:color w:val="000000"/>
                                    <w:sz w:val="18"/>
                                    <w:szCs w:val="18"/>
                                    <w:lang w:val="es-ES"/>
                                  </w:rPr>
                                  <w:t>Área Planificación y</w:t>
                                </w:r>
                                <w:r>
                                  <w:rPr>
                                    <w:rFonts w:ascii="Arial" w:eastAsia="Arial" w:hAnsi="Arial" w:cs="Arial"/>
                                    <w:b/>
                                    <w:bCs/>
                                    <w:color w:val="000000"/>
                                    <w:lang w:val="es-ES"/>
                                  </w:rPr>
                                  <w:t xml:space="preserve"> </w:t>
                                </w:r>
                                <w:r w:rsidRPr="00401E05">
                                  <w:rPr>
                                    <w:rFonts w:ascii="Arial" w:eastAsia="Arial" w:hAnsi="Arial" w:cs="Arial"/>
                                    <w:b/>
                                    <w:bCs/>
                                    <w:color w:val="000000"/>
                                    <w:sz w:val="18"/>
                                    <w:szCs w:val="18"/>
                                    <w:lang w:val="es-ES"/>
                                  </w:rPr>
                                  <w:t>Coordinación</w:t>
                                </w:r>
                              </w:p>
                            </w:txbxContent>
                          </wps:txbx>
                          <wps:bodyPr lIns="91425" tIns="91425" rIns="91425" bIns="91425" anchor="t" anchorCtr="0">
                            <a:noAutofit/>
                          </wps:bodyPr>
                        </wps:wsp>
                        <wps:wsp>
                          <wps:cNvPr id="25" name="Shape 128"/>
                          <wps:cNvSpPr txBox="1"/>
                          <wps:spPr>
                            <a:xfrm>
                              <a:off x="2349677" y="5188100"/>
                              <a:ext cx="1349991" cy="1123146"/>
                            </a:xfrm>
                            <a:prstGeom prst="rect">
                              <a:avLst/>
                            </a:prstGeom>
                            <a:noFill/>
                            <a:ln>
                              <a:noFill/>
                            </a:ln>
                          </wps:spPr>
                          <wps:txbx>
                            <w:txbxContent>
                              <w:p w:rsidR="004F7C5F" w:rsidRPr="00401E05" w:rsidRDefault="00401E05" w:rsidP="004F7C5F">
                                <w:pPr>
                                  <w:pStyle w:val="NormalWeb"/>
                                  <w:spacing w:before="0" w:beforeAutospacing="0" w:after="0" w:afterAutospacing="0"/>
                                  <w:jc w:val="center"/>
                                  <w:rPr>
                                    <w:sz w:val="18"/>
                                    <w:szCs w:val="18"/>
                                  </w:rPr>
                                </w:pPr>
                                <w:r>
                                  <w:rPr>
                                    <w:rFonts w:ascii="Arial" w:eastAsia="Arial" w:hAnsi="Arial" w:cs="Arial"/>
                                    <w:b/>
                                    <w:bCs/>
                                    <w:color w:val="000000"/>
                                    <w:sz w:val="18"/>
                                    <w:szCs w:val="18"/>
                                    <w:lang w:val="es-ES"/>
                                  </w:rPr>
                                  <w:t>Área Implementación</w:t>
                                </w:r>
                              </w:p>
                            </w:txbxContent>
                          </wps:txbx>
                          <wps:bodyPr lIns="91425" tIns="91425" rIns="91425" bIns="91425" anchor="t" anchorCtr="0">
                            <a:noAutofit/>
                          </wps:bodyPr>
                        </wps:wsp>
                        <wps:wsp>
                          <wps:cNvPr id="26" name="Shape 128"/>
                          <wps:cNvSpPr txBox="1"/>
                          <wps:spPr>
                            <a:xfrm>
                              <a:off x="3699574" y="5217563"/>
                              <a:ext cx="1198487" cy="1268225"/>
                            </a:xfrm>
                            <a:prstGeom prst="rect">
                              <a:avLst/>
                            </a:prstGeom>
                            <a:noFill/>
                            <a:ln>
                              <a:noFill/>
                            </a:ln>
                          </wps:spPr>
                          <wps:txbx>
                            <w:txbxContent>
                              <w:p w:rsidR="004F7C5F" w:rsidRPr="00E30E79" w:rsidRDefault="004F7C5F" w:rsidP="004F7C5F">
                                <w:pPr>
                                  <w:pStyle w:val="NormalWeb"/>
                                  <w:spacing w:before="0" w:beforeAutospacing="0" w:after="0" w:afterAutospacing="0"/>
                                  <w:jc w:val="center"/>
                                  <w:rPr>
                                    <w:sz w:val="18"/>
                                    <w:szCs w:val="18"/>
                                  </w:rPr>
                                </w:pPr>
                                <w:r w:rsidRPr="00E30E79">
                                  <w:rPr>
                                    <w:rFonts w:ascii="Arial" w:eastAsia="Arial" w:hAnsi="Arial" w:cs="Arial"/>
                                    <w:b/>
                                    <w:bCs/>
                                    <w:color w:val="000000"/>
                                    <w:sz w:val="18"/>
                                    <w:szCs w:val="18"/>
                                    <w:lang w:val="es-ES"/>
                                  </w:rPr>
                                  <w:t>Área Diseño Técnico</w:t>
                                </w:r>
                              </w:p>
                            </w:txbxContent>
                          </wps:txbx>
                          <wps:bodyPr lIns="91425" tIns="91425" rIns="91425" bIns="91425" anchor="t" anchorCtr="0">
                            <a:noAutofit/>
                          </wps:bodyPr>
                        </wps:wsp>
                        <wps:wsp>
                          <wps:cNvPr id="27" name="Shape 128"/>
                          <wps:cNvSpPr txBox="1"/>
                          <wps:spPr>
                            <a:xfrm>
                              <a:off x="5191545" y="5172571"/>
                              <a:ext cx="1379143" cy="1312630"/>
                            </a:xfrm>
                            <a:prstGeom prst="rect">
                              <a:avLst/>
                            </a:prstGeom>
                            <a:noFill/>
                            <a:ln>
                              <a:noFill/>
                            </a:ln>
                          </wps:spPr>
                          <wps:txbx>
                            <w:txbxContent>
                              <w:p w:rsidR="004F7C5F" w:rsidRPr="00FF414B" w:rsidRDefault="004F7C5F" w:rsidP="004F7C5F">
                                <w:pPr>
                                  <w:pStyle w:val="NormalWeb"/>
                                  <w:spacing w:before="0" w:beforeAutospacing="0" w:after="0" w:afterAutospacing="0"/>
                                  <w:jc w:val="center"/>
                                  <w:rPr>
                                    <w:sz w:val="18"/>
                                    <w:szCs w:val="18"/>
                                    <w:lang w:val="es-ES_tradnl"/>
                                  </w:rPr>
                                </w:pPr>
                                <w:r w:rsidRPr="00E30E79">
                                  <w:rPr>
                                    <w:rFonts w:ascii="Arial" w:eastAsia="Arial" w:hAnsi="Arial" w:cs="Arial"/>
                                    <w:b/>
                                    <w:bCs/>
                                    <w:color w:val="000000"/>
                                    <w:sz w:val="18"/>
                                    <w:szCs w:val="18"/>
                                    <w:lang w:val="es-ES"/>
                                  </w:rPr>
                                  <w:t>Área Procesos y Sistemas</w:t>
                                </w:r>
                                <w:r>
                                  <w:rPr>
                                    <w:rFonts w:ascii="Arial" w:eastAsia="Arial" w:hAnsi="Arial" w:cs="Arial"/>
                                    <w:b/>
                                    <w:bCs/>
                                    <w:color w:val="000000"/>
                                    <w:lang w:val="es-ES"/>
                                  </w:rPr>
                                  <w:t xml:space="preserve"> </w:t>
                                </w:r>
                                <w:r w:rsidRPr="00E30E79">
                                  <w:rPr>
                                    <w:rFonts w:ascii="Arial" w:eastAsia="Arial" w:hAnsi="Arial" w:cs="Arial"/>
                                    <w:b/>
                                    <w:bCs/>
                                    <w:color w:val="000000"/>
                                    <w:sz w:val="18"/>
                                    <w:szCs w:val="18"/>
                                    <w:lang w:val="es-ES"/>
                                  </w:rPr>
                                  <w:t>de Información</w:t>
                                </w:r>
                              </w:p>
                            </w:txbxContent>
                          </wps:txbx>
                          <wps:bodyPr lIns="91425" tIns="91425" rIns="91425" bIns="91425" anchor="t" anchorCtr="0">
                            <a:noAutofit/>
                          </wps:bodyPr>
                        </wps:wsp>
                        <wps:wsp>
                          <wps:cNvPr id="28" name="Shape 128"/>
                          <wps:cNvSpPr txBox="1"/>
                          <wps:spPr>
                            <a:xfrm>
                              <a:off x="6835217" y="5183288"/>
                              <a:ext cx="1379143" cy="1301323"/>
                            </a:xfrm>
                            <a:prstGeom prst="rect">
                              <a:avLst/>
                            </a:prstGeom>
                            <a:noFill/>
                            <a:ln>
                              <a:noFill/>
                            </a:ln>
                          </wps:spPr>
                          <wps:txbx>
                            <w:txbxContent>
                              <w:p w:rsidR="004F7C5F" w:rsidRPr="00E30E79" w:rsidRDefault="004F7C5F" w:rsidP="004F7C5F">
                                <w:pPr>
                                  <w:pStyle w:val="NormalWeb"/>
                                  <w:spacing w:before="0" w:beforeAutospacing="0" w:after="0" w:afterAutospacing="0"/>
                                  <w:jc w:val="center"/>
                                  <w:rPr>
                                    <w:sz w:val="18"/>
                                    <w:szCs w:val="18"/>
                                  </w:rPr>
                                </w:pPr>
                                <w:r w:rsidRPr="00E30E79">
                                  <w:rPr>
                                    <w:rFonts w:ascii="Arial" w:eastAsia="Arial" w:hAnsi="Arial" w:cs="Arial"/>
                                    <w:b/>
                                    <w:bCs/>
                                    <w:color w:val="000000"/>
                                    <w:sz w:val="18"/>
                                    <w:szCs w:val="18"/>
                                    <w:lang w:val="es-ES"/>
                                  </w:rPr>
                                  <w:t>Área Apoyo Estratégico</w:t>
                                </w:r>
                              </w:p>
                            </w:txbxContent>
                          </wps:txbx>
                          <wps:bodyPr lIns="91425" tIns="91425" rIns="91425" bIns="91425" anchor="t" anchorCtr="0">
                            <a:noAutofit/>
                          </wps:bodyPr>
                        </wps:wsp>
                        <wps:wsp>
                          <wps:cNvPr id="29" name="Conector recto 67"/>
                          <wps:cNvCnPr/>
                          <wps:spPr>
                            <a:xfrm flipV="1">
                              <a:off x="1455321" y="4603189"/>
                              <a:ext cx="4938" cy="491562"/>
                            </a:xfrm>
                            <a:prstGeom prst="line">
                              <a:avLst/>
                            </a:prstGeom>
                            <a:ln>
                              <a:tailEnd type="none"/>
                            </a:ln>
                          </wps:spPr>
                          <wps:style>
                            <a:lnRef idx="1">
                              <a:schemeClr val="accent1"/>
                            </a:lnRef>
                            <a:fillRef idx="0">
                              <a:schemeClr val="accent1"/>
                            </a:fillRef>
                            <a:effectRef idx="0">
                              <a:schemeClr val="accent1"/>
                            </a:effectRef>
                            <a:fontRef idx="minor">
                              <a:schemeClr val="tx1"/>
                            </a:fontRef>
                          </wps:style>
                          <wps:bodyPr/>
                        </wps:wsp>
                        <wps:wsp>
                          <wps:cNvPr id="30" name="Conector recto 70"/>
                          <wps:cNvCnPr/>
                          <wps:spPr>
                            <a:xfrm flipV="1">
                              <a:off x="2938094" y="4584718"/>
                              <a:ext cx="4938" cy="491562"/>
                            </a:xfrm>
                            <a:prstGeom prst="line">
                              <a:avLst/>
                            </a:prstGeom>
                            <a:ln>
                              <a:tailEnd type="none"/>
                            </a:ln>
                          </wps:spPr>
                          <wps:style>
                            <a:lnRef idx="1">
                              <a:schemeClr val="accent1"/>
                            </a:lnRef>
                            <a:fillRef idx="0">
                              <a:schemeClr val="accent1"/>
                            </a:fillRef>
                            <a:effectRef idx="0">
                              <a:schemeClr val="accent1"/>
                            </a:effectRef>
                            <a:fontRef idx="minor">
                              <a:schemeClr val="tx1"/>
                            </a:fontRef>
                          </wps:style>
                          <wps:bodyPr/>
                        </wps:wsp>
                        <wps:wsp>
                          <wps:cNvPr id="31" name="Conector recto 71"/>
                          <wps:cNvCnPr/>
                          <wps:spPr>
                            <a:xfrm flipV="1">
                              <a:off x="4189292" y="4355574"/>
                              <a:ext cx="12320" cy="746819"/>
                            </a:xfrm>
                            <a:prstGeom prst="line">
                              <a:avLst/>
                            </a:prstGeom>
                            <a:ln>
                              <a:tailEnd type="none"/>
                            </a:ln>
                          </wps:spPr>
                          <wps:style>
                            <a:lnRef idx="1">
                              <a:schemeClr val="accent1"/>
                            </a:lnRef>
                            <a:fillRef idx="0">
                              <a:schemeClr val="accent1"/>
                            </a:fillRef>
                            <a:effectRef idx="0">
                              <a:schemeClr val="accent1"/>
                            </a:effectRef>
                            <a:fontRef idx="minor">
                              <a:schemeClr val="tx1"/>
                            </a:fontRef>
                          </wps:style>
                          <wps:bodyPr/>
                        </wps:wsp>
                        <wps:wsp>
                          <wps:cNvPr id="32" name="Conector recto 72"/>
                          <wps:cNvCnPr/>
                          <wps:spPr>
                            <a:xfrm flipV="1">
                              <a:off x="5876508" y="4614222"/>
                              <a:ext cx="4938" cy="491562"/>
                            </a:xfrm>
                            <a:prstGeom prst="line">
                              <a:avLst/>
                            </a:prstGeom>
                            <a:ln>
                              <a:tailEnd type="none"/>
                            </a:ln>
                          </wps:spPr>
                          <wps:style>
                            <a:lnRef idx="1">
                              <a:schemeClr val="accent1"/>
                            </a:lnRef>
                            <a:fillRef idx="0">
                              <a:schemeClr val="accent1"/>
                            </a:fillRef>
                            <a:effectRef idx="0">
                              <a:schemeClr val="accent1"/>
                            </a:effectRef>
                            <a:fontRef idx="minor">
                              <a:schemeClr val="tx1"/>
                            </a:fontRef>
                          </wps:style>
                          <wps:bodyPr/>
                        </wps:wsp>
                        <wps:wsp>
                          <wps:cNvPr id="33" name="Conector recto 73"/>
                          <wps:cNvCnPr/>
                          <wps:spPr>
                            <a:xfrm flipV="1">
                              <a:off x="7336551" y="4584717"/>
                              <a:ext cx="4938" cy="491562"/>
                            </a:xfrm>
                            <a:prstGeom prst="line">
                              <a:avLst/>
                            </a:prstGeom>
                            <a:ln>
                              <a:tailEnd type="none"/>
                            </a:ln>
                          </wps:spPr>
                          <wps:style>
                            <a:lnRef idx="1">
                              <a:schemeClr val="accent1"/>
                            </a:lnRef>
                            <a:fillRef idx="0">
                              <a:schemeClr val="accent1"/>
                            </a:fillRef>
                            <a:effectRef idx="0">
                              <a:schemeClr val="accent1"/>
                            </a:effectRef>
                            <a:fontRef idx="minor">
                              <a:schemeClr val="tx1"/>
                            </a:fontRef>
                          </wps:style>
                          <wps:bodyPr/>
                        </wps:wsp>
                      </wpg:grpSp>
                      <wps:wsp>
                        <wps:cNvPr id="21" name="Shape 130"/>
                        <wps:cNvSpPr txBox="1"/>
                        <wps:spPr>
                          <a:xfrm>
                            <a:off x="1780614" y="3427026"/>
                            <a:ext cx="989378" cy="710930"/>
                          </a:xfrm>
                          <a:prstGeom prst="rect">
                            <a:avLst/>
                          </a:prstGeom>
                          <a:noFill/>
                          <a:ln>
                            <a:noFill/>
                          </a:ln>
                        </wps:spPr>
                        <wps:txbx>
                          <w:txbxContent>
                            <w:p w:rsidR="004F7C5F" w:rsidRDefault="004F7C5F" w:rsidP="004F7C5F">
                              <w:pPr>
                                <w:pStyle w:val="NormalWeb"/>
                                <w:spacing w:before="0" w:beforeAutospacing="0" w:after="0" w:afterAutospacing="0"/>
                                <w:jc w:val="center"/>
                              </w:pPr>
                              <w:r w:rsidRPr="00401E05">
                                <w:rPr>
                                  <w:rFonts w:ascii="Arial" w:eastAsia="Arial" w:hAnsi="Arial" w:cs="Arial"/>
                                  <w:b/>
                                  <w:bCs/>
                                  <w:color w:val="000000"/>
                                  <w:sz w:val="18"/>
                                  <w:szCs w:val="18"/>
                                  <w:lang w:val="es-ES"/>
                                </w:rPr>
                                <w:t>UCP BID</w:t>
                              </w:r>
                            </w:p>
                          </w:txbxContent>
                        </wps:txbx>
                        <wps:bodyPr lIns="91425" tIns="91425" rIns="91425" bIns="91425" anchor="t" anchorCtr="0">
                          <a:noAutofit/>
                        </wps:bodyPr>
                      </wps:wsp>
                      <wps:wsp>
                        <wps:cNvPr id="22" name="Conector recto 28"/>
                        <wps:cNvCnPr/>
                        <wps:spPr>
                          <a:xfrm>
                            <a:off x="2774661" y="3591586"/>
                            <a:ext cx="964363" cy="4820"/>
                          </a:xfrm>
                          <a:prstGeom prst="line">
                            <a:avLst/>
                          </a:prstGeom>
                          <a:ln>
                            <a:tailEnd type="none"/>
                          </a:ln>
                        </wps:spPr>
                        <wps:style>
                          <a:lnRef idx="1">
                            <a:schemeClr val="accent1"/>
                          </a:lnRef>
                          <a:fillRef idx="0">
                            <a:schemeClr val="accent1"/>
                          </a:fillRef>
                          <a:effectRef idx="0">
                            <a:schemeClr val="accent1"/>
                          </a:effectRef>
                          <a:fontRef idx="minor">
                            <a:schemeClr val="tx1"/>
                          </a:fontRef>
                        </wps:style>
                        <wps:bodyPr/>
                      </wps:wsp>
                      <wps:wsp>
                        <wps:cNvPr id="12" name="Shape 130"/>
                        <wps:cNvSpPr txBox="1"/>
                        <wps:spPr>
                          <a:xfrm>
                            <a:off x="3699574" y="3428806"/>
                            <a:ext cx="989378" cy="709398"/>
                          </a:xfrm>
                          <a:prstGeom prst="rect">
                            <a:avLst/>
                          </a:prstGeom>
                          <a:noFill/>
                          <a:ln>
                            <a:noFill/>
                          </a:ln>
                        </wps:spPr>
                        <wps:txbx>
                          <w:txbxContent>
                            <w:p w:rsidR="004F7C5F" w:rsidRPr="00401E05" w:rsidRDefault="004F7C5F" w:rsidP="004F7C5F">
                              <w:pPr>
                                <w:pStyle w:val="NormalWeb"/>
                                <w:spacing w:before="0" w:beforeAutospacing="0" w:after="0" w:afterAutospacing="0"/>
                                <w:jc w:val="center"/>
                                <w:rPr>
                                  <w:sz w:val="18"/>
                                  <w:szCs w:val="18"/>
                                </w:rPr>
                              </w:pPr>
                              <w:r w:rsidRPr="00401E05">
                                <w:rPr>
                                  <w:rFonts w:ascii="Arial" w:eastAsia="Arial" w:hAnsi="Arial" w:cs="Arial"/>
                                  <w:b/>
                                  <w:bCs/>
                                  <w:color w:val="000000"/>
                                  <w:sz w:val="18"/>
                                  <w:szCs w:val="18"/>
                                  <w:lang w:val="es-ES"/>
                                </w:rPr>
                                <w:t>UINEP</w:t>
                              </w:r>
                            </w:p>
                          </w:txbxContent>
                        </wps:txbx>
                        <wps:bodyPr lIns="91425" tIns="91425" rIns="91425" bIns="91425" anchor="t" anchorCtr="0">
                          <a:noAutofit/>
                        </wps:bodyPr>
                      </wps:wsp>
                    </wpg:wgp>
                  </a:graphicData>
                </a:graphic>
              </wp:inline>
            </w:drawing>
          </mc:Choice>
          <mc:Fallback>
            <w:pict>
              <v:group id="Group 2" o:spid="_x0000_s1026" style="width:395.85pt;height:231.95pt;mso-position-horizontal-relative:char;mso-position-vertical-relative:line" coordorigin="3698,17940" coordsize="78445,469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">
                <v:shapetype id="_x0000_t202" coordsize="21600,21600" o:spt="202" path="m,l,21600r21600,l21600,xe">
                  <v:stroke joinstyle="miter"/>
                  <v:path gradientshapeok="t" o:connecttype="rect"/>
                </v:shapetype>
                <v:shape id="Shape 134" o:spid="_x0000_s1027" type="#_x0000_t202" style="position:absolute;left:32118;top:17940;width:19800;height:59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hY8UA&#10;AADbAAAADwAAAGRycy9kb3ducmV2LnhtbERP30vDMBB+F/wfwgm+iEs3Ycxu2ZDBxhgMsRPRt6O5&#10;NpnNpWviVv3rF0Hw7T6+nzdb9K4RJ+qC9axgOMhAEJdeW64VvO5X9xMQISJrbDyTgm8KsJhfX80w&#10;1/7ML3QqYi1SCIccFZgY21zKUBpyGAa+JU5c5TuHMcGulrrDcwp3jRxl2Vg6tJwaDLa0NFR+Fl9O&#10;wePb+131Yc1PvX4+jKtNsbPH7U6p25v+aQoiUh//xX/ujU7zH+D3l3SAn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L6FjxQAAANsAAAAPAAAAAAAAAAAAAAAAAJgCAABkcnMv&#10;ZG93bnJldi54bWxQSwUGAAAAAAQABAD1AAAAigMAAAAA&#10;" filled="f" stroked="f">
                  <v:textbox inset="2.53958mm,2.53958mm,2.53958mm,2.53958mm">
                    <w:txbxContent>
                      <w:p w:rsidR="004F7C5F" w:rsidRPr="00401E05" w:rsidRDefault="004F7C5F" w:rsidP="004F7C5F">
                        <w:pPr>
                          <w:pStyle w:val="NormalWeb"/>
                          <w:spacing w:before="0" w:beforeAutospacing="0" w:after="0" w:afterAutospacing="0"/>
                          <w:jc w:val="center"/>
                          <w:rPr>
                            <w:sz w:val="18"/>
                            <w:szCs w:val="18"/>
                          </w:rPr>
                        </w:pPr>
                        <w:r w:rsidRPr="00401E05">
                          <w:rPr>
                            <w:rFonts w:ascii="Arial" w:eastAsia="Arial" w:hAnsi="Arial" w:cs="Arial"/>
                            <w:b/>
                            <w:bCs/>
                            <w:color w:val="000000"/>
                            <w:sz w:val="18"/>
                            <w:szCs w:val="18"/>
                            <w:lang w:val="es-ES"/>
                          </w:rPr>
                          <w:t xml:space="preserve">Comité </w:t>
                        </w:r>
                        <w:r w:rsidR="007F21E6">
                          <w:rPr>
                            <w:rFonts w:ascii="Arial" w:eastAsia="Arial" w:hAnsi="Arial" w:cs="Arial"/>
                            <w:b/>
                            <w:bCs/>
                            <w:color w:val="000000"/>
                            <w:sz w:val="18"/>
                            <w:szCs w:val="18"/>
                            <w:lang w:val="es-ES"/>
                          </w:rPr>
                          <w:t>Asesor</w:t>
                        </w:r>
                      </w:p>
                    </w:txbxContent>
                  </v:textbox>
                </v:shape>
                <v:rect id="Rectángulo 1" o:spid="_x0000_s1028" style="position:absolute;left:44545;top:32749;width:3626;height:47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epV78A&#10;AADbAAAADwAAAGRycy9kb3ducmV2LnhtbERPzWoCMRC+F3yHMIKXookipaxGEVFb9FT1AYbNuBvc&#10;TJYkrtu3bwqF3ubj+53luneN6ChE61nDdKJAEJfeWK40XC/78TuImJANNp5JwzdFWK8GL0ssjH/y&#10;F3XnVIkcwrFADXVKbSFlLGtyGCe+Jc7czQeHKcNQSRPwmcNdI2dKvUmHlnNDjS1tayrv54fTMD/M&#10;jjv7qk7WdQ+8HmVQH3zSejTsNwsQifr0L/5zf5o8fw6/v+QD5Oo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N6lXvwAAANsAAAAPAAAAAAAAAAAAAAAAAJgCAABkcnMvZG93bnJl&#10;di54bWxQSwUGAAAAAAQABAD1AAAAhAMAAAAA&#10;" filled="f" stroked="f">
                  <v:textbox style="mso-fit-shape-to-text:t">
                    <w:txbxContent>
                      <w:p w:rsidR="004F7C5F" w:rsidRDefault="004F7C5F" w:rsidP="004F7C5F">
                        <w:pPr>
                          <w:pStyle w:val="NormalWeb"/>
                          <w:spacing w:before="0" w:beforeAutospacing="0" w:after="0" w:afterAutospacing="0"/>
                        </w:pPr>
                        <w:r>
                          <w:rPr>
                            <w:rFonts w:ascii="Arial" w:eastAsia="Arial" w:hAnsi="Arial" w:cs="Arial"/>
                            <w:color w:val="000000"/>
                            <w:sz w:val="28"/>
                            <w:szCs w:val="28"/>
                            <w:lang w:val="es-ES"/>
                          </w:rPr>
                          <w:t> </w:t>
                        </w:r>
                      </w:p>
                    </w:txbxContent>
                  </v:textbox>
                </v:rect>
                <v:rect id="Rectángulo 2" o:spid="_x0000_s1029" style="position:absolute;left:44544;top:32747;width:3627;height:47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sMzMAA&#10;AADbAAAADwAAAGRycy9kb3ducmV2LnhtbERPzWoCMRC+F3yHMIKXokmlLbIaRaTaoqeqDzBsxt3g&#10;ZrIkcV3fvikUepuP73cWq941oqMQrWcNLxMFgrj0xnKl4XzajmcgYkI22HgmDQ+KsFoOnhZYGH/n&#10;b+qOqRI5hGOBGuqU2kLKWNbkME58S5y5iw8OU4ahkibgPYe7Rk6VepcOLeeGGlva1FRejzen4XU3&#10;3X/YZ3WwrrvheS+D+uSD1qNhv56DSNSnf/Gf+8vk+W/w+0s+QC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HsMzMAAAADbAAAADwAAAAAAAAAAAAAAAACYAgAAZHJzL2Rvd25y&#10;ZXYueG1sUEsFBgAAAAAEAAQA9QAAAIUDAAAAAA==&#10;" filled="f" stroked="f">
                  <v:textbox style="mso-fit-shape-to-text:t">
                    <w:txbxContent>
                      <w:p w:rsidR="004F7C5F" w:rsidRDefault="004F7C5F" w:rsidP="004F7C5F">
                        <w:pPr>
                          <w:pStyle w:val="NormalWeb"/>
                          <w:spacing w:before="0" w:beforeAutospacing="0" w:after="0" w:afterAutospacing="0"/>
                        </w:pPr>
                        <w:r>
                          <w:rPr>
                            <w:rFonts w:ascii="Arial" w:eastAsia="Arial" w:hAnsi="Arial" w:cs="Arial"/>
                            <w:color w:val="000000"/>
                            <w:sz w:val="28"/>
                            <w:szCs w:val="28"/>
                            <w:lang w:val="es-ES"/>
                          </w:rPr>
                          <w:t> </w:t>
                        </w:r>
                      </w:p>
                    </w:txbxContent>
                  </v:textbox>
                </v:rect>
                <v:rect id="Rectángulo 3" o:spid="_x0000_s1030" style="position:absolute;left:44544;top:32747;width:3627;height:47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mSu78A&#10;AADbAAAADwAAAGRycy9kb3ducmV2LnhtbERPzWoCMRC+F3yHMIKXoolSpKxGEVFb9FT1AYbNuBvc&#10;TJYkrtu3bwqF3ubj+53luneN6ChE61nDdKJAEJfeWK40XC/78TuImJANNp5JwzdFWK8GL0ssjH/y&#10;F3XnVIkcwrFADXVKbSFlLGtyGCe+Jc7czQeHKcNQSRPwmcNdI2dKzaVDy7mhxpa2NZX388NpeDvM&#10;jjv7qk7WdQ+8HmVQH3zSejTsNwsQifr0L/5zf5o8fw6/v+QD5Oo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MqZK7vwAAANsAAAAPAAAAAAAAAAAAAAAAAJgCAABkcnMvZG93bnJl&#10;di54bWxQSwUGAAAAAAQABAD1AAAAhAMAAAAA&#10;" filled="f" stroked="f">
                  <v:textbox style="mso-fit-shape-to-text:t">
                    <w:txbxContent>
                      <w:p w:rsidR="004F7C5F" w:rsidRDefault="004F7C5F" w:rsidP="004F7C5F">
                        <w:pPr>
                          <w:pStyle w:val="NormalWeb"/>
                          <w:spacing w:before="0" w:beforeAutospacing="0" w:after="0" w:afterAutospacing="0"/>
                        </w:pPr>
                        <w:r>
                          <w:rPr>
                            <w:rFonts w:ascii="Arial" w:eastAsia="Arial" w:hAnsi="Arial" w:cs="Arial"/>
                            <w:color w:val="000000"/>
                            <w:sz w:val="28"/>
                            <w:szCs w:val="28"/>
                            <w:lang w:val="es-ES"/>
                          </w:rPr>
                          <w:t> </w:t>
                        </w:r>
                      </w:p>
                    </w:txbxContent>
                  </v:textbox>
                </v:rect>
                <v:line id="Conector recto 20" o:spid="_x0000_s1031" style="position:absolute;flip:x;visibility:visible;mso-wrap-style:square" from="41942,23908" to="42018,34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BXisMAAADbAAAADwAAAGRycy9kb3ducmV2LnhtbERPTWvCQBC9C/6HZQq96UYrWqKriCAN&#10;CtraHnocsmMSmp1Ns6uJ/npXELzN433ObNGaUpypdoVlBYN+BII4tbrgTMHP97r3DsJ5ZI2lZVJw&#10;IQeLebczw1jbhr/ofPCZCCHsYlSQe1/FUro0J4OubyviwB1tbdAHWGdS19iEcFPKYRSNpcGCQ0OO&#10;Fa1ySv8OJ6MgSXizufJ6/zv4/P/wb8V2N2omSr2+tMspCE+tf4of7kSH+RO4/xIOkPM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ZQV4rDAAAA2wAAAA8AAAAAAAAAAAAA&#10;AAAAoQIAAGRycy9kb3ducmV2LnhtbFBLBQYAAAAABAAEAPkAAACRAwAAAAA=&#10;" strokecolor="#4579b8 [3044]"/>
                <v:group id="Grupo 4" o:spid="_x0000_s1032" style="position:absolute;left:3698;top:43555;width:78445;height:21302" coordorigin="3698,43555" coordsize="78445,213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line id="Conector recto 59" o:spid="_x0000_s1033" style="position:absolute;flip:y;visibility:visible;mso-wrap-style:square" from="14553,45885" to="73365,46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ebNMYAAADbAAAADwAAAGRycy9kb3ducmV2LnhtbESPQWvCQBSE70L/w/IKvelGLbak2Ugp&#10;iEFBW/XQ4yP7moRm38bs1qT+elcQPA4z8w2TzHtTixO1rrKsYDyKQBDnVldcKDjsF8NXEM4ja6wt&#10;k4J/cjBPHwYJxtp2/EWnnS9EgLCLUUHpfRNL6fKSDLqRbYiD92Nbgz7ItpC6xS7ATS0nUTSTBisO&#10;CyU29FFS/rv7MwqyjFerMy+23+PP49JPq/XmuXtR6umxf38D4an39/CtnWkFkylcv4QfIN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cHmzTGAAAA2wAAAA8AAAAAAAAA&#10;AAAAAAAAoQIAAGRycy9kb3ducmV2LnhtbFBLBQYAAAAABAAEAPkAAACUAwAAAAA=&#10;" strokecolor="#4579b8 [3044]"/>
                  <v:shape id="Shape 128" o:spid="_x0000_s1034" type="#_x0000_t202" style="position:absolute;left:3698;top:51554;width:19800;height:11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6rzqscA&#10;AADbAAAADwAAAGRycy9kb3ducmV2LnhtbESPQUsDMRSE74L/ITzBi7TZFil2bVpKoaUIRbqK6O2x&#10;ebuJbl62m9iu/fWmIHgcZuYbZrboXSOO1AXrWcFomIEgLr22XCt4fVkPHkCEiKyx8UwKfijAYn59&#10;NcNc+xPv6VjEWiQIhxwVmBjbXMpQGnIYhr4lTl7lO4cxya6WusNTgrtGjrNsIh1aTgsGW1oZKr+K&#10;b6dg+vZ+V31Yc643z5+Talvs7OFpp9TtTb98BBGpj//hv/ZWKxjfw+VL+gFy/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Oq86rHAAAA2wAAAA8AAAAAAAAAAAAAAAAAmAIAAGRy&#10;cy9kb3ducmV2LnhtbFBLBQYAAAAABAAEAPUAAACMAwAAAAA=&#10;" filled="f" stroked="f">
                    <v:textbox inset="2.53958mm,2.53958mm,2.53958mm,2.53958mm">
                      <w:txbxContent>
                        <w:p w:rsidR="004F7C5F" w:rsidRDefault="004F7C5F" w:rsidP="004F7C5F">
                          <w:pPr>
                            <w:pStyle w:val="NormalWeb"/>
                            <w:spacing w:before="0" w:beforeAutospacing="0" w:after="0" w:afterAutospacing="0"/>
                            <w:jc w:val="center"/>
                          </w:pPr>
                          <w:r w:rsidRPr="00401E05">
                            <w:rPr>
                              <w:rFonts w:ascii="Arial" w:eastAsia="Arial" w:hAnsi="Arial" w:cs="Arial"/>
                              <w:b/>
                              <w:bCs/>
                              <w:color w:val="000000"/>
                              <w:sz w:val="18"/>
                              <w:szCs w:val="18"/>
                              <w:lang w:val="es-ES"/>
                            </w:rPr>
                            <w:t>Área Planificación y</w:t>
                          </w:r>
                          <w:r>
                            <w:rPr>
                              <w:rFonts w:ascii="Arial" w:eastAsia="Arial" w:hAnsi="Arial" w:cs="Arial"/>
                              <w:b/>
                              <w:bCs/>
                              <w:color w:val="000000"/>
                              <w:lang w:val="es-ES"/>
                            </w:rPr>
                            <w:t xml:space="preserve"> </w:t>
                          </w:r>
                          <w:r w:rsidRPr="00401E05">
                            <w:rPr>
                              <w:rFonts w:ascii="Arial" w:eastAsia="Arial" w:hAnsi="Arial" w:cs="Arial"/>
                              <w:b/>
                              <w:bCs/>
                              <w:color w:val="000000"/>
                              <w:sz w:val="18"/>
                              <w:szCs w:val="18"/>
                              <w:lang w:val="es-ES"/>
                            </w:rPr>
                            <w:t>Coordinación</w:t>
                          </w:r>
                        </w:p>
                      </w:txbxContent>
                    </v:textbox>
                  </v:shape>
                  <v:shape id="Shape 128" o:spid="_x0000_s1035" type="#_x0000_t202" style="position:absolute;left:23496;top:51881;width:13500;height:112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ZWMccA&#10;AADbAAAADwAAAGRycy9kb3ducmV2LnhtbESPQUsDMRSE74L/ITzBi7TZFix2bVpKoaUIRbqK6O2x&#10;ebuJbl62m9iu/fWmIHgcZuYbZrboXSOO1AXrWcFomIEgLr22XCt4fVkPHkCEiKyx8UwKfijAYn59&#10;NcNc+xPv6VjEWiQIhxwVmBjbXMpQGnIYhr4lTl7lO4cxya6WusNTgrtGjrNsIh1aTgsGW1oZKr+K&#10;b6dg+vZ+V31Yc643z5+Talvs7OFpp9TtTb98BBGpj//hv/ZWKxjfw+VL+gFy/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zmVjHHAAAA2wAAAA8AAAAAAAAAAAAAAAAAmAIAAGRy&#10;cy9kb3ducmV2LnhtbFBLBQYAAAAABAAEAPUAAACMAwAAAAA=&#10;" filled="f" stroked="f">
                    <v:textbox inset="2.53958mm,2.53958mm,2.53958mm,2.53958mm">
                      <w:txbxContent>
                        <w:p w:rsidR="004F7C5F" w:rsidRPr="00401E05" w:rsidRDefault="00401E05" w:rsidP="004F7C5F">
                          <w:pPr>
                            <w:pStyle w:val="NormalWeb"/>
                            <w:spacing w:before="0" w:beforeAutospacing="0" w:after="0" w:afterAutospacing="0"/>
                            <w:jc w:val="center"/>
                            <w:rPr>
                              <w:sz w:val="18"/>
                              <w:szCs w:val="18"/>
                            </w:rPr>
                          </w:pPr>
                          <w:r>
                            <w:rPr>
                              <w:rFonts w:ascii="Arial" w:eastAsia="Arial" w:hAnsi="Arial" w:cs="Arial"/>
                              <w:b/>
                              <w:bCs/>
                              <w:color w:val="000000"/>
                              <w:sz w:val="18"/>
                              <w:szCs w:val="18"/>
                              <w:lang w:val="es-ES"/>
                            </w:rPr>
                            <w:t>Área Implementación</w:t>
                          </w:r>
                        </w:p>
                      </w:txbxContent>
                    </v:textbox>
                  </v:shape>
                  <v:shape id="Shape 128" o:spid="_x0000_s1036" type="#_x0000_t202" style="position:absolute;left:36995;top:52175;width:11985;height:12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TIRscA&#10;AADbAAAADwAAAGRycy9kb3ducmV2LnhtbESPQUsDMRSE74L/ITyhF2mz7WHRbdMigqUIRVyltLfH&#10;5u0mdfOy3cR29dcbQfA4zMw3zGI1uFacqQ/Ws4LpJANBXHltuVHw/vY0vgMRIrLG1jMp+KIAq+X1&#10;1QIL7S/8SucyNiJBOBSowMTYFVKGypDDMPEdcfJq3zuMSfaN1D1eEty1cpZluXRoOS0Y7OjRUPVR&#10;fjoF97v9bX2w5rtZvxzzelNu7el5q9ToZniYg4g0xP/wX3ujFcxy+P2SfoBc/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w0yEbHAAAA2wAAAA8AAAAAAAAAAAAAAAAAmAIAAGRy&#10;cy9kb3ducmV2LnhtbFBLBQYAAAAABAAEAPUAAACMAwAAAAA=&#10;" filled="f" stroked="f">
                    <v:textbox inset="2.53958mm,2.53958mm,2.53958mm,2.53958mm">
                      <w:txbxContent>
                        <w:p w:rsidR="004F7C5F" w:rsidRPr="00E30E79" w:rsidRDefault="004F7C5F" w:rsidP="004F7C5F">
                          <w:pPr>
                            <w:pStyle w:val="NormalWeb"/>
                            <w:spacing w:before="0" w:beforeAutospacing="0" w:after="0" w:afterAutospacing="0"/>
                            <w:jc w:val="center"/>
                            <w:rPr>
                              <w:sz w:val="18"/>
                              <w:szCs w:val="18"/>
                            </w:rPr>
                          </w:pPr>
                          <w:r w:rsidRPr="00E30E79">
                            <w:rPr>
                              <w:rFonts w:ascii="Arial" w:eastAsia="Arial" w:hAnsi="Arial" w:cs="Arial"/>
                              <w:b/>
                              <w:bCs/>
                              <w:color w:val="000000"/>
                              <w:sz w:val="18"/>
                              <w:szCs w:val="18"/>
                              <w:lang w:val="es-ES"/>
                            </w:rPr>
                            <w:t>Área Diseño Técnico</w:t>
                          </w:r>
                        </w:p>
                      </w:txbxContent>
                    </v:textbox>
                  </v:shape>
                  <v:shape id="Shape 128" o:spid="_x0000_s1037" type="#_x0000_t202" style="position:absolute;left:51915;top:51725;width:13791;height:13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ht3ccA&#10;AADbAAAADwAAAGRycy9kb3ducmV2LnhtbESPQUsDMRSE7wX/Q3iCF2mz7aHatWkRoaUIRbqK6O2x&#10;ebuJbl62m9hu++uNIPQ4zMw3zHzZu0YcqAvWs4LxKANBXHptuVbw9roa3oMIEVlj45kUnCjAcnE1&#10;mGOu/ZF3dChiLRKEQ44KTIxtLmUoDTkMI98SJ6/yncOYZFdL3eExwV0jJ1k2lQ4tpwWDLT0ZKr+L&#10;H6dg9v5xW31ac67XL1/TalNs7f55q9TNdf/4ACJSHy/h//ZGK5jcwd+X9APk4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N4bd3HAAAA2wAAAA8AAAAAAAAAAAAAAAAAmAIAAGRy&#10;cy9kb3ducmV2LnhtbFBLBQYAAAAABAAEAPUAAACMAwAAAAA=&#10;" filled="f" stroked="f">
                    <v:textbox inset="2.53958mm,2.53958mm,2.53958mm,2.53958mm">
                      <w:txbxContent>
                        <w:p w:rsidR="004F7C5F" w:rsidRPr="00FF414B" w:rsidRDefault="004F7C5F" w:rsidP="004F7C5F">
                          <w:pPr>
                            <w:pStyle w:val="NormalWeb"/>
                            <w:spacing w:before="0" w:beforeAutospacing="0" w:after="0" w:afterAutospacing="0"/>
                            <w:jc w:val="center"/>
                            <w:rPr>
                              <w:sz w:val="18"/>
                              <w:szCs w:val="18"/>
                              <w:lang w:val="es-ES_tradnl"/>
                            </w:rPr>
                          </w:pPr>
                          <w:r w:rsidRPr="00E30E79">
                            <w:rPr>
                              <w:rFonts w:ascii="Arial" w:eastAsia="Arial" w:hAnsi="Arial" w:cs="Arial"/>
                              <w:b/>
                              <w:bCs/>
                              <w:color w:val="000000"/>
                              <w:sz w:val="18"/>
                              <w:szCs w:val="18"/>
                              <w:lang w:val="es-ES"/>
                            </w:rPr>
                            <w:t>Área Procesos y Sistemas</w:t>
                          </w:r>
                          <w:r>
                            <w:rPr>
                              <w:rFonts w:ascii="Arial" w:eastAsia="Arial" w:hAnsi="Arial" w:cs="Arial"/>
                              <w:b/>
                              <w:bCs/>
                              <w:color w:val="000000"/>
                              <w:lang w:val="es-ES"/>
                            </w:rPr>
                            <w:t xml:space="preserve"> </w:t>
                          </w:r>
                          <w:r w:rsidRPr="00E30E79">
                            <w:rPr>
                              <w:rFonts w:ascii="Arial" w:eastAsia="Arial" w:hAnsi="Arial" w:cs="Arial"/>
                              <w:b/>
                              <w:bCs/>
                              <w:color w:val="000000"/>
                              <w:sz w:val="18"/>
                              <w:szCs w:val="18"/>
                              <w:lang w:val="es-ES"/>
                            </w:rPr>
                            <w:t>de Información</w:t>
                          </w:r>
                        </w:p>
                      </w:txbxContent>
                    </v:textbox>
                  </v:shape>
                  <v:shape id="Shape 128" o:spid="_x0000_s1038" type="#_x0000_t202" style="position:absolute;left:68352;top:51832;width:13791;height:130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f5r8QA&#10;AADbAAAADwAAAGRycy9kb3ducmV2LnhtbERPz2vCMBS+C/sfwhvsIjOdB9FqlDHYkIGMVZF5ezSv&#10;TbR56ZpMu/31y0Hw+PH9Xqx614gzdcF6VvA0ykAQl15brhXstq+PUxAhImtsPJOCXwqwWt4NFphr&#10;f+FPOhexFimEQ44KTIxtLmUoDTkMI98SJ67yncOYYFdL3eElhbtGjrNsIh1aTg0GW3oxVJ6KH6dg&#10;tv8aVgdr/uq3j+OkWhcb+/2+Uerhvn+eg4jUx5v46l5rBeM0Nn1JP0A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n+a/EAAAA2wAAAA8AAAAAAAAAAAAAAAAAmAIAAGRycy9k&#10;b3ducmV2LnhtbFBLBQYAAAAABAAEAPUAAACJAwAAAAA=&#10;" filled="f" stroked="f">
                    <v:textbox inset="2.53958mm,2.53958mm,2.53958mm,2.53958mm">
                      <w:txbxContent>
                        <w:p w:rsidR="004F7C5F" w:rsidRPr="00E30E79" w:rsidRDefault="004F7C5F" w:rsidP="004F7C5F">
                          <w:pPr>
                            <w:pStyle w:val="NormalWeb"/>
                            <w:spacing w:before="0" w:beforeAutospacing="0" w:after="0" w:afterAutospacing="0"/>
                            <w:jc w:val="center"/>
                            <w:rPr>
                              <w:sz w:val="18"/>
                              <w:szCs w:val="18"/>
                            </w:rPr>
                          </w:pPr>
                          <w:r w:rsidRPr="00E30E79">
                            <w:rPr>
                              <w:rFonts w:ascii="Arial" w:eastAsia="Arial" w:hAnsi="Arial" w:cs="Arial"/>
                              <w:b/>
                              <w:bCs/>
                              <w:color w:val="000000"/>
                              <w:sz w:val="18"/>
                              <w:szCs w:val="18"/>
                              <w:lang w:val="es-ES"/>
                            </w:rPr>
                            <w:t>Área Apoyo Estratégico</w:t>
                          </w:r>
                        </w:p>
                      </w:txbxContent>
                    </v:textbox>
                  </v:shape>
                  <v:line id="Conector recto 67" o:spid="_x0000_s1039" style="position:absolute;flip:y;visibility:visible;mso-wrap-style:square" from="14553,46031" to="14602,509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s3sYAAADbAAAADwAAAGRycy9kb3ducmV2LnhtbESPQWvCQBSE70L/w/IK3sxGW6xNXUUE&#10;MSjYVnvo8ZF9TUKzb9Ps1kR/vSsIHoeZ+YaZzjtTiSM1rrSsYBjFIIgzq0vOFXwdVoMJCOeRNVaW&#10;ScGJHMxnD70pJtq2/EnHvc9FgLBLUEHhfZ1I6bKCDLrI1sTB+7GNQR9kk0vdYBvgppKjOB5LgyWH&#10;hQJrWhaU/e7/jYI05c3mzKv37+HH39o/ldvdc/uiVP+xW7yB8NT5e/jWTrWC0Stcv4QfIGc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bvrN7GAAAA2wAAAA8AAAAAAAAA&#10;AAAAAAAAoQIAAGRycy9kb3ducmV2LnhtbFBLBQYAAAAABAAEAPkAAACUAwAAAAA=&#10;" strokecolor="#4579b8 [3044]"/>
                  <v:line id="Conector recto 70" o:spid="_x0000_s1040" style="position:absolute;flip:y;visibility:visible;mso-wrap-style:square" from="29380,45847" to="29430,50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yTnsIAAADbAAAADwAAAGRycy9kb3ducmV2LnhtbERPy2rCQBTdC/2H4Ra6MxNrUUmdBBGk&#10;wYLvRZeXzG0SmrmTZqYm7dd3FoLLw3kvs8E04kqdqy0rmEQxCOLC6ppLBZfzZrwA4TyyxsYyKfgl&#10;B1n6MFpiom3PR7qefClCCLsEFVTet4mUrqjIoItsSxy4T9sZ9AF2pdQd9iHcNPI5jmfSYM2hocKW&#10;1hUVX6cfoyDPebv9483+Y3L4fvPT+n330s+VenocVq8gPA3+Lr65c61gGtaHL+EHyPQ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gyTnsIAAADbAAAADwAAAAAAAAAAAAAA&#10;AAChAgAAZHJzL2Rvd25yZXYueG1sUEsFBgAAAAAEAAQA+QAAAJADAAAAAA==&#10;" strokecolor="#4579b8 [3044]"/>
                  <v:line id="Conector recto 71" o:spid="_x0000_s1041" style="position:absolute;flip:y;visibility:visible;mso-wrap-style:square" from="41892,43555" to="42016,510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A2BcUAAADbAAAADwAAAGRycy9kb3ducmV2LnhtbESPT2vCQBTE74LfYXlCb3UTFVuiq4gg&#10;DQr9Yz14fGSfSTD7Ns1uTfTTd4WCx2FmfsPMl52pxIUaV1pWEA8jEMSZ1SXnCg7fm+dXEM4ja6ws&#10;k4IrOVgu+r05Jtq2/EWXvc9FgLBLUEHhfZ1I6bKCDLqhrYmDd7KNQR9kk0vdYBvgppKjKJpKgyWH&#10;hQJrWheUnfe/RkGa8nZ7483HMf78efPjcvc+aV+Uehp0qxkIT51/hP/bqVYwjuH+JfwAuf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UA2BcUAAADbAAAADwAAAAAAAAAA&#10;AAAAAAChAgAAZHJzL2Rvd25yZXYueG1sUEsFBgAAAAAEAAQA+QAAAJMDAAAAAA==&#10;" strokecolor="#4579b8 [3044]"/>
                  <v:line id="Conector recto 72" o:spid="_x0000_s1042" style="position:absolute;flip:y;visibility:visible;mso-wrap-style:square" from="58765,46142" to="58814,510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KocsYAAADbAAAADwAAAGRycy9kb3ducmV2LnhtbESPQWvCQBSE70L/w/IKvelGLbak2Ugp&#10;iEFBW/XQ4yP7moRm38bs1qT+elcQPA4z8w2TzHtTixO1rrKsYDyKQBDnVldcKDjsF8NXEM4ja6wt&#10;k4J/cjBPHwYJxtp2/EWnnS9EgLCLUUHpfRNL6fKSDLqRbYiD92Nbgz7ItpC6xS7ATS0nUTSTBisO&#10;CyU29FFS/rv7MwqyjFerMy+23+PP49JPq/XmuXtR6umxf38D4an39/CtnWkF0wlcv4QfIN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2SqHLGAAAA2wAAAA8AAAAAAAAA&#10;AAAAAAAAoQIAAGRycy9kb3ducmV2LnhtbFBLBQYAAAAABAAEAPkAAACUAwAAAAA=&#10;" strokecolor="#4579b8 [3044]"/>
                  <v:line id="Conector recto 73" o:spid="_x0000_s1043" style="position:absolute;flip:y;visibility:visible;mso-wrap-style:square" from="73365,45847" to="73414,50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4N6cUAAADbAAAADwAAAGRycy9kb3ducmV2LnhtbESPQWvCQBSE74X+h+UJ3szGprQlukop&#10;iMGCWuvB4yP7TILZtzG7mrS/3i0IPQ4z8w0znfemFldqXWVZwTiKQRDnVldcKNh/L0ZvIJxH1lhb&#10;JgU/5GA+e3yYYqptx1903flCBAi7FBWU3jeplC4vyaCLbEMcvKNtDfog20LqFrsAN7V8iuMXabDi&#10;sFBiQx8l5afdxSjIMl6tfnmxOYy356VPqs/1c/eq1HDQv09AeOr9f/jezrSCJIG/L+EHyNk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t4N6cUAAADbAAAADwAAAAAAAAAA&#10;AAAAAAChAgAAZHJzL2Rvd25yZXYueG1sUEsFBgAAAAAEAAQA+QAAAJMDAAAAAA==&#10;" strokecolor="#4579b8 [3044]"/>
                </v:group>
                <v:shape id="Shape 130" o:spid="_x0000_s1044" type="#_x0000_t202" style="position:absolute;left:17806;top:34270;width:9893;height:71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1QMscA&#10;AADbAAAADwAAAGRycy9kb3ducmV2LnhtbESPQWsCMRSE7wX/Q3hCL0WzepB2NYoILVKQ0q2I3h6b&#10;t5u0m5ftJtVtf30jFHocZuYbZrHqXSPO1AXrWcFknIEgLr22XCvYvz2O7kGEiKyx8UwKvinAajm4&#10;WWCu/YVf6VzEWiQIhxwVmBjbXMpQGnIYxr4lTl7lO4cxya6WusNLgrtGTrNsJh1aTgsGW9oYKj+K&#10;L6fg4XC8q07W/NRPL++zalvs7OfzTqnbYb+eg4jUx//wX3urFUwncP2SfoBc/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PdUDLHAAAA2wAAAA8AAAAAAAAAAAAAAAAAmAIAAGRy&#10;cy9kb3ducmV2LnhtbFBLBQYAAAAABAAEAPUAAACMAwAAAAA=&#10;" filled="f" stroked="f">
                  <v:textbox inset="2.53958mm,2.53958mm,2.53958mm,2.53958mm">
                    <w:txbxContent>
                      <w:p w:rsidR="004F7C5F" w:rsidRDefault="004F7C5F" w:rsidP="004F7C5F">
                        <w:pPr>
                          <w:pStyle w:val="NormalWeb"/>
                          <w:spacing w:before="0" w:beforeAutospacing="0" w:after="0" w:afterAutospacing="0"/>
                          <w:jc w:val="center"/>
                        </w:pPr>
                        <w:r w:rsidRPr="00401E05">
                          <w:rPr>
                            <w:rFonts w:ascii="Arial" w:eastAsia="Arial" w:hAnsi="Arial" w:cs="Arial"/>
                            <w:b/>
                            <w:bCs/>
                            <w:color w:val="000000"/>
                            <w:sz w:val="18"/>
                            <w:szCs w:val="18"/>
                            <w:lang w:val="es-ES"/>
                          </w:rPr>
                          <w:t>UCP BID</w:t>
                        </w:r>
                      </w:p>
                    </w:txbxContent>
                  </v:textbox>
                </v:shape>
                <v:line id="Conector recto 28" o:spid="_x0000_s1045" style="position:absolute;visibility:visible;mso-wrap-style:square" from="27746,35915" to="37390,359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4MycQAAADbAAAADwAAAGRycy9kb3ducmV2LnhtbESPUWvCQBCE34X+h2MLvumlKYpGT5FC&#10;QWxfavsD1tyaBHN76d1WY3+9Vyj4OMzMN8xy3btWnSnExrOBp3EGirj0tuHKwNfn62gGKgqyxdYz&#10;GbhShPXqYbDEwvoLf9B5L5VKEI4FGqhFukLrWNbkMI59R5y8ow8OJclQaRvwkuCu1XmWTbXDhtNC&#10;jR291FSe9j/OwPfb+zZeD20u08nv7hQ2s7k8R2OGj/1mAUqol3v4v721BvIc/r6kH6B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DgzJxAAAANsAAAAPAAAAAAAAAAAA&#10;AAAAAKECAABkcnMvZG93bnJldi54bWxQSwUGAAAAAAQABAD5AAAAkgMAAAAA&#10;" strokecolor="#4579b8 [3044]"/>
                <v:shape id="Shape 130" o:spid="_x0000_s1046" type="#_x0000_t202" style="position:absolute;left:36995;top:34288;width:9894;height:70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E+MUA&#10;AADbAAAADwAAAGRycy9kb3ducmV2LnhtbERPTWsCMRC9F/wPYYReSs3Wg9TVKFJoEUFKVyntbdjM&#10;bqKbyXYTddtf3wiF3ubxPme+7F0jztQF61nBwygDQVx6bblWsN893z+CCBFZY+OZFHxTgOVicDPH&#10;XPsLv9G5iLVIIRxyVGBibHMpQ2nIYRj5ljhxle8cxgS7WuoOLyncNXKcZRPp0HJqMNjSk6HyWJyc&#10;gun7x131ac1P/fJ6mFTrYmu/Nlulbof9agYiUh//xX/utU7zx3D9JR0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YwT4xQAAANsAAAAPAAAAAAAAAAAAAAAAAJgCAABkcnMv&#10;ZG93bnJldi54bWxQSwUGAAAAAAQABAD1AAAAigMAAAAA&#10;" filled="f" stroked="f">
                  <v:textbox inset="2.53958mm,2.53958mm,2.53958mm,2.53958mm">
                    <w:txbxContent>
                      <w:p w:rsidR="004F7C5F" w:rsidRPr="00401E05" w:rsidRDefault="004F7C5F" w:rsidP="004F7C5F">
                        <w:pPr>
                          <w:pStyle w:val="NormalWeb"/>
                          <w:spacing w:before="0" w:beforeAutospacing="0" w:after="0" w:afterAutospacing="0"/>
                          <w:jc w:val="center"/>
                          <w:rPr>
                            <w:sz w:val="18"/>
                            <w:szCs w:val="18"/>
                          </w:rPr>
                        </w:pPr>
                        <w:r w:rsidRPr="00401E05">
                          <w:rPr>
                            <w:rFonts w:ascii="Arial" w:eastAsia="Arial" w:hAnsi="Arial" w:cs="Arial"/>
                            <w:b/>
                            <w:bCs/>
                            <w:color w:val="000000"/>
                            <w:sz w:val="18"/>
                            <w:szCs w:val="18"/>
                            <w:lang w:val="es-ES"/>
                          </w:rPr>
                          <w:t>UINEP</w:t>
                        </w:r>
                      </w:p>
                    </w:txbxContent>
                  </v:textbox>
                </v:shape>
                <w10:anchorlock/>
              </v:group>
            </w:pict>
          </mc:Fallback>
        </mc:AlternateContent>
      </w:r>
    </w:p>
    <w:p w:rsidR="00FD79D6" w:rsidRPr="00204D25" w:rsidRDefault="00FD79D6" w:rsidP="00FD79D6">
      <w:pPr>
        <w:shd w:val="clear" w:color="auto" w:fill="FFFFFF"/>
        <w:spacing w:before="240" w:after="240" w:line="360" w:lineRule="auto"/>
        <w:jc w:val="both"/>
        <w:rPr>
          <w:sz w:val="24"/>
          <w:lang w:val="es-AR"/>
        </w:rPr>
      </w:pPr>
    </w:p>
    <w:p w:rsidR="00FD7532" w:rsidRPr="00204D25" w:rsidRDefault="00FD7532" w:rsidP="00FD79D6">
      <w:pPr>
        <w:shd w:val="clear" w:color="auto" w:fill="FFFFFF"/>
        <w:spacing w:before="240" w:after="240" w:line="360" w:lineRule="auto"/>
        <w:jc w:val="both"/>
        <w:rPr>
          <w:b/>
          <w:sz w:val="24"/>
          <w:lang w:val="es-AR"/>
        </w:rPr>
      </w:pPr>
      <w:r w:rsidRPr="00204D25">
        <w:rPr>
          <w:b/>
          <w:sz w:val="24"/>
          <w:lang w:val="es-AR"/>
        </w:rPr>
        <w:t xml:space="preserve">UCP </w:t>
      </w:r>
      <w:r w:rsidR="00400FD6">
        <w:rPr>
          <w:b/>
          <w:sz w:val="24"/>
          <w:lang w:val="es-AR"/>
        </w:rPr>
        <w:t>MINEDUC-BID</w:t>
      </w:r>
    </w:p>
    <w:p w:rsidR="00FD7532" w:rsidRPr="00204D25" w:rsidRDefault="00400FD6" w:rsidP="00106FAB">
      <w:pPr>
        <w:spacing w:before="240" w:after="240"/>
        <w:jc w:val="both"/>
        <w:rPr>
          <w:rFonts w:ascii="Segoe UI" w:hAnsi="Segoe UI" w:cs="Segoe UI"/>
          <w:sz w:val="20"/>
          <w:lang w:val="es-AR"/>
        </w:rPr>
      </w:pPr>
      <w:r w:rsidRPr="006B5DA8">
        <w:rPr>
          <w:rFonts w:ascii="Segoe UI" w:hAnsi="Segoe UI" w:cs="Segoe UI"/>
          <w:sz w:val="20"/>
          <w:lang w:val="es-AR"/>
        </w:rPr>
        <w:t>En 2014, e</w:t>
      </w:r>
      <w:r w:rsidR="00FD7532" w:rsidRPr="006B5DA8">
        <w:rPr>
          <w:rFonts w:ascii="Segoe UI" w:hAnsi="Segoe UI" w:cs="Segoe UI"/>
          <w:sz w:val="20"/>
          <w:lang w:val="es-AR"/>
        </w:rPr>
        <w:t xml:space="preserve">l MINED </w:t>
      </w:r>
      <w:r w:rsidRPr="006B5DA8">
        <w:rPr>
          <w:rFonts w:ascii="Segoe UI" w:hAnsi="Segoe UI" w:cs="Segoe UI"/>
          <w:sz w:val="20"/>
          <w:lang w:val="es-AR"/>
        </w:rPr>
        <w:t xml:space="preserve">creó una </w:t>
      </w:r>
      <w:r w:rsidR="00FD7532" w:rsidRPr="006B5DA8">
        <w:rPr>
          <w:rFonts w:ascii="Segoe UI" w:hAnsi="Segoe UI" w:cs="Segoe UI"/>
          <w:sz w:val="20"/>
          <w:lang w:val="es-AR"/>
        </w:rPr>
        <w:t xml:space="preserve">UCP – Unidad Coordinadora de Proyectos </w:t>
      </w:r>
      <w:r w:rsidRPr="006B5DA8">
        <w:rPr>
          <w:rFonts w:ascii="Segoe UI" w:hAnsi="Segoe UI" w:cs="Segoe UI"/>
          <w:sz w:val="20"/>
          <w:lang w:val="es-AR"/>
        </w:rPr>
        <w:t xml:space="preserve">MINEDUC-BID, </w:t>
      </w:r>
      <w:r w:rsidR="00FD7532" w:rsidRPr="006B5DA8">
        <w:rPr>
          <w:rFonts w:ascii="Segoe UI" w:hAnsi="Segoe UI" w:cs="Segoe UI"/>
          <w:sz w:val="20"/>
          <w:lang w:val="es-AR"/>
        </w:rPr>
        <w:t>en el marco de su rol de supervisión, coordinación y gestión de proyectos que asegure el éxito de las operaciones con colaboración de organismos internacionales</w:t>
      </w:r>
      <w:r w:rsidR="00EC5DB4" w:rsidRPr="006B5DA8">
        <w:rPr>
          <w:rFonts w:ascii="Segoe UI" w:hAnsi="Segoe UI" w:cs="Segoe UI"/>
          <w:sz w:val="20"/>
          <w:lang w:val="es-AR"/>
        </w:rPr>
        <w:t xml:space="preserve">. Esta unidad provee apoyo transversal a las unidades ejecutoras de los proyectos que el BID mantiene con el MINEDUC. </w:t>
      </w:r>
      <w:r w:rsidR="006B5DA8" w:rsidRPr="006B5DA8">
        <w:rPr>
          <w:rFonts w:ascii="Segoe UI" w:hAnsi="Segoe UI" w:cs="Segoe UI"/>
          <w:sz w:val="20"/>
          <w:lang w:val="es-AR"/>
        </w:rPr>
        <w:t xml:space="preserve"> Sus funciones principales son apoyar a los equipos técnicos en la formulación de los anteproyectos</w:t>
      </w:r>
      <w:r w:rsidR="00E603CC">
        <w:rPr>
          <w:rFonts w:ascii="Segoe UI" w:hAnsi="Segoe UI" w:cs="Segoe UI"/>
          <w:sz w:val="20"/>
          <w:lang w:val="es-AR"/>
        </w:rPr>
        <w:t xml:space="preserve"> de operaciones con el BID</w:t>
      </w:r>
      <w:r w:rsidR="006B5DA8" w:rsidRPr="006B5DA8">
        <w:rPr>
          <w:rFonts w:ascii="Segoe UI" w:hAnsi="Segoe UI" w:cs="Segoe UI"/>
          <w:sz w:val="20"/>
          <w:lang w:val="es-AR"/>
        </w:rPr>
        <w:t xml:space="preserve">, </w:t>
      </w:r>
      <w:r w:rsidR="00E603CC">
        <w:rPr>
          <w:rFonts w:ascii="Segoe UI" w:hAnsi="Segoe UI" w:cs="Segoe UI"/>
          <w:sz w:val="20"/>
          <w:lang w:val="es-AR"/>
        </w:rPr>
        <w:t xml:space="preserve">asistir en la puesta </w:t>
      </w:r>
      <w:r w:rsidR="006B5DA8" w:rsidRPr="006B5DA8">
        <w:rPr>
          <w:rFonts w:ascii="Segoe UI" w:hAnsi="Segoe UI" w:cs="Segoe UI"/>
          <w:sz w:val="20"/>
          <w:lang w:val="es-AR"/>
        </w:rPr>
        <w:t xml:space="preserve">en marcha </w:t>
      </w:r>
      <w:r w:rsidR="00E603CC">
        <w:rPr>
          <w:rFonts w:ascii="Segoe UI" w:hAnsi="Segoe UI" w:cs="Segoe UI"/>
          <w:sz w:val="20"/>
          <w:lang w:val="es-AR"/>
        </w:rPr>
        <w:t xml:space="preserve">de </w:t>
      </w:r>
      <w:r w:rsidR="006B5DA8" w:rsidRPr="006B5DA8">
        <w:rPr>
          <w:rFonts w:ascii="Segoe UI" w:hAnsi="Segoe UI" w:cs="Segoe UI"/>
          <w:sz w:val="20"/>
          <w:lang w:val="es-AR"/>
        </w:rPr>
        <w:t>los equipos ejecutores</w:t>
      </w:r>
      <w:r w:rsidR="00E603CC">
        <w:rPr>
          <w:rFonts w:ascii="Segoe UI" w:hAnsi="Segoe UI" w:cs="Segoe UI"/>
          <w:sz w:val="20"/>
          <w:lang w:val="es-AR"/>
        </w:rPr>
        <w:t xml:space="preserve"> de las operaciones</w:t>
      </w:r>
      <w:r w:rsidR="006B5DA8" w:rsidRPr="006B5DA8">
        <w:rPr>
          <w:rFonts w:ascii="Segoe UI" w:hAnsi="Segoe UI" w:cs="Segoe UI"/>
          <w:sz w:val="20"/>
          <w:lang w:val="es-AR"/>
        </w:rPr>
        <w:t>, así como, instalar instancias, herramientas y personas para el gobierno y seguimiento de los proyectos.</w:t>
      </w:r>
      <w:r w:rsidR="00E603CC">
        <w:rPr>
          <w:rFonts w:ascii="Segoe UI" w:hAnsi="Segoe UI" w:cs="Segoe UI"/>
          <w:sz w:val="20"/>
          <w:lang w:val="es-AR"/>
        </w:rPr>
        <w:t xml:space="preserve"> </w:t>
      </w:r>
      <w:r w:rsidR="00106FAB">
        <w:rPr>
          <w:rFonts w:ascii="Segoe UI" w:hAnsi="Segoe UI" w:cs="Segoe UI"/>
          <w:sz w:val="20"/>
          <w:lang w:val="es-AR"/>
        </w:rPr>
        <w:t xml:space="preserve">Tiene también que velar por que </w:t>
      </w:r>
      <w:r w:rsidR="00FD7532" w:rsidRPr="00204D25">
        <w:rPr>
          <w:rFonts w:ascii="Segoe UI" w:hAnsi="Segoe UI" w:cs="Segoe UI"/>
          <w:sz w:val="20"/>
          <w:lang w:val="es-AR"/>
        </w:rPr>
        <w:t xml:space="preserve">los proyectos respondan a la agenda de las </w:t>
      </w:r>
      <w:r w:rsidR="00FD7532" w:rsidRPr="00204D25">
        <w:rPr>
          <w:rFonts w:ascii="Segoe UI" w:hAnsi="Segoe UI" w:cs="Segoe UI"/>
          <w:sz w:val="20"/>
          <w:lang w:val="es-AR"/>
        </w:rPr>
        <w:lastRenderedPageBreak/>
        <w:t>autoridades</w:t>
      </w:r>
      <w:r w:rsidR="00106FAB">
        <w:rPr>
          <w:rFonts w:ascii="Segoe UI" w:hAnsi="Segoe UI" w:cs="Segoe UI"/>
          <w:sz w:val="20"/>
          <w:lang w:val="es-AR"/>
        </w:rPr>
        <w:t>.  Esta unidad provee apoyo técnico fiduciario financiero y de adquisiciones a las unidades ejecutoras de programas del BID en el MINEDUC.</w:t>
      </w:r>
    </w:p>
    <w:p w:rsidR="00FD7532" w:rsidRPr="00204D25" w:rsidRDefault="00FD7532" w:rsidP="00FD7532">
      <w:pPr>
        <w:pStyle w:val="ListParagraph"/>
        <w:spacing w:before="240" w:after="240"/>
        <w:jc w:val="both"/>
        <w:rPr>
          <w:b/>
          <w:sz w:val="24"/>
          <w:lang w:val="es-AR"/>
        </w:rPr>
      </w:pPr>
    </w:p>
    <w:p w:rsidR="00FD7532" w:rsidRPr="00106FAB" w:rsidRDefault="00FD7532" w:rsidP="00106FAB">
      <w:pPr>
        <w:pStyle w:val="ListParagraph"/>
        <w:spacing w:before="240" w:after="240"/>
        <w:jc w:val="center"/>
        <w:rPr>
          <w:b/>
          <w:color w:val="A6A6A6" w:themeColor="background1" w:themeShade="A6"/>
          <w:sz w:val="24"/>
          <w:lang w:val="es-AR"/>
        </w:rPr>
      </w:pPr>
      <w:r w:rsidRPr="00106FAB">
        <w:rPr>
          <w:b/>
          <w:color w:val="A6A6A6" w:themeColor="background1" w:themeShade="A6"/>
          <w:sz w:val="24"/>
          <w:lang w:val="es-AR"/>
        </w:rPr>
        <w:t>Organigrama de la UCP</w:t>
      </w:r>
    </w:p>
    <w:p w:rsidR="00FD7532" w:rsidRPr="00204D25" w:rsidRDefault="00FD7532" w:rsidP="00FD7532">
      <w:pPr>
        <w:pStyle w:val="ListParagraph"/>
        <w:spacing w:before="240" w:after="240"/>
        <w:jc w:val="both"/>
        <w:rPr>
          <w:b/>
          <w:sz w:val="24"/>
          <w:lang w:val="es-AR"/>
        </w:rPr>
      </w:pPr>
      <w:r w:rsidRPr="00204D25">
        <w:rPr>
          <w:b/>
          <w:noProof/>
          <w:sz w:val="24"/>
        </w:rPr>
        <w:drawing>
          <wp:inline distT="0" distB="0" distL="0" distR="0" wp14:anchorId="636E63F1" wp14:editId="1CFCF297">
            <wp:extent cx="5194395" cy="2402006"/>
            <wp:effectExtent l="0" t="0" r="101600" b="0"/>
            <wp:docPr id="3"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FD7532" w:rsidRPr="00204D25" w:rsidRDefault="00FD7532" w:rsidP="00FD7532">
      <w:pPr>
        <w:pStyle w:val="ListParagraph"/>
        <w:spacing w:before="240" w:after="240"/>
        <w:rPr>
          <w:b/>
          <w:sz w:val="24"/>
          <w:lang w:val="es-AR"/>
        </w:rPr>
      </w:pPr>
    </w:p>
    <w:p w:rsidR="005E1F9E" w:rsidRPr="00573947" w:rsidRDefault="005E1F9E" w:rsidP="00573947">
      <w:pPr>
        <w:shd w:val="clear" w:color="auto" w:fill="FFFFFF"/>
        <w:spacing w:before="240" w:after="240" w:line="360" w:lineRule="auto"/>
        <w:jc w:val="both"/>
        <w:rPr>
          <w:b/>
          <w:sz w:val="24"/>
          <w:lang w:val="es-AR"/>
        </w:rPr>
      </w:pPr>
      <w:r w:rsidRPr="00573947">
        <w:rPr>
          <w:b/>
          <w:sz w:val="24"/>
          <w:lang w:val="es-AR"/>
        </w:rPr>
        <w:t xml:space="preserve">Esquema de Ejecución del Programa </w:t>
      </w:r>
      <w:r w:rsidR="00792CC1" w:rsidRPr="00573947">
        <w:rPr>
          <w:b/>
          <w:sz w:val="24"/>
          <w:lang w:val="es-AR"/>
        </w:rPr>
        <w:t>CH-L1081</w:t>
      </w:r>
    </w:p>
    <w:p w:rsidR="00562719" w:rsidRDefault="00562719" w:rsidP="005E1F9E">
      <w:pPr>
        <w:spacing w:before="120" w:after="120"/>
        <w:jc w:val="both"/>
        <w:rPr>
          <w:rFonts w:cs="Arial"/>
          <w:b/>
          <w:bCs/>
          <w:lang w:val="es-AR"/>
        </w:rPr>
      </w:pPr>
    </w:p>
    <w:p w:rsidR="005E1F9E" w:rsidRPr="00204D25" w:rsidRDefault="005E1F9E" w:rsidP="005E1F9E">
      <w:pPr>
        <w:spacing w:before="120" w:after="120"/>
        <w:jc w:val="both"/>
        <w:rPr>
          <w:lang w:val="es-AR"/>
        </w:rPr>
      </w:pPr>
      <w:r w:rsidRPr="00204D25">
        <w:rPr>
          <w:rFonts w:cs="Arial"/>
          <w:b/>
          <w:bCs/>
          <w:lang w:val="es-AR"/>
        </w:rPr>
        <w:t>Prestatario y Organismo Ejecutor (OE)</w:t>
      </w:r>
      <w:r w:rsidRPr="00204D25">
        <w:rPr>
          <w:rFonts w:cs="Arial"/>
          <w:lang w:val="es-AR"/>
        </w:rPr>
        <w:t xml:space="preserve">. </w:t>
      </w:r>
      <w:r w:rsidRPr="00204D25">
        <w:rPr>
          <w:lang w:val="es-AR"/>
        </w:rPr>
        <w:t>El prestatario será la República de Chile y el organismo ejecutor (OE) el MINEDUC, a través de la Unidad de Implementación de Nueva Educación Pública (</w:t>
      </w:r>
      <w:r w:rsidRPr="00204D25">
        <w:rPr>
          <w:b/>
          <w:lang w:val="es-AR"/>
        </w:rPr>
        <w:t>UINEP</w:t>
      </w:r>
      <w:r w:rsidRPr="00204D25">
        <w:rPr>
          <w:lang w:val="es-AR"/>
        </w:rPr>
        <w:t xml:space="preserve">),  quién será responsable por la ejecución del programa </w:t>
      </w:r>
      <w:r w:rsidR="00B13D0C">
        <w:rPr>
          <w:lang w:val="es-AR"/>
        </w:rPr>
        <w:t>(ver Figura</w:t>
      </w:r>
      <w:r w:rsidRPr="00204D25">
        <w:rPr>
          <w:lang w:val="es-AR"/>
        </w:rPr>
        <w:t>).</w:t>
      </w:r>
    </w:p>
    <w:p w:rsidR="005E1F9E" w:rsidRPr="00204D25" w:rsidRDefault="005E1F9E" w:rsidP="005E1F9E">
      <w:pPr>
        <w:jc w:val="both"/>
        <w:rPr>
          <w:lang w:val="es-AR"/>
        </w:rPr>
      </w:pPr>
      <w:r w:rsidRPr="00204D25">
        <w:rPr>
          <w:lang w:val="es-AR"/>
        </w:rPr>
        <w:object w:dxaOrig="10633" w:dyaOrig="8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pt;height:333.35pt" o:ole="">
            <v:imagedata r:id="rId20" o:title=""/>
          </v:shape>
          <o:OLEObject Type="Embed" ProgID="Visio.Drawing.11" ShapeID="_x0000_i1025" DrawAspect="Content" ObjectID="_1509784709" r:id="rId21"/>
        </w:object>
      </w:r>
    </w:p>
    <w:p w:rsidR="007D3E80" w:rsidRPr="007D3E80" w:rsidRDefault="007D3E80" w:rsidP="007D3E80">
      <w:pPr>
        <w:spacing w:before="240" w:after="240"/>
        <w:jc w:val="both"/>
        <w:rPr>
          <w:rFonts w:ascii="Segoe UI" w:hAnsi="Segoe UI" w:cs="Segoe UI"/>
          <w:sz w:val="20"/>
          <w:lang w:val="es-AR"/>
        </w:rPr>
      </w:pPr>
      <w:r w:rsidRPr="007D3E80">
        <w:rPr>
          <w:rFonts w:ascii="Segoe UI" w:hAnsi="Segoe UI" w:cs="Segoe UI"/>
          <w:sz w:val="20"/>
          <w:lang w:val="es-AR"/>
        </w:rPr>
        <w:t>Para la ejecución del programa el nivel de conducción superior está dado por la Subsecretaría de Educación del MINEDUC. Se creará un  Comité Asesor del Programa presidido por la Subsecretaria de Educación, y que estará además compuesto por las autoridades máximas de las instituciones o instancias que la Subsecretaria de Educación defina, las que se establecerán en el ROP. Este Comité será responsable por las decisiones estratégicas y políticas del Programa.</w:t>
      </w:r>
    </w:p>
    <w:p w:rsidR="007C3926" w:rsidRDefault="007D3E80" w:rsidP="007D3E80">
      <w:pPr>
        <w:spacing w:before="240" w:after="240"/>
        <w:jc w:val="both"/>
        <w:rPr>
          <w:rFonts w:ascii="Segoe UI" w:hAnsi="Segoe UI" w:cs="Segoe UI"/>
          <w:sz w:val="20"/>
          <w:lang w:val="es-AR"/>
        </w:rPr>
      </w:pPr>
      <w:r w:rsidRPr="007D3E80">
        <w:rPr>
          <w:rFonts w:ascii="Segoe UI" w:hAnsi="Segoe UI" w:cs="Segoe UI"/>
          <w:sz w:val="20"/>
          <w:lang w:val="es-AR"/>
        </w:rPr>
        <w:t xml:space="preserve">El mecanismo de ejecución tendrá las siguientes características: </w:t>
      </w:r>
    </w:p>
    <w:p w:rsidR="007C3926" w:rsidRPr="007C3926" w:rsidRDefault="007D3E80" w:rsidP="007C3926">
      <w:pPr>
        <w:pStyle w:val="ListParagraph"/>
        <w:numPr>
          <w:ilvl w:val="0"/>
          <w:numId w:val="29"/>
        </w:numPr>
        <w:spacing w:before="240" w:after="240"/>
        <w:jc w:val="both"/>
        <w:rPr>
          <w:rFonts w:ascii="Segoe UI" w:hAnsi="Segoe UI" w:cs="Segoe UI"/>
          <w:sz w:val="20"/>
          <w:lang w:val="es-AR"/>
        </w:rPr>
      </w:pPr>
      <w:r w:rsidRPr="007C3926">
        <w:rPr>
          <w:rFonts w:ascii="Segoe UI" w:hAnsi="Segoe UI" w:cs="Segoe UI"/>
          <w:sz w:val="20"/>
          <w:lang w:val="es-AR"/>
        </w:rPr>
        <w:t xml:space="preserve">la UINEP será responsable de la gestión del programa en su conjunto, que incluye principalmente los procesos de planificación, ejecución y monitoreo del Programa hasta su cierre; </w:t>
      </w:r>
    </w:p>
    <w:p w:rsidR="007C3926" w:rsidRDefault="007D3E80" w:rsidP="007C3926">
      <w:pPr>
        <w:pStyle w:val="ListParagraph"/>
        <w:numPr>
          <w:ilvl w:val="0"/>
          <w:numId w:val="29"/>
        </w:numPr>
        <w:spacing w:before="240" w:after="240"/>
        <w:jc w:val="both"/>
        <w:rPr>
          <w:rFonts w:ascii="Segoe UI" w:hAnsi="Segoe UI" w:cs="Segoe UI"/>
          <w:sz w:val="20"/>
          <w:lang w:val="es-AR"/>
        </w:rPr>
      </w:pPr>
      <w:r w:rsidRPr="007C3926">
        <w:rPr>
          <w:rFonts w:ascii="Segoe UI" w:hAnsi="Segoe UI" w:cs="Segoe UI"/>
          <w:sz w:val="20"/>
          <w:lang w:val="es-AR"/>
        </w:rPr>
        <w:t xml:space="preserve">a la UINEP le corresponderá  la elaboración de los estados financieros del programa, solicitudes de desembolso y rendición de cuentas al Banco, para lo cual contará con el apoyo de la Unidad Coordinadora de Programas MINEDUC-BID (UCP); </w:t>
      </w:r>
    </w:p>
    <w:p w:rsidR="00BD5E4E" w:rsidRDefault="007D3E80" w:rsidP="007C3926">
      <w:pPr>
        <w:pStyle w:val="ListParagraph"/>
        <w:numPr>
          <w:ilvl w:val="0"/>
          <w:numId w:val="29"/>
        </w:numPr>
        <w:spacing w:before="240" w:after="240"/>
        <w:jc w:val="both"/>
        <w:rPr>
          <w:rFonts w:ascii="Segoe UI" w:hAnsi="Segoe UI" w:cs="Segoe UI"/>
          <w:sz w:val="20"/>
          <w:lang w:val="es-AR"/>
        </w:rPr>
      </w:pPr>
      <w:r w:rsidRPr="007C3926">
        <w:rPr>
          <w:rFonts w:ascii="Segoe UI" w:hAnsi="Segoe UI" w:cs="Segoe UI"/>
          <w:sz w:val="20"/>
          <w:lang w:val="es-AR"/>
        </w:rPr>
        <w:t xml:space="preserve">para las funciones de gestión presupuestaria, la UINEP contará  con el apoyo de la División de Planificación y Presupuesto del MINEDUC (DIPLAP); </w:t>
      </w:r>
    </w:p>
    <w:p w:rsidR="00B34A21" w:rsidRDefault="007D3E80" w:rsidP="007C3926">
      <w:pPr>
        <w:pStyle w:val="ListParagraph"/>
        <w:numPr>
          <w:ilvl w:val="0"/>
          <w:numId w:val="29"/>
        </w:numPr>
        <w:spacing w:before="240" w:after="240"/>
        <w:jc w:val="both"/>
        <w:rPr>
          <w:rFonts w:ascii="Segoe UI" w:hAnsi="Segoe UI" w:cs="Segoe UI"/>
          <w:sz w:val="20"/>
          <w:lang w:val="es-AR"/>
        </w:rPr>
      </w:pPr>
      <w:r w:rsidRPr="007C3926">
        <w:rPr>
          <w:rFonts w:ascii="Segoe UI" w:hAnsi="Segoe UI" w:cs="Segoe UI"/>
          <w:sz w:val="20"/>
          <w:lang w:val="es-AR"/>
        </w:rPr>
        <w:lastRenderedPageBreak/>
        <w:t xml:space="preserve">a la UINEP le corresponderá las labores de adquisiciones y contrataciones, así como la administración de los recursos financieros del Programa, para lo cual contará con el apoyo de la  División de Administración General (DAG), instancia a través de la cual se canalizarán dichas funciones; </w:t>
      </w:r>
    </w:p>
    <w:p w:rsidR="00B34A21" w:rsidRDefault="007D3E80" w:rsidP="007C3926">
      <w:pPr>
        <w:pStyle w:val="ListParagraph"/>
        <w:numPr>
          <w:ilvl w:val="0"/>
          <w:numId w:val="29"/>
        </w:numPr>
        <w:spacing w:before="240" w:after="240"/>
        <w:jc w:val="both"/>
        <w:rPr>
          <w:rFonts w:ascii="Segoe UI" w:hAnsi="Segoe UI" w:cs="Segoe UI"/>
          <w:sz w:val="20"/>
          <w:lang w:val="es-AR"/>
        </w:rPr>
      </w:pPr>
      <w:r w:rsidRPr="007C3926">
        <w:rPr>
          <w:rFonts w:ascii="Segoe UI" w:hAnsi="Segoe UI" w:cs="Segoe UI"/>
          <w:sz w:val="20"/>
          <w:lang w:val="es-AR"/>
        </w:rPr>
        <w:t xml:space="preserve">para la gestión técnica, la UINEP contará con el apoyo de la División de Educación General (DEG), el Centro de Perfeccionamiento Experimentación e Investigaciones Pedagógicas (CPEIP), la Unidad de Curriculum y Evaluación (UCE) y la División de Planificación y Presupuesto (DIPLAP) del MINEDUC; </w:t>
      </w:r>
    </w:p>
    <w:p w:rsidR="00B34A21" w:rsidRDefault="007D3E80" w:rsidP="007C3926">
      <w:pPr>
        <w:pStyle w:val="ListParagraph"/>
        <w:numPr>
          <w:ilvl w:val="0"/>
          <w:numId w:val="29"/>
        </w:numPr>
        <w:spacing w:before="240" w:after="240"/>
        <w:jc w:val="both"/>
        <w:rPr>
          <w:rFonts w:ascii="Segoe UI" w:hAnsi="Segoe UI" w:cs="Segoe UI"/>
          <w:sz w:val="20"/>
          <w:lang w:val="es-AR"/>
        </w:rPr>
      </w:pPr>
      <w:r w:rsidRPr="007C3926">
        <w:rPr>
          <w:rFonts w:ascii="Segoe UI" w:hAnsi="Segoe UI" w:cs="Segoe UI"/>
          <w:sz w:val="20"/>
          <w:lang w:val="es-AR"/>
        </w:rPr>
        <w:t xml:space="preserve">para la ejecución del Componente III, el MINEDUC podrá suscribir convenios con la Agencia de Calidad de la Educación y la Superintendencia de la Educación; y </w:t>
      </w:r>
    </w:p>
    <w:p w:rsidR="007D3E80" w:rsidRPr="007C3926" w:rsidRDefault="007D3E80" w:rsidP="007C3926">
      <w:pPr>
        <w:pStyle w:val="ListParagraph"/>
        <w:numPr>
          <w:ilvl w:val="0"/>
          <w:numId w:val="29"/>
        </w:numPr>
        <w:spacing w:before="240" w:after="240"/>
        <w:jc w:val="both"/>
        <w:rPr>
          <w:rFonts w:ascii="Segoe UI" w:hAnsi="Segoe UI" w:cs="Segoe UI"/>
          <w:sz w:val="20"/>
          <w:lang w:val="es-AR"/>
        </w:rPr>
      </w:pPr>
      <w:r w:rsidRPr="007C3926">
        <w:rPr>
          <w:rFonts w:ascii="Segoe UI" w:hAnsi="Segoe UI" w:cs="Segoe UI"/>
          <w:sz w:val="20"/>
          <w:lang w:val="es-AR"/>
        </w:rPr>
        <w:t>para la ejecución del Componente II, el MINEDUC podrá suscribir convenios con Municipios y/o Asociaciones de Municipios.</w:t>
      </w:r>
    </w:p>
    <w:p w:rsidR="005E1F9E" w:rsidRPr="007D3E80" w:rsidRDefault="005E1F9E" w:rsidP="007D3E80">
      <w:pPr>
        <w:spacing w:before="240" w:after="240"/>
        <w:jc w:val="both"/>
        <w:rPr>
          <w:rFonts w:ascii="Segoe UI" w:hAnsi="Segoe UI" w:cs="Segoe UI"/>
          <w:sz w:val="20"/>
          <w:lang w:val="es-AR"/>
        </w:rPr>
      </w:pPr>
    </w:p>
    <w:p w:rsidR="005E1F9E" w:rsidRPr="00204D25" w:rsidRDefault="005E1F9E" w:rsidP="005E1F9E">
      <w:pPr>
        <w:spacing w:before="120" w:after="120"/>
        <w:jc w:val="both"/>
        <w:rPr>
          <w:lang w:val="es-AR"/>
        </w:rPr>
      </w:pPr>
      <w:r w:rsidRPr="00204D25">
        <w:rPr>
          <w:lang w:val="es-AR"/>
        </w:rPr>
        <w:t>La UINEP contará con un equipo clave que será seleccionado o contratado cumpliendo los perfiles establecidos en el Reglamento Operativo del Programa, y estará conformado mínimamente por: (i) un Coordinador General del Programa; (ii) un especialista en planif</w:t>
      </w:r>
      <w:r w:rsidR="00303AC6">
        <w:rPr>
          <w:lang w:val="es-AR"/>
        </w:rPr>
        <w:t xml:space="preserve">icación y seguimiento, (iii) </w:t>
      </w:r>
      <w:r w:rsidRPr="00204D25">
        <w:rPr>
          <w:lang w:val="es-AR"/>
        </w:rPr>
        <w:t xml:space="preserve"> especialistas técnicos;  (iv) un Especialista de Adquisiciones; y (v) un Especialista Administrativo-Financiero.</w:t>
      </w:r>
    </w:p>
    <w:p w:rsidR="005E1F9E" w:rsidRPr="00204D25" w:rsidRDefault="005E1F9E" w:rsidP="00691F39">
      <w:pPr>
        <w:spacing w:line="360" w:lineRule="auto"/>
        <w:jc w:val="both"/>
        <w:rPr>
          <w:lang w:val="es-AR"/>
        </w:rPr>
      </w:pPr>
      <w:r w:rsidRPr="00204D25">
        <w:rPr>
          <w:lang w:val="es-AR"/>
        </w:rPr>
        <w:t xml:space="preserve"> </w:t>
      </w:r>
    </w:p>
    <w:p w:rsidR="005E1F9E" w:rsidRPr="00691F39" w:rsidRDefault="005E1F9E" w:rsidP="00691F39">
      <w:pPr>
        <w:tabs>
          <w:tab w:val="left" w:leader="dot" w:pos="8222"/>
        </w:tabs>
        <w:spacing w:before="240"/>
        <w:rPr>
          <w:b/>
          <w:sz w:val="24"/>
          <w:lang w:val="es-AR"/>
        </w:rPr>
      </w:pPr>
      <w:r w:rsidRPr="00691F39">
        <w:rPr>
          <w:b/>
          <w:sz w:val="24"/>
          <w:lang w:val="es-AR"/>
        </w:rPr>
        <w:t>Cuadro de Roles principales de los actores involucrados en la ejecución del programa</w:t>
      </w:r>
    </w:p>
    <w:tbl>
      <w:tblPr>
        <w:tblW w:w="5157"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43"/>
        <w:gridCol w:w="1428"/>
        <w:gridCol w:w="7489"/>
      </w:tblGrid>
      <w:tr w:rsidR="005E1F9E" w:rsidRPr="00204D25" w:rsidTr="00943D80">
        <w:trPr>
          <w:trHeight w:val="300"/>
        </w:trPr>
        <w:tc>
          <w:tcPr>
            <w:tcW w:w="185" w:type="pct"/>
            <w:shd w:val="clear" w:color="000000" w:fill="002060"/>
            <w:noWrap/>
            <w:vAlign w:val="bottom"/>
            <w:hideMark/>
          </w:tcPr>
          <w:p w:rsidR="005E1F9E" w:rsidRPr="00204D25" w:rsidRDefault="005E1F9E" w:rsidP="00943D80">
            <w:pPr>
              <w:spacing w:after="0" w:line="240" w:lineRule="auto"/>
              <w:rPr>
                <w:rFonts w:ascii="Calibri" w:eastAsia="Times New Roman" w:hAnsi="Calibri" w:cs="Times New Roman"/>
                <w:b/>
                <w:bCs/>
                <w:color w:val="FFFFFF"/>
                <w:sz w:val="20"/>
                <w:lang w:val="es-AR" w:eastAsia="es-PY"/>
              </w:rPr>
            </w:pPr>
            <w:r w:rsidRPr="00204D25">
              <w:rPr>
                <w:rFonts w:ascii="Calibri" w:eastAsia="Times New Roman" w:hAnsi="Calibri" w:cs="Times New Roman"/>
                <w:b/>
                <w:bCs/>
                <w:color w:val="FFFFFF"/>
                <w:sz w:val="20"/>
                <w:lang w:val="es-AR" w:eastAsia="es-PY"/>
              </w:rPr>
              <w:t>#</w:t>
            </w:r>
          </w:p>
        </w:tc>
        <w:tc>
          <w:tcPr>
            <w:tcW w:w="771" w:type="pct"/>
            <w:shd w:val="clear" w:color="000000" w:fill="002060"/>
            <w:vAlign w:val="bottom"/>
            <w:hideMark/>
          </w:tcPr>
          <w:p w:rsidR="005E1F9E" w:rsidRPr="00204D25" w:rsidRDefault="005E1F9E" w:rsidP="00943D80">
            <w:pPr>
              <w:spacing w:after="0" w:line="240" w:lineRule="auto"/>
              <w:rPr>
                <w:rFonts w:ascii="Calibri" w:eastAsia="Times New Roman" w:hAnsi="Calibri" w:cs="Times New Roman"/>
                <w:b/>
                <w:bCs/>
                <w:color w:val="FFFFFF"/>
                <w:sz w:val="20"/>
                <w:lang w:val="es-AR" w:eastAsia="es-PY"/>
              </w:rPr>
            </w:pPr>
            <w:r w:rsidRPr="00204D25">
              <w:rPr>
                <w:rFonts w:ascii="Calibri" w:eastAsia="Times New Roman" w:hAnsi="Calibri" w:cs="Times New Roman"/>
                <w:b/>
                <w:bCs/>
                <w:color w:val="FFFFFF"/>
                <w:sz w:val="20"/>
                <w:lang w:val="es-AR" w:eastAsia="es-PY"/>
              </w:rPr>
              <w:t>ACTORES CLAVES</w:t>
            </w:r>
          </w:p>
        </w:tc>
        <w:tc>
          <w:tcPr>
            <w:tcW w:w="4044" w:type="pct"/>
            <w:shd w:val="clear" w:color="000000" w:fill="002060"/>
            <w:noWrap/>
            <w:vAlign w:val="bottom"/>
            <w:hideMark/>
          </w:tcPr>
          <w:p w:rsidR="005E1F9E" w:rsidRPr="00204D25" w:rsidRDefault="005E1F9E" w:rsidP="00943D80">
            <w:pPr>
              <w:spacing w:after="0" w:line="240" w:lineRule="auto"/>
              <w:rPr>
                <w:rFonts w:ascii="Calibri" w:eastAsia="Times New Roman" w:hAnsi="Calibri" w:cs="Times New Roman"/>
                <w:b/>
                <w:bCs/>
                <w:color w:val="FFFFFF"/>
                <w:sz w:val="20"/>
                <w:lang w:val="es-AR" w:eastAsia="es-PY"/>
              </w:rPr>
            </w:pPr>
            <w:r w:rsidRPr="00204D25">
              <w:rPr>
                <w:rFonts w:ascii="Calibri" w:eastAsia="Times New Roman" w:hAnsi="Calibri" w:cs="Times New Roman"/>
                <w:b/>
                <w:bCs/>
                <w:color w:val="FFFFFF"/>
                <w:sz w:val="20"/>
                <w:lang w:val="es-AR" w:eastAsia="es-PY"/>
              </w:rPr>
              <w:t>ROL PARA EL PROGRAMA</w:t>
            </w:r>
          </w:p>
        </w:tc>
      </w:tr>
      <w:tr w:rsidR="005E1F9E" w:rsidRPr="00204D25" w:rsidTr="00943D80">
        <w:trPr>
          <w:trHeight w:val="300"/>
        </w:trPr>
        <w:tc>
          <w:tcPr>
            <w:tcW w:w="185" w:type="pct"/>
            <w:shd w:val="clear" w:color="auto" w:fill="auto"/>
            <w:noWrap/>
            <w:vAlign w:val="center"/>
            <w:hideMark/>
          </w:tcPr>
          <w:p w:rsidR="005E1F9E" w:rsidRPr="00204D25" w:rsidRDefault="005E1F9E" w:rsidP="00943D80">
            <w:pPr>
              <w:spacing w:after="0" w:line="240" w:lineRule="auto"/>
              <w:jc w:val="center"/>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1</w:t>
            </w:r>
          </w:p>
        </w:tc>
        <w:tc>
          <w:tcPr>
            <w:tcW w:w="771"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MINEDUC</w:t>
            </w:r>
          </w:p>
        </w:tc>
        <w:tc>
          <w:tcPr>
            <w:tcW w:w="4044" w:type="pct"/>
            <w:shd w:val="clear" w:color="auto" w:fill="auto"/>
            <w:noWrap/>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Ejecutor del Programa</w:t>
            </w:r>
          </w:p>
        </w:tc>
      </w:tr>
      <w:tr w:rsidR="005E1F9E" w:rsidRPr="00686827" w:rsidTr="00943D80">
        <w:trPr>
          <w:trHeight w:val="600"/>
        </w:trPr>
        <w:tc>
          <w:tcPr>
            <w:tcW w:w="185" w:type="pct"/>
            <w:vMerge w:val="restart"/>
            <w:shd w:val="clear" w:color="auto" w:fill="auto"/>
            <w:noWrap/>
            <w:vAlign w:val="center"/>
            <w:hideMark/>
          </w:tcPr>
          <w:p w:rsidR="005E1F9E" w:rsidRPr="00204D25" w:rsidRDefault="005E1F9E" w:rsidP="00943D80">
            <w:pPr>
              <w:spacing w:after="0" w:line="240" w:lineRule="auto"/>
              <w:jc w:val="center"/>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2</w:t>
            </w:r>
          </w:p>
        </w:tc>
        <w:tc>
          <w:tcPr>
            <w:tcW w:w="771" w:type="pct"/>
            <w:vMerge w:val="restart"/>
            <w:shd w:val="clear" w:color="auto" w:fill="auto"/>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Agencia de la Calidad</w:t>
            </w: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Apoyo técnico en el ámbito de su competencia según necesidades del programa (consultado)</w:t>
            </w:r>
          </w:p>
        </w:tc>
      </w:tr>
      <w:tr w:rsidR="005E1F9E" w:rsidRPr="00686827" w:rsidTr="00943D80">
        <w:trPr>
          <w:trHeight w:val="600"/>
        </w:trPr>
        <w:tc>
          <w:tcPr>
            <w:tcW w:w="185"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771"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 xml:space="preserve">Ejecución de acciones en el ámbito de su competencia según necesidades del programa (responsable) </w:t>
            </w:r>
          </w:p>
        </w:tc>
      </w:tr>
      <w:tr w:rsidR="005E1F9E" w:rsidRPr="00686827" w:rsidTr="00943D80">
        <w:trPr>
          <w:trHeight w:val="300"/>
        </w:trPr>
        <w:tc>
          <w:tcPr>
            <w:tcW w:w="185"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771"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 xml:space="preserve">Las funciones que sean definidas en el Convenio </w:t>
            </w:r>
          </w:p>
        </w:tc>
      </w:tr>
      <w:tr w:rsidR="005E1F9E" w:rsidRPr="00686827" w:rsidTr="00943D80">
        <w:trPr>
          <w:trHeight w:val="300"/>
        </w:trPr>
        <w:tc>
          <w:tcPr>
            <w:tcW w:w="185"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771"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Proveedor de información según requerimiento</w:t>
            </w:r>
          </w:p>
        </w:tc>
      </w:tr>
      <w:tr w:rsidR="005E1F9E" w:rsidRPr="00686827" w:rsidTr="00943D80">
        <w:trPr>
          <w:trHeight w:val="600"/>
        </w:trPr>
        <w:tc>
          <w:tcPr>
            <w:tcW w:w="185" w:type="pct"/>
            <w:vMerge w:val="restart"/>
            <w:shd w:val="clear" w:color="auto" w:fill="auto"/>
            <w:noWrap/>
            <w:vAlign w:val="center"/>
            <w:hideMark/>
          </w:tcPr>
          <w:p w:rsidR="005E1F9E" w:rsidRPr="00204D25" w:rsidRDefault="005E1F9E" w:rsidP="00943D80">
            <w:pPr>
              <w:spacing w:after="0" w:line="240" w:lineRule="auto"/>
              <w:jc w:val="center"/>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3</w:t>
            </w:r>
          </w:p>
        </w:tc>
        <w:tc>
          <w:tcPr>
            <w:tcW w:w="771" w:type="pct"/>
            <w:vMerge w:val="restart"/>
            <w:shd w:val="clear" w:color="auto" w:fill="auto"/>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Superintendencia de la Educación</w:t>
            </w: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Apoyo técnico en el ámbito de su competencia según necesidades del programa (consultado)</w:t>
            </w:r>
          </w:p>
        </w:tc>
      </w:tr>
      <w:tr w:rsidR="005E1F9E" w:rsidRPr="00686827" w:rsidTr="00943D80">
        <w:trPr>
          <w:trHeight w:val="600"/>
        </w:trPr>
        <w:tc>
          <w:tcPr>
            <w:tcW w:w="185"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771"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 xml:space="preserve">Ejecución de acciones en el ámbito de su competencia según necesidades del programa (responsable) </w:t>
            </w:r>
          </w:p>
        </w:tc>
      </w:tr>
      <w:tr w:rsidR="005E1F9E" w:rsidRPr="00686827" w:rsidTr="00943D80">
        <w:trPr>
          <w:trHeight w:val="300"/>
        </w:trPr>
        <w:tc>
          <w:tcPr>
            <w:tcW w:w="185"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771"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Proveedor de información según requerimiento</w:t>
            </w:r>
          </w:p>
        </w:tc>
      </w:tr>
      <w:tr w:rsidR="005E1F9E" w:rsidRPr="00686827" w:rsidTr="00943D80">
        <w:trPr>
          <w:trHeight w:val="300"/>
        </w:trPr>
        <w:tc>
          <w:tcPr>
            <w:tcW w:w="185"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771"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 xml:space="preserve">Las funciones que sean definidas en el Convenio </w:t>
            </w:r>
          </w:p>
        </w:tc>
      </w:tr>
      <w:tr w:rsidR="005E1F9E" w:rsidRPr="00686827" w:rsidTr="00943D80">
        <w:trPr>
          <w:trHeight w:val="300"/>
        </w:trPr>
        <w:tc>
          <w:tcPr>
            <w:tcW w:w="185" w:type="pct"/>
            <w:vMerge w:val="restart"/>
            <w:shd w:val="clear" w:color="auto" w:fill="auto"/>
            <w:noWrap/>
            <w:vAlign w:val="center"/>
            <w:hideMark/>
          </w:tcPr>
          <w:p w:rsidR="005E1F9E" w:rsidRPr="00204D25" w:rsidRDefault="005E1F9E" w:rsidP="00943D80">
            <w:pPr>
              <w:spacing w:after="0" w:line="240" w:lineRule="auto"/>
              <w:jc w:val="center"/>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4</w:t>
            </w:r>
          </w:p>
        </w:tc>
        <w:tc>
          <w:tcPr>
            <w:tcW w:w="771" w:type="pct"/>
            <w:vMerge w:val="restart"/>
            <w:shd w:val="clear" w:color="auto" w:fill="auto"/>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UINEP</w:t>
            </w:r>
          </w:p>
        </w:tc>
        <w:tc>
          <w:tcPr>
            <w:tcW w:w="4044" w:type="pct"/>
            <w:shd w:val="clear" w:color="auto" w:fill="auto"/>
            <w:noWrap/>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 xml:space="preserve">Responsable de la Dirección y gestión del Programa </w:t>
            </w:r>
          </w:p>
        </w:tc>
      </w:tr>
      <w:tr w:rsidR="005E1F9E" w:rsidRPr="00686827" w:rsidTr="00943D80">
        <w:trPr>
          <w:trHeight w:val="300"/>
        </w:trPr>
        <w:tc>
          <w:tcPr>
            <w:tcW w:w="185"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771"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Planificación y presupuestación de los requerimientos para la ejecución del programa</w:t>
            </w:r>
          </w:p>
        </w:tc>
      </w:tr>
      <w:tr w:rsidR="005E1F9E" w:rsidRPr="00686827" w:rsidTr="00943D80">
        <w:trPr>
          <w:trHeight w:val="600"/>
        </w:trPr>
        <w:tc>
          <w:tcPr>
            <w:tcW w:w="185"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771"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Coordina y articula la ejecución del programa con las dependencias e instituciones que estén involucradas</w:t>
            </w:r>
          </w:p>
        </w:tc>
      </w:tr>
      <w:tr w:rsidR="005E1F9E" w:rsidRPr="00686827" w:rsidTr="00943D80">
        <w:trPr>
          <w:trHeight w:val="300"/>
        </w:trPr>
        <w:tc>
          <w:tcPr>
            <w:tcW w:w="185"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771"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Se relaciona directamente con Banco en nombre del Programa</w:t>
            </w:r>
          </w:p>
        </w:tc>
      </w:tr>
      <w:tr w:rsidR="005E1F9E" w:rsidRPr="00686827" w:rsidTr="00943D80">
        <w:trPr>
          <w:trHeight w:val="300"/>
        </w:trPr>
        <w:tc>
          <w:tcPr>
            <w:tcW w:w="185" w:type="pct"/>
            <w:vMerge w:val="restart"/>
            <w:shd w:val="clear" w:color="auto" w:fill="auto"/>
            <w:noWrap/>
            <w:vAlign w:val="center"/>
            <w:hideMark/>
          </w:tcPr>
          <w:p w:rsidR="005E1F9E" w:rsidRPr="00204D25" w:rsidRDefault="005E1F9E" w:rsidP="00943D80">
            <w:pPr>
              <w:spacing w:after="0" w:line="240" w:lineRule="auto"/>
              <w:jc w:val="center"/>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5</w:t>
            </w:r>
          </w:p>
        </w:tc>
        <w:tc>
          <w:tcPr>
            <w:tcW w:w="771" w:type="pct"/>
            <w:vMerge w:val="restart"/>
            <w:shd w:val="clear" w:color="auto" w:fill="auto"/>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Comité Estratégico del Programa</w:t>
            </w: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Orientación y lineamiento estratégico para la ejecución del programa</w:t>
            </w:r>
          </w:p>
        </w:tc>
      </w:tr>
      <w:tr w:rsidR="005E1F9E" w:rsidRPr="00686827" w:rsidTr="00943D80">
        <w:trPr>
          <w:trHeight w:val="600"/>
        </w:trPr>
        <w:tc>
          <w:tcPr>
            <w:tcW w:w="185"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771"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Coordina y articula a nivel estratégico con las dependencias e instituciones vinculadas con la ejecución del programa</w:t>
            </w:r>
          </w:p>
        </w:tc>
      </w:tr>
      <w:tr w:rsidR="005E1F9E" w:rsidRPr="00686827" w:rsidTr="00943D80">
        <w:trPr>
          <w:trHeight w:val="300"/>
        </w:trPr>
        <w:tc>
          <w:tcPr>
            <w:tcW w:w="185"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771"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Supervisa la ejecución del programa</w:t>
            </w:r>
          </w:p>
        </w:tc>
      </w:tr>
      <w:tr w:rsidR="005E1F9E" w:rsidRPr="00204D25" w:rsidTr="00943D80">
        <w:trPr>
          <w:trHeight w:val="300"/>
        </w:trPr>
        <w:tc>
          <w:tcPr>
            <w:tcW w:w="185" w:type="pct"/>
            <w:vMerge w:val="restart"/>
            <w:shd w:val="clear" w:color="auto" w:fill="auto"/>
            <w:vAlign w:val="center"/>
            <w:hideMark/>
          </w:tcPr>
          <w:p w:rsidR="005E1F9E" w:rsidRPr="00204D25" w:rsidRDefault="005E1F9E" w:rsidP="00943D80">
            <w:pPr>
              <w:spacing w:after="0" w:line="240" w:lineRule="auto"/>
              <w:jc w:val="center"/>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6</w:t>
            </w:r>
          </w:p>
        </w:tc>
        <w:tc>
          <w:tcPr>
            <w:tcW w:w="771" w:type="pct"/>
            <w:vMerge w:val="restart"/>
            <w:shd w:val="clear" w:color="auto" w:fill="auto"/>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Unidad Coordinadora de Programas</w:t>
            </w:r>
          </w:p>
        </w:tc>
        <w:tc>
          <w:tcPr>
            <w:tcW w:w="4044" w:type="pct"/>
            <w:shd w:val="clear" w:color="auto" w:fill="auto"/>
            <w:noWrap/>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Planificación presupuestaria del programa</w:t>
            </w:r>
          </w:p>
        </w:tc>
      </w:tr>
      <w:tr w:rsidR="005E1F9E" w:rsidRPr="00686827" w:rsidTr="00943D80">
        <w:trPr>
          <w:trHeight w:val="600"/>
        </w:trPr>
        <w:tc>
          <w:tcPr>
            <w:tcW w:w="185"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771"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 xml:space="preserve">Colaborar en el seguimiento a la ejecución de las actividades claves (compromisos, metas, condiciones, otras) establecidas para el programa </w:t>
            </w:r>
          </w:p>
        </w:tc>
      </w:tr>
      <w:tr w:rsidR="005E1F9E" w:rsidRPr="00686827" w:rsidTr="00943D80">
        <w:trPr>
          <w:trHeight w:val="300"/>
        </w:trPr>
        <w:tc>
          <w:tcPr>
            <w:tcW w:w="185"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771"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4044" w:type="pct"/>
            <w:shd w:val="clear" w:color="auto" w:fill="auto"/>
            <w:noWrap/>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Elaborar los estados financieros del programa para su presentación ante el Banco</w:t>
            </w:r>
          </w:p>
        </w:tc>
      </w:tr>
      <w:tr w:rsidR="005E1F9E" w:rsidRPr="00686827" w:rsidTr="00943D80">
        <w:trPr>
          <w:trHeight w:val="600"/>
        </w:trPr>
        <w:tc>
          <w:tcPr>
            <w:tcW w:w="185"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771"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Responsables de facilitación de la ejecución de los procesos fiduciarios al interior del MINEDUC y de manejo de herramientas de planificación y monitoreo</w:t>
            </w:r>
          </w:p>
        </w:tc>
      </w:tr>
      <w:tr w:rsidR="005E1F9E" w:rsidRPr="00686827" w:rsidTr="00943D80">
        <w:trPr>
          <w:trHeight w:val="600"/>
        </w:trPr>
        <w:tc>
          <w:tcPr>
            <w:tcW w:w="185"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771"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Apoyar a la UINEP en la relación interna con los actores involucrados (internos del MINEDUC) del programa</w:t>
            </w:r>
          </w:p>
        </w:tc>
      </w:tr>
      <w:tr w:rsidR="005E1F9E" w:rsidRPr="00204D25" w:rsidTr="00943D80">
        <w:trPr>
          <w:trHeight w:val="315"/>
        </w:trPr>
        <w:tc>
          <w:tcPr>
            <w:tcW w:w="185" w:type="pct"/>
            <w:shd w:val="clear" w:color="000000" w:fill="002060"/>
            <w:noWrap/>
            <w:vAlign w:val="bottom"/>
            <w:hideMark/>
          </w:tcPr>
          <w:p w:rsidR="005E1F9E" w:rsidRPr="00204D25" w:rsidRDefault="005E1F9E" w:rsidP="00943D80">
            <w:pPr>
              <w:spacing w:after="0" w:line="240" w:lineRule="auto"/>
              <w:rPr>
                <w:rFonts w:ascii="Calibri" w:eastAsia="Times New Roman" w:hAnsi="Calibri" w:cs="Times New Roman"/>
                <w:color w:val="FFFFFF"/>
                <w:sz w:val="20"/>
                <w:szCs w:val="24"/>
                <w:lang w:val="es-AR" w:eastAsia="es-PY"/>
              </w:rPr>
            </w:pPr>
            <w:r w:rsidRPr="00204D25">
              <w:rPr>
                <w:rFonts w:ascii="Calibri" w:eastAsia="Times New Roman" w:hAnsi="Calibri" w:cs="Times New Roman"/>
                <w:color w:val="FFFFFF"/>
                <w:sz w:val="20"/>
                <w:szCs w:val="24"/>
                <w:lang w:val="es-AR" w:eastAsia="es-PY"/>
              </w:rPr>
              <w:t>#</w:t>
            </w:r>
          </w:p>
        </w:tc>
        <w:tc>
          <w:tcPr>
            <w:tcW w:w="771" w:type="pct"/>
            <w:shd w:val="clear" w:color="000000" w:fill="002060"/>
            <w:vAlign w:val="bottom"/>
            <w:hideMark/>
          </w:tcPr>
          <w:p w:rsidR="005E1F9E" w:rsidRPr="00204D25" w:rsidRDefault="005E1F9E" w:rsidP="00943D80">
            <w:pPr>
              <w:spacing w:after="0" w:line="240" w:lineRule="auto"/>
              <w:rPr>
                <w:rFonts w:ascii="Calibri" w:eastAsia="Times New Roman" w:hAnsi="Calibri" w:cs="Times New Roman"/>
                <w:color w:val="FFFFFF"/>
                <w:sz w:val="20"/>
                <w:szCs w:val="24"/>
                <w:lang w:val="es-AR" w:eastAsia="es-PY"/>
              </w:rPr>
            </w:pPr>
            <w:r w:rsidRPr="00204D25">
              <w:rPr>
                <w:rFonts w:ascii="Calibri" w:eastAsia="Times New Roman" w:hAnsi="Calibri" w:cs="Times New Roman"/>
                <w:color w:val="FFFFFF"/>
                <w:sz w:val="20"/>
                <w:szCs w:val="24"/>
                <w:lang w:val="es-AR" w:eastAsia="es-PY"/>
              </w:rPr>
              <w:t>DEPENDENCIAS</w:t>
            </w:r>
          </w:p>
        </w:tc>
        <w:tc>
          <w:tcPr>
            <w:tcW w:w="4044" w:type="pct"/>
            <w:shd w:val="clear" w:color="000000" w:fill="002060"/>
            <w:noWrap/>
            <w:vAlign w:val="bottom"/>
            <w:hideMark/>
          </w:tcPr>
          <w:p w:rsidR="005E1F9E" w:rsidRPr="00204D25" w:rsidRDefault="005E1F9E" w:rsidP="00943D80">
            <w:pPr>
              <w:spacing w:after="0" w:line="240" w:lineRule="auto"/>
              <w:rPr>
                <w:rFonts w:ascii="Calibri" w:eastAsia="Times New Roman" w:hAnsi="Calibri" w:cs="Times New Roman"/>
                <w:color w:val="FFFFFF"/>
                <w:sz w:val="20"/>
                <w:szCs w:val="24"/>
                <w:lang w:val="es-AR" w:eastAsia="es-PY"/>
              </w:rPr>
            </w:pPr>
            <w:r w:rsidRPr="00204D25">
              <w:rPr>
                <w:rFonts w:ascii="Calibri" w:eastAsia="Times New Roman" w:hAnsi="Calibri" w:cs="Times New Roman"/>
                <w:color w:val="FFFFFF"/>
                <w:sz w:val="20"/>
                <w:szCs w:val="24"/>
                <w:lang w:val="es-AR" w:eastAsia="es-PY"/>
              </w:rPr>
              <w:t>ROL para el Programa</w:t>
            </w:r>
          </w:p>
        </w:tc>
      </w:tr>
      <w:tr w:rsidR="005E1F9E" w:rsidRPr="00686827" w:rsidTr="00943D80">
        <w:trPr>
          <w:trHeight w:val="300"/>
        </w:trPr>
        <w:tc>
          <w:tcPr>
            <w:tcW w:w="185" w:type="pct"/>
            <w:vMerge w:val="restart"/>
            <w:shd w:val="clear" w:color="auto" w:fill="auto"/>
            <w:vAlign w:val="center"/>
            <w:hideMark/>
          </w:tcPr>
          <w:p w:rsidR="005E1F9E" w:rsidRPr="00204D25" w:rsidRDefault="005E1F9E" w:rsidP="00943D80">
            <w:pPr>
              <w:spacing w:after="0" w:line="240" w:lineRule="auto"/>
              <w:jc w:val="center"/>
              <w:rPr>
                <w:rFonts w:ascii="Calibri" w:eastAsia="Times New Roman" w:hAnsi="Calibri" w:cs="Times New Roman"/>
                <w:b/>
                <w:bCs/>
                <w:color w:val="000000"/>
                <w:sz w:val="20"/>
                <w:lang w:val="es-AR" w:eastAsia="es-PY"/>
              </w:rPr>
            </w:pPr>
            <w:r w:rsidRPr="00204D25">
              <w:rPr>
                <w:rFonts w:ascii="Calibri" w:eastAsia="Times New Roman" w:hAnsi="Calibri" w:cs="Times New Roman"/>
                <w:b/>
                <w:bCs/>
                <w:color w:val="000000"/>
                <w:sz w:val="20"/>
                <w:lang w:val="es-AR" w:eastAsia="es-PY"/>
              </w:rPr>
              <w:t>7</w:t>
            </w:r>
          </w:p>
        </w:tc>
        <w:tc>
          <w:tcPr>
            <w:tcW w:w="771" w:type="pct"/>
            <w:vMerge w:val="restart"/>
            <w:shd w:val="clear" w:color="auto" w:fill="auto"/>
            <w:vAlign w:val="center"/>
            <w:hideMark/>
          </w:tcPr>
          <w:p w:rsidR="005E1F9E" w:rsidRPr="00204D25" w:rsidRDefault="005E1F9E" w:rsidP="00943D80">
            <w:pPr>
              <w:spacing w:after="0" w:line="240" w:lineRule="auto"/>
              <w:rPr>
                <w:rFonts w:ascii="Calibri" w:eastAsia="Times New Roman" w:hAnsi="Calibri" w:cs="Times New Roman"/>
                <w:b/>
                <w:bCs/>
                <w:color w:val="000000"/>
                <w:sz w:val="20"/>
                <w:lang w:val="es-AR" w:eastAsia="es-PY"/>
              </w:rPr>
            </w:pPr>
            <w:r w:rsidRPr="00204D25">
              <w:rPr>
                <w:rFonts w:ascii="Calibri" w:eastAsia="Times New Roman" w:hAnsi="Calibri" w:cs="Times New Roman"/>
                <w:b/>
                <w:bCs/>
                <w:color w:val="000000"/>
                <w:sz w:val="20"/>
                <w:lang w:val="es-AR" w:eastAsia="es-PY"/>
              </w:rPr>
              <w:t>División Planificación y Presupuesto</w:t>
            </w: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Planificación presupuestaria de la política en el Presupuesto de la Nación</w:t>
            </w:r>
          </w:p>
        </w:tc>
      </w:tr>
      <w:tr w:rsidR="005E1F9E" w:rsidRPr="00686827" w:rsidTr="00943D80">
        <w:trPr>
          <w:trHeight w:val="300"/>
        </w:trPr>
        <w:tc>
          <w:tcPr>
            <w:tcW w:w="185" w:type="pct"/>
            <w:vMerge/>
            <w:vAlign w:val="center"/>
            <w:hideMark/>
          </w:tcPr>
          <w:p w:rsidR="005E1F9E" w:rsidRPr="00204D25" w:rsidRDefault="005E1F9E" w:rsidP="00943D80">
            <w:pPr>
              <w:spacing w:after="0" w:line="240" w:lineRule="auto"/>
              <w:rPr>
                <w:rFonts w:ascii="Calibri" w:eastAsia="Times New Roman" w:hAnsi="Calibri" w:cs="Times New Roman"/>
                <w:b/>
                <w:bCs/>
                <w:color w:val="000000"/>
                <w:sz w:val="20"/>
                <w:lang w:val="es-AR" w:eastAsia="es-PY"/>
              </w:rPr>
            </w:pPr>
          </w:p>
        </w:tc>
        <w:tc>
          <w:tcPr>
            <w:tcW w:w="771" w:type="pct"/>
            <w:vMerge/>
            <w:vAlign w:val="center"/>
            <w:hideMark/>
          </w:tcPr>
          <w:p w:rsidR="005E1F9E" w:rsidRPr="00204D25" w:rsidRDefault="005E1F9E" w:rsidP="00943D80">
            <w:pPr>
              <w:spacing w:after="0" w:line="240" w:lineRule="auto"/>
              <w:rPr>
                <w:rFonts w:ascii="Calibri" w:eastAsia="Times New Roman" w:hAnsi="Calibri" w:cs="Times New Roman"/>
                <w:b/>
                <w:bCs/>
                <w:color w:val="000000"/>
                <w:sz w:val="20"/>
                <w:lang w:val="es-AR" w:eastAsia="es-PY"/>
              </w:rPr>
            </w:pP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Actividades previas (anticipación) a la instalación a los sistemas locales</w:t>
            </w:r>
          </w:p>
        </w:tc>
      </w:tr>
      <w:tr w:rsidR="005E1F9E" w:rsidRPr="00686827" w:rsidTr="00943D80">
        <w:trPr>
          <w:trHeight w:val="300"/>
        </w:trPr>
        <w:tc>
          <w:tcPr>
            <w:tcW w:w="185" w:type="pct"/>
            <w:vMerge/>
            <w:vAlign w:val="center"/>
            <w:hideMark/>
          </w:tcPr>
          <w:p w:rsidR="005E1F9E" w:rsidRPr="00204D25" w:rsidRDefault="005E1F9E" w:rsidP="00943D80">
            <w:pPr>
              <w:spacing w:after="0" w:line="240" w:lineRule="auto"/>
              <w:rPr>
                <w:rFonts w:ascii="Calibri" w:eastAsia="Times New Roman" w:hAnsi="Calibri" w:cs="Times New Roman"/>
                <w:b/>
                <w:bCs/>
                <w:color w:val="000000"/>
                <w:sz w:val="20"/>
                <w:lang w:val="es-AR" w:eastAsia="es-PY"/>
              </w:rPr>
            </w:pPr>
          </w:p>
        </w:tc>
        <w:tc>
          <w:tcPr>
            <w:tcW w:w="771" w:type="pct"/>
            <w:vMerge/>
            <w:vAlign w:val="center"/>
            <w:hideMark/>
          </w:tcPr>
          <w:p w:rsidR="005E1F9E" w:rsidRPr="00204D25" w:rsidRDefault="005E1F9E" w:rsidP="00943D80">
            <w:pPr>
              <w:spacing w:after="0" w:line="240" w:lineRule="auto"/>
              <w:rPr>
                <w:rFonts w:ascii="Calibri" w:eastAsia="Times New Roman" w:hAnsi="Calibri" w:cs="Times New Roman"/>
                <w:b/>
                <w:bCs/>
                <w:color w:val="000000"/>
                <w:sz w:val="20"/>
                <w:lang w:val="es-AR" w:eastAsia="es-PY"/>
              </w:rPr>
            </w:pP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Apoyo en diseño de actividades del programa</w:t>
            </w:r>
          </w:p>
        </w:tc>
      </w:tr>
      <w:tr w:rsidR="005E1F9E" w:rsidRPr="00686827" w:rsidTr="00943D80">
        <w:trPr>
          <w:trHeight w:val="300"/>
        </w:trPr>
        <w:tc>
          <w:tcPr>
            <w:tcW w:w="185" w:type="pct"/>
            <w:vMerge/>
            <w:vAlign w:val="center"/>
            <w:hideMark/>
          </w:tcPr>
          <w:p w:rsidR="005E1F9E" w:rsidRPr="00204D25" w:rsidRDefault="005E1F9E" w:rsidP="00943D80">
            <w:pPr>
              <w:spacing w:after="0" w:line="240" w:lineRule="auto"/>
              <w:rPr>
                <w:rFonts w:ascii="Calibri" w:eastAsia="Times New Roman" w:hAnsi="Calibri" w:cs="Times New Roman"/>
                <w:b/>
                <w:bCs/>
                <w:color w:val="000000"/>
                <w:sz w:val="20"/>
                <w:lang w:val="es-AR" w:eastAsia="es-PY"/>
              </w:rPr>
            </w:pPr>
          </w:p>
        </w:tc>
        <w:tc>
          <w:tcPr>
            <w:tcW w:w="771" w:type="pct"/>
            <w:vMerge/>
            <w:vAlign w:val="center"/>
            <w:hideMark/>
          </w:tcPr>
          <w:p w:rsidR="005E1F9E" w:rsidRPr="00204D25" w:rsidRDefault="005E1F9E" w:rsidP="00943D80">
            <w:pPr>
              <w:spacing w:after="0" w:line="240" w:lineRule="auto"/>
              <w:rPr>
                <w:rFonts w:ascii="Calibri" w:eastAsia="Times New Roman" w:hAnsi="Calibri" w:cs="Times New Roman"/>
                <w:b/>
                <w:bCs/>
                <w:color w:val="000000"/>
                <w:sz w:val="20"/>
                <w:lang w:val="es-AR" w:eastAsia="es-PY"/>
              </w:rPr>
            </w:pP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Apoyo en monitoreo y evaluación del programa</w:t>
            </w:r>
          </w:p>
        </w:tc>
      </w:tr>
      <w:tr w:rsidR="005E1F9E" w:rsidRPr="00686827" w:rsidTr="00943D80">
        <w:trPr>
          <w:trHeight w:val="300"/>
        </w:trPr>
        <w:tc>
          <w:tcPr>
            <w:tcW w:w="185" w:type="pct"/>
            <w:vMerge/>
            <w:vAlign w:val="center"/>
            <w:hideMark/>
          </w:tcPr>
          <w:p w:rsidR="005E1F9E" w:rsidRPr="00204D25" w:rsidRDefault="005E1F9E" w:rsidP="00943D80">
            <w:pPr>
              <w:spacing w:after="0" w:line="240" w:lineRule="auto"/>
              <w:rPr>
                <w:rFonts w:ascii="Calibri" w:eastAsia="Times New Roman" w:hAnsi="Calibri" w:cs="Times New Roman"/>
                <w:b/>
                <w:bCs/>
                <w:color w:val="000000"/>
                <w:sz w:val="20"/>
                <w:lang w:val="es-AR" w:eastAsia="es-PY"/>
              </w:rPr>
            </w:pPr>
          </w:p>
        </w:tc>
        <w:tc>
          <w:tcPr>
            <w:tcW w:w="771" w:type="pct"/>
            <w:vMerge/>
            <w:vAlign w:val="center"/>
            <w:hideMark/>
          </w:tcPr>
          <w:p w:rsidR="005E1F9E" w:rsidRPr="00204D25" w:rsidRDefault="005E1F9E" w:rsidP="00943D80">
            <w:pPr>
              <w:spacing w:after="0" w:line="240" w:lineRule="auto"/>
              <w:rPr>
                <w:rFonts w:ascii="Calibri" w:eastAsia="Times New Roman" w:hAnsi="Calibri" w:cs="Times New Roman"/>
                <w:b/>
                <w:bCs/>
                <w:color w:val="000000"/>
                <w:sz w:val="20"/>
                <w:lang w:val="es-AR" w:eastAsia="es-PY"/>
              </w:rPr>
            </w:pP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Proveedor de información según requerimiento</w:t>
            </w:r>
          </w:p>
        </w:tc>
      </w:tr>
      <w:tr w:rsidR="005E1F9E" w:rsidRPr="00686827" w:rsidTr="00943D80">
        <w:trPr>
          <w:trHeight w:val="300"/>
        </w:trPr>
        <w:tc>
          <w:tcPr>
            <w:tcW w:w="185" w:type="pct"/>
            <w:vMerge/>
            <w:vAlign w:val="center"/>
            <w:hideMark/>
          </w:tcPr>
          <w:p w:rsidR="005E1F9E" w:rsidRPr="00204D25" w:rsidRDefault="005E1F9E" w:rsidP="00943D80">
            <w:pPr>
              <w:spacing w:after="0" w:line="240" w:lineRule="auto"/>
              <w:rPr>
                <w:rFonts w:ascii="Calibri" w:eastAsia="Times New Roman" w:hAnsi="Calibri" w:cs="Times New Roman"/>
                <w:b/>
                <w:bCs/>
                <w:color w:val="000000"/>
                <w:sz w:val="20"/>
                <w:lang w:val="es-AR" w:eastAsia="es-PY"/>
              </w:rPr>
            </w:pPr>
          </w:p>
        </w:tc>
        <w:tc>
          <w:tcPr>
            <w:tcW w:w="771" w:type="pct"/>
            <w:vMerge/>
            <w:vAlign w:val="center"/>
            <w:hideMark/>
          </w:tcPr>
          <w:p w:rsidR="005E1F9E" w:rsidRPr="00204D25" w:rsidRDefault="005E1F9E" w:rsidP="00943D80">
            <w:pPr>
              <w:spacing w:after="0" w:line="240" w:lineRule="auto"/>
              <w:rPr>
                <w:rFonts w:ascii="Calibri" w:eastAsia="Times New Roman" w:hAnsi="Calibri" w:cs="Times New Roman"/>
                <w:b/>
                <w:bCs/>
                <w:color w:val="000000"/>
                <w:sz w:val="20"/>
                <w:lang w:val="es-AR" w:eastAsia="es-PY"/>
              </w:rPr>
            </w:pP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Apoyos técnicos según necesidades del programa</w:t>
            </w:r>
          </w:p>
        </w:tc>
      </w:tr>
      <w:tr w:rsidR="005E1F9E" w:rsidRPr="00686827" w:rsidTr="00943D80">
        <w:trPr>
          <w:trHeight w:val="300"/>
        </w:trPr>
        <w:tc>
          <w:tcPr>
            <w:tcW w:w="185" w:type="pct"/>
            <w:vMerge w:val="restart"/>
            <w:shd w:val="clear" w:color="auto" w:fill="auto"/>
            <w:vAlign w:val="center"/>
            <w:hideMark/>
          </w:tcPr>
          <w:p w:rsidR="005E1F9E" w:rsidRPr="00204D25" w:rsidRDefault="005E1F9E" w:rsidP="00943D80">
            <w:pPr>
              <w:spacing w:after="0" w:line="240" w:lineRule="auto"/>
              <w:jc w:val="center"/>
              <w:rPr>
                <w:rFonts w:ascii="Calibri" w:eastAsia="Times New Roman" w:hAnsi="Calibri" w:cs="Times New Roman"/>
                <w:b/>
                <w:bCs/>
                <w:color w:val="000000"/>
                <w:sz w:val="20"/>
                <w:lang w:val="es-AR" w:eastAsia="es-PY"/>
              </w:rPr>
            </w:pPr>
            <w:r w:rsidRPr="00204D25">
              <w:rPr>
                <w:rFonts w:ascii="Calibri" w:eastAsia="Times New Roman" w:hAnsi="Calibri" w:cs="Times New Roman"/>
                <w:b/>
                <w:bCs/>
                <w:color w:val="000000"/>
                <w:sz w:val="20"/>
                <w:lang w:val="es-AR" w:eastAsia="es-PY"/>
              </w:rPr>
              <w:t>8</w:t>
            </w:r>
          </w:p>
        </w:tc>
        <w:tc>
          <w:tcPr>
            <w:tcW w:w="771" w:type="pct"/>
            <w:vMerge w:val="restart"/>
            <w:shd w:val="clear" w:color="auto" w:fill="auto"/>
            <w:vAlign w:val="center"/>
            <w:hideMark/>
          </w:tcPr>
          <w:p w:rsidR="005E1F9E" w:rsidRPr="00204D25" w:rsidRDefault="005E1F9E" w:rsidP="00943D80">
            <w:pPr>
              <w:spacing w:after="0" w:line="240" w:lineRule="auto"/>
              <w:rPr>
                <w:rFonts w:ascii="Calibri" w:eastAsia="Times New Roman" w:hAnsi="Calibri" w:cs="Times New Roman"/>
                <w:b/>
                <w:bCs/>
                <w:color w:val="000000"/>
                <w:sz w:val="20"/>
                <w:lang w:val="es-AR" w:eastAsia="es-PY"/>
              </w:rPr>
            </w:pPr>
            <w:r w:rsidRPr="00204D25">
              <w:rPr>
                <w:rFonts w:ascii="Calibri" w:eastAsia="Times New Roman" w:hAnsi="Calibri" w:cs="Times New Roman"/>
                <w:b/>
                <w:bCs/>
                <w:color w:val="000000"/>
                <w:sz w:val="20"/>
                <w:lang w:val="es-AR" w:eastAsia="es-PY"/>
              </w:rPr>
              <w:t>División Educación General</w:t>
            </w:r>
            <w:r w:rsidRPr="00204D25">
              <w:rPr>
                <w:rFonts w:ascii="Calibri" w:eastAsia="Times New Roman" w:hAnsi="Calibri" w:cs="Times New Roman"/>
                <w:b/>
                <w:bCs/>
                <w:color w:val="000000"/>
                <w:sz w:val="20"/>
                <w:lang w:val="es-AR" w:eastAsia="es-PY"/>
              </w:rPr>
              <w:br/>
              <w:t xml:space="preserve"> </w:t>
            </w: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Apoyo técnico según necesidades del programa (consultado)</w:t>
            </w:r>
          </w:p>
        </w:tc>
      </w:tr>
      <w:tr w:rsidR="005E1F9E" w:rsidRPr="00686827" w:rsidTr="00943D80">
        <w:trPr>
          <w:trHeight w:val="300"/>
        </w:trPr>
        <w:tc>
          <w:tcPr>
            <w:tcW w:w="185" w:type="pct"/>
            <w:vMerge/>
            <w:vAlign w:val="center"/>
            <w:hideMark/>
          </w:tcPr>
          <w:p w:rsidR="005E1F9E" w:rsidRPr="00204D25" w:rsidRDefault="005E1F9E" w:rsidP="00943D80">
            <w:pPr>
              <w:spacing w:after="0" w:line="240" w:lineRule="auto"/>
              <w:rPr>
                <w:rFonts w:ascii="Calibri" w:eastAsia="Times New Roman" w:hAnsi="Calibri" w:cs="Times New Roman"/>
                <w:b/>
                <w:bCs/>
                <w:color w:val="000000"/>
                <w:sz w:val="20"/>
                <w:lang w:val="es-AR" w:eastAsia="es-PY"/>
              </w:rPr>
            </w:pPr>
          </w:p>
        </w:tc>
        <w:tc>
          <w:tcPr>
            <w:tcW w:w="771" w:type="pct"/>
            <w:vMerge/>
            <w:vAlign w:val="center"/>
            <w:hideMark/>
          </w:tcPr>
          <w:p w:rsidR="005E1F9E" w:rsidRPr="00204D25" w:rsidRDefault="005E1F9E" w:rsidP="00943D80">
            <w:pPr>
              <w:spacing w:after="0" w:line="240" w:lineRule="auto"/>
              <w:rPr>
                <w:rFonts w:ascii="Calibri" w:eastAsia="Times New Roman" w:hAnsi="Calibri" w:cs="Times New Roman"/>
                <w:b/>
                <w:bCs/>
                <w:color w:val="000000"/>
                <w:sz w:val="20"/>
                <w:lang w:val="es-AR" w:eastAsia="es-PY"/>
              </w:rPr>
            </w:pP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 xml:space="preserve">Ejecución de acciones según necesidades del programa (responsable) </w:t>
            </w:r>
          </w:p>
        </w:tc>
      </w:tr>
      <w:tr w:rsidR="005E1F9E" w:rsidRPr="00686827" w:rsidTr="00943D80">
        <w:trPr>
          <w:trHeight w:val="300"/>
        </w:trPr>
        <w:tc>
          <w:tcPr>
            <w:tcW w:w="185" w:type="pct"/>
            <w:vMerge/>
            <w:vAlign w:val="center"/>
            <w:hideMark/>
          </w:tcPr>
          <w:p w:rsidR="005E1F9E" w:rsidRPr="00204D25" w:rsidRDefault="005E1F9E" w:rsidP="00943D80">
            <w:pPr>
              <w:spacing w:after="0" w:line="240" w:lineRule="auto"/>
              <w:rPr>
                <w:rFonts w:ascii="Calibri" w:eastAsia="Times New Roman" w:hAnsi="Calibri" w:cs="Times New Roman"/>
                <w:b/>
                <w:bCs/>
                <w:color w:val="000000"/>
                <w:sz w:val="20"/>
                <w:lang w:val="es-AR" w:eastAsia="es-PY"/>
              </w:rPr>
            </w:pPr>
          </w:p>
        </w:tc>
        <w:tc>
          <w:tcPr>
            <w:tcW w:w="771" w:type="pct"/>
            <w:vMerge/>
            <w:vAlign w:val="center"/>
            <w:hideMark/>
          </w:tcPr>
          <w:p w:rsidR="005E1F9E" w:rsidRPr="00204D25" w:rsidRDefault="005E1F9E" w:rsidP="00943D80">
            <w:pPr>
              <w:spacing w:after="0" w:line="240" w:lineRule="auto"/>
              <w:rPr>
                <w:rFonts w:ascii="Calibri" w:eastAsia="Times New Roman" w:hAnsi="Calibri" w:cs="Times New Roman"/>
                <w:b/>
                <w:bCs/>
                <w:color w:val="000000"/>
                <w:sz w:val="20"/>
                <w:lang w:val="es-AR" w:eastAsia="es-PY"/>
              </w:rPr>
            </w:pP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Proveedor de información según requerimiento</w:t>
            </w:r>
          </w:p>
        </w:tc>
      </w:tr>
      <w:tr w:rsidR="005E1F9E" w:rsidRPr="00686827" w:rsidTr="00943D80">
        <w:trPr>
          <w:trHeight w:val="300"/>
        </w:trPr>
        <w:tc>
          <w:tcPr>
            <w:tcW w:w="185" w:type="pct"/>
            <w:vMerge w:val="restart"/>
            <w:shd w:val="clear" w:color="auto" w:fill="auto"/>
            <w:noWrap/>
            <w:vAlign w:val="center"/>
            <w:hideMark/>
          </w:tcPr>
          <w:p w:rsidR="005E1F9E" w:rsidRPr="00204D25" w:rsidRDefault="005E1F9E" w:rsidP="00943D80">
            <w:pPr>
              <w:spacing w:after="0" w:line="240" w:lineRule="auto"/>
              <w:jc w:val="center"/>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9</w:t>
            </w:r>
          </w:p>
        </w:tc>
        <w:tc>
          <w:tcPr>
            <w:tcW w:w="771" w:type="pct"/>
            <w:vMerge w:val="restart"/>
            <w:shd w:val="clear" w:color="auto" w:fill="auto"/>
            <w:vAlign w:val="center"/>
            <w:hideMark/>
          </w:tcPr>
          <w:p w:rsidR="005E1F9E" w:rsidRPr="00204D25" w:rsidRDefault="005E1F9E" w:rsidP="00943D80">
            <w:pPr>
              <w:spacing w:after="0" w:line="240" w:lineRule="auto"/>
              <w:rPr>
                <w:rFonts w:ascii="Calibri" w:eastAsia="Times New Roman" w:hAnsi="Calibri" w:cs="Times New Roman"/>
                <w:b/>
                <w:bCs/>
                <w:color w:val="000000"/>
                <w:sz w:val="20"/>
                <w:lang w:val="es-AR" w:eastAsia="es-PY"/>
              </w:rPr>
            </w:pPr>
            <w:r w:rsidRPr="00204D25">
              <w:rPr>
                <w:rFonts w:ascii="Calibri" w:eastAsia="Times New Roman" w:hAnsi="Calibri" w:cs="Times New Roman"/>
                <w:b/>
                <w:bCs/>
                <w:color w:val="000000"/>
                <w:sz w:val="20"/>
                <w:lang w:val="es-AR" w:eastAsia="es-PY"/>
              </w:rPr>
              <w:t>División Administración General</w:t>
            </w: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Lleva la contabilidad del programa</w:t>
            </w:r>
          </w:p>
        </w:tc>
      </w:tr>
      <w:tr w:rsidR="005E1F9E" w:rsidRPr="00686827" w:rsidTr="00943D80">
        <w:trPr>
          <w:trHeight w:val="600"/>
        </w:trPr>
        <w:tc>
          <w:tcPr>
            <w:tcW w:w="185"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771" w:type="pct"/>
            <w:vMerge/>
            <w:vAlign w:val="center"/>
            <w:hideMark/>
          </w:tcPr>
          <w:p w:rsidR="005E1F9E" w:rsidRPr="00204D25" w:rsidRDefault="005E1F9E" w:rsidP="00943D80">
            <w:pPr>
              <w:spacing w:after="0" w:line="240" w:lineRule="auto"/>
              <w:rPr>
                <w:rFonts w:ascii="Calibri" w:eastAsia="Times New Roman" w:hAnsi="Calibri" w:cs="Times New Roman"/>
                <w:b/>
                <w:bCs/>
                <w:color w:val="000000"/>
                <w:sz w:val="20"/>
                <w:lang w:val="es-AR" w:eastAsia="es-PY"/>
              </w:rPr>
            </w:pP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Gestionar los procesos de adquisiciones y contrataciones del programa con base a lo requerido por UINEP</w:t>
            </w:r>
          </w:p>
        </w:tc>
      </w:tr>
      <w:tr w:rsidR="005E1F9E" w:rsidRPr="00686827" w:rsidTr="00943D80">
        <w:trPr>
          <w:trHeight w:val="300"/>
        </w:trPr>
        <w:tc>
          <w:tcPr>
            <w:tcW w:w="185"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771" w:type="pct"/>
            <w:vMerge/>
            <w:vAlign w:val="center"/>
            <w:hideMark/>
          </w:tcPr>
          <w:p w:rsidR="005E1F9E" w:rsidRPr="00204D25" w:rsidRDefault="005E1F9E" w:rsidP="00943D80">
            <w:pPr>
              <w:spacing w:after="0" w:line="240" w:lineRule="auto"/>
              <w:rPr>
                <w:rFonts w:ascii="Calibri" w:eastAsia="Times New Roman" w:hAnsi="Calibri" w:cs="Times New Roman"/>
                <w:b/>
                <w:bCs/>
                <w:color w:val="000000"/>
                <w:sz w:val="20"/>
                <w:lang w:val="es-AR" w:eastAsia="es-PY"/>
              </w:rPr>
            </w:pP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Elabora los estados financieros del programa en forma conjunta con la UCP</w:t>
            </w:r>
          </w:p>
        </w:tc>
      </w:tr>
      <w:tr w:rsidR="005E1F9E" w:rsidRPr="00686827" w:rsidTr="00943D80">
        <w:trPr>
          <w:trHeight w:val="300"/>
        </w:trPr>
        <w:tc>
          <w:tcPr>
            <w:tcW w:w="185"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771" w:type="pct"/>
            <w:vMerge/>
            <w:vAlign w:val="center"/>
            <w:hideMark/>
          </w:tcPr>
          <w:p w:rsidR="005E1F9E" w:rsidRPr="00204D25" w:rsidRDefault="005E1F9E" w:rsidP="00943D80">
            <w:pPr>
              <w:spacing w:after="0" w:line="240" w:lineRule="auto"/>
              <w:rPr>
                <w:rFonts w:ascii="Calibri" w:eastAsia="Times New Roman" w:hAnsi="Calibri" w:cs="Times New Roman"/>
                <w:b/>
                <w:bCs/>
                <w:color w:val="000000"/>
                <w:sz w:val="20"/>
                <w:lang w:val="es-AR" w:eastAsia="es-PY"/>
              </w:rPr>
            </w:pP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Colabora en la auditoría externa y rendición de cuenta del programa</w:t>
            </w:r>
          </w:p>
        </w:tc>
      </w:tr>
      <w:tr w:rsidR="005E1F9E" w:rsidRPr="00686827" w:rsidTr="00943D80">
        <w:trPr>
          <w:trHeight w:val="600"/>
        </w:trPr>
        <w:tc>
          <w:tcPr>
            <w:tcW w:w="185" w:type="pct"/>
            <w:vMerge w:val="restart"/>
            <w:shd w:val="clear" w:color="auto" w:fill="auto"/>
            <w:noWrap/>
            <w:vAlign w:val="center"/>
            <w:hideMark/>
          </w:tcPr>
          <w:p w:rsidR="005E1F9E" w:rsidRPr="00204D25" w:rsidRDefault="005E1F9E" w:rsidP="00943D80">
            <w:pPr>
              <w:spacing w:after="0" w:line="240" w:lineRule="auto"/>
              <w:jc w:val="center"/>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10</w:t>
            </w:r>
          </w:p>
        </w:tc>
        <w:tc>
          <w:tcPr>
            <w:tcW w:w="771" w:type="pct"/>
            <w:vMerge w:val="restart"/>
            <w:shd w:val="clear" w:color="auto" w:fill="auto"/>
            <w:vAlign w:val="center"/>
            <w:hideMark/>
          </w:tcPr>
          <w:p w:rsidR="005E1F9E" w:rsidRPr="00204D25" w:rsidRDefault="005E1F9E" w:rsidP="00943D80">
            <w:pPr>
              <w:spacing w:after="0" w:line="240" w:lineRule="auto"/>
              <w:rPr>
                <w:rFonts w:ascii="Calibri" w:eastAsia="Times New Roman" w:hAnsi="Calibri" w:cs="Times New Roman"/>
                <w:b/>
                <w:bCs/>
                <w:color w:val="000000"/>
                <w:sz w:val="20"/>
                <w:lang w:val="es-AR" w:eastAsia="es-PY"/>
              </w:rPr>
            </w:pPr>
            <w:r w:rsidRPr="00204D25">
              <w:rPr>
                <w:rFonts w:ascii="Calibri" w:eastAsia="Times New Roman" w:hAnsi="Calibri" w:cs="Times New Roman"/>
                <w:b/>
                <w:bCs/>
                <w:color w:val="000000"/>
                <w:sz w:val="20"/>
                <w:lang w:val="es-AR" w:eastAsia="es-PY"/>
              </w:rPr>
              <w:t>División Jurídica</w:t>
            </w: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Participa en los procesos de adquisiciones y contrataciones del programa  en el ámbito de su competencia</w:t>
            </w:r>
          </w:p>
        </w:tc>
      </w:tr>
      <w:tr w:rsidR="005E1F9E" w:rsidRPr="00686827" w:rsidTr="00943D80">
        <w:trPr>
          <w:trHeight w:val="600"/>
        </w:trPr>
        <w:tc>
          <w:tcPr>
            <w:tcW w:w="185"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771" w:type="pct"/>
            <w:vMerge/>
            <w:vAlign w:val="center"/>
            <w:hideMark/>
          </w:tcPr>
          <w:p w:rsidR="005E1F9E" w:rsidRPr="00204D25" w:rsidRDefault="005E1F9E" w:rsidP="00943D80">
            <w:pPr>
              <w:spacing w:after="0" w:line="240" w:lineRule="auto"/>
              <w:rPr>
                <w:rFonts w:ascii="Calibri" w:eastAsia="Times New Roman" w:hAnsi="Calibri" w:cs="Times New Roman"/>
                <w:b/>
                <w:bCs/>
                <w:color w:val="000000"/>
                <w:sz w:val="20"/>
                <w:lang w:val="es-AR" w:eastAsia="es-PY"/>
              </w:rPr>
            </w:pP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Apoyo técnico en el ámbito de su competencia según necesidades del programa (consultado)</w:t>
            </w:r>
          </w:p>
        </w:tc>
      </w:tr>
      <w:tr w:rsidR="005E1F9E" w:rsidRPr="00686827" w:rsidTr="00943D80">
        <w:trPr>
          <w:trHeight w:val="600"/>
        </w:trPr>
        <w:tc>
          <w:tcPr>
            <w:tcW w:w="185" w:type="pct"/>
            <w:vMerge w:val="restart"/>
            <w:shd w:val="clear" w:color="auto" w:fill="auto"/>
            <w:noWrap/>
            <w:vAlign w:val="center"/>
            <w:hideMark/>
          </w:tcPr>
          <w:p w:rsidR="005E1F9E" w:rsidRPr="00204D25" w:rsidRDefault="005E1F9E" w:rsidP="00943D80">
            <w:pPr>
              <w:spacing w:after="0" w:line="240" w:lineRule="auto"/>
              <w:jc w:val="center"/>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11</w:t>
            </w:r>
          </w:p>
        </w:tc>
        <w:tc>
          <w:tcPr>
            <w:tcW w:w="771" w:type="pct"/>
            <w:vMerge w:val="restart"/>
            <w:shd w:val="clear" w:color="auto" w:fill="auto"/>
            <w:vAlign w:val="center"/>
            <w:hideMark/>
          </w:tcPr>
          <w:p w:rsidR="005E1F9E" w:rsidRPr="00204D25" w:rsidRDefault="005E1F9E" w:rsidP="00943D80">
            <w:pPr>
              <w:spacing w:after="0" w:line="240" w:lineRule="auto"/>
              <w:rPr>
                <w:rFonts w:ascii="Calibri" w:eastAsia="Times New Roman" w:hAnsi="Calibri" w:cs="Times New Roman"/>
                <w:b/>
                <w:bCs/>
                <w:color w:val="000000"/>
                <w:sz w:val="20"/>
                <w:lang w:val="es-AR" w:eastAsia="es-PY"/>
              </w:rPr>
            </w:pPr>
            <w:r w:rsidRPr="00204D25">
              <w:rPr>
                <w:rFonts w:ascii="Calibri" w:eastAsia="Times New Roman" w:hAnsi="Calibri" w:cs="Times New Roman"/>
                <w:b/>
                <w:bCs/>
                <w:color w:val="000000"/>
                <w:sz w:val="20"/>
                <w:lang w:val="es-AR" w:eastAsia="es-PY"/>
              </w:rPr>
              <w:t>Centro de Perfeccionamiento, Experimentaci</w:t>
            </w:r>
            <w:r w:rsidRPr="00204D25">
              <w:rPr>
                <w:rFonts w:ascii="Calibri" w:eastAsia="Times New Roman" w:hAnsi="Calibri" w:cs="Times New Roman"/>
                <w:b/>
                <w:bCs/>
                <w:color w:val="000000"/>
                <w:sz w:val="20"/>
                <w:lang w:val="es-AR" w:eastAsia="es-PY"/>
              </w:rPr>
              <w:lastRenderedPageBreak/>
              <w:t>ón e Investigación Pedagógica</w:t>
            </w: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lastRenderedPageBreak/>
              <w:t>Apoyo técnico en el ámbito de su competencia según necesidades del programa (consultado)</w:t>
            </w:r>
          </w:p>
        </w:tc>
      </w:tr>
      <w:tr w:rsidR="005E1F9E" w:rsidRPr="00686827" w:rsidTr="00943D80">
        <w:trPr>
          <w:trHeight w:val="600"/>
        </w:trPr>
        <w:tc>
          <w:tcPr>
            <w:tcW w:w="185"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771" w:type="pct"/>
            <w:vMerge/>
            <w:vAlign w:val="center"/>
            <w:hideMark/>
          </w:tcPr>
          <w:p w:rsidR="005E1F9E" w:rsidRPr="00204D25" w:rsidRDefault="005E1F9E" w:rsidP="00943D80">
            <w:pPr>
              <w:spacing w:after="0" w:line="240" w:lineRule="auto"/>
              <w:rPr>
                <w:rFonts w:ascii="Calibri" w:eastAsia="Times New Roman" w:hAnsi="Calibri" w:cs="Times New Roman"/>
                <w:b/>
                <w:bCs/>
                <w:color w:val="000000"/>
                <w:sz w:val="20"/>
                <w:lang w:val="es-AR" w:eastAsia="es-PY"/>
              </w:rPr>
            </w:pP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 xml:space="preserve">Ejecución de acciones en el ámbito de su competencia según necesidades del programa (responsable) </w:t>
            </w:r>
          </w:p>
        </w:tc>
      </w:tr>
      <w:tr w:rsidR="005E1F9E" w:rsidRPr="00686827" w:rsidTr="00943D80">
        <w:trPr>
          <w:trHeight w:val="300"/>
        </w:trPr>
        <w:tc>
          <w:tcPr>
            <w:tcW w:w="185"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771" w:type="pct"/>
            <w:vMerge/>
            <w:vAlign w:val="center"/>
            <w:hideMark/>
          </w:tcPr>
          <w:p w:rsidR="005E1F9E" w:rsidRPr="00204D25" w:rsidRDefault="005E1F9E" w:rsidP="00943D80">
            <w:pPr>
              <w:spacing w:after="0" w:line="240" w:lineRule="auto"/>
              <w:rPr>
                <w:rFonts w:ascii="Calibri" w:eastAsia="Times New Roman" w:hAnsi="Calibri" w:cs="Times New Roman"/>
                <w:b/>
                <w:bCs/>
                <w:color w:val="000000"/>
                <w:sz w:val="20"/>
                <w:lang w:val="es-AR" w:eastAsia="es-PY"/>
              </w:rPr>
            </w:pP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Proveedor de información según requerimiento</w:t>
            </w:r>
          </w:p>
        </w:tc>
      </w:tr>
      <w:tr w:rsidR="005E1F9E" w:rsidRPr="00686827" w:rsidTr="00943D80">
        <w:trPr>
          <w:trHeight w:val="600"/>
        </w:trPr>
        <w:tc>
          <w:tcPr>
            <w:tcW w:w="185" w:type="pct"/>
            <w:vMerge w:val="restart"/>
            <w:shd w:val="clear" w:color="auto" w:fill="auto"/>
            <w:noWrap/>
            <w:vAlign w:val="center"/>
            <w:hideMark/>
          </w:tcPr>
          <w:p w:rsidR="005E1F9E" w:rsidRPr="00204D25" w:rsidRDefault="005E1F9E" w:rsidP="00943D80">
            <w:pPr>
              <w:spacing w:after="0" w:line="240" w:lineRule="auto"/>
              <w:jc w:val="center"/>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lastRenderedPageBreak/>
              <w:t>12</w:t>
            </w:r>
          </w:p>
        </w:tc>
        <w:tc>
          <w:tcPr>
            <w:tcW w:w="771" w:type="pct"/>
            <w:vMerge w:val="restart"/>
            <w:shd w:val="clear" w:color="auto" w:fill="auto"/>
            <w:vAlign w:val="center"/>
            <w:hideMark/>
          </w:tcPr>
          <w:p w:rsidR="005E1F9E" w:rsidRPr="00204D25" w:rsidRDefault="005E1F9E" w:rsidP="00943D80">
            <w:pPr>
              <w:spacing w:after="0" w:line="240" w:lineRule="auto"/>
              <w:rPr>
                <w:rFonts w:ascii="Calibri" w:eastAsia="Times New Roman" w:hAnsi="Calibri" w:cs="Times New Roman"/>
                <w:b/>
                <w:bCs/>
                <w:color w:val="000000"/>
                <w:sz w:val="20"/>
                <w:lang w:val="es-AR" w:eastAsia="es-PY"/>
              </w:rPr>
            </w:pPr>
            <w:r w:rsidRPr="00204D25">
              <w:rPr>
                <w:rFonts w:ascii="Calibri" w:eastAsia="Times New Roman" w:hAnsi="Calibri" w:cs="Times New Roman"/>
                <w:b/>
                <w:bCs/>
                <w:color w:val="000000"/>
                <w:sz w:val="20"/>
                <w:lang w:val="es-AR" w:eastAsia="es-PY"/>
              </w:rPr>
              <w:t>Unidad de Currículum y Evaluación</w:t>
            </w: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Apoyo técnico en el ámbito de su competencia según necesidades del programa (consultado)</w:t>
            </w:r>
          </w:p>
        </w:tc>
      </w:tr>
      <w:tr w:rsidR="005E1F9E" w:rsidRPr="00686827" w:rsidTr="00943D80">
        <w:trPr>
          <w:trHeight w:val="600"/>
        </w:trPr>
        <w:tc>
          <w:tcPr>
            <w:tcW w:w="185"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771" w:type="pct"/>
            <w:vMerge/>
            <w:vAlign w:val="center"/>
            <w:hideMark/>
          </w:tcPr>
          <w:p w:rsidR="005E1F9E" w:rsidRPr="00204D25" w:rsidRDefault="005E1F9E" w:rsidP="00943D80">
            <w:pPr>
              <w:spacing w:after="0" w:line="240" w:lineRule="auto"/>
              <w:rPr>
                <w:rFonts w:ascii="Calibri" w:eastAsia="Times New Roman" w:hAnsi="Calibri" w:cs="Times New Roman"/>
                <w:b/>
                <w:bCs/>
                <w:color w:val="000000"/>
                <w:sz w:val="20"/>
                <w:lang w:val="es-AR" w:eastAsia="es-PY"/>
              </w:rPr>
            </w:pP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 xml:space="preserve">Ejecución de acciones en el ámbito de su competencia según necesidades del programa (responsable) </w:t>
            </w:r>
          </w:p>
        </w:tc>
      </w:tr>
      <w:tr w:rsidR="005E1F9E" w:rsidRPr="00686827" w:rsidTr="00943D80">
        <w:trPr>
          <w:trHeight w:val="300"/>
        </w:trPr>
        <w:tc>
          <w:tcPr>
            <w:tcW w:w="185" w:type="pct"/>
            <w:vMerge/>
            <w:vAlign w:val="center"/>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p>
        </w:tc>
        <w:tc>
          <w:tcPr>
            <w:tcW w:w="771" w:type="pct"/>
            <w:vMerge/>
            <w:vAlign w:val="center"/>
            <w:hideMark/>
          </w:tcPr>
          <w:p w:rsidR="005E1F9E" w:rsidRPr="00204D25" w:rsidRDefault="005E1F9E" w:rsidP="00943D80">
            <w:pPr>
              <w:spacing w:after="0" w:line="240" w:lineRule="auto"/>
              <w:rPr>
                <w:rFonts w:ascii="Calibri" w:eastAsia="Times New Roman" w:hAnsi="Calibri" w:cs="Times New Roman"/>
                <w:b/>
                <w:bCs/>
                <w:color w:val="000000"/>
                <w:sz w:val="20"/>
                <w:lang w:val="es-AR" w:eastAsia="es-PY"/>
              </w:rPr>
            </w:pPr>
          </w:p>
        </w:tc>
        <w:tc>
          <w:tcPr>
            <w:tcW w:w="4044" w:type="pct"/>
            <w:shd w:val="clear" w:color="auto" w:fill="auto"/>
            <w:vAlign w:val="bottom"/>
            <w:hideMark/>
          </w:tcPr>
          <w:p w:rsidR="005E1F9E" w:rsidRPr="00204D25" w:rsidRDefault="005E1F9E" w:rsidP="00943D80">
            <w:pPr>
              <w:spacing w:after="0" w:line="240" w:lineRule="auto"/>
              <w:rPr>
                <w:rFonts w:ascii="Calibri" w:eastAsia="Times New Roman" w:hAnsi="Calibri" w:cs="Times New Roman"/>
                <w:color w:val="000000"/>
                <w:sz w:val="20"/>
                <w:lang w:val="es-AR" w:eastAsia="es-PY"/>
              </w:rPr>
            </w:pPr>
            <w:r w:rsidRPr="00204D25">
              <w:rPr>
                <w:rFonts w:ascii="Calibri" w:eastAsia="Times New Roman" w:hAnsi="Calibri" w:cs="Times New Roman"/>
                <w:color w:val="000000"/>
                <w:sz w:val="20"/>
                <w:lang w:val="es-AR" w:eastAsia="es-PY"/>
              </w:rPr>
              <w:t>Proveedor de información según requerimiento</w:t>
            </w:r>
          </w:p>
        </w:tc>
      </w:tr>
    </w:tbl>
    <w:p w:rsidR="005E1F9E" w:rsidRPr="00204D25" w:rsidRDefault="005E1F9E" w:rsidP="005E1F9E">
      <w:pPr>
        <w:rPr>
          <w:b/>
          <w:sz w:val="24"/>
          <w:lang w:val="es-AR"/>
        </w:rPr>
      </w:pPr>
    </w:p>
    <w:p w:rsidR="00FD7532" w:rsidRPr="00204D25" w:rsidRDefault="00FD7532" w:rsidP="00FD7532">
      <w:pPr>
        <w:pStyle w:val="ListParagraph"/>
        <w:spacing w:before="240" w:after="240"/>
        <w:rPr>
          <w:b/>
          <w:sz w:val="24"/>
          <w:lang w:val="es-AR"/>
        </w:rPr>
      </w:pPr>
    </w:p>
    <w:p w:rsidR="00217A18" w:rsidRDefault="00217A18">
      <w:pPr>
        <w:rPr>
          <w:b/>
          <w:sz w:val="24"/>
          <w:lang w:val="es-AR"/>
        </w:rPr>
      </w:pPr>
      <w:r>
        <w:rPr>
          <w:b/>
          <w:sz w:val="24"/>
          <w:lang w:val="es-AR"/>
        </w:rPr>
        <w:br w:type="page"/>
      </w:r>
    </w:p>
    <w:p w:rsidR="00FD7532" w:rsidRPr="00217A18" w:rsidRDefault="00AF3647" w:rsidP="00217A18">
      <w:pPr>
        <w:spacing w:before="240" w:after="240"/>
        <w:rPr>
          <w:b/>
          <w:sz w:val="24"/>
          <w:lang w:val="es-AR"/>
        </w:rPr>
      </w:pPr>
      <w:r w:rsidRPr="00217A18">
        <w:rPr>
          <w:b/>
          <w:sz w:val="24"/>
          <w:lang w:val="es-AR"/>
        </w:rPr>
        <w:lastRenderedPageBreak/>
        <w:t>Análisis de capacidad institucional</w:t>
      </w:r>
    </w:p>
    <w:p w:rsidR="00AF3647" w:rsidRPr="00E11BC0" w:rsidRDefault="00E11BC0" w:rsidP="00CD35FF">
      <w:pPr>
        <w:spacing w:before="240" w:after="240"/>
        <w:jc w:val="both"/>
        <w:rPr>
          <w:b/>
          <w:sz w:val="24"/>
          <w:lang w:val="es-AR"/>
        </w:rPr>
      </w:pPr>
      <w:r w:rsidRPr="00204D25">
        <w:rPr>
          <w:rFonts w:ascii="Segoe UI" w:hAnsi="Segoe UI" w:cs="Segoe UI"/>
          <w:sz w:val="20"/>
          <w:lang w:val="es-AR"/>
        </w:rPr>
        <w:t>Est</w:t>
      </w:r>
      <w:r w:rsidR="00CD35FF">
        <w:rPr>
          <w:rFonts w:ascii="Segoe UI" w:hAnsi="Segoe UI" w:cs="Segoe UI"/>
          <w:sz w:val="20"/>
          <w:lang w:val="es-AR"/>
        </w:rPr>
        <w:t>a</w:t>
      </w:r>
      <w:r w:rsidRPr="00204D25">
        <w:rPr>
          <w:rFonts w:ascii="Segoe UI" w:hAnsi="Segoe UI" w:cs="Segoe UI"/>
          <w:sz w:val="20"/>
          <w:lang w:val="es-AR"/>
        </w:rPr>
        <w:t xml:space="preserve"> </w:t>
      </w:r>
      <w:r w:rsidR="00CD35FF">
        <w:rPr>
          <w:rFonts w:ascii="Segoe UI" w:hAnsi="Segoe UI" w:cs="Segoe UI"/>
          <w:sz w:val="20"/>
          <w:lang w:val="es-AR"/>
        </w:rPr>
        <w:t xml:space="preserve">sección </w:t>
      </w:r>
      <w:r w:rsidRPr="00204D25">
        <w:rPr>
          <w:rFonts w:ascii="Segoe UI" w:hAnsi="Segoe UI" w:cs="Segoe UI"/>
          <w:sz w:val="20"/>
          <w:lang w:val="es-AR"/>
        </w:rPr>
        <w:t>presenta los resultados de la evaluación de la capacidad institucional  practicado por el Sector Fiduciario del Banco en Chile en el mes de setiembre en el MINEDUC. La evaluación realizada a través de la metodología de Análisis de Riesgos Fiduciarios – Financiero y de Adquisiciones, desde la perspectiva del uso de Sistemas Nacionales está orientada  a determinar el nivel de Riesgo de Organismos Ejecutores, a partir de la evaluación de seis pilares que componen los Sistemas de Gestión Financiera y de Adquisiciones del país.</w:t>
      </w:r>
    </w:p>
    <w:p w:rsidR="00CD35FF" w:rsidRDefault="00CD35FF" w:rsidP="00CD35FF">
      <w:pPr>
        <w:spacing w:before="240" w:after="240"/>
        <w:rPr>
          <w:rFonts w:ascii="Segoe UI" w:hAnsi="Segoe UI" w:cs="Segoe UI"/>
          <w:sz w:val="20"/>
          <w:lang w:val="es-AR"/>
        </w:rPr>
      </w:pPr>
    </w:p>
    <w:p w:rsidR="00AF3647" w:rsidRPr="00CD35FF" w:rsidRDefault="00AF3647" w:rsidP="00CD35FF">
      <w:pPr>
        <w:spacing w:before="240" w:after="240"/>
        <w:rPr>
          <w:rFonts w:ascii="Segoe UI" w:hAnsi="Segoe UI" w:cs="Segoe UI"/>
          <w:b/>
          <w:sz w:val="20"/>
          <w:lang w:val="es-AR"/>
        </w:rPr>
      </w:pPr>
      <w:r w:rsidRPr="00CD35FF">
        <w:rPr>
          <w:rFonts w:ascii="Segoe UI" w:hAnsi="Segoe UI" w:cs="Segoe UI"/>
          <w:b/>
          <w:sz w:val="20"/>
          <w:lang w:val="es-AR"/>
        </w:rPr>
        <w:t>Metodología utilizada</w:t>
      </w:r>
    </w:p>
    <w:p w:rsidR="00AF3647" w:rsidRPr="00204D25" w:rsidRDefault="00AF3647" w:rsidP="00AF3647">
      <w:pPr>
        <w:pStyle w:val="ListParagraph"/>
        <w:spacing w:before="240" w:after="240"/>
        <w:rPr>
          <w:rFonts w:ascii="Segoe UI" w:hAnsi="Segoe UI" w:cs="Segoe UI"/>
          <w:sz w:val="20"/>
          <w:lang w:val="es-AR"/>
        </w:rPr>
      </w:pPr>
    </w:p>
    <w:p w:rsidR="00AF3647" w:rsidRPr="00113DC0" w:rsidRDefault="00AF3647" w:rsidP="00113DC0">
      <w:pPr>
        <w:spacing w:before="240" w:after="240"/>
        <w:jc w:val="both"/>
        <w:rPr>
          <w:rFonts w:ascii="Segoe UI" w:hAnsi="Segoe UI" w:cs="Segoe UI"/>
          <w:sz w:val="20"/>
          <w:lang w:val="es-AR"/>
        </w:rPr>
      </w:pPr>
      <w:r w:rsidRPr="00113DC0">
        <w:rPr>
          <w:rFonts w:ascii="Segoe UI" w:hAnsi="Segoe UI" w:cs="Segoe UI"/>
          <w:sz w:val="20"/>
          <w:lang w:val="es-AR"/>
        </w:rPr>
        <w:t xml:space="preserve">Para el desarrollo del presente estudio el equipo fiduciario de la representación del Banco en Chile ha  realizado el </w:t>
      </w:r>
      <w:r w:rsidRPr="00113DC0">
        <w:rPr>
          <w:rFonts w:ascii="Segoe UI" w:hAnsi="Segoe UI" w:cs="Segoe UI"/>
          <w:b/>
          <w:bCs/>
          <w:sz w:val="20"/>
          <w:lang w:val="es-AR"/>
        </w:rPr>
        <w:t>Análisis de Riesgo Fiduciario Financiero y de Adquisiciones en la Preparación de Proyectos y el Anexo III, desde las Perspectiva del Uso de Sistemas Nacionales</w:t>
      </w:r>
      <w:r w:rsidRPr="00113DC0">
        <w:rPr>
          <w:rFonts w:ascii="Segoe UI" w:hAnsi="Segoe UI" w:cs="Segoe UI"/>
          <w:sz w:val="20"/>
          <w:lang w:val="es-AR"/>
        </w:rPr>
        <w:t>, Instrucciones para determinar el nivel de Riesgo de Organismos Ejecutores. Esta Guía para Determinar el Nivel de Riesgo de Organismos Ejecutores está compuesta por dos Secciones que son evaluadas en forma independiente y luego de su comparación se obtiene la Evaluación Global.</w:t>
      </w:r>
    </w:p>
    <w:p w:rsidR="00AF3647" w:rsidRPr="00113DC0" w:rsidRDefault="00AF3647" w:rsidP="00113DC0">
      <w:pPr>
        <w:spacing w:before="240" w:after="240"/>
        <w:jc w:val="both"/>
        <w:rPr>
          <w:rFonts w:ascii="Segoe UI" w:hAnsi="Segoe UI" w:cs="Segoe UI"/>
          <w:i/>
          <w:sz w:val="20"/>
          <w:lang w:val="es-AR"/>
        </w:rPr>
      </w:pPr>
      <w:r w:rsidRPr="00113DC0">
        <w:rPr>
          <w:rFonts w:ascii="Segoe UI" w:hAnsi="Segoe UI" w:cs="Segoe UI"/>
          <w:b/>
          <w:sz w:val="20"/>
          <w:lang w:val="es-AR"/>
        </w:rPr>
        <w:t>La Sección I</w:t>
      </w:r>
      <w:r w:rsidRPr="00113DC0">
        <w:rPr>
          <w:rFonts w:ascii="Segoe UI" w:hAnsi="Segoe UI" w:cs="Segoe UI"/>
          <w:sz w:val="20"/>
          <w:lang w:val="es-AR"/>
        </w:rPr>
        <w:t xml:space="preserve"> - depende del nivel de desarrollo de los sistemas de gestión del Organismo Ejecutor y para ello considera  seis Matrices para analizar el estado de cada uno de los subsistemas o Pilares que componen el SGFyA por parte del Organismo, identificados como Pilares;  entrega al final un </w:t>
      </w:r>
      <w:r w:rsidRPr="00113DC0">
        <w:rPr>
          <w:rFonts w:ascii="Segoe UI" w:hAnsi="Segoe UI" w:cs="Segoe UI"/>
          <w:i/>
          <w:sz w:val="20"/>
          <w:lang w:val="es-AR"/>
        </w:rPr>
        <w:t xml:space="preserve">Resumen del nivel de desarrollo de estos Subsistemas. </w:t>
      </w:r>
      <w:r w:rsidRPr="00113DC0">
        <w:rPr>
          <w:rFonts w:ascii="Segoe UI" w:hAnsi="Segoe UI" w:cs="Segoe UI"/>
          <w:sz w:val="20"/>
          <w:lang w:val="es-AR"/>
        </w:rPr>
        <w:t xml:space="preserve">Los pilares analizados en la Sección I son: </w:t>
      </w:r>
    </w:p>
    <w:p w:rsidR="00AF3647" w:rsidRPr="00204D25" w:rsidRDefault="00AF3647" w:rsidP="00AF3647">
      <w:pPr>
        <w:pStyle w:val="ListParagraph"/>
        <w:numPr>
          <w:ilvl w:val="1"/>
          <w:numId w:val="20"/>
        </w:numPr>
        <w:spacing w:before="240" w:after="240"/>
        <w:jc w:val="both"/>
        <w:rPr>
          <w:rFonts w:ascii="Segoe UI" w:hAnsi="Segoe UI" w:cs="Segoe UI"/>
          <w:sz w:val="20"/>
          <w:lang w:val="es-AR"/>
        </w:rPr>
      </w:pPr>
      <w:r w:rsidRPr="00204D25">
        <w:rPr>
          <w:rFonts w:ascii="Segoe UI" w:hAnsi="Segoe UI" w:cs="Segoe UI"/>
          <w:sz w:val="20"/>
          <w:lang w:val="es-AR"/>
        </w:rPr>
        <w:t>Pilar I – Presupuesto</w:t>
      </w:r>
    </w:p>
    <w:p w:rsidR="00AF3647" w:rsidRPr="00204D25" w:rsidRDefault="00AF3647" w:rsidP="00AF3647">
      <w:pPr>
        <w:pStyle w:val="ListParagraph"/>
        <w:numPr>
          <w:ilvl w:val="1"/>
          <w:numId w:val="20"/>
        </w:numPr>
        <w:spacing w:before="240" w:after="240"/>
        <w:jc w:val="both"/>
        <w:rPr>
          <w:rFonts w:ascii="Segoe UI" w:hAnsi="Segoe UI" w:cs="Segoe UI"/>
          <w:sz w:val="20"/>
          <w:lang w:val="es-AR"/>
        </w:rPr>
      </w:pPr>
      <w:r w:rsidRPr="00204D25">
        <w:rPr>
          <w:rFonts w:ascii="Segoe UI" w:hAnsi="Segoe UI" w:cs="Segoe UI"/>
          <w:sz w:val="20"/>
          <w:lang w:val="es-AR"/>
        </w:rPr>
        <w:t>Pilar II – Tesorería</w:t>
      </w:r>
    </w:p>
    <w:p w:rsidR="00AF3647" w:rsidRPr="00204D25" w:rsidRDefault="00AF3647" w:rsidP="00AF3647">
      <w:pPr>
        <w:pStyle w:val="ListParagraph"/>
        <w:numPr>
          <w:ilvl w:val="1"/>
          <w:numId w:val="20"/>
        </w:numPr>
        <w:spacing w:before="240" w:after="240"/>
        <w:jc w:val="both"/>
        <w:rPr>
          <w:rFonts w:ascii="Segoe UI" w:hAnsi="Segoe UI" w:cs="Segoe UI"/>
          <w:sz w:val="20"/>
          <w:lang w:val="es-AR"/>
        </w:rPr>
      </w:pPr>
      <w:r w:rsidRPr="00204D25">
        <w:rPr>
          <w:rFonts w:ascii="Segoe UI" w:hAnsi="Segoe UI" w:cs="Segoe UI"/>
          <w:sz w:val="20"/>
          <w:lang w:val="es-AR"/>
        </w:rPr>
        <w:t>Pilar III – Contabilidad e Informes</w:t>
      </w:r>
    </w:p>
    <w:p w:rsidR="00AF3647" w:rsidRPr="00204D25" w:rsidRDefault="00AF3647" w:rsidP="00AF3647">
      <w:pPr>
        <w:pStyle w:val="ListParagraph"/>
        <w:numPr>
          <w:ilvl w:val="1"/>
          <w:numId w:val="20"/>
        </w:numPr>
        <w:spacing w:before="240" w:after="240"/>
        <w:jc w:val="both"/>
        <w:rPr>
          <w:rFonts w:ascii="Segoe UI" w:hAnsi="Segoe UI" w:cs="Segoe UI"/>
          <w:sz w:val="20"/>
          <w:lang w:val="es-AR"/>
        </w:rPr>
      </w:pPr>
      <w:r w:rsidRPr="00204D25">
        <w:rPr>
          <w:rFonts w:ascii="Segoe UI" w:hAnsi="Segoe UI" w:cs="Segoe UI"/>
          <w:sz w:val="20"/>
          <w:lang w:val="es-AR"/>
        </w:rPr>
        <w:t>Pilar IV – Auditoría Interna</w:t>
      </w:r>
    </w:p>
    <w:p w:rsidR="00AF3647" w:rsidRPr="00204D25" w:rsidRDefault="00AF3647" w:rsidP="00AF3647">
      <w:pPr>
        <w:pStyle w:val="ListParagraph"/>
        <w:numPr>
          <w:ilvl w:val="1"/>
          <w:numId w:val="20"/>
        </w:numPr>
        <w:spacing w:before="240" w:after="240"/>
        <w:jc w:val="both"/>
        <w:rPr>
          <w:rFonts w:ascii="Segoe UI" w:hAnsi="Segoe UI" w:cs="Segoe UI"/>
          <w:sz w:val="20"/>
          <w:lang w:val="es-AR"/>
        </w:rPr>
      </w:pPr>
      <w:r w:rsidRPr="00204D25">
        <w:rPr>
          <w:rFonts w:ascii="Segoe UI" w:hAnsi="Segoe UI" w:cs="Segoe UI"/>
          <w:sz w:val="20"/>
          <w:lang w:val="es-AR"/>
        </w:rPr>
        <w:t>Pilar V – Control Externo</w:t>
      </w:r>
    </w:p>
    <w:p w:rsidR="00AF3647" w:rsidRPr="00204D25" w:rsidRDefault="00AF3647" w:rsidP="00AF3647">
      <w:pPr>
        <w:pStyle w:val="ListParagraph"/>
        <w:numPr>
          <w:ilvl w:val="1"/>
          <w:numId w:val="20"/>
        </w:numPr>
        <w:spacing w:before="240" w:after="240"/>
        <w:jc w:val="both"/>
        <w:rPr>
          <w:rFonts w:ascii="Segoe UI" w:hAnsi="Segoe UI" w:cs="Segoe UI"/>
          <w:sz w:val="20"/>
          <w:lang w:val="es-AR"/>
        </w:rPr>
      </w:pPr>
      <w:r w:rsidRPr="00204D25">
        <w:rPr>
          <w:rFonts w:ascii="Segoe UI" w:hAnsi="Segoe UI" w:cs="Segoe UI"/>
          <w:sz w:val="20"/>
          <w:lang w:val="es-AR"/>
        </w:rPr>
        <w:t>Pilar VI - Adquisiciones</w:t>
      </w:r>
    </w:p>
    <w:p w:rsidR="00AF3647" w:rsidRPr="00113DC0" w:rsidRDefault="00AF3647" w:rsidP="00113DC0">
      <w:pPr>
        <w:spacing w:before="240" w:after="240"/>
        <w:jc w:val="both"/>
        <w:rPr>
          <w:rFonts w:ascii="Segoe UI" w:hAnsi="Segoe UI" w:cs="Segoe UI"/>
          <w:sz w:val="20"/>
          <w:lang w:val="es-AR"/>
        </w:rPr>
      </w:pPr>
      <w:r w:rsidRPr="00113DC0">
        <w:rPr>
          <w:rFonts w:ascii="Segoe UI" w:hAnsi="Segoe UI" w:cs="Segoe UI"/>
          <w:sz w:val="20"/>
          <w:lang w:val="es-AR"/>
        </w:rPr>
        <w:t xml:space="preserve">Calificación - Sección I -  Nivel de Desarrollo del SGFyA.  Para cada subsistema (pilares), se presenta una serie de aspectos que definen su estado, los que deben ser calificados con Nota 1 si no se cumple con lo aseverado en el cuestionario, con Nota 2 en caso de cumplirse parcialmente o Nota 3 cuando se cumpla. Una vez culminado el análisis de los cinco subsistemas, los resultados de cada indicador son consolidados  en una Matriz.  La calificación integral indica el Nivel de Desarrollo del SGFyA en el país evaluado. Todas las calificaciones están vinculadas por medio de fórmulas, así que el evaluador no tendrá que efectuar cálculos. Finalmente la Nota promedio, obtenida por cada subsistema es trasladada a la hoja de resumen y tiene según el pilar que corresponda una </w:t>
      </w:r>
      <w:r w:rsidRPr="00113DC0">
        <w:rPr>
          <w:rFonts w:ascii="Segoe UI" w:hAnsi="Segoe UI" w:cs="Segoe UI"/>
          <w:sz w:val="20"/>
          <w:lang w:val="es-AR"/>
        </w:rPr>
        <w:lastRenderedPageBreak/>
        <w:t>ponderación que sumada para los seis  pilares permite obtener la nota para la Sección I.</w:t>
      </w:r>
      <w:r w:rsidRPr="00113DC0">
        <w:rPr>
          <w:rFonts w:ascii="Segoe UI" w:hAnsi="Segoe UI" w:cs="Segoe UI"/>
          <w:sz w:val="20"/>
          <w:lang w:val="es-AR"/>
        </w:rPr>
        <w:tab/>
      </w:r>
      <w:r w:rsidRPr="00113DC0">
        <w:rPr>
          <w:rFonts w:ascii="Segoe UI" w:hAnsi="Segoe UI" w:cs="Segoe UI"/>
          <w:sz w:val="20"/>
          <w:lang w:val="es-AR"/>
        </w:rPr>
        <w:tab/>
      </w:r>
      <w:r w:rsidRPr="00113DC0">
        <w:rPr>
          <w:rFonts w:ascii="Segoe UI" w:hAnsi="Segoe UI" w:cs="Segoe UI"/>
          <w:sz w:val="20"/>
          <w:lang w:val="es-AR"/>
        </w:rPr>
        <w:tab/>
      </w:r>
      <w:r w:rsidRPr="00113DC0">
        <w:rPr>
          <w:rFonts w:ascii="Segoe UI" w:hAnsi="Segoe UI" w:cs="Segoe UI"/>
          <w:sz w:val="20"/>
          <w:lang w:val="es-AR"/>
        </w:rPr>
        <w:tab/>
      </w:r>
    </w:p>
    <w:p w:rsidR="00AF3647" w:rsidRPr="00B13ABD" w:rsidRDefault="00AF3647" w:rsidP="00B13ABD">
      <w:pPr>
        <w:spacing w:before="240" w:after="240"/>
        <w:jc w:val="both"/>
        <w:rPr>
          <w:rFonts w:ascii="Segoe UI" w:hAnsi="Segoe UI" w:cs="Segoe UI"/>
          <w:sz w:val="20"/>
          <w:lang w:val="es-AR"/>
        </w:rPr>
      </w:pPr>
      <w:r w:rsidRPr="00B13ABD">
        <w:rPr>
          <w:rFonts w:ascii="Segoe UI" w:hAnsi="Segoe UI" w:cs="Segoe UI"/>
          <w:b/>
          <w:sz w:val="20"/>
          <w:lang w:val="es-AR"/>
        </w:rPr>
        <w:t>La Sección II</w:t>
      </w:r>
      <w:r w:rsidRPr="00B13ABD">
        <w:rPr>
          <w:rFonts w:ascii="Segoe UI" w:hAnsi="Segoe UI" w:cs="Segoe UI"/>
          <w:sz w:val="20"/>
          <w:lang w:val="es-AR"/>
        </w:rPr>
        <w:t xml:space="preserve"> - que es evaluada por el analista, contiene una Matriz con diversos riesgos agrupados para evaluar el nivel de Riesgos Endógenos y Exógenos que enfrenta el Organismo Ejecutor y obtener una Nota o calificación para cada uno de estos dos grupos.  Finalmente los resultados son presentados en una Matriz que permite consolidar y documentar la Evaluación obtenida.</w:t>
      </w:r>
    </w:p>
    <w:p w:rsidR="00AF3647" w:rsidRPr="00B13ABD" w:rsidRDefault="00AF3647" w:rsidP="00B13ABD">
      <w:pPr>
        <w:spacing w:before="240" w:after="240"/>
        <w:jc w:val="both"/>
        <w:rPr>
          <w:rFonts w:ascii="Segoe UI" w:hAnsi="Segoe UI" w:cs="Segoe UI"/>
          <w:sz w:val="20"/>
          <w:lang w:val="es-AR"/>
        </w:rPr>
      </w:pPr>
      <w:r w:rsidRPr="00B13ABD">
        <w:rPr>
          <w:rFonts w:ascii="Segoe UI" w:hAnsi="Segoe UI" w:cs="Segoe UI"/>
          <w:sz w:val="20"/>
          <w:lang w:val="es-AR"/>
        </w:rPr>
        <w:t xml:space="preserve">Calificación - Sección II -  Evaluación de Riesgo Exógeno y Endógeno.  Para cada riesgo incluido en estos grupos, el evaluador asigna una calificación para la Probabilidad y para el Impacto  que para el Organismo tendría en caso ocurrir el evento asociado a este riesgo. Los cuadros abajo definidos indican los rangos definidos para calificar cada riesgo, como se puede apreciar no se consideran probabilidades del 100%.o certeza, ni de o% o imposibilidad de ocurrencia. </w:t>
      </w:r>
    </w:p>
    <w:p w:rsidR="00AF3647" w:rsidRPr="00B13ABD" w:rsidRDefault="00AF3647" w:rsidP="00B13ABD">
      <w:pPr>
        <w:spacing w:before="240" w:after="240"/>
        <w:jc w:val="both"/>
        <w:rPr>
          <w:rFonts w:ascii="Segoe UI" w:hAnsi="Segoe UI" w:cs="Segoe UI"/>
          <w:sz w:val="20"/>
          <w:lang w:val="es-AR"/>
        </w:rPr>
      </w:pPr>
      <w:r w:rsidRPr="00B13ABD">
        <w:rPr>
          <w:rFonts w:ascii="Segoe UI" w:hAnsi="Segoe UI" w:cs="Segoe UI"/>
          <w:sz w:val="20"/>
          <w:lang w:val="es-AR"/>
        </w:rPr>
        <w:t xml:space="preserve">Los resultados individuales para ambas Secciones son asociados con niveles de riesgo en los siguientes tres rangos:  </w:t>
      </w:r>
    </w:p>
    <w:p w:rsidR="00AF3647" w:rsidRPr="00204D25" w:rsidRDefault="00AF3647" w:rsidP="00AF3647">
      <w:pPr>
        <w:pStyle w:val="ListParagraph"/>
        <w:numPr>
          <w:ilvl w:val="2"/>
          <w:numId w:val="13"/>
        </w:numPr>
        <w:spacing w:before="240" w:after="240"/>
        <w:jc w:val="both"/>
        <w:rPr>
          <w:rFonts w:ascii="Segoe UI" w:hAnsi="Segoe UI" w:cs="Segoe UI"/>
          <w:sz w:val="20"/>
          <w:lang w:val="es-AR"/>
        </w:rPr>
      </w:pPr>
      <w:r w:rsidRPr="00204D25">
        <w:rPr>
          <w:rFonts w:ascii="Segoe UI" w:hAnsi="Segoe UI" w:cs="Segoe UI"/>
          <w:sz w:val="20"/>
          <w:lang w:val="es-AR"/>
        </w:rPr>
        <w:t xml:space="preserve">Riesgo Alto: notas entre 0 y 1,50; </w:t>
      </w:r>
    </w:p>
    <w:p w:rsidR="00AF3647" w:rsidRPr="00204D25" w:rsidRDefault="00AF3647" w:rsidP="00AF3647">
      <w:pPr>
        <w:pStyle w:val="ListParagraph"/>
        <w:numPr>
          <w:ilvl w:val="2"/>
          <w:numId w:val="13"/>
        </w:numPr>
        <w:spacing w:before="240" w:after="240"/>
        <w:jc w:val="both"/>
        <w:rPr>
          <w:rFonts w:ascii="Segoe UI" w:hAnsi="Segoe UI" w:cs="Segoe UI"/>
          <w:sz w:val="20"/>
          <w:lang w:val="es-AR"/>
        </w:rPr>
      </w:pPr>
      <w:r w:rsidRPr="00204D25">
        <w:rPr>
          <w:rFonts w:ascii="Segoe UI" w:hAnsi="Segoe UI" w:cs="Segoe UI"/>
          <w:sz w:val="20"/>
          <w:lang w:val="es-AR"/>
        </w:rPr>
        <w:t xml:space="preserve">Riesgo Medio: Para Notas entre 1,51 y 2,50 y; </w:t>
      </w:r>
    </w:p>
    <w:p w:rsidR="00AF3647" w:rsidRPr="00204D25" w:rsidRDefault="00AF3647" w:rsidP="00AF3647">
      <w:pPr>
        <w:pStyle w:val="ListParagraph"/>
        <w:numPr>
          <w:ilvl w:val="2"/>
          <w:numId w:val="13"/>
        </w:numPr>
        <w:spacing w:before="240" w:after="240"/>
        <w:jc w:val="both"/>
        <w:rPr>
          <w:rFonts w:ascii="Segoe UI" w:hAnsi="Segoe UI" w:cs="Segoe UI"/>
          <w:sz w:val="20"/>
          <w:lang w:val="es-AR"/>
        </w:rPr>
      </w:pPr>
      <w:r w:rsidRPr="00204D25">
        <w:rPr>
          <w:rFonts w:ascii="Segoe UI" w:hAnsi="Segoe UI" w:cs="Segoe UI"/>
          <w:sz w:val="20"/>
          <w:lang w:val="es-AR"/>
        </w:rPr>
        <w:t xml:space="preserve">Riesgo Bajo: Para Notas entre 2,51 y 3. </w:t>
      </w:r>
      <w:r w:rsidRPr="00204D25">
        <w:rPr>
          <w:rFonts w:ascii="Segoe UI" w:hAnsi="Segoe UI" w:cs="Segoe UI"/>
          <w:sz w:val="20"/>
          <w:lang w:val="es-AR"/>
        </w:rPr>
        <w:tab/>
      </w:r>
      <w:r w:rsidRPr="00204D25">
        <w:rPr>
          <w:rFonts w:ascii="Segoe UI" w:hAnsi="Segoe UI" w:cs="Segoe UI"/>
          <w:sz w:val="20"/>
          <w:lang w:val="es-AR"/>
        </w:rPr>
        <w:tab/>
      </w:r>
      <w:r w:rsidRPr="00204D25">
        <w:rPr>
          <w:rFonts w:ascii="Segoe UI" w:hAnsi="Segoe UI" w:cs="Segoe UI"/>
          <w:sz w:val="20"/>
          <w:lang w:val="es-AR"/>
        </w:rPr>
        <w:tab/>
      </w:r>
      <w:r w:rsidRPr="00204D25">
        <w:rPr>
          <w:rFonts w:ascii="Segoe UI" w:hAnsi="Segoe UI" w:cs="Segoe UI"/>
          <w:sz w:val="20"/>
          <w:lang w:val="es-AR"/>
        </w:rPr>
        <w:tab/>
      </w:r>
    </w:p>
    <w:p w:rsidR="00B13ABD" w:rsidRDefault="00B13ABD" w:rsidP="00B13ABD">
      <w:pPr>
        <w:spacing w:before="240" w:after="240"/>
        <w:jc w:val="both"/>
        <w:rPr>
          <w:rFonts w:ascii="Segoe UI" w:hAnsi="Segoe UI" w:cs="Segoe UI"/>
          <w:sz w:val="20"/>
          <w:lang w:val="es-AR"/>
        </w:rPr>
      </w:pPr>
    </w:p>
    <w:p w:rsidR="00AF3647" w:rsidRPr="00B13ABD" w:rsidRDefault="00AF3647" w:rsidP="00B13ABD">
      <w:pPr>
        <w:spacing w:before="240" w:after="240"/>
        <w:jc w:val="both"/>
        <w:rPr>
          <w:rFonts w:ascii="Segoe UI" w:hAnsi="Segoe UI" w:cs="Segoe UI"/>
          <w:sz w:val="20"/>
          <w:lang w:val="es-AR"/>
        </w:rPr>
      </w:pPr>
      <w:r w:rsidRPr="00B13ABD">
        <w:rPr>
          <w:rFonts w:ascii="Segoe UI" w:hAnsi="Segoe UI" w:cs="Segoe UI"/>
          <w:sz w:val="20"/>
          <w:lang w:val="es-AR"/>
        </w:rPr>
        <w:t xml:space="preserve">La Evaluación de Riesgo Global que obtiene el Organismo Ejecutor, es aquella que resulte de la comparación de las Evaluaciones obtenidas en las dos Secciones anteriormente señaladas, de las cuales se toma la que arrojó una mayor calificación o nivel de riesgo.  </w:t>
      </w:r>
      <w:r w:rsidRPr="00B13ABD">
        <w:rPr>
          <w:rFonts w:ascii="Segoe UI" w:hAnsi="Segoe UI" w:cs="Segoe UI"/>
          <w:sz w:val="20"/>
          <w:lang w:val="es-AR"/>
        </w:rPr>
        <w:tab/>
      </w:r>
    </w:p>
    <w:tbl>
      <w:tblPr>
        <w:tblW w:w="4487" w:type="pct"/>
        <w:tblInd w:w="921" w:type="dxa"/>
        <w:tblCellMar>
          <w:left w:w="70" w:type="dxa"/>
          <w:right w:w="70" w:type="dxa"/>
        </w:tblCellMar>
        <w:tblLook w:val="04A0" w:firstRow="1" w:lastRow="0" w:firstColumn="1" w:lastColumn="0" w:noHBand="0" w:noVBand="1"/>
      </w:tblPr>
      <w:tblGrid>
        <w:gridCol w:w="4359"/>
        <w:gridCol w:w="1299"/>
        <w:gridCol w:w="1313"/>
        <w:gridCol w:w="1086"/>
      </w:tblGrid>
      <w:tr w:rsidR="00AF3647" w:rsidRPr="00686827" w:rsidTr="00943D80">
        <w:trPr>
          <w:trHeight w:val="315"/>
        </w:trPr>
        <w:tc>
          <w:tcPr>
            <w:tcW w:w="5000" w:type="pct"/>
            <w:gridSpan w:val="4"/>
            <w:tcBorders>
              <w:top w:val="nil"/>
              <w:left w:val="nil"/>
              <w:bottom w:val="single" w:sz="4" w:space="0" w:color="auto"/>
              <w:right w:val="nil"/>
            </w:tcBorders>
            <w:shd w:val="clear" w:color="000000" w:fill="FFFFFF"/>
            <w:vAlign w:val="center"/>
            <w:hideMark/>
          </w:tcPr>
          <w:p w:rsidR="00AF3647" w:rsidRPr="00204D25" w:rsidRDefault="00AF3647" w:rsidP="00943D80">
            <w:pPr>
              <w:spacing w:after="0" w:line="240" w:lineRule="auto"/>
              <w:jc w:val="center"/>
              <w:rPr>
                <w:rFonts w:ascii="Segoe UI" w:eastAsia="Times New Roman" w:hAnsi="Segoe UI" w:cs="Segoe UI"/>
                <w:b/>
                <w:bCs/>
                <w:sz w:val="14"/>
                <w:szCs w:val="20"/>
                <w:lang w:val="es-AR" w:eastAsia="es-PY"/>
              </w:rPr>
            </w:pPr>
            <w:r w:rsidRPr="00204D25">
              <w:rPr>
                <w:rFonts w:ascii="Segoe UI" w:eastAsia="Times New Roman" w:hAnsi="Segoe UI" w:cs="Segoe UI"/>
                <w:b/>
                <w:bCs/>
                <w:sz w:val="14"/>
                <w:szCs w:val="20"/>
                <w:lang w:val="es-AR" w:eastAsia="es-PY"/>
              </w:rPr>
              <w:t>CRITERIOS SUGERIDOS O PAUTAS PARA LA EVALUACION DE RIESGOS EXOGENOS Y ENDOGENOS:</w:t>
            </w:r>
          </w:p>
        </w:tc>
      </w:tr>
      <w:tr w:rsidR="00AF3647" w:rsidRPr="00686827" w:rsidTr="00943D80">
        <w:trPr>
          <w:trHeight w:val="1020"/>
        </w:trPr>
        <w:tc>
          <w:tcPr>
            <w:tcW w:w="2705" w:type="pct"/>
            <w:tcBorders>
              <w:top w:val="nil"/>
              <w:left w:val="single" w:sz="4" w:space="0" w:color="auto"/>
              <w:bottom w:val="single" w:sz="4" w:space="0" w:color="auto"/>
              <w:right w:val="single" w:sz="4" w:space="0" w:color="auto"/>
            </w:tcBorders>
            <w:shd w:val="clear" w:color="000000" w:fill="FFFF99"/>
            <w:noWrap/>
            <w:vAlign w:val="center"/>
            <w:hideMark/>
          </w:tcPr>
          <w:p w:rsidR="00AF3647" w:rsidRPr="00204D25" w:rsidRDefault="00AF3647" w:rsidP="00943D80">
            <w:pPr>
              <w:spacing w:after="0" w:line="240" w:lineRule="auto"/>
              <w:rPr>
                <w:rFonts w:ascii="Segoe UI" w:eastAsia="Times New Roman" w:hAnsi="Segoe UI" w:cs="Segoe UI"/>
                <w:b/>
                <w:bCs/>
                <w:sz w:val="14"/>
                <w:szCs w:val="20"/>
                <w:lang w:val="es-AR" w:eastAsia="es-PY"/>
              </w:rPr>
            </w:pPr>
            <w:r w:rsidRPr="00204D25">
              <w:rPr>
                <w:rFonts w:ascii="Segoe UI" w:eastAsia="Times New Roman" w:hAnsi="Segoe UI" w:cs="Segoe UI"/>
                <w:b/>
                <w:bCs/>
                <w:sz w:val="14"/>
                <w:szCs w:val="20"/>
                <w:lang w:val="es-AR" w:eastAsia="es-PY"/>
              </w:rPr>
              <w:t>PARA EVALUAR LA PROBABILIDAD</w:t>
            </w:r>
          </w:p>
        </w:tc>
        <w:tc>
          <w:tcPr>
            <w:tcW w:w="806" w:type="pct"/>
            <w:tcBorders>
              <w:top w:val="nil"/>
              <w:left w:val="nil"/>
              <w:bottom w:val="single" w:sz="4" w:space="0" w:color="auto"/>
              <w:right w:val="single" w:sz="4" w:space="0" w:color="auto"/>
            </w:tcBorders>
            <w:shd w:val="clear" w:color="000000" w:fill="FFFF99"/>
            <w:vAlign w:val="center"/>
            <w:hideMark/>
          </w:tcPr>
          <w:p w:rsidR="00AF3647" w:rsidRPr="00204D25" w:rsidRDefault="00AF3647" w:rsidP="00943D80">
            <w:pPr>
              <w:spacing w:after="0" w:line="240" w:lineRule="auto"/>
              <w:jc w:val="center"/>
              <w:rPr>
                <w:rFonts w:ascii="Segoe UI" w:eastAsia="Times New Roman" w:hAnsi="Segoe UI" w:cs="Segoe UI"/>
                <w:sz w:val="14"/>
                <w:szCs w:val="20"/>
                <w:lang w:val="es-AR" w:eastAsia="es-PY"/>
              </w:rPr>
            </w:pPr>
            <w:r w:rsidRPr="00204D25">
              <w:rPr>
                <w:rFonts w:ascii="Segoe UI" w:eastAsia="Times New Roman" w:hAnsi="Segoe UI" w:cs="Segoe UI"/>
                <w:sz w:val="14"/>
                <w:szCs w:val="20"/>
                <w:lang w:val="es-AR" w:eastAsia="es-PY"/>
              </w:rPr>
              <w:t>PROBALBILIDAD</w:t>
            </w:r>
          </w:p>
        </w:tc>
        <w:tc>
          <w:tcPr>
            <w:tcW w:w="815" w:type="pct"/>
            <w:tcBorders>
              <w:top w:val="nil"/>
              <w:left w:val="nil"/>
              <w:bottom w:val="single" w:sz="4" w:space="0" w:color="auto"/>
              <w:right w:val="single" w:sz="4" w:space="0" w:color="auto"/>
            </w:tcBorders>
            <w:shd w:val="clear" w:color="000000" w:fill="FFFF99"/>
            <w:vAlign w:val="center"/>
            <w:hideMark/>
          </w:tcPr>
          <w:p w:rsidR="00AF3647" w:rsidRPr="00204D25" w:rsidRDefault="00AF3647" w:rsidP="00943D80">
            <w:pPr>
              <w:spacing w:after="0" w:line="240" w:lineRule="auto"/>
              <w:jc w:val="center"/>
              <w:rPr>
                <w:rFonts w:ascii="Segoe UI" w:eastAsia="Times New Roman" w:hAnsi="Segoe UI" w:cs="Segoe UI"/>
                <w:sz w:val="14"/>
                <w:szCs w:val="20"/>
                <w:lang w:val="es-AR" w:eastAsia="es-PY"/>
              </w:rPr>
            </w:pPr>
            <w:r w:rsidRPr="00204D25">
              <w:rPr>
                <w:rFonts w:ascii="Segoe UI" w:eastAsia="Times New Roman" w:hAnsi="Segoe UI" w:cs="Segoe UI"/>
                <w:sz w:val="14"/>
                <w:szCs w:val="20"/>
                <w:lang w:val="es-AR" w:eastAsia="es-PY"/>
              </w:rPr>
              <w:t xml:space="preserve">En porcentajes </w:t>
            </w:r>
          </w:p>
        </w:tc>
        <w:tc>
          <w:tcPr>
            <w:tcW w:w="674" w:type="pct"/>
            <w:tcBorders>
              <w:top w:val="nil"/>
              <w:left w:val="nil"/>
              <w:bottom w:val="single" w:sz="4" w:space="0" w:color="auto"/>
              <w:right w:val="single" w:sz="4" w:space="0" w:color="auto"/>
            </w:tcBorders>
            <w:shd w:val="clear" w:color="000000" w:fill="FFFF99"/>
            <w:vAlign w:val="center"/>
            <w:hideMark/>
          </w:tcPr>
          <w:p w:rsidR="00AF3647" w:rsidRPr="00204D25" w:rsidRDefault="00AF3647" w:rsidP="00943D80">
            <w:pPr>
              <w:spacing w:after="0" w:line="240" w:lineRule="auto"/>
              <w:jc w:val="center"/>
              <w:rPr>
                <w:rFonts w:ascii="Segoe UI" w:eastAsia="Times New Roman" w:hAnsi="Segoe UI" w:cs="Segoe UI"/>
                <w:sz w:val="14"/>
                <w:szCs w:val="20"/>
                <w:lang w:val="es-AR" w:eastAsia="es-PY"/>
              </w:rPr>
            </w:pPr>
            <w:r w:rsidRPr="00204D25">
              <w:rPr>
                <w:rFonts w:ascii="Segoe UI" w:eastAsia="Times New Roman" w:hAnsi="Segoe UI" w:cs="Segoe UI"/>
                <w:sz w:val="14"/>
                <w:szCs w:val="20"/>
                <w:lang w:val="es-AR" w:eastAsia="es-PY"/>
              </w:rPr>
              <w:t>NOTA  ABSOLUTA              (a incluir en evaluación)</w:t>
            </w:r>
          </w:p>
        </w:tc>
      </w:tr>
      <w:tr w:rsidR="00AF3647" w:rsidRPr="00204D25" w:rsidTr="00943D80">
        <w:trPr>
          <w:trHeight w:val="510"/>
        </w:trPr>
        <w:tc>
          <w:tcPr>
            <w:tcW w:w="2705" w:type="pct"/>
            <w:tcBorders>
              <w:top w:val="nil"/>
              <w:left w:val="single" w:sz="4" w:space="0" w:color="auto"/>
              <w:bottom w:val="single" w:sz="4" w:space="0" w:color="auto"/>
              <w:right w:val="single" w:sz="4" w:space="0" w:color="auto"/>
            </w:tcBorders>
            <w:shd w:val="clear" w:color="000000" w:fill="FFFFFF"/>
            <w:vAlign w:val="center"/>
            <w:hideMark/>
          </w:tcPr>
          <w:p w:rsidR="00AF3647" w:rsidRPr="00204D25" w:rsidRDefault="00AF3647" w:rsidP="00943D80">
            <w:pPr>
              <w:spacing w:after="0" w:line="240" w:lineRule="auto"/>
              <w:rPr>
                <w:rFonts w:ascii="Segoe UI" w:eastAsia="Times New Roman" w:hAnsi="Segoe UI" w:cs="Segoe UI"/>
                <w:sz w:val="14"/>
                <w:szCs w:val="20"/>
                <w:lang w:val="es-AR" w:eastAsia="es-PY"/>
              </w:rPr>
            </w:pPr>
            <w:r w:rsidRPr="00204D25">
              <w:rPr>
                <w:rFonts w:ascii="Segoe UI" w:eastAsia="Times New Roman" w:hAnsi="Segoe UI" w:cs="Segoe UI"/>
                <w:sz w:val="14"/>
                <w:szCs w:val="20"/>
                <w:lang w:val="es-AR" w:eastAsia="es-PY"/>
              </w:rPr>
              <w:t>Se estima que el riesgo se materializara dentro de los próximos 3 años o bien ha sucedido eventos recientes relacionados a este riesgo.</w:t>
            </w:r>
          </w:p>
        </w:tc>
        <w:tc>
          <w:tcPr>
            <w:tcW w:w="806" w:type="pct"/>
            <w:tcBorders>
              <w:top w:val="nil"/>
              <w:left w:val="nil"/>
              <w:bottom w:val="single" w:sz="4" w:space="0" w:color="auto"/>
              <w:right w:val="single" w:sz="4" w:space="0" w:color="auto"/>
            </w:tcBorders>
            <w:shd w:val="clear" w:color="000000" w:fill="FFFFFF"/>
            <w:vAlign w:val="center"/>
            <w:hideMark/>
          </w:tcPr>
          <w:p w:rsidR="00AF3647" w:rsidRPr="00204D25" w:rsidRDefault="00AF3647" w:rsidP="00943D80">
            <w:pPr>
              <w:spacing w:after="0" w:line="240" w:lineRule="auto"/>
              <w:jc w:val="center"/>
              <w:rPr>
                <w:rFonts w:ascii="Segoe UI" w:eastAsia="Times New Roman" w:hAnsi="Segoe UI" w:cs="Segoe UI"/>
                <w:sz w:val="14"/>
                <w:szCs w:val="20"/>
                <w:lang w:val="es-AR" w:eastAsia="es-PY"/>
              </w:rPr>
            </w:pPr>
            <w:r w:rsidRPr="00204D25">
              <w:rPr>
                <w:rFonts w:ascii="Segoe UI" w:eastAsia="Times New Roman" w:hAnsi="Segoe UI" w:cs="Segoe UI"/>
                <w:sz w:val="14"/>
                <w:szCs w:val="20"/>
                <w:lang w:val="es-AR" w:eastAsia="es-PY"/>
              </w:rPr>
              <w:t xml:space="preserve">Alta </w:t>
            </w:r>
          </w:p>
        </w:tc>
        <w:tc>
          <w:tcPr>
            <w:tcW w:w="815" w:type="pct"/>
            <w:tcBorders>
              <w:top w:val="nil"/>
              <w:left w:val="nil"/>
              <w:bottom w:val="single" w:sz="4" w:space="0" w:color="auto"/>
              <w:right w:val="single" w:sz="4" w:space="0" w:color="auto"/>
            </w:tcBorders>
            <w:shd w:val="clear" w:color="000000" w:fill="FFFFFF"/>
            <w:vAlign w:val="center"/>
            <w:hideMark/>
          </w:tcPr>
          <w:p w:rsidR="00AF3647" w:rsidRPr="00204D25" w:rsidRDefault="00AF3647" w:rsidP="00943D80">
            <w:pPr>
              <w:spacing w:after="0" w:line="240" w:lineRule="auto"/>
              <w:jc w:val="center"/>
              <w:rPr>
                <w:rFonts w:ascii="Segoe UI" w:eastAsia="Times New Roman" w:hAnsi="Segoe UI" w:cs="Segoe UI"/>
                <w:sz w:val="14"/>
                <w:szCs w:val="20"/>
                <w:lang w:val="es-AR" w:eastAsia="es-PY"/>
              </w:rPr>
            </w:pPr>
            <w:r w:rsidRPr="00204D25">
              <w:rPr>
                <w:rFonts w:ascii="Segoe UI" w:eastAsia="Times New Roman" w:hAnsi="Segoe UI" w:cs="Segoe UI"/>
                <w:sz w:val="14"/>
                <w:szCs w:val="20"/>
                <w:lang w:val="es-AR" w:eastAsia="es-PY"/>
              </w:rPr>
              <w:t xml:space="preserve">Sobre 60 </w:t>
            </w:r>
          </w:p>
        </w:tc>
        <w:tc>
          <w:tcPr>
            <w:tcW w:w="674" w:type="pct"/>
            <w:tcBorders>
              <w:top w:val="nil"/>
              <w:left w:val="nil"/>
              <w:bottom w:val="single" w:sz="4" w:space="0" w:color="auto"/>
              <w:right w:val="single" w:sz="4" w:space="0" w:color="auto"/>
            </w:tcBorders>
            <w:shd w:val="clear" w:color="000000" w:fill="FFFFFF"/>
            <w:vAlign w:val="center"/>
            <w:hideMark/>
          </w:tcPr>
          <w:p w:rsidR="00AF3647" w:rsidRPr="00204D25" w:rsidRDefault="00AF3647" w:rsidP="00943D80">
            <w:pPr>
              <w:spacing w:after="0" w:line="240" w:lineRule="auto"/>
              <w:jc w:val="center"/>
              <w:rPr>
                <w:rFonts w:ascii="Segoe UI" w:eastAsia="Times New Roman" w:hAnsi="Segoe UI" w:cs="Segoe UI"/>
                <w:sz w:val="14"/>
                <w:szCs w:val="20"/>
                <w:lang w:val="es-AR" w:eastAsia="es-PY"/>
              </w:rPr>
            </w:pPr>
            <w:r w:rsidRPr="00204D25">
              <w:rPr>
                <w:rFonts w:ascii="Segoe UI" w:eastAsia="Times New Roman" w:hAnsi="Segoe UI" w:cs="Segoe UI"/>
                <w:sz w:val="14"/>
                <w:szCs w:val="20"/>
                <w:lang w:val="es-AR" w:eastAsia="es-PY"/>
              </w:rPr>
              <w:t>0,6 a 0,9</w:t>
            </w:r>
          </w:p>
        </w:tc>
      </w:tr>
      <w:tr w:rsidR="00AF3647" w:rsidRPr="00204D25" w:rsidTr="00943D80">
        <w:trPr>
          <w:trHeight w:val="765"/>
        </w:trPr>
        <w:tc>
          <w:tcPr>
            <w:tcW w:w="2705" w:type="pct"/>
            <w:tcBorders>
              <w:top w:val="nil"/>
              <w:left w:val="single" w:sz="4" w:space="0" w:color="auto"/>
              <w:bottom w:val="single" w:sz="4" w:space="0" w:color="auto"/>
              <w:right w:val="single" w:sz="4" w:space="0" w:color="auto"/>
            </w:tcBorders>
            <w:shd w:val="clear" w:color="000000" w:fill="FFFFFF"/>
            <w:vAlign w:val="center"/>
            <w:hideMark/>
          </w:tcPr>
          <w:p w:rsidR="00AF3647" w:rsidRPr="00204D25" w:rsidRDefault="00AF3647" w:rsidP="00943D80">
            <w:pPr>
              <w:spacing w:after="0" w:line="240" w:lineRule="auto"/>
              <w:rPr>
                <w:rFonts w:ascii="Segoe UI" w:eastAsia="Times New Roman" w:hAnsi="Segoe UI" w:cs="Segoe UI"/>
                <w:sz w:val="14"/>
                <w:szCs w:val="20"/>
                <w:lang w:val="es-AR" w:eastAsia="es-PY"/>
              </w:rPr>
            </w:pPr>
            <w:r w:rsidRPr="00204D25">
              <w:rPr>
                <w:rFonts w:ascii="Segoe UI" w:eastAsia="Times New Roman" w:hAnsi="Segoe UI" w:cs="Segoe UI"/>
                <w:sz w:val="14"/>
                <w:szCs w:val="20"/>
                <w:lang w:val="es-AR" w:eastAsia="es-PY"/>
              </w:rPr>
              <w:t>Se ve poco probable que el riesgo se presente en un plazo inmediato o mediano o bien se cuenta con elementos que deberían impedir su materialización.</w:t>
            </w:r>
          </w:p>
        </w:tc>
        <w:tc>
          <w:tcPr>
            <w:tcW w:w="806" w:type="pct"/>
            <w:tcBorders>
              <w:top w:val="nil"/>
              <w:left w:val="nil"/>
              <w:bottom w:val="single" w:sz="4" w:space="0" w:color="auto"/>
              <w:right w:val="single" w:sz="4" w:space="0" w:color="auto"/>
            </w:tcBorders>
            <w:shd w:val="clear" w:color="000000" w:fill="FFFFFF"/>
            <w:vAlign w:val="center"/>
            <w:hideMark/>
          </w:tcPr>
          <w:p w:rsidR="00AF3647" w:rsidRPr="00204D25" w:rsidRDefault="00AF3647" w:rsidP="00943D80">
            <w:pPr>
              <w:spacing w:after="0" w:line="240" w:lineRule="auto"/>
              <w:jc w:val="center"/>
              <w:rPr>
                <w:rFonts w:ascii="Segoe UI" w:eastAsia="Times New Roman" w:hAnsi="Segoe UI" w:cs="Segoe UI"/>
                <w:sz w:val="14"/>
                <w:szCs w:val="20"/>
                <w:lang w:val="es-AR" w:eastAsia="es-PY"/>
              </w:rPr>
            </w:pPr>
            <w:r w:rsidRPr="00204D25">
              <w:rPr>
                <w:rFonts w:ascii="Segoe UI" w:eastAsia="Times New Roman" w:hAnsi="Segoe UI" w:cs="Segoe UI"/>
                <w:sz w:val="14"/>
                <w:szCs w:val="20"/>
                <w:lang w:val="es-AR" w:eastAsia="es-PY"/>
              </w:rPr>
              <w:t>Media</w:t>
            </w:r>
          </w:p>
        </w:tc>
        <w:tc>
          <w:tcPr>
            <w:tcW w:w="815" w:type="pct"/>
            <w:tcBorders>
              <w:top w:val="nil"/>
              <w:left w:val="nil"/>
              <w:bottom w:val="single" w:sz="4" w:space="0" w:color="auto"/>
              <w:right w:val="single" w:sz="4" w:space="0" w:color="auto"/>
            </w:tcBorders>
            <w:shd w:val="clear" w:color="000000" w:fill="FFFFFF"/>
            <w:vAlign w:val="center"/>
            <w:hideMark/>
          </w:tcPr>
          <w:p w:rsidR="00AF3647" w:rsidRPr="00204D25" w:rsidRDefault="00AF3647" w:rsidP="00943D80">
            <w:pPr>
              <w:spacing w:after="0" w:line="240" w:lineRule="auto"/>
              <w:jc w:val="center"/>
              <w:rPr>
                <w:rFonts w:ascii="Segoe UI" w:eastAsia="Times New Roman" w:hAnsi="Segoe UI" w:cs="Segoe UI"/>
                <w:sz w:val="14"/>
                <w:szCs w:val="20"/>
                <w:lang w:val="es-AR" w:eastAsia="es-PY"/>
              </w:rPr>
            </w:pPr>
            <w:r w:rsidRPr="00204D25">
              <w:rPr>
                <w:rFonts w:ascii="Segoe UI" w:eastAsia="Times New Roman" w:hAnsi="Segoe UI" w:cs="Segoe UI"/>
                <w:sz w:val="14"/>
                <w:szCs w:val="20"/>
                <w:lang w:val="es-AR" w:eastAsia="es-PY"/>
              </w:rPr>
              <w:t>Entre 21 y 59</w:t>
            </w:r>
          </w:p>
        </w:tc>
        <w:tc>
          <w:tcPr>
            <w:tcW w:w="674" w:type="pct"/>
            <w:tcBorders>
              <w:top w:val="nil"/>
              <w:left w:val="nil"/>
              <w:bottom w:val="single" w:sz="4" w:space="0" w:color="auto"/>
              <w:right w:val="single" w:sz="4" w:space="0" w:color="auto"/>
            </w:tcBorders>
            <w:shd w:val="clear" w:color="000000" w:fill="FFFFFF"/>
            <w:vAlign w:val="center"/>
            <w:hideMark/>
          </w:tcPr>
          <w:p w:rsidR="00AF3647" w:rsidRPr="00204D25" w:rsidRDefault="00AF3647" w:rsidP="00943D80">
            <w:pPr>
              <w:spacing w:after="0" w:line="240" w:lineRule="auto"/>
              <w:jc w:val="center"/>
              <w:rPr>
                <w:rFonts w:ascii="Segoe UI" w:eastAsia="Times New Roman" w:hAnsi="Segoe UI" w:cs="Segoe UI"/>
                <w:sz w:val="14"/>
                <w:szCs w:val="20"/>
                <w:lang w:val="es-AR" w:eastAsia="es-PY"/>
              </w:rPr>
            </w:pPr>
            <w:r w:rsidRPr="00204D25">
              <w:rPr>
                <w:rFonts w:ascii="Segoe UI" w:eastAsia="Times New Roman" w:hAnsi="Segoe UI" w:cs="Segoe UI"/>
                <w:sz w:val="14"/>
                <w:szCs w:val="20"/>
                <w:lang w:val="es-AR" w:eastAsia="es-PY"/>
              </w:rPr>
              <w:t>De 0,3 a 0,5</w:t>
            </w:r>
          </w:p>
        </w:tc>
      </w:tr>
      <w:tr w:rsidR="00AF3647" w:rsidRPr="00204D25" w:rsidTr="00943D80">
        <w:trPr>
          <w:trHeight w:val="510"/>
        </w:trPr>
        <w:tc>
          <w:tcPr>
            <w:tcW w:w="2705" w:type="pct"/>
            <w:tcBorders>
              <w:top w:val="nil"/>
              <w:left w:val="single" w:sz="4" w:space="0" w:color="auto"/>
              <w:bottom w:val="single" w:sz="4" w:space="0" w:color="auto"/>
              <w:right w:val="single" w:sz="4" w:space="0" w:color="auto"/>
            </w:tcBorders>
            <w:shd w:val="clear" w:color="000000" w:fill="FFFFFF"/>
            <w:vAlign w:val="center"/>
            <w:hideMark/>
          </w:tcPr>
          <w:p w:rsidR="00AF3647" w:rsidRPr="00204D25" w:rsidRDefault="00AF3647" w:rsidP="00943D80">
            <w:pPr>
              <w:spacing w:after="0" w:line="240" w:lineRule="auto"/>
              <w:rPr>
                <w:rFonts w:ascii="Segoe UI" w:eastAsia="Times New Roman" w:hAnsi="Segoe UI" w:cs="Segoe UI"/>
                <w:sz w:val="14"/>
                <w:szCs w:val="20"/>
                <w:lang w:val="es-AR" w:eastAsia="es-PY"/>
              </w:rPr>
            </w:pPr>
            <w:r w:rsidRPr="00204D25">
              <w:rPr>
                <w:rFonts w:ascii="Segoe UI" w:eastAsia="Times New Roman" w:hAnsi="Segoe UI" w:cs="Segoe UI"/>
                <w:sz w:val="14"/>
                <w:szCs w:val="20"/>
                <w:lang w:val="es-AR" w:eastAsia="es-PY"/>
              </w:rPr>
              <w:t>No se espera que este riesgo se presente debido a la existencia de factores que lo mitigan en forma efectiva.</w:t>
            </w:r>
          </w:p>
        </w:tc>
        <w:tc>
          <w:tcPr>
            <w:tcW w:w="806" w:type="pct"/>
            <w:tcBorders>
              <w:top w:val="nil"/>
              <w:left w:val="nil"/>
              <w:bottom w:val="single" w:sz="4" w:space="0" w:color="auto"/>
              <w:right w:val="single" w:sz="4" w:space="0" w:color="auto"/>
            </w:tcBorders>
            <w:shd w:val="clear" w:color="000000" w:fill="FFFFFF"/>
            <w:vAlign w:val="center"/>
            <w:hideMark/>
          </w:tcPr>
          <w:p w:rsidR="00AF3647" w:rsidRPr="00204D25" w:rsidRDefault="00AF3647" w:rsidP="00943D80">
            <w:pPr>
              <w:spacing w:after="0" w:line="240" w:lineRule="auto"/>
              <w:jc w:val="center"/>
              <w:rPr>
                <w:rFonts w:ascii="Segoe UI" w:eastAsia="Times New Roman" w:hAnsi="Segoe UI" w:cs="Segoe UI"/>
                <w:sz w:val="14"/>
                <w:szCs w:val="20"/>
                <w:lang w:val="es-AR" w:eastAsia="es-PY"/>
              </w:rPr>
            </w:pPr>
            <w:r w:rsidRPr="00204D25">
              <w:rPr>
                <w:rFonts w:ascii="Segoe UI" w:eastAsia="Times New Roman" w:hAnsi="Segoe UI" w:cs="Segoe UI"/>
                <w:sz w:val="14"/>
                <w:szCs w:val="20"/>
                <w:lang w:val="es-AR" w:eastAsia="es-PY"/>
              </w:rPr>
              <w:t>Baja</w:t>
            </w:r>
          </w:p>
        </w:tc>
        <w:tc>
          <w:tcPr>
            <w:tcW w:w="815" w:type="pct"/>
            <w:tcBorders>
              <w:top w:val="nil"/>
              <w:left w:val="nil"/>
              <w:bottom w:val="single" w:sz="4" w:space="0" w:color="auto"/>
              <w:right w:val="single" w:sz="4" w:space="0" w:color="auto"/>
            </w:tcBorders>
            <w:shd w:val="clear" w:color="000000" w:fill="FFFFFF"/>
            <w:vAlign w:val="center"/>
            <w:hideMark/>
          </w:tcPr>
          <w:p w:rsidR="00AF3647" w:rsidRPr="00204D25" w:rsidRDefault="00AF3647" w:rsidP="00943D80">
            <w:pPr>
              <w:spacing w:after="0" w:line="240" w:lineRule="auto"/>
              <w:jc w:val="center"/>
              <w:rPr>
                <w:rFonts w:ascii="Segoe UI" w:eastAsia="Times New Roman" w:hAnsi="Segoe UI" w:cs="Segoe UI"/>
                <w:sz w:val="14"/>
                <w:szCs w:val="20"/>
                <w:lang w:val="es-AR" w:eastAsia="es-PY"/>
              </w:rPr>
            </w:pPr>
            <w:r w:rsidRPr="00204D25">
              <w:rPr>
                <w:rFonts w:ascii="Segoe UI" w:eastAsia="Times New Roman" w:hAnsi="Segoe UI" w:cs="Segoe UI"/>
                <w:sz w:val="14"/>
                <w:szCs w:val="20"/>
                <w:lang w:val="es-AR" w:eastAsia="es-PY"/>
              </w:rPr>
              <w:t xml:space="preserve">Bajo 20 </w:t>
            </w:r>
          </w:p>
        </w:tc>
        <w:tc>
          <w:tcPr>
            <w:tcW w:w="674" w:type="pct"/>
            <w:tcBorders>
              <w:top w:val="nil"/>
              <w:left w:val="nil"/>
              <w:bottom w:val="single" w:sz="4" w:space="0" w:color="auto"/>
              <w:right w:val="single" w:sz="4" w:space="0" w:color="auto"/>
            </w:tcBorders>
            <w:shd w:val="clear" w:color="000000" w:fill="FFFFFF"/>
            <w:vAlign w:val="center"/>
            <w:hideMark/>
          </w:tcPr>
          <w:p w:rsidR="00AF3647" w:rsidRPr="00204D25" w:rsidRDefault="00AF3647" w:rsidP="00943D80">
            <w:pPr>
              <w:spacing w:after="0" w:line="240" w:lineRule="auto"/>
              <w:jc w:val="center"/>
              <w:rPr>
                <w:rFonts w:ascii="Segoe UI" w:eastAsia="Times New Roman" w:hAnsi="Segoe UI" w:cs="Segoe UI"/>
                <w:sz w:val="14"/>
                <w:szCs w:val="20"/>
                <w:lang w:val="es-AR" w:eastAsia="es-PY"/>
              </w:rPr>
            </w:pPr>
            <w:r w:rsidRPr="00204D25">
              <w:rPr>
                <w:rFonts w:ascii="Segoe UI" w:eastAsia="Times New Roman" w:hAnsi="Segoe UI" w:cs="Segoe UI"/>
                <w:sz w:val="14"/>
                <w:szCs w:val="20"/>
                <w:lang w:val="es-AR" w:eastAsia="es-PY"/>
              </w:rPr>
              <w:t>0,1 a 0,2</w:t>
            </w:r>
          </w:p>
        </w:tc>
      </w:tr>
      <w:tr w:rsidR="00AF3647" w:rsidRPr="00686827" w:rsidTr="00943D80">
        <w:trPr>
          <w:trHeight w:val="1020"/>
        </w:trPr>
        <w:tc>
          <w:tcPr>
            <w:tcW w:w="2705"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AF3647" w:rsidRPr="00204D25" w:rsidRDefault="00AF3647" w:rsidP="00943D80">
            <w:pPr>
              <w:tabs>
                <w:tab w:val="left" w:pos="72"/>
              </w:tabs>
              <w:spacing w:after="0" w:line="240" w:lineRule="auto"/>
              <w:rPr>
                <w:rFonts w:ascii="Segoe UI" w:eastAsia="Times New Roman" w:hAnsi="Segoe UI" w:cs="Segoe UI"/>
                <w:b/>
                <w:bCs/>
                <w:sz w:val="14"/>
                <w:szCs w:val="20"/>
                <w:lang w:val="es-AR" w:eastAsia="es-PY"/>
              </w:rPr>
            </w:pPr>
            <w:r w:rsidRPr="00204D25">
              <w:rPr>
                <w:b/>
                <w:sz w:val="14"/>
                <w:lang w:val="es-AR"/>
              </w:rPr>
              <w:tab/>
            </w:r>
            <w:r w:rsidRPr="00204D25">
              <w:rPr>
                <w:rFonts w:ascii="Segoe UI" w:eastAsia="Times New Roman" w:hAnsi="Segoe UI" w:cs="Segoe UI"/>
                <w:b/>
                <w:bCs/>
                <w:sz w:val="14"/>
                <w:szCs w:val="20"/>
                <w:lang w:val="es-AR" w:eastAsia="es-PY"/>
              </w:rPr>
              <w:t>PARA EVALUAR EL IMPACTO</w:t>
            </w:r>
          </w:p>
        </w:tc>
        <w:tc>
          <w:tcPr>
            <w:tcW w:w="806" w:type="pct"/>
            <w:tcBorders>
              <w:top w:val="single" w:sz="4" w:space="0" w:color="auto"/>
              <w:left w:val="nil"/>
              <w:bottom w:val="single" w:sz="4" w:space="0" w:color="auto"/>
              <w:right w:val="single" w:sz="4" w:space="0" w:color="auto"/>
            </w:tcBorders>
            <w:shd w:val="clear" w:color="000000" w:fill="FFFF99"/>
            <w:vAlign w:val="center"/>
            <w:hideMark/>
          </w:tcPr>
          <w:p w:rsidR="00AF3647" w:rsidRPr="00204D25" w:rsidRDefault="00AF3647" w:rsidP="00943D80">
            <w:pPr>
              <w:spacing w:after="0" w:line="240" w:lineRule="auto"/>
              <w:jc w:val="center"/>
              <w:rPr>
                <w:rFonts w:ascii="Segoe UI" w:eastAsia="Times New Roman" w:hAnsi="Segoe UI" w:cs="Segoe UI"/>
                <w:sz w:val="14"/>
                <w:szCs w:val="20"/>
                <w:lang w:val="es-AR" w:eastAsia="es-PY"/>
              </w:rPr>
            </w:pPr>
            <w:r w:rsidRPr="00204D25">
              <w:rPr>
                <w:rFonts w:ascii="Segoe UI" w:eastAsia="Times New Roman" w:hAnsi="Segoe UI" w:cs="Segoe UI"/>
                <w:sz w:val="14"/>
                <w:szCs w:val="20"/>
                <w:lang w:val="es-AR" w:eastAsia="es-PY"/>
              </w:rPr>
              <w:t>IMPACTO</w:t>
            </w:r>
          </w:p>
        </w:tc>
        <w:tc>
          <w:tcPr>
            <w:tcW w:w="815" w:type="pct"/>
            <w:tcBorders>
              <w:top w:val="single" w:sz="4" w:space="0" w:color="auto"/>
              <w:left w:val="nil"/>
              <w:bottom w:val="single" w:sz="4" w:space="0" w:color="auto"/>
              <w:right w:val="single" w:sz="4" w:space="0" w:color="auto"/>
            </w:tcBorders>
            <w:shd w:val="clear" w:color="000000" w:fill="FFFF99"/>
            <w:vAlign w:val="center"/>
            <w:hideMark/>
          </w:tcPr>
          <w:p w:rsidR="00AF3647" w:rsidRPr="00204D25" w:rsidRDefault="00AF3647" w:rsidP="00943D80">
            <w:pPr>
              <w:spacing w:after="0" w:line="240" w:lineRule="auto"/>
              <w:jc w:val="center"/>
              <w:rPr>
                <w:rFonts w:ascii="Segoe UI" w:eastAsia="Times New Roman" w:hAnsi="Segoe UI" w:cs="Segoe UI"/>
                <w:sz w:val="14"/>
                <w:szCs w:val="20"/>
                <w:lang w:val="es-AR" w:eastAsia="es-PY"/>
              </w:rPr>
            </w:pPr>
            <w:r w:rsidRPr="00204D25">
              <w:rPr>
                <w:rFonts w:ascii="Segoe UI" w:eastAsia="Times New Roman" w:hAnsi="Segoe UI" w:cs="Segoe UI"/>
                <w:sz w:val="14"/>
                <w:szCs w:val="20"/>
                <w:lang w:val="es-AR" w:eastAsia="es-PY"/>
              </w:rPr>
              <w:t xml:space="preserve">Estimación de daños En Valores </w:t>
            </w:r>
          </w:p>
        </w:tc>
        <w:tc>
          <w:tcPr>
            <w:tcW w:w="674" w:type="pct"/>
            <w:tcBorders>
              <w:top w:val="single" w:sz="4" w:space="0" w:color="auto"/>
              <w:left w:val="nil"/>
              <w:bottom w:val="single" w:sz="4" w:space="0" w:color="auto"/>
              <w:right w:val="single" w:sz="4" w:space="0" w:color="auto"/>
            </w:tcBorders>
            <w:shd w:val="clear" w:color="000000" w:fill="FFFF99"/>
            <w:vAlign w:val="center"/>
            <w:hideMark/>
          </w:tcPr>
          <w:p w:rsidR="00AF3647" w:rsidRPr="00204D25" w:rsidRDefault="00AF3647" w:rsidP="00943D80">
            <w:pPr>
              <w:spacing w:after="0" w:line="240" w:lineRule="auto"/>
              <w:jc w:val="center"/>
              <w:rPr>
                <w:rFonts w:ascii="Segoe UI" w:eastAsia="Times New Roman" w:hAnsi="Segoe UI" w:cs="Segoe UI"/>
                <w:sz w:val="14"/>
                <w:szCs w:val="20"/>
                <w:lang w:val="es-AR" w:eastAsia="es-PY"/>
              </w:rPr>
            </w:pPr>
            <w:r w:rsidRPr="00204D25">
              <w:rPr>
                <w:rFonts w:ascii="Segoe UI" w:eastAsia="Times New Roman" w:hAnsi="Segoe UI" w:cs="Segoe UI"/>
                <w:sz w:val="14"/>
                <w:szCs w:val="20"/>
                <w:lang w:val="es-AR" w:eastAsia="es-PY"/>
              </w:rPr>
              <w:t>NOTA ABSOLUTA                (a incluir en evaluación)</w:t>
            </w:r>
          </w:p>
        </w:tc>
      </w:tr>
      <w:tr w:rsidR="00AF3647" w:rsidRPr="00204D25" w:rsidTr="00943D80">
        <w:trPr>
          <w:trHeight w:val="765"/>
        </w:trPr>
        <w:tc>
          <w:tcPr>
            <w:tcW w:w="2705" w:type="pct"/>
            <w:tcBorders>
              <w:top w:val="nil"/>
              <w:left w:val="single" w:sz="4" w:space="0" w:color="auto"/>
              <w:bottom w:val="single" w:sz="4" w:space="0" w:color="auto"/>
              <w:right w:val="single" w:sz="4" w:space="0" w:color="auto"/>
            </w:tcBorders>
            <w:shd w:val="clear" w:color="000000" w:fill="FFFFFF"/>
            <w:vAlign w:val="center"/>
            <w:hideMark/>
          </w:tcPr>
          <w:p w:rsidR="00AF3647" w:rsidRPr="00204D25" w:rsidRDefault="00AF3647" w:rsidP="00943D80">
            <w:pPr>
              <w:spacing w:after="0" w:line="240" w:lineRule="auto"/>
              <w:rPr>
                <w:rFonts w:ascii="Segoe UI" w:eastAsia="Times New Roman" w:hAnsi="Segoe UI" w:cs="Segoe UI"/>
                <w:sz w:val="14"/>
                <w:szCs w:val="20"/>
                <w:lang w:val="es-AR" w:eastAsia="es-PY"/>
              </w:rPr>
            </w:pPr>
            <w:r w:rsidRPr="00204D25">
              <w:rPr>
                <w:rFonts w:ascii="Segoe UI" w:eastAsia="Times New Roman" w:hAnsi="Segoe UI" w:cs="Segoe UI"/>
                <w:sz w:val="14"/>
                <w:szCs w:val="20"/>
                <w:lang w:val="es-AR" w:eastAsia="es-PY"/>
              </w:rPr>
              <w:lastRenderedPageBreak/>
              <w:t>Este riesgo en caso de materializarse presenta impactos significativos para la Gestión y/o reputación del organismo ejecutor, cuyos daños en caso de ser medibles superarían el millón de dólares.</w:t>
            </w:r>
          </w:p>
        </w:tc>
        <w:tc>
          <w:tcPr>
            <w:tcW w:w="806" w:type="pct"/>
            <w:tcBorders>
              <w:top w:val="nil"/>
              <w:left w:val="nil"/>
              <w:bottom w:val="single" w:sz="4" w:space="0" w:color="auto"/>
              <w:right w:val="single" w:sz="4" w:space="0" w:color="auto"/>
            </w:tcBorders>
            <w:shd w:val="clear" w:color="000000" w:fill="FFFFFF"/>
            <w:vAlign w:val="center"/>
            <w:hideMark/>
          </w:tcPr>
          <w:p w:rsidR="00AF3647" w:rsidRPr="00204D25" w:rsidRDefault="00AF3647" w:rsidP="00943D80">
            <w:pPr>
              <w:spacing w:after="0" w:line="240" w:lineRule="auto"/>
              <w:jc w:val="center"/>
              <w:rPr>
                <w:rFonts w:ascii="Segoe UI" w:eastAsia="Times New Roman" w:hAnsi="Segoe UI" w:cs="Segoe UI"/>
                <w:sz w:val="14"/>
                <w:szCs w:val="20"/>
                <w:lang w:val="es-AR" w:eastAsia="es-PY"/>
              </w:rPr>
            </w:pPr>
            <w:r w:rsidRPr="00204D25">
              <w:rPr>
                <w:rFonts w:ascii="Segoe UI" w:eastAsia="Times New Roman" w:hAnsi="Segoe UI" w:cs="Segoe UI"/>
                <w:sz w:val="14"/>
                <w:szCs w:val="20"/>
                <w:lang w:val="es-AR" w:eastAsia="es-PY"/>
              </w:rPr>
              <w:t xml:space="preserve">Alto </w:t>
            </w:r>
          </w:p>
        </w:tc>
        <w:tc>
          <w:tcPr>
            <w:tcW w:w="815" w:type="pct"/>
            <w:tcBorders>
              <w:top w:val="nil"/>
              <w:left w:val="nil"/>
              <w:bottom w:val="single" w:sz="4" w:space="0" w:color="auto"/>
              <w:right w:val="single" w:sz="4" w:space="0" w:color="auto"/>
            </w:tcBorders>
            <w:shd w:val="clear" w:color="000000" w:fill="FFFFFF"/>
            <w:vAlign w:val="center"/>
            <w:hideMark/>
          </w:tcPr>
          <w:p w:rsidR="00AF3647" w:rsidRPr="00204D25" w:rsidRDefault="00AF3647" w:rsidP="00943D80">
            <w:pPr>
              <w:spacing w:after="0" w:line="240" w:lineRule="auto"/>
              <w:jc w:val="center"/>
              <w:rPr>
                <w:rFonts w:ascii="Segoe UI" w:eastAsia="Times New Roman" w:hAnsi="Segoe UI" w:cs="Segoe UI"/>
                <w:sz w:val="14"/>
                <w:szCs w:val="20"/>
                <w:lang w:val="es-AR" w:eastAsia="es-PY"/>
              </w:rPr>
            </w:pPr>
            <w:r w:rsidRPr="00204D25">
              <w:rPr>
                <w:rFonts w:ascii="Segoe UI" w:eastAsia="Times New Roman" w:hAnsi="Segoe UI" w:cs="Segoe UI"/>
                <w:sz w:val="14"/>
                <w:szCs w:val="20"/>
                <w:lang w:val="es-AR" w:eastAsia="es-PY"/>
              </w:rPr>
              <w:t xml:space="preserve"> sobre U$1 millón</w:t>
            </w:r>
          </w:p>
        </w:tc>
        <w:tc>
          <w:tcPr>
            <w:tcW w:w="674" w:type="pct"/>
            <w:tcBorders>
              <w:top w:val="nil"/>
              <w:left w:val="nil"/>
              <w:bottom w:val="single" w:sz="4" w:space="0" w:color="auto"/>
              <w:right w:val="single" w:sz="4" w:space="0" w:color="auto"/>
            </w:tcBorders>
            <w:shd w:val="clear" w:color="000000" w:fill="FFFFFF"/>
            <w:vAlign w:val="center"/>
            <w:hideMark/>
          </w:tcPr>
          <w:p w:rsidR="00AF3647" w:rsidRPr="00204D25" w:rsidRDefault="00AF3647" w:rsidP="00943D80">
            <w:pPr>
              <w:spacing w:after="0" w:line="240" w:lineRule="auto"/>
              <w:jc w:val="center"/>
              <w:rPr>
                <w:rFonts w:ascii="Segoe UI" w:eastAsia="Times New Roman" w:hAnsi="Segoe UI" w:cs="Segoe UI"/>
                <w:sz w:val="14"/>
                <w:szCs w:val="20"/>
                <w:lang w:val="es-AR" w:eastAsia="es-PY"/>
              </w:rPr>
            </w:pPr>
            <w:r w:rsidRPr="00204D25">
              <w:rPr>
                <w:rFonts w:ascii="Segoe UI" w:eastAsia="Times New Roman" w:hAnsi="Segoe UI" w:cs="Segoe UI"/>
                <w:sz w:val="14"/>
                <w:szCs w:val="20"/>
                <w:lang w:val="es-AR" w:eastAsia="es-PY"/>
              </w:rPr>
              <w:t>3</w:t>
            </w:r>
          </w:p>
        </w:tc>
      </w:tr>
      <w:tr w:rsidR="00AF3647" w:rsidRPr="00204D25" w:rsidTr="00943D80">
        <w:trPr>
          <w:trHeight w:val="765"/>
        </w:trPr>
        <w:tc>
          <w:tcPr>
            <w:tcW w:w="2705" w:type="pct"/>
            <w:tcBorders>
              <w:top w:val="nil"/>
              <w:left w:val="single" w:sz="4" w:space="0" w:color="auto"/>
              <w:bottom w:val="single" w:sz="4" w:space="0" w:color="auto"/>
              <w:right w:val="single" w:sz="4" w:space="0" w:color="auto"/>
            </w:tcBorders>
            <w:shd w:val="clear" w:color="000000" w:fill="FFFFFF"/>
            <w:vAlign w:val="center"/>
            <w:hideMark/>
          </w:tcPr>
          <w:p w:rsidR="00AF3647" w:rsidRPr="00204D25" w:rsidRDefault="00AF3647" w:rsidP="00943D80">
            <w:pPr>
              <w:spacing w:after="0" w:line="240" w:lineRule="auto"/>
              <w:rPr>
                <w:rFonts w:ascii="Segoe UI" w:eastAsia="Times New Roman" w:hAnsi="Segoe UI" w:cs="Segoe UI"/>
                <w:sz w:val="14"/>
                <w:szCs w:val="20"/>
                <w:lang w:val="es-AR" w:eastAsia="es-PY"/>
              </w:rPr>
            </w:pPr>
            <w:r w:rsidRPr="00204D25">
              <w:rPr>
                <w:rFonts w:ascii="Segoe UI" w:eastAsia="Times New Roman" w:hAnsi="Segoe UI" w:cs="Segoe UI"/>
                <w:sz w:val="14"/>
                <w:szCs w:val="20"/>
                <w:lang w:val="es-AR" w:eastAsia="es-PY"/>
              </w:rPr>
              <w:t>Este riesgo en caso de materializarse presenta impactos importantes para la Gestión y/o reputación del organismo ejecutor, o bien comprometen a sus directivos o autoridades relacionadas.</w:t>
            </w:r>
          </w:p>
        </w:tc>
        <w:tc>
          <w:tcPr>
            <w:tcW w:w="806" w:type="pct"/>
            <w:tcBorders>
              <w:top w:val="nil"/>
              <w:left w:val="nil"/>
              <w:bottom w:val="single" w:sz="4" w:space="0" w:color="auto"/>
              <w:right w:val="single" w:sz="4" w:space="0" w:color="auto"/>
            </w:tcBorders>
            <w:shd w:val="clear" w:color="000000" w:fill="FFFFFF"/>
            <w:vAlign w:val="center"/>
            <w:hideMark/>
          </w:tcPr>
          <w:p w:rsidR="00AF3647" w:rsidRPr="00204D25" w:rsidRDefault="00AF3647" w:rsidP="00943D80">
            <w:pPr>
              <w:spacing w:after="0" w:line="240" w:lineRule="auto"/>
              <w:jc w:val="center"/>
              <w:rPr>
                <w:rFonts w:ascii="Segoe UI" w:eastAsia="Times New Roman" w:hAnsi="Segoe UI" w:cs="Segoe UI"/>
                <w:sz w:val="14"/>
                <w:szCs w:val="20"/>
                <w:lang w:val="es-AR" w:eastAsia="es-PY"/>
              </w:rPr>
            </w:pPr>
            <w:r w:rsidRPr="00204D25">
              <w:rPr>
                <w:rFonts w:ascii="Segoe UI" w:eastAsia="Times New Roman" w:hAnsi="Segoe UI" w:cs="Segoe UI"/>
                <w:sz w:val="14"/>
                <w:szCs w:val="20"/>
                <w:lang w:val="es-AR" w:eastAsia="es-PY"/>
              </w:rPr>
              <w:t>Medio</w:t>
            </w:r>
          </w:p>
        </w:tc>
        <w:tc>
          <w:tcPr>
            <w:tcW w:w="815" w:type="pct"/>
            <w:tcBorders>
              <w:top w:val="nil"/>
              <w:left w:val="nil"/>
              <w:bottom w:val="single" w:sz="4" w:space="0" w:color="auto"/>
              <w:right w:val="single" w:sz="4" w:space="0" w:color="auto"/>
            </w:tcBorders>
            <w:shd w:val="clear" w:color="000000" w:fill="FFFFFF"/>
            <w:vAlign w:val="center"/>
            <w:hideMark/>
          </w:tcPr>
          <w:p w:rsidR="00AF3647" w:rsidRPr="00204D25" w:rsidRDefault="00AF3647" w:rsidP="00943D80">
            <w:pPr>
              <w:spacing w:after="0" w:line="240" w:lineRule="auto"/>
              <w:jc w:val="center"/>
              <w:rPr>
                <w:rFonts w:ascii="Segoe UI" w:eastAsia="Times New Roman" w:hAnsi="Segoe UI" w:cs="Segoe UI"/>
                <w:sz w:val="14"/>
                <w:szCs w:val="20"/>
                <w:lang w:val="es-AR" w:eastAsia="es-PY"/>
              </w:rPr>
            </w:pPr>
            <w:r w:rsidRPr="00204D25">
              <w:rPr>
                <w:rFonts w:ascii="Segoe UI" w:eastAsia="Times New Roman" w:hAnsi="Segoe UI" w:cs="Segoe UI"/>
                <w:sz w:val="14"/>
                <w:szCs w:val="20"/>
                <w:lang w:val="es-AR" w:eastAsia="es-PY"/>
              </w:rPr>
              <w:t>U$100.000 y U$1 millones.</w:t>
            </w:r>
          </w:p>
        </w:tc>
        <w:tc>
          <w:tcPr>
            <w:tcW w:w="674" w:type="pct"/>
            <w:tcBorders>
              <w:top w:val="nil"/>
              <w:left w:val="nil"/>
              <w:bottom w:val="single" w:sz="4" w:space="0" w:color="auto"/>
              <w:right w:val="single" w:sz="4" w:space="0" w:color="auto"/>
            </w:tcBorders>
            <w:shd w:val="clear" w:color="000000" w:fill="FFFFFF"/>
            <w:vAlign w:val="center"/>
            <w:hideMark/>
          </w:tcPr>
          <w:p w:rsidR="00AF3647" w:rsidRPr="00204D25" w:rsidRDefault="00AF3647" w:rsidP="00943D80">
            <w:pPr>
              <w:spacing w:after="0" w:line="240" w:lineRule="auto"/>
              <w:jc w:val="center"/>
              <w:rPr>
                <w:rFonts w:ascii="Segoe UI" w:eastAsia="Times New Roman" w:hAnsi="Segoe UI" w:cs="Segoe UI"/>
                <w:sz w:val="14"/>
                <w:szCs w:val="20"/>
                <w:lang w:val="es-AR" w:eastAsia="es-PY"/>
              </w:rPr>
            </w:pPr>
            <w:r w:rsidRPr="00204D25">
              <w:rPr>
                <w:rFonts w:ascii="Segoe UI" w:eastAsia="Times New Roman" w:hAnsi="Segoe UI" w:cs="Segoe UI"/>
                <w:sz w:val="14"/>
                <w:szCs w:val="20"/>
                <w:lang w:val="es-AR" w:eastAsia="es-PY"/>
              </w:rPr>
              <w:t>2</w:t>
            </w:r>
          </w:p>
        </w:tc>
      </w:tr>
      <w:tr w:rsidR="00AF3647" w:rsidRPr="00204D25" w:rsidTr="00943D80">
        <w:trPr>
          <w:trHeight w:val="1020"/>
        </w:trPr>
        <w:tc>
          <w:tcPr>
            <w:tcW w:w="2705" w:type="pct"/>
            <w:tcBorders>
              <w:top w:val="nil"/>
              <w:left w:val="single" w:sz="4" w:space="0" w:color="auto"/>
              <w:bottom w:val="single" w:sz="4" w:space="0" w:color="auto"/>
              <w:right w:val="single" w:sz="4" w:space="0" w:color="auto"/>
            </w:tcBorders>
            <w:shd w:val="clear" w:color="000000" w:fill="FFFFFF"/>
            <w:vAlign w:val="center"/>
            <w:hideMark/>
          </w:tcPr>
          <w:p w:rsidR="00AF3647" w:rsidRPr="00204D25" w:rsidRDefault="00AF3647" w:rsidP="00943D80">
            <w:pPr>
              <w:spacing w:after="0" w:line="240" w:lineRule="auto"/>
              <w:rPr>
                <w:rFonts w:ascii="Segoe UI" w:eastAsia="Times New Roman" w:hAnsi="Segoe UI" w:cs="Segoe UI"/>
                <w:sz w:val="14"/>
                <w:szCs w:val="20"/>
                <w:lang w:val="es-AR" w:eastAsia="es-PY"/>
              </w:rPr>
            </w:pPr>
            <w:r w:rsidRPr="00204D25">
              <w:rPr>
                <w:rFonts w:ascii="Segoe UI" w:eastAsia="Times New Roman" w:hAnsi="Segoe UI" w:cs="Segoe UI"/>
                <w:sz w:val="14"/>
                <w:szCs w:val="20"/>
                <w:lang w:val="es-AR" w:eastAsia="es-PY"/>
              </w:rPr>
              <w:t xml:space="preserve">Este riesgo en caso de materializarse presenta impactos menores para la Gestión del organismo ejecutor, que aun cuando comprometen sus directivos no representan o ameritan un mayor problema pero requieren de su corrección. </w:t>
            </w:r>
          </w:p>
        </w:tc>
        <w:tc>
          <w:tcPr>
            <w:tcW w:w="806" w:type="pct"/>
            <w:tcBorders>
              <w:top w:val="nil"/>
              <w:left w:val="nil"/>
              <w:bottom w:val="single" w:sz="4" w:space="0" w:color="auto"/>
              <w:right w:val="single" w:sz="4" w:space="0" w:color="auto"/>
            </w:tcBorders>
            <w:shd w:val="clear" w:color="000000" w:fill="FFFFFF"/>
            <w:vAlign w:val="center"/>
            <w:hideMark/>
          </w:tcPr>
          <w:p w:rsidR="00AF3647" w:rsidRPr="00204D25" w:rsidRDefault="00AF3647" w:rsidP="00943D80">
            <w:pPr>
              <w:spacing w:after="0" w:line="240" w:lineRule="auto"/>
              <w:jc w:val="center"/>
              <w:rPr>
                <w:rFonts w:ascii="Segoe UI" w:eastAsia="Times New Roman" w:hAnsi="Segoe UI" w:cs="Segoe UI"/>
                <w:sz w:val="14"/>
                <w:szCs w:val="20"/>
                <w:lang w:val="es-AR" w:eastAsia="es-PY"/>
              </w:rPr>
            </w:pPr>
            <w:r w:rsidRPr="00204D25">
              <w:rPr>
                <w:rFonts w:ascii="Segoe UI" w:eastAsia="Times New Roman" w:hAnsi="Segoe UI" w:cs="Segoe UI"/>
                <w:sz w:val="14"/>
                <w:szCs w:val="20"/>
                <w:lang w:val="es-AR" w:eastAsia="es-PY"/>
              </w:rPr>
              <w:t>Bajo</w:t>
            </w:r>
          </w:p>
        </w:tc>
        <w:tc>
          <w:tcPr>
            <w:tcW w:w="815" w:type="pct"/>
            <w:tcBorders>
              <w:top w:val="nil"/>
              <w:left w:val="nil"/>
              <w:bottom w:val="single" w:sz="4" w:space="0" w:color="auto"/>
              <w:right w:val="single" w:sz="4" w:space="0" w:color="auto"/>
            </w:tcBorders>
            <w:shd w:val="clear" w:color="000000" w:fill="FFFFFF"/>
            <w:vAlign w:val="center"/>
            <w:hideMark/>
          </w:tcPr>
          <w:p w:rsidR="00AF3647" w:rsidRPr="00204D25" w:rsidRDefault="00AF3647" w:rsidP="00943D80">
            <w:pPr>
              <w:spacing w:after="0" w:line="240" w:lineRule="auto"/>
              <w:jc w:val="center"/>
              <w:rPr>
                <w:rFonts w:ascii="Segoe UI" w:eastAsia="Times New Roman" w:hAnsi="Segoe UI" w:cs="Segoe UI"/>
                <w:sz w:val="14"/>
                <w:szCs w:val="20"/>
                <w:lang w:val="es-AR" w:eastAsia="es-PY"/>
              </w:rPr>
            </w:pPr>
            <w:r w:rsidRPr="00204D25">
              <w:rPr>
                <w:rFonts w:ascii="Segoe UI" w:eastAsia="Times New Roman" w:hAnsi="Segoe UI" w:cs="Segoe UI"/>
                <w:sz w:val="14"/>
                <w:szCs w:val="20"/>
                <w:lang w:val="es-AR" w:eastAsia="es-PY"/>
              </w:rPr>
              <w:t xml:space="preserve">Bajo U$ 100.000 </w:t>
            </w:r>
          </w:p>
        </w:tc>
        <w:tc>
          <w:tcPr>
            <w:tcW w:w="674" w:type="pct"/>
            <w:tcBorders>
              <w:top w:val="nil"/>
              <w:left w:val="nil"/>
              <w:bottom w:val="single" w:sz="4" w:space="0" w:color="auto"/>
              <w:right w:val="single" w:sz="4" w:space="0" w:color="auto"/>
            </w:tcBorders>
            <w:shd w:val="clear" w:color="000000" w:fill="FFFFFF"/>
            <w:vAlign w:val="center"/>
            <w:hideMark/>
          </w:tcPr>
          <w:p w:rsidR="00AF3647" w:rsidRPr="00204D25" w:rsidRDefault="00AF3647" w:rsidP="00943D80">
            <w:pPr>
              <w:spacing w:after="0" w:line="240" w:lineRule="auto"/>
              <w:jc w:val="center"/>
              <w:rPr>
                <w:rFonts w:ascii="Segoe UI" w:eastAsia="Times New Roman" w:hAnsi="Segoe UI" w:cs="Segoe UI"/>
                <w:sz w:val="14"/>
                <w:szCs w:val="20"/>
                <w:lang w:val="es-AR" w:eastAsia="es-PY"/>
              </w:rPr>
            </w:pPr>
            <w:r w:rsidRPr="00204D25">
              <w:rPr>
                <w:rFonts w:ascii="Segoe UI" w:eastAsia="Times New Roman" w:hAnsi="Segoe UI" w:cs="Segoe UI"/>
                <w:sz w:val="14"/>
                <w:szCs w:val="20"/>
                <w:lang w:val="es-AR" w:eastAsia="es-PY"/>
              </w:rPr>
              <w:t>1</w:t>
            </w:r>
          </w:p>
        </w:tc>
      </w:tr>
    </w:tbl>
    <w:p w:rsidR="00AF3647" w:rsidRPr="00204D25" w:rsidRDefault="00AF3647" w:rsidP="00AF3647">
      <w:pPr>
        <w:pStyle w:val="ListParagraph"/>
        <w:shd w:val="clear" w:color="auto" w:fill="FFFFFF"/>
        <w:spacing w:before="240" w:after="240" w:line="360" w:lineRule="auto"/>
        <w:jc w:val="both"/>
        <w:rPr>
          <w:b/>
          <w:lang w:val="es-AR"/>
        </w:rPr>
      </w:pPr>
    </w:p>
    <w:p w:rsidR="00FD7532" w:rsidRDefault="00FD7532" w:rsidP="00EC3EF2">
      <w:pPr>
        <w:rPr>
          <w:b/>
          <w:sz w:val="28"/>
          <w:lang w:val="es-AR"/>
        </w:rPr>
      </w:pPr>
      <w:r w:rsidRPr="00204D25">
        <w:rPr>
          <w:b/>
          <w:sz w:val="28"/>
          <w:lang w:val="es-AR"/>
        </w:rPr>
        <w:t>Resultados del Análisis</w:t>
      </w:r>
      <w:r w:rsidR="00EC3EF2">
        <w:rPr>
          <w:b/>
          <w:sz w:val="28"/>
          <w:lang w:val="es-AR"/>
        </w:rPr>
        <w:t xml:space="preserve"> de Capacidad Institucional</w:t>
      </w:r>
    </w:p>
    <w:p w:rsidR="000432CB" w:rsidRPr="00204D25" w:rsidRDefault="000432CB" w:rsidP="00EC3EF2">
      <w:pPr>
        <w:rPr>
          <w:b/>
          <w:sz w:val="28"/>
          <w:lang w:val="es-AR"/>
        </w:rPr>
      </w:pPr>
    </w:p>
    <w:p w:rsidR="00FD7532" w:rsidRPr="00204D25" w:rsidRDefault="00FD7532" w:rsidP="00FD7532">
      <w:pPr>
        <w:pStyle w:val="ListParagraph"/>
        <w:numPr>
          <w:ilvl w:val="0"/>
          <w:numId w:val="26"/>
        </w:numPr>
        <w:tabs>
          <w:tab w:val="left" w:leader="dot" w:pos="8222"/>
        </w:tabs>
        <w:rPr>
          <w:b/>
          <w:sz w:val="24"/>
          <w:lang w:val="es-AR"/>
        </w:rPr>
      </w:pPr>
      <w:r w:rsidRPr="00204D25">
        <w:rPr>
          <w:b/>
          <w:sz w:val="24"/>
          <w:lang w:val="es-AR"/>
        </w:rPr>
        <w:t>Sección I: Nivel de Desarrollo del Sistema de Gestión Financiera</w:t>
      </w:r>
    </w:p>
    <w:tbl>
      <w:tblPr>
        <w:tblW w:w="5000" w:type="pct"/>
        <w:tblCellMar>
          <w:left w:w="70" w:type="dxa"/>
          <w:right w:w="70" w:type="dxa"/>
        </w:tblCellMar>
        <w:tblLook w:val="04A0" w:firstRow="1" w:lastRow="0" w:firstColumn="1" w:lastColumn="0" w:noHBand="0" w:noVBand="1"/>
      </w:tblPr>
      <w:tblGrid>
        <w:gridCol w:w="458"/>
        <w:gridCol w:w="4435"/>
        <w:gridCol w:w="181"/>
        <w:gridCol w:w="1284"/>
        <w:gridCol w:w="180"/>
        <w:gridCol w:w="1323"/>
        <w:gridCol w:w="180"/>
        <w:gridCol w:w="937"/>
      </w:tblGrid>
      <w:tr w:rsidR="00FD7532" w:rsidRPr="00204D25" w:rsidTr="003E50C8">
        <w:trPr>
          <w:trHeight w:val="720"/>
        </w:trPr>
        <w:tc>
          <w:tcPr>
            <w:tcW w:w="2725" w:type="pct"/>
            <w:gridSpan w:val="2"/>
            <w:tcBorders>
              <w:top w:val="single" w:sz="4" w:space="0" w:color="0066CC"/>
              <w:left w:val="single" w:sz="4" w:space="0" w:color="0066CC"/>
              <w:bottom w:val="single" w:sz="4" w:space="0" w:color="0066CC"/>
              <w:right w:val="single" w:sz="4" w:space="0" w:color="0066CC"/>
            </w:tcBorders>
            <w:shd w:val="clear" w:color="000000" w:fill="C0C0C0"/>
            <w:vAlign w:val="center"/>
            <w:hideMark/>
          </w:tcPr>
          <w:p w:rsidR="00FD7532" w:rsidRPr="00204D25" w:rsidRDefault="00FD7532" w:rsidP="003E50C8">
            <w:pPr>
              <w:spacing w:after="0" w:line="240" w:lineRule="auto"/>
              <w:jc w:val="center"/>
              <w:rPr>
                <w:rFonts w:ascii="Copperplate Gothic Light" w:eastAsia="Times New Roman" w:hAnsi="Copperplate Gothic Light" w:cs="Arial"/>
                <w:b/>
                <w:bCs/>
                <w:sz w:val="16"/>
                <w:szCs w:val="20"/>
                <w:lang w:val="es-AR" w:eastAsia="es-PY"/>
              </w:rPr>
            </w:pPr>
            <w:r w:rsidRPr="00204D25">
              <w:rPr>
                <w:rFonts w:ascii="Copperplate Gothic Light" w:eastAsia="Times New Roman" w:hAnsi="Copperplate Gothic Light" w:cs="Arial"/>
                <w:b/>
                <w:bCs/>
                <w:sz w:val="16"/>
                <w:szCs w:val="20"/>
                <w:lang w:val="es-AR" w:eastAsia="es-PY"/>
              </w:rPr>
              <w:t>Estándares</w:t>
            </w:r>
          </w:p>
        </w:tc>
        <w:tc>
          <w:tcPr>
            <w:tcW w:w="101"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opperplate Gothic Light" w:eastAsia="Times New Roman" w:hAnsi="Copperplate Gothic Light" w:cs="Arial"/>
                <w:b/>
                <w:bCs/>
                <w:sz w:val="16"/>
                <w:szCs w:val="20"/>
                <w:lang w:val="es-AR" w:eastAsia="es-PY"/>
              </w:rPr>
            </w:pPr>
            <w:r w:rsidRPr="00204D25">
              <w:rPr>
                <w:rFonts w:ascii="Copperplate Gothic Light" w:eastAsia="Times New Roman" w:hAnsi="Copperplate Gothic Light" w:cs="Arial"/>
                <w:b/>
                <w:bCs/>
                <w:sz w:val="16"/>
                <w:szCs w:val="20"/>
                <w:lang w:val="es-AR" w:eastAsia="es-PY"/>
              </w:rPr>
              <w:t> </w:t>
            </w:r>
          </w:p>
        </w:tc>
        <w:tc>
          <w:tcPr>
            <w:tcW w:w="715" w:type="pct"/>
            <w:tcBorders>
              <w:top w:val="single" w:sz="4" w:space="0" w:color="0066CC"/>
              <w:left w:val="single" w:sz="4" w:space="0" w:color="0066CC"/>
              <w:bottom w:val="single" w:sz="4" w:space="0" w:color="0066CC"/>
              <w:right w:val="single" w:sz="4" w:space="0" w:color="0066CC"/>
            </w:tcBorders>
            <w:shd w:val="clear" w:color="000000" w:fill="C0C0C0"/>
            <w:vAlign w:val="center"/>
            <w:hideMark/>
          </w:tcPr>
          <w:p w:rsidR="00FD7532" w:rsidRPr="00204D25" w:rsidRDefault="00FD7532" w:rsidP="003E50C8">
            <w:pPr>
              <w:spacing w:after="0" w:line="240" w:lineRule="auto"/>
              <w:jc w:val="center"/>
              <w:rPr>
                <w:rFonts w:ascii="Copperplate Gothic Light" w:eastAsia="Times New Roman" w:hAnsi="Copperplate Gothic Light" w:cs="Arial"/>
                <w:b/>
                <w:bCs/>
                <w:sz w:val="16"/>
                <w:szCs w:val="20"/>
                <w:lang w:val="es-AR" w:eastAsia="es-PY"/>
              </w:rPr>
            </w:pPr>
            <w:r w:rsidRPr="00204D25">
              <w:rPr>
                <w:rFonts w:ascii="Copperplate Gothic Light" w:eastAsia="Times New Roman" w:hAnsi="Copperplate Gothic Light" w:cs="Arial"/>
                <w:b/>
                <w:bCs/>
                <w:sz w:val="16"/>
                <w:szCs w:val="20"/>
                <w:lang w:val="es-AR" w:eastAsia="es-PY"/>
              </w:rPr>
              <w:t>Calificación</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opperplate Gothic Light" w:eastAsia="Times New Roman" w:hAnsi="Copperplate Gothic Light" w:cs="Arial"/>
                <w:sz w:val="16"/>
                <w:szCs w:val="20"/>
                <w:lang w:val="es-AR" w:eastAsia="es-PY"/>
              </w:rPr>
            </w:pPr>
            <w:r w:rsidRPr="00204D25">
              <w:rPr>
                <w:rFonts w:ascii="Copperplate Gothic Light" w:eastAsia="Times New Roman" w:hAnsi="Copperplate Gothic Light" w:cs="Arial"/>
                <w:sz w:val="16"/>
                <w:szCs w:val="20"/>
                <w:lang w:val="es-AR" w:eastAsia="es-PY"/>
              </w:rPr>
              <w:t> </w:t>
            </w:r>
          </w:p>
        </w:tc>
        <w:tc>
          <w:tcPr>
            <w:tcW w:w="737" w:type="pct"/>
            <w:tcBorders>
              <w:top w:val="single" w:sz="4" w:space="0" w:color="0066CC"/>
              <w:left w:val="single" w:sz="4" w:space="0" w:color="0066CC"/>
              <w:bottom w:val="single" w:sz="4" w:space="0" w:color="0066CC"/>
              <w:right w:val="single" w:sz="4" w:space="0" w:color="0066CC"/>
            </w:tcBorders>
            <w:shd w:val="clear" w:color="000000" w:fill="C0C0C0"/>
            <w:vAlign w:val="center"/>
            <w:hideMark/>
          </w:tcPr>
          <w:p w:rsidR="00FD7532" w:rsidRPr="00204D25" w:rsidRDefault="00FD7532" w:rsidP="003E50C8">
            <w:pPr>
              <w:spacing w:after="0" w:line="240" w:lineRule="auto"/>
              <w:jc w:val="center"/>
              <w:rPr>
                <w:rFonts w:ascii="Copperplate Gothic Light" w:eastAsia="Times New Roman" w:hAnsi="Copperplate Gothic Light" w:cs="Arial"/>
                <w:b/>
                <w:bCs/>
                <w:sz w:val="16"/>
                <w:szCs w:val="20"/>
                <w:lang w:val="es-AR" w:eastAsia="es-PY"/>
              </w:rPr>
            </w:pPr>
            <w:r w:rsidRPr="00204D25">
              <w:rPr>
                <w:rFonts w:ascii="Copperplate Gothic Light" w:eastAsia="Times New Roman" w:hAnsi="Copperplate Gothic Light" w:cs="Arial"/>
                <w:b/>
                <w:bCs/>
                <w:sz w:val="16"/>
                <w:szCs w:val="20"/>
                <w:lang w:val="es-AR" w:eastAsia="es-PY"/>
              </w:rPr>
              <w:t>Nivel de Desarrollo</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single" w:sz="4" w:space="0" w:color="0066CC"/>
              <w:left w:val="single" w:sz="4" w:space="0" w:color="0066CC"/>
              <w:bottom w:val="single" w:sz="4" w:space="0" w:color="0066CC"/>
              <w:right w:val="single" w:sz="4" w:space="0" w:color="0066CC"/>
            </w:tcBorders>
            <w:shd w:val="clear" w:color="000000" w:fill="C0C0C0"/>
            <w:vAlign w:val="center"/>
            <w:hideMark/>
          </w:tcPr>
          <w:p w:rsidR="00FD7532" w:rsidRPr="00204D25" w:rsidRDefault="00FD7532" w:rsidP="003E50C8">
            <w:pPr>
              <w:spacing w:after="0" w:line="240" w:lineRule="auto"/>
              <w:jc w:val="center"/>
              <w:rPr>
                <w:rFonts w:ascii="Copperplate Gothic Light" w:eastAsia="Times New Roman" w:hAnsi="Copperplate Gothic Light" w:cs="Arial"/>
                <w:b/>
                <w:bCs/>
                <w:sz w:val="16"/>
                <w:szCs w:val="20"/>
                <w:lang w:val="es-AR" w:eastAsia="es-PY"/>
              </w:rPr>
            </w:pPr>
            <w:r w:rsidRPr="00204D25">
              <w:rPr>
                <w:rFonts w:ascii="Copperplate Gothic Light" w:eastAsia="Times New Roman" w:hAnsi="Copperplate Gothic Light" w:cs="Arial"/>
                <w:b/>
                <w:bCs/>
                <w:sz w:val="16"/>
                <w:szCs w:val="20"/>
                <w:lang w:val="es-AR" w:eastAsia="es-PY"/>
              </w:rPr>
              <w:t>Nivel de Riesgo</w:t>
            </w:r>
          </w:p>
        </w:tc>
      </w:tr>
      <w:tr w:rsidR="00FD7532" w:rsidRPr="00204D25" w:rsidTr="003E50C8">
        <w:trPr>
          <w:trHeight w:val="255"/>
        </w:trPr>
        <w:tc>
          <w:tcPr>
            <w:tcW w:w="255"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2470"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101"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715" w:type="pct"/>
            <w:tcBorders>
              <w:top w:val="nil"/>
              <w:left w:val="nil"/>
              <w:bottom w:val="nil"/>
              <w:right w:val="nil"/>
            </w:tcBorders>
            <w:shd w:val="clear" w:color="000000" w:fill="FFFFFF"/>
            <w:vAlign w:val="bottom"/>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r>
      <w:tr w:rsidR="00FD7532" w:rsidRPr="00204D25" w:rsidTr="003E50C8">
        <w:trPr>
          <w:trHeight w:val="255"/>
        </w:trPr>
        <w:tc>
          <w:tcPr>
            <w:tcW w:w="2725" w:type="pct"/>
            <w:gridSpan w:val="2"/>
            <w:tcBorders>
              <w:top w:val="single" w:sz="4" w:space="0" w:color="0066CC"/>
              <w:left w:val="single" w:sz="4" w:space="0" w:color="0066CC"/>
              <w:bottom w:val="single" w:sz="4" w:space="0" w:color="0066CC"/>
              <w:right w:val="single" w:sz="4" w:space="0" w:color="0066CC"/>
            </w:tcBorders>
            <w:shd w:val="clear" w:color="000000" w:fill="FFFFFF"/>
            <w:noWrap/>
            <w:vAlign w:val="center"/>
            <w:hideMark/>
          </w:tcPr>
          <w:p w:rsidR="00FD7532" w:rsidRPr="00204D25" w:rsidRDefault="00FD7532" w:rsidP="003E50C8">
            <w:pPr>
              <w:spacing w:after="0" w:line="240" w:lineRule="auto"/>
              <w:rPr>
                <w:rFonts w:ascii="Copperplate Gothic Light" w:eastAsia="Times New Roman" w:hAnsi="Copperplate Gothic Light" w:cs="Arial"/>
                <w:b/>
                <w:bCs/>
                <w:sz w:val="16"/>
                <w:szCs w:val="20"/>
                <w:lang w:val="es-AR" w:eastAsia="es-PY"/>
              </w:rPr>
            </w:pPr>
            <w:r w:rsidRPr="00204D25">
              <w:rPr>
                <w:rFonts w:ascii="Copperplate Gothic Light" w:eastAsia="Times New Roman" w:hAnsi="Copperplate Gothic Light" w:cs="Arial"/>
                <w:b/>
                <w:bCs/>
                <w:sz w:val="16"/>
                <w:szCs w:val="20"/>
                <w:lang w:val="es-AR" w:eastAsia="es-PY"/>
              </w:rPr>
              <w:t>Pilar I - Presupuesto</w:t>
            </w:r>
          </w:p>
        </w:tc>
        <w:tc>
          <w:tcPr>
            <w:tcW w:w="101"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715" w:type="pct"/>
            <w:tcBorders>
              <w:top w:val="single" w:sz="4" w:space="0" w:color="0066CC"/>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single" w:sz="4" w:space="0" w:color="0066CC"/>
              <w:left w:val="single" w:sz="4" w:space="0" w:color="0066CC"/>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single" w:sz="4" w:space="0" w:color="0066CC"/>
              <w:left w:val="single" w:sz="4" w:space="0" w:color="0066CC"/>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r>
      <w:tr w:rsidR="00FD7532" w:rsidRPr="00204D25" w:rsidTr="003E50C8">
        <w:trPr>
          <w:trHeight w:val="510"/>
        </w:trPr>
        <w:tc>
          <w:tcPr>
            <w:tcW w:w="255" w:type="pct"/>
            <w:tcBorders>
              <w:top w:val="nil"/>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1</w:t>
            </w:r>
          </w:p>
        </w:tc>
        <w:tc>
          <w:tcPr>
            <w:tcW w:w="2470" w:type="pct"/>
            <w:tcBorders>
              <w:top w:val="nil"/>
              <w:left w:val="nil"/>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El Subsistema de presupuesto es un medio apropiado para planificar (formular)  el presupuesto de los proyectos</w:t>
            </w:r>
          </w:p>
        </w:tc>
        <w:tc>
          <w:tcPr>
            <w:tcW w:w="101"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715" w:type="pct"/>
            <w:tcBorders>
              <w:top w:val="nil"/>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2,88</w:t>
            </w:r>
          </w:p>
        </w:tc>
        <w:tc>
          <w:tcPr>
            <w:tcW w:w="100" w:type="pct"/>
            <w:tcBorders>
              <w:top w:val="nil"/>
              <w:left w:val="nil"/>
              <w:bottom w:val="nil"/>
              <w:right w:val="nil"/>
            </w:tcBorders>
            <w:shd w:val="clear" w:color="000000" w:fill="FFFFFF"/>
            <w:noWrap/>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nil"/>
              <w:left w:val="single" w:sz="4" w:space="0" w:color="0066CC"/>
              <w:bottom w:val="single" w:sz="4" w:space="0" w:color="0066CC"/>
              <w:right w:val="single" w:sz="4" w:space="0" w:color="0066CC"/>
            </w:tcBorders>
            <w:shd w:val="clear" w:color="000000" w:fill="FFFFFF"/>
            <w:noWrap/>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Alto</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single" w:sz="4" w:space="0" w:color="0066CC"/>
              <w:left w:val="single" w:sz="4" w:space="0" w:color="0066CC"/>
              <w:bottom w:val="nil"/>
              <w:right w:val="single" w:sz="4" w:space="0" w:color="0066CC"/>
            </w:tcBorders>
            <w:shd w:val="clear" w:color="000000" w:fill="008000"/>
            <w:vAlign w:val="center"/>
            <w:hideMark/>
          </w:tcPr>
          <w:p w:rsidR="00FD7532" w:rsidRPr="00204D25" w:rsidRDefault="00FD7532" w:rsidP="003E50C8">
            <w:pPr>
              <w:spacing w:after="0" w:line="240" w:lineRule="auto"/>
              <w:jc w:val="center"/>
              <w:rPr>
                <w:rFonts w:ascii="Calibri" w:eastAsia="Times New Roman" w:hAnsi="Calibri" w:cs="Arial"/>
                <w:b/>
                <w:bCs/>
                <w:color w:val="FFFFFF"/>
                <w:sz w:val="16"/>
                <w:szCs w:val="20"/>
                <w:lang w:val="es-AR" w:eastAsia="es-PY"/>
              </w:rPr>
            </w:pPr>
            <w:r w:rsidRPr="00204D25">
              <w:rPr>
                <w:rFonts w:ascii="Calibri" w:eastAsia="Times New Roman" w:hAnsi="Calibri" w:cs="Arial"/>
                <w:b/>
                <w:bCs/>
                <w:color w:val="FFFFFF"/>
                <w:sz w:val="16"/>
                <w:szCs w:val="20"/>
                <w:lang w:val="es-AR" w:eastAsia="es-PY"/>
              </w:rPr>
              <w:t>Bajo</w:t>
            </w:r>
          </w:p>
        </w:tc>
      </w:tr>
      <w:tr w:rsidR="00FD7532" w:rsidRPr="00204D25" w:rsidTr="003E50C8">
        <w:trPr>
          <w:trHeight w:val="510"/>
        </w:trPr>
        <w:tc>
          <w:tcPr>
            <w:tcW w:w="255" w:type="pct"/>
            <w:tcBorders>
              <w:top w:val="nil"/>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2</w:t>
            </w:r>
          </w:p>
        </w:tc>
        <w:tc>
          <w:tcPr>
            <w:tcW w:w="2470" w:type="pct"/>
            <w:tcBorders>
              <w:top w:val="nil"/>
              <w:left w:val="nil"/>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El Subsistema de presupuesto es un medio apropiado para ejecutar  el presupuesto de los proyectos</w:t>
            </w:r>
          </w:p>
        </w:tc>
        <w:tc>
          <w:tcPr>
            <w:tcW w:w="101"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715" w:type="pct"/>
            <w:tcBorders>
              <w:top w:val="nil"/>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2,64</w:t>
            </w:r>
          </w:p>
        </w:tc>
        <w:tc>
          <w:tcPr>
            <w:tcW w:w="100" w:type="pct"/>
            <w:tcBorders>
              <w:top w:val="nil"/>
              <w:left w:val="nil"/>
              <w:bottom w:val="nil"/>
              <w:right w:val="nil"/>
            </w:tcBorders>
            <w:shd w:val="clear" w:color="000000" w:fill="FFFFFF"/>
            <w:noWrap/>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nil"/>
              <w:left w:val="single" w:sz="4" w:space="0" w:color="0066CC"/>
              <w:bottom w:val="single" w:sz="4" w:space="0" w:color="0066CC"/>
              <w:right w:val="single" w:sz="4" w:space="0" w:color="0066CC"/>
            </w:tcBorders>
            <w:shd w:val="clear" w:color="000000" w:fill="FFFFFF"/>
            <w:noWrap/>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Alto</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single" w:sz="4" w:space="0" w:color="0066CC"/>
              <w:left w:val="single" w:sz="4" w:space="0" w:color="0066CC"/>
              <w:bottom w:val="single" w:sz="4" w:space="0" w:color="0066CC"/>
              <w:right w:val="single" w:sz="4" w:space="0" w:color="0066CC"/>
            </w:tcBorders>
            <w:shd w:val="clear" w:color="000000" w:fill="008000"/>
            <w:vAlign w:val="center"/>
            <w:hideMark/>
          </w:tcPr>
          <w:p w:rsidR="00FD7532" w:rsidRPr="00204D25" w:rsidRDefault="00FD7532" w:rsidP="003E50C8">
            <w:pPr>
              <w:spacing w:after="0" w:line="240" w:lineRule="auto"/>
              <w:jc w:val="center"/>
              <w:rPr>
                <w:rFonts w:ascii="Calibri" w:eastAsia="Times New Roman" w:hAnsi="Calibri" w:cs="Arial"/>
                <w:b/>
                <w:bCs/>
                <w:color w:val="FFFFFF"/>
                <w:sz w:val="16"/>
                <w:szCs w:val="20"/>
                <w:lang w:val="es-AR" w:eastAsia="es-PY"/>
              </w:rPr>
            </w:pPr>
            <w:r w:rsidRPr="00204D25">
              <w:rPr>
                <w:rFonts w:ascii="Calibri" w:eastAsia="Times New Roman" w:hAnsi="Calibri" w:cs="Arial"/>
                <w:b/>
                <w:bCs/>
                <w:color w:val="FFFFFF"/>
                <w:sz w:val="16"/>
                <w:szCs w:val="20"/>
                <w:lang w:val="es-AR" w:eastAsia="es-PY"/>
              </w:rPr>
              <w:t>Bajo</w:t>
            </w:r>
          </w:p>
        </w:tc>
      </w:tr>
      <w:tr w:rsidR="00FD7532" w:rsidRPr="00204D25" w:rsidTr="003E50C8">
        <w:trPr>
          <w:trHeight w:val="255"/>
        </w:trPr>
        <w:tc>
          <w:tcPr>
            <w:tcW w:w="255"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2470"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101"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715"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color w:val="FFFFFF"/>
                <w:sz w:val="16"/>
                <w:szCs w:val="20"/>
                <w:lang w:val="es-AR" w:eastAsia="es-PY"/>
              </w:rPr>
            </w:pPr>
            <w:r w:rsidRPr="00204D25">
              <w:rPr>
                <w:rFonts w:ascii="Calibri" w:eastAsia="Times New Roman" w:hAnsi="Calibri" w:cs="Arial"/>
                <w:color w:val="FFFFFF"/>
                <w:sz w:val="16"/>
                <w:szCs w:val="20"/>
                <w:lang w:val="es-AR" w:eastAsia="es-PY"/>
              </w:rPr>
              <w:t>2</w:t>
            </w:r>
          </w:p>
        </w:tc>
        <w:tc>
          <w:tcPr>
            <w:tcW w:w="100" w:type="pct"/>
            <w:tcBorders>
              <w:top w:val="nil"/>
              <w:left w:val="nil"/>
              <w:bottom w:val="nil"/>
              <w:right w:val="nil"/>
            </w:tcBorders>
            <w:shd w:val="clear" w:color="000000" w:fill="FFFFFF"/>
            <w:noWrap/>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nil"/>
              <w:left w:val="nil"/>
              <w:bottom w:val="nil"/>
              <w:right w:val="nil"/>
            </w:tcBorders>
            <w:shd w:val="clear" w:color="000000" w:fill="FFFFFF"/>
            <w:noWrap/>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nil"/>
              <w:left w:val="nil"/>
              <w:bottom w:val="nil"/>
              <w:right w:val="nil"/>
            </w:tcBorders>
            <w:shd w:val="clear" w:color="000000" w:fill="FFFFFF"/>
            <w:noWrap/>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r>
      <w:tr w:rsidR="00FD7532" w:rsidRPr="00204D25" w:rsidTr="003E50C8">
        <w:trPr>
          <w:trHeight w:val="255"/>
        </w:trPr>
        <w:tc>
          <w:tcPr>
            <w:tcW w:w="255" w:type="pct"/>
            <w:tcBorders>
              <w:top w:val="single" w:sz="4" w:space="0" w:color="0066CC"/>
              <w:left w:val="single" w:sz="4" w:space="0" w:color="0066CC"/>
              <w:bottom w:val="single" w:sz="4" w:space="0" w:color="0066CC"/>
              <w:right w:val="nil"/>
            </w:tcBorders>
            <w:shd w:val="clear" w:color="000000" w:fill="C0C0C0"/>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2470" w:type="pct"/>
            <w:tcBorders>
              <w:top w:val="single" w:sz="4" w:space="0" w:color="0066CC"/>
              <w:left w:val="nil"/>
              <w:bottom w:val="single" w:sz="4" w:space="0" w:color="0066CC"/>
              <w:right w:val="single" w:sz="4" w:space="0" w:color="0066CC"/>
            </w:tcBorders>
            <w:shd w:val="clear" w:color="000000" w:fill="C0C0C0"/>
            <w:hideMark/>
          </w:tcPr>
          <w:p w:rsidR="00FD7532" w:rsidRPr="00204D25" w:rsidRDefault="00FD7532" w:rsidP="003E50C8">
            <w:pPr>
              <w:spacing w:after="0" w:line="240" w:lineRule="auto"/>
              <w:jc w:val="both"/>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NIVEL DE DESARROLLO DEL SUBSISTEMA</w:t>
            </w:r>
          </w:p>
        </w:tc>
        <w:tc>
          <w:tcPr>
            <w:tcW w:w="101" w:type="pct"/>
            <w:tcBorders>
              <w:top w:val="nil"/>
              <w:left w:val="nil"/>
              <w:bottom w:val="nil"/>
              <w:right w:val="nil"/>
            </w:tcBorders>
            <w:shd w:val="clear" w:color="000000" w:fill="FFFFFF"/>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15" w:type="pct"/>
            <w:tcBorders>
              <w:top w:val="single" w:sz="4" w:space="0" w:color="0066CC"/>
              <w:left w:val="single" w:sz="4" w:space="0" w:color="0066CC"/>
              <w:bottom w:val="single" w:sz="4" w:space="0" w:color="0066CC"/>
              <w:right w:val="single" w:sz="4" w:space="0" w:color="0066CC"/>
            </w:tcBorders>
            <w:shd w:val="clear" w:color="000000" w:fill="C0C0C0"/>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2,76</w:t>
            </w:r>
          </w:p>
        </w:tc>
        <w:tc>
          <w:tcPr>
            <w:tcW w:w="100" w:type="pct"/>
            <w:tcBorders>
              <w:top w:val="nil"/>
              <w:left w:val="nil"/>
              <w:bottom w:val="nil"/>
              <w:right w:val="nil"/>
            </w:tcBorders>
            <w:shd w:val="clear" w:color="000000" w:fill="FFFFFF"/>
            <w:noWrap/>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single" w:sz="4" w:space="0" w:color="0066CC"/>
              <w:left w:val="single" w:sz="4" w:space="0" w:color="0066CC"/>
              <w:bottom w:val="single" w:sz="4" w:space="0" w:color="0066CC"/>
              <w:right w:val="single" w:sz="4" w:space="0" w:color="0066CC"/>
            </w:tcBorders>
            <w:shd w:val="clear" w:color="000000" w:fill="C0C0C0"/>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Alto</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single" w:sz="4" w:space="0" w:color="0066CC"/>
              <w:left w:val="single" w:sz="4" w:space="0" w:color="0066CC"/>
              <w:bottom w:val="single" w:sz="4" w:space="0" w:color="0066CC"/>
              <w:right w:val="single" w:sz="4" w:space="0" w:color="0066CC"/>
            </w:tcBorders>
            <w:shd w:val="clear" w:color="000000" w:fill="008000"/>
            <w:vAlign w:val="center"/>
            <w:hideMark/>
          </w:tcPr>
          <w:p w:rsidR="00FD7532" w:rsidRPr="00204D25" w:rsidRDefault="00FD7532" w:rsidP="003E50C8">
            <w:pPr>
              <w:spacing w:after="0" w:line="240" w:lineRule="auto"/>
              <w:jc w:val="center"/>
              <w:rPr>
                <w:rFonts w:ascii="Calibri" w:eastAsia="Times New Roman" w:hAnsi="Calibri" w:cs="Arial"/>
                <w:b/>
                <w:bCs/>
                <w:color w:val="FFFFFF"/>
                <w:sz w:val="16"/>
                <w:szCs w:val="20"/>
                <w:lang w:val="es-AR" w:eastAsia="es-PY"/>
              </w:rPr>
            </w:pPr>
            <w:r w:rsidRPr="00204D25">
              <w:rPr>
                <w:rFonts w:ascii="Calibri" w:eastAsia="Times New Roman" w:hAnsi="Calibri" w:cs="Arial"/>
                <w:b/>
                <w:bCs/>
                <w:color w:val="FFFFFF"/>
                <w:sz w:val="16"/>
                <w:szCs w:val="20"/>
                <w:lang w:val="es-AR" w:eastAsia="es-PY"/>
              </w:rPr>
              <w:t>Bajo</w:t>
            </w:r>
          </w:p>
        </w:tc>
      </w:tr>
      <w:tr w:rsidR="00FD7532" w:rsidRPr="00204D25" w:rsidTr="003E50C8">
        <w:trPr>
          <w:trHeight w:val="255"/>
        </w:trPr>
        <w:tc>
          <w:tcPr>
            <w:tcW w:w="255"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2470"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101"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715"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nil"/>
              <w:left w:val="nil"/>
              <w:bottom w:val="nil"/>
              <w:right w:val="nil"/>
            </w:tcBorders>
            <w:shd w:val="clear" w:color="000000" w:fill="FFFFFF"/>
            <w:noWrap/>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nil"/>
              <w:left w:val="nil"/>
              <w:bottom w:val="nil"/>
              <w:right w:val="nil"/>
            </w:tcBorders>
            <w:shd w:val="clear" w:color="000000" w:fill="FFFFFF"/>
            <w:noWrap/>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r>
      <w:tr w:rsidR="00FD7532" w:rsidRPr="00204D25" w:rsidTr="003E50C8">
        <w:trPr>
          <w:trHeight w:val="255"/>
        </w:trPr>
        <w:tc>
          <w:tcPr>
            <w:tcW w:w="2725" w:type="pct"/>
            <w:gridSpan w:val="2"/>
            <w:tcBorders>
              <w:top w:val="single" w:sz="4" w:space="0" w:color="0066CC"/>
              <w:left w:val="single" w:sz="4" w:space="0" w:color="0066CC"/>
              <w:bottom w:val="single" w:sz="4" w:space="0" w:color="0066CC"/>
              <w:right w:val="single" w:sz="4" w:space="0" w:color="0066CC"/>
            </w:tcBorders>
            <w:shd w:val="clear" w:color="000000" w:fill="FFFFFF"/>
            <w:noWrap/>
            <w:vAlign w:val="center"/>
            <w:hideMark/>
          </w:tcPr>
          <w:p w:rsidR="00FD7532" w:rsidRPr="00204D25" w:rsidRDefault="00FD7532" w:rsidP="003E50C8">
            <w:pPr>
              <w:spacing w:after="0" w:line="240" w:lineRule="auto"/>
              <w:rPr>
                <w:rFonts w:ascii="Copperplate Gothic Light" w:eastAsia="Times New Roman" w:hAnsi="Copperplate Gothic Light" w:cs="Arial"/>
                <w:b/>
                <w:bCs/>
                <w:sz w:val="16"/>
                <w:szCs w:val="20"/>
                <w:lang w:val="es-AR" w:eastAsia="es-PY"/>
              </w:rPr>
            </w:pPr>
            <w:r w:rsidRPr="00204D25">
              <w:rPr>
                <w:rFonts w:ascii="Copperplate Gothic Light" w:eastAsia="Times New Roman" w:hAnsi="Copperplate Gothic Light" w:cs="Arial"/>
                <w:b/>
                <w:bCs/>
                <w:sz w:val="16"/>
                <w:szCs w:val="20"/>
                <w:lang w:val="es-AR" w:eastAsia="es-PY"/>
              </w:rPr>
              <w:t>Pilar II - Tesoreria</w:t>
            </w:r>
          </w:p>
        </w:tc>
        <w:tc>
          <w:tcPr>
            <w:tcW w:w="101"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715" w:type="pct"/>
            <w:tcBorders>
              <w:top w:val="single" w:sz="4" w:space="0" w:color="0066CC"/>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single" w:sz="4" w:space="0" w:color="0066CC"/>
              <w:left w:val="single" w:sz="4" w:space="0" w:color="0066CC"/>
              <w:bottom w:val="single" w:sz="4" w:space="0" w:color="0066CC"/>
              <w:right w:val="single" w:sz="4" w:space="0" w:color="0066CC"/>
            </w:tcBorders>
            <w:shd w:val="clear" w:color="000000" w:fill="FFFFFF"/>
            <w:noWrap/>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single" w:sz="4" w:space="0" w:color="0066CC"/>
              <w:left w:val="single" w:sz="4" w:space="0" w:color="0066CC"/>
              <w:bottom w:val="nil"/>
              <w:right w:val="single" w:sz="4" w:space="0" w:color="0066CC"/>
            </w:tcBorders>
            <w:shd w:val="clear" w:color="000000" w:fill="FFFFFF"/>
            <w:noWrap/>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r>
      <w:tr w:rsidR="00FD7532" w:rsidRPr="00204D25" w:rsidTr="003E50C8">
        <w:trPr>
          <w:trHeight w:val="510"/>
        </w:trPr>
        <w:tc>
          <w:tcPr>
            <w:tcW w:w="255" w:type="pct"/>
            <w:tcBorders>
              <w:top w:val="nil"/>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3</w:t>
            </w:r>
          </w:p>
        </w:tc>
        <w:tc>
          <w:tcPr>
            <w:tcW w:w="2470" w:type="pct"/>
            <w:tcBorders>
              <w:top w:val="nil"/>
              <w:left w:val="nil"/>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El Subsistema de Tesorería  es un medio apropiado para  gestionar ingresos y  desembolsos,  de los proyectos</w:t>
            </w:r>
          </w:p>
        </w:tc>
        <w:tc>
          <w:tcPr>
            <w:tcW w:w="101"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715" w:type="pct"/>
            <w:tcBorders>
              <w:top w:val="nil"/>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2,89</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nil"/>
              <w:left w:val="single" w:sz="4" w:space="0" w:color="0066CC"/>
              <w:bottom w:val="single" w:sz="4" w:space="0" w:color="0066CC"/>
              <w:right w:val="single" w:sz="4" w:space="0" w:color="0066CC"/>
            </w:tcBorders>
            <w:shd w:val="clear" w:color="000000" w:fill="FFFFFF"/>
            <w:noWrap/>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Alto</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single" w:sz="4" w:space="0" w:color="0066CC"/>
              <w:left w:val="single" w:sz="4" w:space="0" w:color="0066CC"/>
              <w:bottom w:val="nil"/>
              <w:right w:val="single" w:sz="4" w:space="0" w:color="0066CC"/>
            </w:tcBorders>
            <w:shd w:val="clear" w:color="000000" w:fill="008000"/>
            <w:vAlign w:val="center"/>
            <w:hideMark/>
          </w:tcPr>
          <w:p w:rsidR="00FD7532" w:rsidRPr="00204D25" w:rsidRDefault="00FD7532" w:rsidP="003E50C8">
            <w:pPr>
              <w:spacing w:after="0" w:line="240" w:lineRule="auto"/>
              <w:jc w:val="center"/>
              <w:rPr>
                <w:rFonts w:ascii="Calibri" w:eastAsia="Times New Roman" w:hAnsi="Calibri" w:cs="Arial"/>
                <w:b/>
                <w:bCs/>
                <w:color w:val="FFFFFF"/>
                <w:sz w:val="16"/>
                <w:szCs w:val="20"/>
                <w:lang w:val="es-AR" w:eastAsia="es-PY"/>
              </w:rPr>
            </w:pPr>
            <w:r w:rsidRPr="00204D25">
              <w:rPr>
                <w:rFonts w:ascii="Calibri" w:eastAsia="Times New Roman" w:hAnsi="Calibri" w:cs="Arial"/>
                <w:b/>
                <w:bCs/>
                <w:color w:val="FFFFFF"/>
                <w:sz w:val="16"/>
                <w:szCs w:val="20"/>
                <w:lang w:val="es-AR" w:eastAsia="es-PY"/>
              </w:rPr>
              <w:t>Bajo</w:t>
            </w:r>
          </w:p>
        </w:tc>
      </w:tr>
      <w:tr w:rsidR="00FD7532" w:rsidRPr="00204D25" w:rsidTr="003E50C8">
        <w:trPr>
          <w:trHeight w:val="510"/>
        </w:trPr>
        <w:tc>
          <w:tcPr>
            <w:tcW w:w="255" w:type="pct"/>
            <w:tcBorders>
              <w:top w:val="nil"/>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4</w:t>
            </w:r>
          </w:p>
        </w:tc>
        <w:tc>
          <w:tcPr>
            <w:tcW w:w="2470" w:type="pct"/>
            <w:tcBorders>
              <w:top w:val="nil"/>
              <w:left w:val="nil"/>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La cuenta única es un medio apropiado y confiable para administrar los fondos del proyecto [1]</w:t>
            </w:r>
          </w:p>
        </w:tc>
        <w:tc>
          <w:tcPr>
            <w:tcW w:w="101"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715" w:type="pct"/>
            <w:tcBorders>
              <w:top w:val="nil"/>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2,75</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nil"/>
              <w:left w:val="single" w:sz="4" w:space="0" w:color="0066CC"/>
              <w:bottom w:val="single" w:sz="4" w:space="0" w:color="0066CC"/>
              <w:right w:val="single" w:sz="4" w:space="0" w:color="0066CC"/>
            </w:tcBorders>
            <w:shd w:val="clear" w:color="000000" w:fill="FFFFFF"/>
            <w:noWrap/>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Alto</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single" w:sz="4" w:space="0" w:color="0066CC"/>
              <w:left w:val="single" w:sz="4" w:space="0" w:color="0066CC"/>
              <w:bottom w:val="single" w:sz="4" w:space="0" w:color="0066CC"/>
              <w:right w:val="single" w:sz="4" w:space="0" w:color="0066CC"/>
            </w:tcBorders>
            <w:shd w:val="clear" w:color="000000" w:fill="008000"/>
            <w:vAlign w:val="center"/>
            <w:hideMark/>
          </w:tcPr>
          <w:p w:rsidR="00FD7532" w:rsidRPr="00204D25" w:rsidRDefault="00FD7532" w:rsidP="003E50C8">
            <w:pPr>
              <w:spacing w:after="0" w:line="240" w:lineRule="auto"/>
              <w:jc w:val="center"/>
              <w:rPr>
                <w:rFonts w:ascii="Calibri" w:eastAsia="Times New Roman" w:hAnsi="Calibri" w:cs="Arial"/>
                <w:b/>
                <w:bCs/>
                <w:color w:val="FFFFFF"/>
                <w:sz w:val="16"/>
                <w:szCs w:val="20"/>
                <w:lang w:val="es-AR" w:eastAsia="es-PY"/>
              </w:rPr>
            </w:pPr>
            <w:r w:rsidRPr="00204D25">
              <w:rPr>
                <w:rFonts w:ascii="Calibri" w:eastAsia="Times New Roman" w:hAnsi="Calibri" w:cs="Arial"/>
                <w:b/>
                <w:bCs/>
                <w:color w:val="FFFFFF"/>
                <w:sz w:val="16"/>
                <w:szCs w:val="20"/>
                <w:lang w:val="es-AR" w:eastAsia="es-PY"/>
              </w:rPr>
              <w:t>Bajo</w:t>
            </w:r>
          </w:p>
        </w:tc>
      </w:tr>
      <w:tr w:rsidR="00FD7532" w:rsidRPr="00204D25" w:rsidTr="003E50C8">
        <w:trPr>
          <w:trHeight w:val="255"/>
        </w:trPr>
        <w:tc>
          <w:tcPr>
            <w:tcW w:w="255"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2470"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both"/>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101"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715" w:type="pct"/>
            <w:tcBorders>
              <w:top w:val="nil"/>
              <w:left w:val="nil"/>
              <w:bottom w:val="nil"/>
              <w:right w:val="nil"/>
            </w:tcBorders>
            <w:shd w:val="clear" w:color="000000" w:fill="FFFFFF"/>
            <w:hideMark/>
          </w:tcPr>
          <w:p w:rsidR="00FD7532" w:rsidRPr="00204D25" w:rsidRDefault="00FD7532" w:rsidP="003E50C8">
            <w:pPr>
              <w:spacing w:after="0" w:line="240" w:lineRule="auto"/>
              <w:jc w:val="center"/>
              <w:rPr>
                <w:rFonts w:ascii="Calibri" w:eastAsia="Times New Roman" w:hAnsi="Calibri" w:cs="Arial"/>
                <w:color w:val="FFFFFF"/>
                <w:sz w:val="16"/>
                <w:szCs w:val="20"/>
                <w:lang w:val="es-AR" w:eastAsia="es-PY"/>
              </w:rPr>
            </w:pPr>
            <w:r w:rsidRPr="00204D25">
              <w:rPr>
                <w:rFonts w:ascii="Calibri" w:eastAsia="Times New Roman" w:hAnsi="Calibri" w:cs="Arial"/>
                <w:color w:val="FFFFFF"/>
                <w:sz w:val="16"/>
                <w:szCs w:val="20"/>
                <w:lang w:val="es-AR" w:eastAsia="es-PY"/>
              </w:rPr>
              <w:t>2</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nil"/>
              <w:left w:val="nil"/>
              <w:bottom w:val="nil"/>
              <w:right w:val="nil"/>
            </w:tcBorders>
            <w:shd w:val="clear" w:color="000000" w:fill="FFFFFF"/>
            <w:noWrap/>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nil"/>
              <w:left w:val="nil"/>
              <w:bottom w:val="nil"/>
              <w:right w:val="nil"/>
            </w:tcBorders>
            <w:shd w:val="clear" w:color="000000" w:fill="FFFFFF"/>
            <w:noWrap/>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r>
      <w:tr w:rsidR="00FD7532" w:rsidRPr="00204D25" w:rsidTr="003E50C8">
        <w:trPr>
          <w:trHeight w:val="255"/>
        </w:trPr>
        <w:tc>
          <w:tcPr>
            <w:tcW w:w="255" w:type="pct"/>
            <w:tcBorders>
              <w:top w:val="single" w:sz="4" w:space="0" w:color="0066CC"/>
              <w:left w:val="single" w:sz="4" w:space="0" w:color="0066CC"/>
              <w:bottom w:val="single" w:sz="4" w:space="0" w:color="0066CC"/>
              <w:right w:val="nil"/>
            </w:tcBorders>
            <w:shd w:val="clear" w:color="000000" w:fill="C0C0C0"/>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2470" w:type="pct"/>
            <w:tcBorders>
              <w:top w:val="single" w:sz="4" w:space="0" w:color="0066CC"/>
              <w:left w:val="nil"/>
              <w:bottom w:val="single" w:sz="4" w:space="0" w:color="0066CC"/>
              <w:right w:val="single" w:sz="4" w:space="0" w:color="0066CC"/>
            </w:tcBorders>
            <w:shd w:val="clear" w:color="000000" w:fill="C0C0C0"/>
            <w:hideMark/>
          </w:tcPr>
          <w:p w:rsidR="00FD7532" w:rsidRPr="00204D25" w:rsidRDefault="00FD7532" w:rsidP="003E50C8">
            <w:pPr>
              <w:spacing w:after="0" w:line="240" w:lineRule="auto"/>
              <w:jc w:val="both"/>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NIVEL DE DESARROLLO DEL SUBSISTEMA</w:t>
            </w:r>
          </w:p>
        </w:tc>
        <w:tc>
          <w:tcPr>
            <w:tcW w:w="101" w:type="pct"/>
            <w:tcBorders>
              <w:top w:val="nil"/>
              <w:left w:val="nil"/>
              <w:bottom w:val="nil"/>
              <w:right w:val="nil"/>
            </w:tcBorders>
            <w:shd w:val="clear" w:color="000000" w:fill="FFFFFF"/>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15" w:type="pct"/>
            <w:tcBorders>
              <w:top w:val="single" w:sz="4" w:space="0" w:color="0066CC"/>
              <w:left w:val="single" w:sz="4" w:space="0" w:color="0066CC"/>
              <w:bottom w:val="single" w:sz="4" w:space="0" w:color="0066CC"/>
              <w:right w:val="single" w:sz="4" w:space="0" w:color="0066CC"/>
            </w:tcBorders>
            <w:shd w:val="clear" w:color="000000" w:fill="C0C0C0"/>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2,82</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single" w:sz="4" w:space="0" w:color="0066CC"/>
              <w:left w:val="single" w:sz="4" w:space="0" w:color="0066CC"/>
              <w:bottom w:val="single" w:sz="4" w:space="0" w:color="0066CC"/>
              <w:right w:val="single" w:sz="4" w:space="0" w:color="0066CC"/>
            </w:tcBorders>
            <w:shd w:val="clear" w:color="000000" w:fill="C0C0C0"/>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Alto</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single" w:sz="4" w:space="0" w:color="0066CC"/>
              <w:left w:val="single" w:sz="4" w:space="0" w:color="0066CC"/>
              <w:bottom w:val="single" w:sz="4" w:space="0" w:color="0066CC"/>
              <w:right w:val="single" w:sz="4" w:space="0" w:color="0066CC"/>
            </w:tcBorders>
            <w:shd w:val="clear" w:color="000000" w:fill="008000"/>
            <w:vAlign w:val="center"/>
            <w:hideMark/>
          </w:tcPr>
          <w:p w:rsidR="00FD7532" w:rsidRPr="00204D25" w:rsidRDefault="00FD7532" w:rsidP="003E50C8">
            <w:pPr>
              <w:spacing w:after="0" w:line="240" w:lineRule="auto"/>
              <w:jc w:val="center"/>
              <w:rPr>
                <w:rFonts w:ascii="Calibri" w:eastAsia="Times New Roman" w:hAnsi="Calibri" w:cs="Arial"/>
                <w:b/>
                <w:bCs/>
                <w:color w:val="FFFFFF"/>
                <w:sz w:val="16"/>
                <w:szCs w:val="20"/>
                <w:lang w:val="es-AR" w:eastAsia="es-PY"/>
              </w:rPr>
            </w:pPr>
            <w:r w:rsidRPr="00204D25">
              <w:rPr>
                <w:rFonts w:ascii="Calibri" w:eastAsia="Times New Roman" w:hAnsi="Calibri" w:cs="Arial"/>
                <w:b/>
                <w:bCs/>
                <w:color w:val="FFFFFF"/>
                <w:sz w:val="16"/>
                <w:szCs w:val="20"/>
                <w:lang w:val="es-AR" w:eastAsia="es-PY"/>
              </w:rPr>
              <w:t>Bajo</w:t>
            </w:r>
          </w:p>
        </w:tc>
      </w:tr>
      <w:tr w:rsidR="00FD7532" w:rsidRPr="00204D25" w:rsidTr="003E50C8">
        <w:trPr>
          <w:trHeight w:val="255"/>
        </w:trPr>
        <w:tc>
          <w:tcPr>
            <w:tcW w:w="255"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2470"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both"/>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101"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715"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nil"/>
              <w:left w:val="nil"/>
              <w:bottom w:val="nil"/>
              <w:right w:val="nil"/>
            </w:tcBorders>
            <w:shd w:val="clear" w:color="000000" w:fill="FFFFFF"/>
            <w:noWrap/>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nil"/>
              <w:left w:val="nil"/>
              <w:bottom w:val="nil"/>
              <w:right w:val="nil"/>
            </w:tcBorders>
            <w:shd w:val="clear" w:color="000000" w:fill="FFFFFF"/>
            <w:noWrap/>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r>
      <w:tr w:rsidR="00FD7532" w:rsidRPr="00204D25" w:rsidTr="003E50C8">
        <w:trPr>
          <w:trHeight w:val="255"/>
        </w:trPr>
        <w:tc>
          <w:tcPr>
            <w:tcW w:w="2725" w:type="pct"/>
            <w:gridSpan w:val="2"/>
            <w:tcBorders>
              <w:top w:val="single" w:sz="4" w:space="0" w:color="0066CC"/>
              <w:left w:val="single" w:sz="4" w:space="0" w:color="0066CC"/>
              <w:bottom w:val="single" w:sz="4" w:space="0" w:color="0066CC"/>
              <w:right w:val="single" w:sz="4" w:space="0" w:color="0066CC"/>
            </w:tcBorders>
            <w:shd w:val="clear" w:color="000000" w:fill="FFFFFF"/>
            <w:noWrap/>
            <w:vAlign w:val="center"/>
            <w:hideMark/>
          </w:tcPr>
          <w:p w:rsidR="00FD7532" w:rsidRPr="00204D25" w:rsidRDefault="00FD7532" w:rsidP="003E50C8">
            <w:pPr>
              <w:spacing w:after="0" w:line="240" w:lineRule="auto"/>
              <w:rPr>
                <w:rFonts w:ascii="Copperplate Gothic Light" w:eastAsia="Times New Roman" w:hAnsi="Copperplate Gothic Light" w:cs="Arial"/>
                <w:b/>
                <w:bCs/>
                <w:sz w:val="16"/>
                <w:szCs w:val="20"/>
                <w:lang w:val="es-AR" w:eastAsia="es-PY"/>
              </w:rPr>
            </w:pPr>
            <w:r w:rsidRPr="00204D25">
              <w:rPr>
                <w:rFonts w:ascii="Copperplate Gothic Light" w:eastAsia="Times New Roman" w:hAnsi="Copperplate Gothic Light" w:cs="Arial"/>
                <w:b/>
                <w:bCs/>
                <w:sz w:val="16"/>
                <w:szCs w:val="20"/>
                <w:lang w:val="es-AR" w:eastAsia="es-PY"/>
              </w:rPr>
              <w:t>Pilar III - Contabilidad e Informes</w:t>
            </w:r>
          </w:p>
        </w:tc>
        <w:tc>
          <w:tcPr>
            <w:tcW w:w="101"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715" w:type="pct"/>
            <w:tcBorders>
              <w:top w:val="single" w:sz="4" w:space="0" w:color="0066CC"/>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single" w:sz="4" w:space="0" w:color="0066CC"/>
              <w:left w:val="single" w:sz="4" w:space="0" w:color="0066CC"/>
              <w:bottom w:val="single" w:sz="4" w:space="0" w:color="0066CC"/>
              <w:right w:val="single" w:sz="4" w:space="0" w:color="0066CC"/>
            </w:tcBorders>
            <w:shd w:val="clear" w:color="000000" w:fill="FFFFFF"/>
            <w:noWrap/>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single" w:sz="4" w:space="0" w:color="0066CC"/>
              <w:left w:val="single" w:sz="4" w:space="0" w:color="0066CC"/>
              <w:bottom w:val="nil"/>
              <w:right w:val="single" w:sz="4" w:space="0" w:color="0066CC"/>
            </w:tcBorders>
            <w:shd w:val="clear" w:color="000000" w:fill="FFFFFF"/>
            <w:noWrap/>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r>
      <w:tr w:rsidR="00FD7532" w:rsidRPr="00204D25" w:rsidTr="003E50C8">
        <w:trPr>
          <w:trHeight w:val="765"/>
        </w:trPr>
        <w:tc>
          <w:tcPr>
            <w:tcW w:w="255" w:type="pct"/>
            <w:tcBorders>
              <w:top w:val="nil"/>
              <w:left w:val="single" w:sz="4" w:space="0" w:color="0066CC"/>
              <w:bottom w:val="single" w:sz="4" w:space="0" w:color="0066CC"/>
              <w:right w:val="single" w:sz="4" w:space="0" w:color="0066CC"/>
            </w:tcBorders>
            <w:shd w:val="clear" w:color="000000" w:fill="FFFFFF"/>
            <w:noWrap/>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5</w:t>
            </w:r>
          </w:p>
        </w:tc>
        <w:tc>
          <w:tcPr>
            <w:tcW w:w="2470" w:type="pct"/>
            <w:tcBorders>
              <w:top w:val="nil"/>
              <w:left w:val="nil"/>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El Subsistema de Contabilidad  es un medio apropiado para  registrar las transacciones de los proyectos y rendir cuenta sobre su evolución y situación financiera.</w:t>
            </w:r>
          </w:p>
        </w:tc>
        <w:tc>
          <w:tcPr>
            <w:tcW w:w="101"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715" w:type="pct"/>
            <w:tcBorders>
              <w:top w:val="nil"/>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2,63</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nil"/>
              <w:left w:val="single" w:sz="4" w:space="0" w:color="0066CC"/>
              <w:bottom w:val="single" w:sz="4" w:space="0" w:color="0066CC"/>
              <w:right w:val="single" w:sz="4" w:space="0" w:color="0066CC"/>
            </w:tcBorders>
            <w:shd w:val="clear" w:color="000000" w:fill="FFFFFF"/>
            <w:noWrap/>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Alto</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single" w:sz="4" w:space="0" w:color="0066CC"/>
              <w:left w:val="single" w:sz="4" w:space="0" w:color="0066CC"/>
              <w:bottom w:val="nil"/>
              <w:right w:val="single" w:sz="4" w:space="0" w:color="0066CC"/>
            </w:tcBorders>
            <w:shd w:val="clear" w:color="000000" w:fill="008000"/>
            <w:vAlign w:val="center"/>
            <w:hideMark/>
          </w:tcPr>
          <w:p w:rsidR="00FD7532" w:rsidRPr="00204D25" w:rsidRDefault="00FD7532" w:rsidP="003E50C8">
            <w:pPr>
              <w:spacing w:after="0" w:line="240" w:lineRule="auto"/>
              <w:jc w:val="center"/>
              <w:rPr>
                <w:rFonts w:ascii="Calibri" w:eastAsia="Times New Roman" w:hAnsi="Calibri" w:cs="Arial"/>
                <w:b/>
                <w:bCs/>
                <w:color w:val="FFFFFF"/>
                <w:sz w:val="16"/>
                <w:szCs w:val="20"/>
                <w:lang w:val="es-AR" w:eastAsia="es-PY"/>
              </w:rPr>
            </w:pPr>
            <w:r w:rsidRPr="00204D25">
              <w:rPr>
                <w:rFonts w:ascii="Calibri" w:eastAsia="Times New Roman" w:hAnsi="Calibri" w:cs="Arial"/>
                <w:b/>
                <w:bCs/>
                <w:color w:val="FFFFFF"/>
                <w:sz w:val="16"/>
                <w:szCs w:val="20"/>
                <w:lang w:val="es-AR" w:eastAsia="es-PY"/>
              </w:rPr>
              <w:t>Bajo</w:t>
            </w:r>
          </w:p>
        </w:tc>
      </w:tr>
      <w:tr w:rsidR="00FD7532" w:rsidRPr="00204D25" w:rsidTr="003E50C8">
        <w:trPr>
          <w:trHeight w:val="510"/>
        </w:trPr>
        <w:tc>
          <w:tcPr>
            <w:tcW w:w="255" w:type="pct"/>
            <w:tcBorders>
              <w:top w:val="nil"/>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6</w:t>
            </w:r>
          </w:p>
        </w:tc>
        <w:tc>
          <w:tcPr>
            <w:tcW w:w="2470" w:type="pct"/>
            <w:tcBorders>
              <w:top w:val="nil"/>
              <w:left w:val="nil"/>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El Sistema informático en el cual se maneja el sistema de contabilidad es funcional y pertinente para las necesidades de los proyectos</w:t>
            </w:r>
          </w:p>
        </w:tc>
        <w:tc>
          <w:tcPr>
            <w:tcW w:w="101"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715" w:type="pct"/>
            <w:tcBorders>
              <w:top w:val="nil"/>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3,00</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nil"/>
              <w:left w:val="single" w:sz="4" w:space="0" w:color="0066CC"/>
              <w:bottom w:val="single" w:sz="4" w:space="0" w:color="0066CC"/>
              <w:right w:val="single" w:sz="4" w:space="0" w:color="0066CC"/>
            </w:tcBorders>
            <w:shd w:val="clear" w:color="000000" w:fill="FFFFFF"/>
            <w:noWrap/>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Alto</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single" w:sz="4" w:space="0" w:color="0066CC"/>
              <w:left w:val="single" w:sz="4" w:space="0" w:color="0066CC"/>
              <w:bottom w:val="nil"/>
              <w:right w:val="single" w:sz="4" w:space="0" w:color="0066CC"/>
            </w:tcBorders>
            <w:shd w:val="clear" w:color="000000" w:fill="008000"/>
            <w:vAlign w:val="center"/>
            <w:hideMark/>
          </w:tcPr>
          <w:p w:rsidR="00FD7532" w:rsidRPr="00204D25" w:rsidRDefault="00FD7532" w:rsidP="003E50C8">
            <w:pPr>
              <w:spacing w:after="0" w:line="240" w:lineRule="auto"/>
              <w:jc w:val="center"/>
              <w:rPr>
                <w:rFonts w:ascii="Calibri" w:eastAsia="Times New Roman" w:hAnsi="Calibri" w:cs="Arial"/>
                <w:b/>
                <w:bCs/>
                <w:color w:val="FFFFFF"/>
                <w:sz w:val="16"/>
                <w:szCs w:val="20"/>
                <w:lang w:val="es-AR" w:eastAsia="es-PY"/>
              </w:rPr>
            </w:pPr>
            <w:r w:rsidRPr="00204D25">
              <w:rPr>
                <w:rFonts w:ascii="Calibri" w:eastAsia="Times New Roman" w:hAnsi="Calibri" w:cs="Arial"/>
                <w:b/>
                <w:bCs/>
                <w:color w:val="FFFFFF"/>
                <w:sz w:val="16"/>
                <w:szCs w:val="20"/>
                <w:lang w:val="es-AR" w:eastAsia="es-PY"/>
              </w:rPr>
              <w:t>Bajo</w:t>
            </w:r>
          </w:p>
        </w:tc>
      </w:tr>
      <w:tr w:rsidR="00FD7532" w:rsidRPr="00204D25" w:rsidTr="003E50C8">
        <w:trPr>
          <w:trHeight w:val="510"/>
        </w:trPr>
        <w:tc>
          <w:tcPr>
            <w:tcW w:w="255" w:type="pct"/>
            <w:tcBorders>
              <w:top w:val="nil"/>
              <w:left w:val="single" w:sz="4" w:space="0" w:color="0066CC"/>
              <w:bottom w:val="single" w:sz="4" w:space="0" w:color="0066CC"/>
              <w:right w:val="single" w:sz="4" w:space="0" w:color="0066CC"/>
            </w:tcBorders>
            <w:shd w:val="clear" w:color="000000" w:fill="FFFFFF"/>
            <w:noWrap/>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lastRenderedPageBreak/>
              <w:t>7</w:t>
            </w:r>
          </w:p>
        </w:tc>
        <w:tc>
          <w:tcPr>
            <w:tcW w:w="2470" w:type="pct"/>
            <w:tcBorders>
              <w:top w:val="nil"/>
              <w:left w:val="nil"/>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xml:space="preserve">El Subsistema contable cuenta con un registro de activos adecuado para la administración de los bienes adquiridos con fondos de los  proyectos </w:t>
            </w:r>
          </w:p>
        </w:tc>
        <w:tc>
          <w:tcPr>
            <w:tcW w:w="101"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715" w:type="pct"/>
            <w:tcBorders>
              <w:top w:val="nil"/>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2,20</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nil"/>
              <w:left w:val="single" w:sz="4" w:space="0" w:color="0066CC"/>
              <w:bottom w:val="single" w:sz="4" w:space="0" w:color="0066CC"/>
              <w:right w:val="single" w:sz="4" w:space="0" w:color="0066CC"/>
            </w:tcBorders>
            <w:shd w:val="clear" w:color="000000" w:fill="FFFFFF"/>
            <w:noWrap/>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Medio</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single" w:sz="4" w:space="0" w:color="0066CC"/>
              <w:left w:val="single" w:sz="4" w:space="0" w:color="0066CC"/>
              <w:bottom w:val="nil"/>
              <w:right w:val="single" w:sz="4" w:space="0" w:color="0066CC"/>
            </w:tcBorders>
            <w:shd w:val="clear" w:color="000000" w:fill="FFFF00"/>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Medio</w:t>
            </w:r>
          </w:p>
        </w:tc>
      </w:tr>
      <w:tr w:rsidR="00FD7532" w:rsidRPr="00204D25" w:rsidTr="003E50C8">
        <w:trPr>
          <w:trHeight w:val="510"/>
        </w:trPr>
        <w:tc>
          <w:tcPr>
            <w:tcW w:w="255" w:type="pct"/>
            <w:tcBorders>
              <w:top w:val="nil"/>
              <w:left w:val="single" w:sz="4" w:space="0" w:color="0066CC"/>
              <w:bottom w:val="single" w:sz="4" w:space="0" w:color="0066CC"/>
              <w:right w:val="single" w:sz="4" w:space="0" w:color="0066CC"/>
            </w:tcBorders>
            <w:shd w:val="clear" w:color="000000" w:fill="FFFFFF"/>
            <w:noWrap/>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8</w:t>
            </w:r>
          </w:p>
        </w:tc>
        <w:tc>
          <w:tcPr>
            <w:tcW w:w="2470" w:type="pct"/>
            <w:tcBorders>
              <w:top w:val="nil"/>
              <w:left w:val="nil"/>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xml:space="preserve">El Subsistema contable mantiene un registro apropiado de pasivos de  mediano y largo plazo </w:t>
            </w:r>
          </w:p>
        </w:tc>
        <w:tc>
          <w:tcPr>
            <w:tcW w:w="101"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715" w:type="pct"/>
            <w:tcBorders>
              <w:top w:val="nil"/>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2,33</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nil"/>
              <w:left w:val="single" w:sz="4" w:space="0" w:color="0066CC"/>
              <w:bottom w:val="single" w:sz="4" w:space="0" w:color="0066CC"/>
              <w:right w:val="single" w:sz="4" w:space="0" w:color="0066CC"/>
            </w:tcBorders>
            <w:shd w:val="clear" w:color="000000" w:fill="FFFFFF"/>
            <w:noWrap/>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Medio</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single" w:sz="4" w:space="0" w:color="0066CC"/>
              <w:left w:val="single" w:sz="4" w:space="0" w:color="0066CC"/>
              <w:bottom w:val="nil"/>
              <w:right w:val="single" w:sz="4" w:space="0" w:color="0066CC"/>
            </w:tcBorders>
            <w:shd w:val="clear" w:color="000000" w:fill="FFFF00"/>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Medio</w:t>
            </w:r>
          </w:p>
        </w:tc>
      </w:tr>
      <w:tr w:rsidR="00FD7532" w:rsidRPr="00204D25" w:rsidTr="003E50C8">
        <w:trPr>
          <w:trHeight w:val="765"/>
        </w:trPr>
        <w:tc>
          <w:tcPr>
            <w:tcW w:w="255" w:type="pct"/>
            <w:tcBorders>
              <w:top w:val="nil"/>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9</w:t>
            </w:r>
          </w:p>
        </w:tc>
        <w:tc>
          <w:tcPr>
            <w:tcW w:w="2470" w:type="pct"/>
            <w:tcBorders>
              <w:top w:val="nil"/>
              <w:left w:val="nil"/>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xml:space="preserve">Los sistemas de información para la Gestión Financiera  tienen en vigencia normas y procesos que posibiliten la seguridad en el procesamiento y la calidad de la información producida. </w:t>
            </w:r>
          </w:p>
        </w:tc>
        <w:tc>
          <w:tcPr>
            <w:tcW w:w="101"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715" w:type="pct"/>
            <w:tcBorders>
              <w:top w:val="nil"/>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3,00</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nil"/>
              <w:left w:val="single" w:sz="4" w:space="0" w:color="0066CC"/>
              <w:bottom w:val="single" w:sz="4" w:space="0" w:color="0066CC"/>
              <w:right w:val="single" w:sz="4" w:space="0" w:color="0066CC"/>
            </w:tcBorders>
            <w:shd w:val="clear" w:color="000000" w:fill="FFFFFF"/>
            <w:noWrap/>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Alto</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single" w:sz="4" w:space="0" w:color="0066CC"/>
              <w:left w:val="single" w:sz="4" w:space="0" w:color="0066CC"/>
              <w:bottom w:val="nil"/>
              <w:right w:val="single" w:sz="4" w:space="0" w:color="0066CC"/>
            </w:tcBorders>
            <w:shd w:val="clear" w:color="000000" w:fill="008000"/>
            <w:vAlign w:val="center"/>
            <w:hideMark/>
          </w:tcPr>
          <w:p w:rsidR="00FD7532" w:rsidRPr="00204D25" w:rsidRDefault="00FD7532" w:rsidP="003E50C8">
            <w:pPr>
              <w:spacing w:after="0" w:line="240" w:lineRule="auto"/>
              <w:jc w:val="center"/>
              <w:rPr>
                <w:rFonts w:ascii="Calibri" w:eastAsia="Times New Roman" w:hAnsi="Calibri" w:cs="Arial"/>
                <w:b/>
                <w:bCs/>
                <w:color w:val="FFFFFF"/>
                <w:sz w:val="16"/>
                <w:szCs w:val="20"/>
                <w:lang w:val="es-AR" w:eastAsia="es-PY"/>
              </w:rPr>
            </w:pPr>
            <w:r w:rsidRPr="00204D25">
              <w:rPr>
                <w:rFonts w:ascii="Calibri" w:eastAsia="Times New Roman" w:hAnsi="Calibri" w:cs="Arial"/>
                <w:b/>
                <w:bCs/>
                <w:color w:val="FFFFFF"/>
                <w:sz w:val="16"/>
                <w:szCs w:val="20"/>
                <w:lang w:val="es-AR" w:eastAsia="es-PY"/>
              </w:rPr>
              <w:t>Bajo</w:t>
            </w:r>
          </w:p>
        </w:tc>
      </w:tr>
      <w:tr w:rsidR="00FD7532" w:rsidRPr="00204D25" w:rsidTr="003E50C8">
        <w:trPr>
          <w:trHeight w:val="510"/>
        </w:trPr>
        <w:tc>
          <w:tcPr>
            <w:tcW w:w="255" w:type="pct"/>
            <w:tcBorders>
              <w:top w:val="nil"/>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10</w:t>
            </w:r>
          </w:p>
        </w:tc>
        <w:tc>
          <w:tcPr>
            <w:tcW w:w="2470" w:type="pct"/>
            <w:tcBorders>
              <w:top w:val="nil"/>
              <w:left w:val="nil"/>
              <w:bottom w:val="single" w:sz="4" w:space="0" w:color="0066CC"/>
              <w:right w:val="single" w:sz="4" w:space="0" w:color="0066CC"/>
            </w:tcBorders>
            <w:shd w:val="clear" w:color="000000" w:fill="FFFFFF"/>
            <w:vAlign w:val="bottom"/>
            <w:hideMark/>
          </w:tcPr>
          <w:p w:rsidR="00FD7532" w:rsidRPr="00204D25" w:rsidRDefault="00FD7532" w:rsidP="003E50C8">
            <w:pPr>
              <w:spacing w:after="0" w:line="240" w:lineRule="auto"/>
              <w:jc w:val="both"/>
              <w:rPr>
                <w:rFonts w:ascii="Calibri" w:eastAsia="Times New Roman" w:hAnsi="Calibri" w:cs="Arial"/>
                <w:color w:val="000000"/>
                <w:sz w:val="16"/>
                <w:szCs w:val="20"/>
                <w:lang w:val="es-AR" w:eastAsia="es-PY"/>
              </w:rPr>
            </w:pPr>
            <w:r w:rsidRPr="00204D25">
              <w:rPr>
                <w:rFonts w:ascii="Calibri" w:eastAsia="Times New Roman" w:hAnsi="Calibri" w:cs="Arial"/>
                <w:color w:val="000000"/>
                <w:sz w:val="16"/>
                <w:szCs w:val="20"/>
                <w:lang w:val="es-AR" w:eastAsia="es-PY"/>
              </w:rPr>
              <w:t>El Subsistema de Control Interno es un medio apropiado para controlar  las operaciones financieras  de los proyectos</w:t>
            </w:r>
          </w:p>
        </w:tc>
        <w:tc>
          <w:tcPr>
            <w:tcW w:w="101"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715" w:type="pct"/>
            <w:tcBorders>
              <w:top w:val="nil"/>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2,64</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nil"/>
              <w:left w:val="single" w:sz="4" w:space="0" w:color="0066CC"/>
              <w:bottom w:val="single" w:sz="4" w:space="0" w:color="0066CC"/>
              <w:right w:val="single" w:sz="4" w:space="0" w:color="0066CC"/>
            </w:tcBorders>
            <w:shd w:val="clear" w:color="000000" w:fill="FFFFFF"/>
            <w:noWrap/>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Alto</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single" w:sz="4" w:space="0" w:color="0066CC"/>
              <w:left w:val="single" w:sz="4" w:space="0" w:color="0066CC"/>
              <w:bottom w:val="single" w:sz="4" w:space="0" w:color="0066CC"/>
              <w:right w:val="single" w:sz="4" w:space="0" w:color="0066CC"/>
            </w:tcBorders>
            <w:shd w:val="clear" w:color="000000" w:fill="008000"/>
            <w:vAlign w:val="center"/>
            <w:hideMark/>
          </w:tcPr>
          <w:p w:rsidR="00FD7532" w:rsidRPr="00204D25" w:rsidRDefault="00FD7532" w:rsidP="003E50C8">
            <w:pPr>
              <w:spacing w:after="0" w:line="240" w:lineRule="auto"/>
              <w:jc w:val="center"/>
              <w:rPr>
                <w:rFonts w:ascii="Calibri" w:eastAsia="Times New Roman" w:hAnsi="Calibri" w:cs="Arial"/>
                <w:b/>
                <w:bCs/>
                <w:color w:val="FFFFFF"/>
                <w:sz w:val="16"/>
                <w:szCs w:val="20"/>
                <w:lang w:val="es-AR" w:eastAsia="es-PY"/>
              </w:rPr>
            </w:pPr>
            <w:r w:rsidRPr="00204D25">
              <w:rPr>
                <w:rFonts w:ascii="Calibri" w:eastAsia="Times New Roman" w:hAnsi="Calibri" w:cs="Arial"/>
                <w:b/>
                <w:bCs/>
                <w:color w:val="FFFFFF"/>
                <w:sz w:val="16"/>
                <w:szCs w:val="20"/>
                <w:lang w:val="es-AR" w:eastAsia="es-PY"/>
              </w:rPr>
              <w:t>Bajo</w:t>
            </w:r>
          </w:p>
        </w:tc>
      </w:tr>
      <w:tr w:rsidR="00FD7532" w:rsidRPr="00204D25" w:rsidTr="003E50C8">
        <w:trPr>
          <w:trHeight w:val="255"/>
        </w:trPr>
        <w:tc>
          <w:tcPr>
            <w:tcW w:w="255"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2470" w:type="pct"/>
            <w:tcBorders>
              <w:top w:val="nil"/>
              <w:left w:val="nil"/>
              <w:bottom w:val="nil"/>
              <w:right w:val="single" w:sz="4" w:space="0" w:color="0066CC"/>
            </w:tcBorders>
            <w:shd w:val="clear" w:color="000000" w:fill="FFFFFF"/>
            <w:vAlign w:val="bottom"/>
            <w:hideMark/>
          </w:tcPr>
          <w:p w:rsidR="00FD7532" w:rsidRPr="00204D25" w:rsidRDefault="00FD7532" w:rsidP="003E50C8">
            <w:pPr>
              <w:spacing w:after="0" w:line="240" w:lineRule="auto"/>
              <w:jc w:val="both"/>
              <w:rPr>
                <w:rFonts w:ascii="Calibri" w:eastAsia="Times New Roman" w:hAnsi="Calibri" w:cs="Arial"/>
                <w:color w:val="000000"/>
                <w:sz w:val="16"/>
                <w:szCs w:val="20"/>
                <w:lang w:val="es-AR" w:eastAsia="es-PY"/>
              </w:rPr>
            </w:pPr>
            <w:r w:rsidRPr="00204D25">
              <w:rPr>
                <w:rFonts w:ascii="Calibri" w:eastAsia="Times New Roman" w:hAnsi="Calibri" w:cs="Arial"/>
                <w:color w:val="000000"/>
                <w:sz w:val="16"/>
                <w:szCs w:val="20"/>
                <w:lang w:val="es-AR" w:eastAsia="es-PY"/>
              </w:rPr>
              <w:t> </w:t>
            </w:r>
          </w:p>
        </w:tc>
        <w:tc>
          <w:tcPr>
            <w:tcW w:w="101"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715" w:type="pct"/>
            <w:tcBorders>
              <w:top w:val="nil"/>
              <w:left w:val="nil"/>
              <w:bottom w:val="nil"/>
              <w:right w:val="nil"/>
            </w:tcBorders>
            <w:shd w:val="clear" w:color="000000" w:fill="FFFFFF"/>
            <w:hideMark/>
          </w:tcPr>
          <w:p w:rsidR="00FD7532" w:rsidRPr="00204D25" w:rsidRDefault="00FD7532" w:rsidP="003E50C8">
            <w:pPr>
              <w:spacing w:after="0" w:line="240" w:lineRule="auto"/>
              <w:jc w:val="center"/>
              <w:rPr>
                <w:rFonts w:ascii="Calibri" w:eastAsia="Times New Roman" w:hAnsi="Calibri" w:cs="Arial"/>
                <w:color w:val="FFFFFF"/>
                <w:sz w:val="16"/>
                <w:szCs w:val="20"/>
                <w:lang w:val="es-AR" w:eastAsia="es-PY"/>
              </w:rPr>
            </w:pPr>
            <w:r w:rsidRPr="00204D25">
              <w:rPr>
                <w:rFonts w:ascii="Calibri" w:eastAsia="Times New Roman" w:hAnsi="Calibri" w:cs="Arial"/>
                <w:color w:val="FFFFFF"/>
                <w:sz w:val="16"/>
                <w:szCs w:val="20"/>
                <w:lang w:val="es-AR" w:eastAsia="es-PY"/>
              </w:rPr>
              <w:t>6</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nil"/>
              <w:left w:val="nil"/>
              <w:bottom w:val="nil"/>
              <w:right w:val="nil"/>
            </w:tcBorders>
            <w:shd w:val="clear" w:color="000000" w:fill="FFFFFF"/>
            <w:noWrap/>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nil"/>
              <w:left w:val="nil"/>
              <w:bottom w:val="nil"/>
              <w:right w:val="nil"/>
            </w:tcBorders>
            <w:shd w:val="clear" w:color="000000" w:fill="FFFFFF"/>
            <w:noWrap/>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r>
      <w:tr w:rsidR="00FD7532" w:rsidRPr="00204D25" w:rsidTr="003E50C8">
        <w:trPr>
          <w:trHeight w:val="255"/>
        </w:trPr>
        <w:tc>
          <w:tcPr>
            <w:tcW w:w="255" w:type="pct"/>
            <w:tcBorders>
              <w:top w:val="single" w:sz="4" w:space="0" w:color="0066CC"/>
              <w:left w:val="single" w:sz="4" w:space="0" w:color="0066CC"/>
              <w:bottom w:val="single" w:sz="4" w:space="0" w:color="0066CC"/>
              <w:right w:val="nil"/>
            </w:tcBorders>
            <w:shd w:val="clear" w:color="000000" w:fill="C0C0C0"/>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2470" w:type="pct"/>
            <w:tcBorders>
              <w:top w:val="single" w:sz="4" w:space="0" w:color="0066CC"/>
              <w:left w:val="nil"/>
              <w:bottom w:val="single" w:sz="4" w:space="0" w:color="0066CC"/>
              <w:right w:val="single" w:sz="4" w:space="0" w:color="0066CC"/>
            </w:tcBorders>
            <w:shd w:val="clear" w:color="000000" w:fill="C0C0C0"/>
            <w:hideMark/>
          </w:tcPr>
          <w:p w:rsidR="00FD7532" w:rsidRPr="00204D25" w:rsidRDefault="00FD7532" w:rsidP="003E50C8">
            <w:pPr>
              <w:spacing w:after="0" w:line="240" w:lineRule="auto"/>
              <w:jc w:val="both"/>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NIVEL DE DESARROLLO DEL SUBSISTEMA</w:t>
            </w:r>
          </w:p>
        </w:tc>
        <w:tc>
          <w:tcPr>
            <w:tcW w:w="101" w:type="pct"/>
            <w:tcBorders>
              <w:top w:val="nil"/>
              <w:left w:val="nil"/>
              <w:bottom w:val="nil"/>
              <w:right w:val="nil"/>
            </w:tcBorders>
            <w:shd w:val="clear" w:color="000000" w:fill="FFFFFF"/>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15" w:type="pct"/>
            <w:tcBorders>
              <w:top w:val="single" w:sz="4" w:space="0" w:color="0066CC"/>
              <w:left w:val="single" w:sz="4" w:space="0" w:color="0066CC"/>
              <w:bottom w:val="single" w:sz="4" w:space="0" w:color="0066CC"/>
              <w:right w:val="single" w:sz="4" w:space="0" w:color="0066CC"/>
            </w:tcBorders>
            <w:shd w:val="clear" w:color="000000" w:fill="C0C0C0"/>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2,63</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single" w:sz="4" w:space="0" w:color="0066CC"/>
              <w:left w:val="single" w:sz="4" w:space="0" w:color="0066CC"/>
              <w:bottom w:val="single" w:sz="4" w:space="0" w:color="0066CC"/>
              <w:right w:val="single" w:sz="4" w:space="0" w:color="0066CC"/>
            </w:tcBorders>
            <w:shd w:val="clear" w:color="000000" w:fill="C0C0C0"/>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Alto</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single" w:sz="4" w:space="0" w:color="0066CC"/>
              <w:left w:val="single" w:sz="4" w:space="0" w:color="0066CC"/>
              <w:bottom w:val="nil"/>
              <w:right w:val="single" w:sz="4" w:space="0" w:color="0066CC"/>
            </w:tcBorders>
            <w:shd w:val="clear" w:color="000000" w:fill="008000"/>
            <w:vAlign w:val="center"/>
            <w:hideMark/>
          </w:tcPr>
          <w:p w:rsidR="00FD7532" w:rsidRPr="00204D25" w:rsidRDefault="00FD7532" w:rsidP="003E50C8">
            <w:pPr>
              <w:spacing w:after="0" w:line="240" w:lineRule="auto"/>
              <w:jc w:val="center"/>
              <w:rPr>
                <w:rFonts w:ascii="Calibri" w:eastAsia="Times New Roman" w:hAnsi="Calibri" w:cs="Arial"/>
                <w:b/>
                <w:bCs/>
                <w:color w:val="FFFFFF"/>
                <w:sz w:val="16"/>
                <w:szCs w:val="20"/>
                <w:lang w:val="es-AR" w:eastAsia="es-PY"/>
              </w:rPr>
            </w:pPr>
            <w:r w:rsidRPr="00204D25">
              <w:rPr>
                <w:rFonts w:ascii="Calibri" w:eastAsia="Times New Roman" w:hAnsi="Calibri" w:cs="Arial"/>
                <w:b/>
                <w:bCs/>
                <w:color w:val="FFFFFF"/>
                <w:sz w:val="16"/>
                <w:szCs w:val="20"/>
                <w:lang w:val="es-AR" w:eastAsia="es-PY"/>
              </w:rPr>
              <w:t>Bajo</w:t>
            </w:r>
          </w:p>
        </w:tc>
      </w:tr>
      <w:tr w:rsidR="00FD7532" w:rsidRPr="00204D25" w:rsidTr="003E50C8">
        <w:trPr>
          <w:trHeight w:val="255"/>
        </w:trPr>
        <w:tc>
          <w:tcPr>
            <w:tcW w:w="255"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2470"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101"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715"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nil"/>
              <w:left w:val="nil"/>
              <w:bottom w:val="nil"/>
              <w:right w:val="nil"/>
            </w:tcBorders>
            <w:shd w:val="clear" w:color="000000" w:fill="FFFFFF"/>
            <w:noWrap/>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nil"/>
              <w:left w:val="nil"/>
              <w:bottom w:val="nil"/>
              <w:right w:val="nil"/>
            </w:tcBorders>
            <w:shd w:val="clear" w:color="000000" w:fill="FFFFFF"/>
            <w:noWrap/>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r>
      <w:tr w:rsidR="00FD7532" w:rsidRPr="00204D25" w:rsidTr="003E50C8">
        <w:trPr>
          <w:trHeight w:val="255"/>
        </w:trPr>
        <w:tc>
          <w:tcPr>
            <w:tcW w:w="2725" w:type="pct"/>
            <w:gridSpan w:val="2"/>
            <w:tcBorders>
              <w:top w:val="single" w:sz="4" w:space="0" w:color="0066CC"/>
              <w:left w:val="single" w:sz="4" w:space="0" w:color="0066CC"/>
              <w:bottom w:val="single" w:sz="4" w:space="0" w:color="0066CC"/>
              <w:right w:val="single" w:sz="4" w:space="0" w:color="0066CC"/>
            </w:tcBorders>
            <w:shd w:val="clear" w:color="000000" w:fill="FFFFFF"/>
            <w:noWrap/>
            <w:vAlign w:val="center"/>
            <w:hideMark/>
          </w:tcPr>
          <w:p w:rsidR="00FD7532" w:rsidRPr="00204D25" w:rsidRDefault="00FD7532" w:rsidP="003E50C8">
            <w:pPr>
              <w:spacing w:after="0" w:line="240" w:lineRule="auto"/>
              <w:rPr>
                <w:rFonts w:ascii="Copperplate Gothic Light" w:eastAsia="Times New Roman" w:hAnsi="Copperplate Gothic Light" w:cs="Arial"/>
                <w:b/>
                <w:bCs/>
                <w:sz w:val="16"/>
                <w:szCs w:val="20"/>
                <w:lang w:val="es-AR" w:eastAsia="es-PY"/>
              </w:rPr>
            </w:pPr>
            <w:r w:rsidRPr="00204D25">
              <w:rPr>
                <w:rFonts w:ascii="Copperplate Gothic Light" w:eastAsia="Times New Roman" w:hAnsi="Copperplate Gothic Light" w:cs="Arial"/>
                <w:b/>
                <w:bCs/>
                <w:sz w:val="16"/>
                <w:szCs w:val="20"/>
                <w:lang w:val="es-AR" w:eastAsia="es-PY"/>
              </w:rPr>
              <w:t xml:space="preserve">Pilar IV - Auditoria Interna </w:t>
            </w:r>
          </w:p>
        </w:tc>
        <w:tc>
          <w:tcPr>
            <w:tcW w:w="101"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715" w:type="pct"/>
            <w:tcBorders>
              <w:top w:val="single" w:sz="4" w:space="0" w:color="0066CC"/>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single" w:sz="4" w:space="0" w:color="0066CC"/>
              <w:left w:val="single" w:sz="4" w:space="0" w:color="0066CC"/>
              <w:bottom w:val="single" w:sz="4" w:space="0" w:color="0066CC"/>
              <w:right w:val="single" w:sz="4" w:space="0" w:color="0066CC"/>
            </w:tcBorders>
            <w:shd w:val="clear" w:color="000000" w:fill="FFFFFF"/>
            <w:noWrap/>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single" w:sz="4" w:space="0" w:color="0066CC"/>
              <w:left w:val="single" w:sz="4" w:space="0" w:color="0066CC"/>
              <w:bottom w:val="nil"/>
              <w:right w:val="single" w:sz="4" w:space="0" w:color="0066CC"/>
            </w:tcBorders>
            <w:shd w:val="clear" w:color="000000" w:fill="FFFFFF"/>
            <w:noWrap/>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r>
      <w:tr w:rsidR="00FD7532" w:rsidRPr="00204D25" w:rsidTr="003E50C8">
        <w:trPr>
          <w:trHeight w:val="765"/>
        </w:trPr>
        <w:tc>
          <w:tcPr>
            <w:tcW w:w="255" w:type="pct"/>
            <w:tcBorders>
              <w:top w:val="nil"/>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11</w:t>
            </w:r>
          </w:p>
        </w:tc>
        <w:tc>
          <w:tcPr>
            <w:tcW w:w="2470" w:type="pct"/>
            <w:tcBorders>
              <w:top w:val="nil"/>
              <w:left w:val="nil"/>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El Subsistema de Auditoría interna es un medio apropiado que puede ser utilizado para la supervision de las operaciones financieras  de los proyectos</w:t>
            </w:r>
          </w:p>
        </w:tc>
        <w:tc>
          <w:tcPr>
            <w:tcW w:w="101"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715" w:type="pct"/>
            <w:tcBorders>
              <w:top w:val="nil"/>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2,63</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nil"/>
              <w:left w:val="single" w:sz="4" w:space="0" w:color="0066CC"/>
              <w:bottom w:val="single" w:sz="4" w:space="0" w:color="0066CC"/>
              <w:right w:val="single" w:sz="4" w:space="0" w:color="0066CC"/>
            </w:tcBorders>
            <w:shd w:val="clear" w:color="000000" w:fill="FFFFFF"/>
            <w:noWrap/>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Alto</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single" w:sz="4" w:space="0" w:color="0066CC"/>
              <w:left w:val="single" w:sz="4" w:space="0" w:color="0066CC"/>
              <w:bottom w:val="single" w:sz="4" w:space="0" w:color="0066CC"/>
              <w:right w:val="single" w:sz="4" w:space="0" w:color="0066CC"/>
            </w:tcBorders>
            <w:shd w:val="clear" w:color="000000" w:fill="008000"/>
            <w:vAlign w:val="center"/>
            <w:hideMark/>
          </w:tcPr>
          <w:p w:rsidR="00FD7532" w:rsidRPr="00204D25" w:rsidRDefault="00FD7532" w:rsidP="003E50C8">
            <w:pPr>
              <w:spacing w:after="0" w:line="240" w:lineRule="auto"/>
              <w:jc w:val="center"/>
              <w:rPr>
                <w:rFonts w:ascii="Calibri" w:eastAsia="Times New Roman" w:hAnsi="Calibri" w:cs="Arial"/>
                <w:b/>
                <w:bCs/>
                <w:color w:val="FFFFFF"/>
                <w:sz w:val="16"/>
                <w:szCs w:val="20"/>
                <w:lang w:val="es-AR" w:eastAsia="es-PY"/>
              </w:rPr>
            </w:pPr>
            <w:r w:rsidRPr="00204D25">
              <w:rPr>
                <w:rFonts w:ascii="Calibri" w:eastAsia="Times New Roman" w:hAnsi="Calibri" w:cs="Arial"/>
                <w:b/>
                <w:bCs/>
                <w:color w:val="FFFFFF"/>
                <w:sz w:val="16"/>
                <w:szCs w:val="20"/>
                <w:lang w:val="es-AR" w:eastAsia="es-PY"/>
              </w:rPr>
              <w:t>Bajo</w:t>
            </w:r>
          </w:p>
        </w:tc>
      </w:tr>
      <w:tr w:rsidR="00FD7532" w:rsidRPr="00204D25" w:rsidTr="003E50C8">
        <w:trPr>
          <w:trHeight w:val="255"/>
        </w:trPr>
        <w:tc>
          <w:tcPr>
            <w:tcW w:w="255"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2470"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101"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715" w:type="pct"/>
            <w:tcBorders>
              <w:top w:val="nil"/>
              <w:left w:val="nil"/>
              <w:bottom w:val="nil"/>
              <w:right w:val="nil"/>
            </w:tcBorders>
            <w:shd w:val="clear" w:color="000000" w:fill="FFFFFF"/>
            <w:hideMark/>
          </w:tcPr>
          <w:p w:rsidR="00FD7532" w:rsidRPr="00204D25" w:rsidRDefault="00FD7532" w:rsidP="003E50C8">
            <w:pPr>
              <w:spacing w:after="0" w:line="240" w:lineRule="auto"/>
              <w:jc w:val="center"/>
              <w:rPr>
                <w:rFonts w:ascii="Calibri" w:eastAsia="Times New Roman" w:hAnsi="Calibri" w:cs="Arial"/>
                <w:color w:val="FFFFFF"/>
                <w:sz w:val="16"/>
                <w:szCs w:val="20"/>
                <w:lang w:val="es-AR" w:eastAsia="es-PY"/>
              </w:rPr>
            </w:pPr>
            <w:r w:rsidRPr="00204D25">
              <w:rPr>
                <w:rFonts w:ascii="Calibri" w:eastAsia="Times New Roman" w:hAnsi="Calibri" w:cs="Arial"/>
                <w:color w:val="FFFFFF"/>
                <w:sz w:val="16"/>
                <w:szCs w:val="20"/>
                <w:lang w:val="es-AR" w:eastAsia="es-PY"/>
              </w:rPr>
              <w:t>1</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nil"/>
              <w:left w:val="nil"/>
              <w:bottom w:val="nil"/>
              <w:right w:val="nil"/>
            </w:tcBorders>
            <w:shd w:val="clear" w:color="000000" w:fill="FFFFFF"/>
            <w:noWrap/>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nil"/>
              <w:left w:val="nil"/>
              <w:bottom w:val="nil"/>
              <w:right w:val="nil"/>
            </w:tcBorders>
            <w:shd w:val="clear" w:color="000000" w:fill="FFFFFF"/>
            <w:noWrap/>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r>
      <w:tr w:rsidR="00FD7532" w:rsidRPr="00204D25" w:rsidTr="003E50C8">
        <w:trPr>
          <w:trHeight w:val="255"/>
        </w:trPr>
        <w:tc>
          <w:tcPr>
            <w:tcW w:w="255" w:type="pct"/>
            <w:tcBorders>
              <w:top w:val="single" w:sz="4" w:space="0" w:color="0066CC"/>
              <w:left w:val="single" w:sz="4" w:space="0" w:color="0066CC"/>
              <w:bottom w:val="single" w:sz="4" w:space="0" w:color="0066CC"/>
              <w:right w:val="nil"/>
            </w:tcBorders>
            <w:shd w:val="clear" w:color="000000" w:fill="C0C0C0"/>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2470" w:type="pct"/>
            <w:tcBorders>
              <w:top w:val="single" w:sz="4" w:space="0" w:color="0066CC"/>
              <w:left w:val="nil"/>
              <w:bottom w:val="single" w:sz="4" w:space="0" w:color="0066CC"/>
              <w:right w:val="single" w:sz="4" w:space="0" w:color="0066CC"/>
            </w:tcBorders>
            <w:shd w:val="clear" w:color="000000" w:fill="C0C0C0"/>
            <w:hideMark/>
          </w:tcPr>
          <w:p w:rsidR="00FD7532" w:rsidRPr="00204D25" w:rsidRDefault="00FD7532" w:rsidP="003E50C8">
            <w:pPr>
              <w:spacing w:after="0" w:line="240" w:lineRule="auto"/>
              <w:jc w:val="both"/>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NIVEL DE DESARROLLO DEL SUBSISTEMA</w:t>
            </w:r>
          </w:p>
        </w:tc>
        <w:tc>
          <w:tcPr>
            <w:tcW w:w="101" w:type="pct"/>
            <w:tcBorders>
              <w:top w:val="nil"/>
              <w:left w:val="nil"/>
              <w:bottom w:val="nil"/>
              <w:right w:val="nil"/>
            </w:tcBorders>
            <w:shd w:val="clear" w:color="000000" w:fill="FFFFFF"/>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15" w:type="pct"/>
            <w:tcBorders>
              <w:top w:val="single" w:sz="4" w:space="0" w:color="0066CC"/>
              <w:left w:val="single" w:sz="4" w:space="0" w:color="0066CC"/>
              <w:bottom w:val="single" w:sz="4" w:space="0" w:color="0066CC"/>
              <w:right w:val="single" w:sz="4" w:space="0" w:color="0066CC"/>
            </w:tcBorders>
            <w:shd w:val="clear" w:color="000000" w:fill="C0C0C0"/>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2,63</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single" w:sz="4" w:space="0" w:color="0066CC"/>
              <w:left w:val="single" w:sz="4" w:space="0" w:color="0066CC"/>
              <w:bottom w:val="single" w:sz="4" w:space="0" w:color="0066CC"/>
              <w:right w:val="single" w:sz="4" w:space="0" w:color="0066CC"/>
            </w:tcBorders>
            <w:shd w:val="clear" w:color="000000" w:fill="C0C0C0"/>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Alto</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single" w:sz="4" w:space="0" w:color="0066CC"/>
              <w:left w:val="single" w:sz="4" w:space="0" w:color="0066CC"/>
              <w:bottom w:val="single" w:sz="4" w:space="0" w:color="0066CC"/>
              <w:right w:val="single" w:sz="4" w:space="0" w:color="0066CC"/>
            </w:tcBorders>
            <w:shd w:val="clear" w:color="000000" w:fill="008000"/>
            <w:vAlign w:val="center"/>
            <w:hideMark/>
          </w:tcPr>
          <w:p w:rsidR="00FD7532" w:rsidRPr="00204D25" w:rsidRDefault="00FD7532" w:rsidP="003E50C8">
            <w:pPr>
              <w:spacing w:after="0" w:line="240" w:lineRule="auto"/>
              <w:jc w:val="center"/>
              <w:rPr>
                <w:rFonts w:ascii="Calibri" w:eastAsia="Times New Roman" w:hAnsi="Calibri" w:cs="Arial"/>
                <w:b/>
                <w:bCs/>
                <w:color w:val="FFFFFF"/>
                <w:sz w:val="16"/>
                <w:szCs w:val="20"/>
                <w:lang w:val="es-AR" w:eastAsia="es-PY"/>
              </w:rPr>
            </w:pPr>
            <w:r w:rsidRPr="00204D25">
              <w:rPr>
                <w:rFonts w:ascii="Calibri" w:eastAsia="Times New Roman" w:hAnsi="Calibri" w:cs="Arial"/>
                <w:b/>
                <w:bCs/>
                <w:color w:val="FFFFFF"/>
                <w:sz w:val="16"/>
                <w:szCs w:val="20"/>
                <w:lang w:val="es-AR" w:eastAsia="es-PY"/>
              </w:rPr>
              <w:t>Bajo</w:t>
            </w:r>
          </w:p>
        </w:tc>
      </w:tr>
      <w:tr w:rsidR="00FD7532" w:rsidRPr="00204D25" w:rsidTr="003E50C8">
        <w:trPr>
          <w:trHeight w:val="255"/>
        </w:trPr>
        <w:tc>
          <w:tcPr>
            <w:tcW w:w="255"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b/>
                <w:bCs/>
                <w:color w:val="3366FF"/>
                <w:sz w:val="16"/>
                <w:szCs w:val="20"/>
                <w:lang w:val="es-AR" w:eastAsia="es-PY"/>
              </w:rPr>
            </w:pPr>
            <w:r w:rsidRPr="00204D25">
              <w:rPr>
                <w:rFonts w:ascii="Calibri" w:eastAsia="Times New Roman" w:hAnsi="Calibri" w:cs="Arial"/>
                <w:b/>
                <w:bCs/>
                <w:color w:val="3366FF"/>
                <w:sz w:val="16"/>
                <w:szCs w:val="20"/>
                <w:lang w:val="es-AR" w:eastAsia="es-PY"/>
              </w:rPr>
              <w:t> </w:t>
            </w:r>
          </w:p>
        </w:tc>
        <w:tc>
          <w:tcPr>
            <w:tcW w:w="2470"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b/>
                <w:bCs/>
                <w:color w:val="3366FF"/>
                <w:sz w:val="16"/>
                <w:szCs w:val="20"/>
                <w:lang w:val="es-AR" w:eastAsia="es-PY"/>
              </w:rPr>
            </w:pPr>
            <w:r w:rsidRPr="00204D25">
              <w:rPr>
                <w:rFonts w:ascii="Calibri" w:eastAsia="Times New Roman" w:hAnsi="Calibri" w:cs="Arial"/>
                <w:b/>
                <w:bCs/>
                <w:color w:val="3366FF"/>
                <w:sz w:val="16"/>
                <w:szCs w:val="20"/>
                <w:lang w:val="es-AR" w:eastAsia="es-PY"/>
              </w:rPr>
              <w:t> </w:t>
            </w:r>
          </w:p>
        </w:tc>
        <w:tc>
          <w:tcPr>
            <w:tcW w:w="101"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715" w:type="pct"/>
            <w:tcBorders>
              <w:top w:val="nil"/>
              <w:left w:val="nil"/>
              <w:bottom w:val="nil"/>
              <w:right w:val="nil"/>
            </w:tcBorders>
            <w:shd w:val="clear" w:color="000000" w:fill="FFFFFF"/>
            <w:vAlign w:val="bottom"/>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nil"/>
              <w:left w:val="nil"/>
              <w:bottom w:val="nil"/>
              <w:right w:val="nil"/>
            </w:tcBorders>
            <w:shd w:val="clear" w:color="000000" w:fill="FFFFFF"/>
            <w:noWrap/>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nil"/>
              <w:left w:val="nil"/>
              <w:bottom w:val="nil"/>
              <w:right w:val="nil"/>
            </w:tcBorders>
            <w:shd w:val="clear" w:color="000000" w:fill="FFFFFF"/>
            <w:noWrap/>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r>
      <w:tr w:rsidR="00FD7532" w:rsidRPr="00204D25" w:rsidTr="003E50C8">
        <w:trPr>
          <w:trHeight w:val="255"/>
        </w:trPr>
        <w:tc>
          <w:tcPr>
            <w:tcW w:w="2725" w:type="pct"/>
            <w:gridSpan w:val="2"/>
            <w:tcBorders>
              <w:top w:val="single" w:sz="4" w:space="0" w:color="0066CC"/>
              <w:left w:val="single" w:sz="4" w:space="0" w:color="0066CC"/>
              <w:bottom w:val="single" w:sz="4" w:space="0" w:color="0066CC"/>
              <w:right w:val="single" w:sz="4" w:space="0" w:color="0066CC"/>
            </w:tcBorders>
            <w:shd w:val="clear" w:color="000000" w:fill="FFFFFF"/>
            <w:noWrap/>
            <w:vAlign w:val="center"/>
            <w:hideMark/>
          </w:tcPr>
          <w:p w:rsidR="00FD7532" w:rsidRPr="00204D25" w:rsidRDefault="00FD7532" w:rsidP="003E50C8">
            <w:pPr>
              <w:spacing w:after="0" w:line="240" w:lineRule="auto"/>
              <w:rPr>
                <w:rFonts w:ascii="Copperplate Gothic Light" w:eastAsia="Times New Roman" w:hAnsi="Copperplate Gothic Light" w:cs="Arial"/>
                <w:b/>
                <w:bCs/>
                <w:sz w:val="16"/>
                <w:szCs w:val="20"/>
                <w:lang w:val="es-AR" w:eastAsia="es-PY"/>
              </w:rPr>
            </w:pPr>
            <w:r w:rsidRPr="00204D25">
              <w:rPr>
                <w:rFonts w:ascii="Copperplate Gothic Light" w:eastAsia="Times New Roman" w:hAnsi="Copperplate Gothic Light" w:cs="Arial"/>
                <w:b/>
                <w:bCs/>
                <w:sz w:val="16"/>
                <w:szCs w:val="20"/>
                <w:lang w:val="es-AR" w:eastAsia="es-PY"/>
              </w:rPr>
              <w:t xml:space="preserve">Pilar V - Control Externo </w:t>
            </w:r>
          </w:p>
        </w:tc>
        <w:tc>
          <w:tcPr>
            <w:tcW w:w="101"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715" w:type="pct"/>
            <w:tcBorders>
              <w:top w:val="single" w:sz="4" w:space="0" w:color="0066CC"/>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single" w:sz="4" w:space="0" w:color="0066CC"/>
              <w:left w:val="single" w:sz="4" w:space="0" w:color="0066CC"/>
              <w:bottom w:val="single" w:sz="4" w:space="0" w:color="0066CC"/>
              <w:right w:val="single" w:sz="4" w:space="0" w:color="0066CC"/>
            </w:tcBorders>
            <w:shd w:val="clear" w:color="000000" w:fill="FFFFFF"/>
            <w:noWrap/>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single" w:sz="4" w:space="0" w:color="0066CC"/>
              <w:left w:val="single" w:sz="4" w:space="0" w:color="0066CC"/>
              <w:bottom w:val="nil"/>
              <w:right w:val="single" w:sz="4" w:space="0" w:color="0066CC"/>
            </w:tcBorders>
            <w:shd w:val="clear" w:color="000000" w:fill="FFFFFF"/>
            <w:noWrap/>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r>
      <w:tr w:rsidR="00FD7532" w:rsidRPr="00204D25" w:rsidTr="003E50C8">
        <w:trPr>
          <w:trHeight w:val="510"/>
        </w:trPr>
        <w:tc>
          <w:tcPr>
            <w:tcW w:w="255" w:type="pct"/>
            <w:tcBorders>
              <w:top w:val="nil"/>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12</w:t>
            </w:r>
          </w:p>
        </w:tc>
        <w:tc>
          <w:tcPr>
            <w:tcW w:w="2470" w:type="pct"/>
            <w:tcBorders>
              <w:top w:val="nil"/>
              <w:left w:val="nil"/>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El Subsistema de Control Externo es un medio apropiado para  vigilar  las operaciones financieras  de los proyectos</w:t>
            </w:r>
          </w:p>
        </w:tc>
        <w:tc>
          <w:tcPr>
            <w:tcW w:w="101"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715" w:type="pct"/>
            <w:tcBorders>
              <w:top w:val="nil"/>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2,73</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nil"/>
              <w:left w:val="single" w:sz="4" w:space="0" w:color="0066CC"/>
              <w:bottom w:val="single" w:sz="4" w:space="0" w:color="0066CC"/>
              <w:right w:val="single" w:sz="4" w:space="0" w:color="0066CC"/>
            </w:tcBorders>
            <w:shd w:val="clear" w:color="000000" w:fill="FFFFFF"/>
            <w:noWrap/>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Alto</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single" w:sz="4" w:space="0" w:color="0066CC"/>
              <w:left w:val="single" w:sz="4" w:space="0" w:color="0066CC"/>
              <w:bottom w:val="single" w:sz="4" w:space="0" w:color="0066CC"/>
              <w:right w:val="single" w:sz="4" w:space="0" w:color="0066CC"/>
            </w:tcBorders>
            <w:shd w:val="clear" w:color="000000" w:fill="008000"/>
            <w:vAlign w:val="center"/>
            <w:hideMark/>
          </w:tcPr>
          <w:p w:rsidR="00FD7532" w:rsidRPr="00204D25" w:rsidRDefault="00FD7532" w:rsidP="003E50C8">
            <w:pPr>
              <w:spacing w:after="0" w:line="240" w:lineRule="auto"/>
              <w:jc w:val="center"/>
              <w:rPr>
                <w:rFonts w:ascii="Calibri" w:eastAsia="Times New Roman" w:hAnsi="Calibri" w:cs="Arial"/>
                <w:b/>
                <w:bCs/>
                <w:color w:val="FFFFFF"/>
                <w:sz w:val="16"/>
                <w:szCs w:val="20"/>
                <w:lang w:val="es-AR" w:eastAsia="es-PY"/>
              </w:rPr>
            </w:pPr>
            <w:r w:rsidRPr="00204D25">
              <w:rPr>
                <w:rFonts w:ascii="Calibri" w:eastAsia="Times New Roman" w:hAnsi="Calibri" w:cs="Arial"/>
                <w:b/>
                <w:bCs/>
                <w:color w:val="FFFFFF"/>
                <w:sz w:val="16"/>
                <w:szCs w:val="20"/>
                <w:lang w:val="es-AR" w:eastAsia="es-PY"/>
              </w:rPr>
              <w:t>Bajo</w:t>
            </w:r>
          </w:p>
        </w:tc>
      </w:tr>
      <w:tr w:rsidR="00FD7532" w:rsidRPr="00204D25" w:rsidTr="003E50C8">
        <w:trPr>
          <w:trHeight w:val="255"/>
        </w:trPr>
        <w:tc>
          <w:tcPr>
            <w:tcW w:w="255"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b/>
                <w:bCs/>
                <w:color w:val="3366FF"/>
                <w:sz w:val="16"/>
                <w:szCs w:val="20"/>
                <w:lang w:val="es-AR" w:eastAsia="es-PY"/>
              </w:rPr>
            </w:pPr>
            <w:r w:rsidRPr="00204D25">
              <w:rPr>
                <w:rFonts w:ascii="Calibri" w:eastAsia="Times New Roman" w:hAnsi="Calibri" w:cs="Arial"/>
                <w:b/>
                <w:bCs/>
                <w:color w:val="3366FF"/>
                <w:sz w:val="16"/>
                <w:szCs w:val="20"/>
                <w:lang w:val="es-AR" w:eastAsia="es-PY"/>
              </w:rPr>
              <w:t> </w:t>
            </w:r>
          </w:p>
        </w:tc>
        <w:tc>
          <w:tcPr>
            <w:tcW w:w="2470"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b/>
                <w:bCs/>
                <w:color w:val="3366FF"/>
                <w:sz w:val="16"/>
                <w:szCs w:val="20"/>
                <w:lang w:val="es-AR" w:eastAsia="es-PY"/>
              </w:rPr>
            </w:pPr>
            <w:r w:rsidRPr="00204D25">
              <w:rPr>
                <w:rFonts w:ascii="Calibri" w:eastAsia="Times New Roman" w:hAnsi="Calibri" w:cs="Arial"/>
                <w:b/>
                <w:bCs/>
                <w:color w:val="3366FF"/>
                <w:sz w:val="16"/>
                <w:szCs w:val="20"/>
                <w:lang w:val="es-AR" w:eastAsia="es-PY"/>
              </w:rPr>
              <w:t> </w:t>
            </w:r>
          </w:p>
        </w:tc>
        <w:tc>
          <w:tcPr>
            <w:tcW w:w="101"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715" w:type="pct"/>
            <w:tcBorders>
              <w:top w:val="nil"/>
              <w:left w:val="nil"/>
              <w:bottom w:val="nil"/>
              <w:right w:val="nil"/>
            </w:tcBorders>
            <w:shd w:val="clear" w:color="000000" w:fill="FFFFFF"/>
            <w:hideMark/>
          </w:tcPr>
          <w:p w:rsidR="00FD7532" w:rsidRPr="00204D25" w:rsidRDefault="00FD7532" w:rsidP="003E50C8">
            <w:pPr>
              <w:spacing w:after="0" w:line="240" w:lineRule="auto"/>
              <w:jc w:val="center"/>
              <w:rPr>
                <w:rFonts w:ascii="Calibri" w:eastAsia="Times New Roman" w:hAnsi="Calibri" w:cs="Arial"/>
                <w:color w:val="FFFFFF"/>
                <w:sz w:val="16"/>
                <w:szCs w:val="20"/>
                <w:lang w:val="es-AR" w:eastAsia="es-PY"/>
              </w:rPr>
            </w:pPr>
            <w:r w:rsidRPr="00204D25">
              <w:rPr>
                <w:rFonts w:ascii="Calibri" w:eastAsia="Times New Roman" w:hAnsi="Calibri" w:cs="Arial"/>
                <w:color w:val="FFFFFF"/>
                <w:sz w:val="16"/>
                <w:szCs w:val="20"/>
                <w:lang w:val="es-AR" w:eastAsia="es-PY"/>
              </w:rPr>
              <w:t>1</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nil"/>
              <w:left w:val="nil"/>
              <w:bottom w:val="nil"/>
              <w:right w:val="nil"/>
            </w:tcBorders>
            <w:shd w:val="clear" w:color="000000" w:fill="FFFFFF"/>
            <w:noWrap/>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nil"/>
              <w:left w:val="nil"/>
              <w:bottom w:val="nil"/>
              <w:right w:val="nil"/>
            </w:tcBorders>
            <w:shd w:val="clear" w:color="000000" w:fill="FFFFFF"/>
            <w:noWrap/>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r>
      <w:tr w:rsidR="00FD7532" w:rsidRPr="00204D25" w:rsidTr="003E50C8">
        <w:trPr>
          <w:trHeight w:val="255"/>
        </w:trPr>
        <w:tc>
          <w:tcPr>
            <w:tcW w:w="255" w:type="pct"/>
            <w:tcBorders>
              <w:top w:val="single" w:sz="4" w:space="0" w:color="0066CC"/>
              <w:left w:val="single" w:sz="4" w:space="0" w:color="0066CC"/>
              <w:bottom w:val="single" w:sz="4" w:space="0" w:color="0066CC"/>
              <w:right w:val="nil"/>
            </w:tcBorders>
            <w:shd w:val="clear" w:color="000000" w:fill="C0C0C0"/>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2470" w:type="pct"/>
            <w:tcBorders>
              <w:top w:val="single" w:sz="4" w:space="0" w:color="0066CC"/>
              <w:left w:val="nil"/>
              <w:bottom w:val="single" w:sz="4" w:space="0" w:color="0066CC"/>
              <w:right w:val="single" w:sz="4" w:space="0" w:color="0066CC"/>
            </w:tcBorders>
            <w:shd w:val="clear" w:color="000000" w:fill="C0C0C0"/>
            <w:hideMark/>
          </w:tcPr>
          <w:p w:rsidR="00FD7532" w:rsidRPr="00204D25" w:rsidRDefault="00FD7532" w:rsidP="003E50C8">
            <w:pPr>
              <w:spacing w:after="0" w:line="240" w:lineRule="auto"/>
              <w:jc w:val="both"/>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NIVEL DE DESARROLLO DEL SUBSISTEMA</w:t>
            </w:r>
          </w:p>
        </w:tc>
        <w:tc>
          <w:tcPr>
            <w:tcW w:w="101" w:type="pct"/>
            <w:tcBorders>
              <w:top w:val="nil"/>
              <w:left w:val="nil"/>
              <w:bottom w:val="nil"/>
              <w:right w:val="nil"/>
            </w:tcBorders>
            <w:shd w:val="clear" w:color="000000" w:fill="FFFFFF"/>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15" w:type="pct"/>
            <w:tcBorders>
              <w:top w:val="single" w:sz="4" w:space="0" w:color="0066CC"/>
              <w:left w:val="single" w:sz="4" w:space="0" w:color="0066CC"/>
              <w:bottom w:val="single" w:sz="4" w:space="0" w:color="0066CC"/>
              <w:right w:val="single" w:sz="4" w:space="0" w:color="0066CC"/>
            </w:tcBorders>
            <w:shd w:val="clear" w:color="000000" w:fill="C0C0C0"/>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2,73</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single" w:sz="4" w:space="0" w:color="0066CC"/>
              <w:left w:val="single" w:sz="4" w:space="0" w:color="0066CC"/>
              <w:bottom w:val="single" w:sz="4" w:space="0" w:color="0066CC"/>
              <w:right w:val="single" w:sz="4" w:space="0" w:color="0066CC"/>
            </w:tcBorders>
            <w:shd w:val="clear" w:color="000000" w:fill="C0C0C0"/>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Alto</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single" w:sz="4" w:space="0" w:color="0066CC"/>
              <w:left w:val="single" w:sz="4" w:space="0" w:color="0066CC"/>
              <w:bottom w:val="single" w:sz="4" w:space="0" w:color="0066CC"/>
              <w:right w:val="single" w:sz="4" w:space="0" w:color="0066CC"/>
            </w:tcBorders>
            <w:shd w:val="clear" w:color="000000" w:fill="008000"/>
            <w:vAlign w:val="center"/>
            <w:hideMark/>
          </w:tcPr>
          <w:p w:rsidR="00FD7532" w:rsidRPr="00204D25" w:rsidRDefault="00FD7532" w:rsidP="003E50C8">
            <w:pPr>
              <w:spacing w:after="0" w:line="240" w:lineRule="auto"/>
              <w:jc w:val="center"/>
              <w:rPr>
                <w:rFonts w:ascii="Calibri" w:eastAsia="Times New Roman" w:hAnsi="Calibri" w:cs="Arial"/>
                <w:b/>
                <w:bCs/>
                <w:color w:val="FFFFFF"/>
                <w:sz w:val="16"/>
                <w:szCs w:val="20"/>
                <w:lang w:val="es-AR" w:eastAsia="es-PY"/>
              </w:rPr>
            </w:pPr>
            <w:r w:rsidRPr="00204D25">
              <w:rPr>
                <w:rFonts w:ascii="Calibri" w:eastAsia="Times New Roman" w:hAnsi="Calibri" w:cs="Arial"/>
                <w:b/>
                <w:bCs/>
                <w:color w:val="FFFFFF"/>
                <w:sz w:val="16"/>
                <w:szCs w:val="20"/>
                <w:lang w:val="es-AR" w:eastAsia="es-PY"/>
              </w:rPr>
              <w:t>Bajo</w:t>
            </w:r>
          </w:p>
        </w:tc>
      </w:tr>
      <w:tr w:rsidR="00FD7532" w:rsidRPr="00204D25" w:rsidTr="003E50C8">
        <w:trPr>
          <w:trHeight w:val="255"/>
        </w:trPr>
        <w:tc>
          <w:tcPr>
            <w:tcW w:w="255"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b/>
                <w:bCs/>
                <w:color w:val="3366FF"/>
                <w:sz w:val="16"/>
                <w:szCs w:val="20"/>
                <w:lang w:val="es-AR" w:eastAsia="es-PY"/>
              </w:rPr>
            </w:pPr>
            <w:r w:rsidRPr="00204D25">
              <w:rPr>
                <w:rFonts w:ascii="Calibri" w:eastAsia="Times New Roman" w:hAnsi="Calibri" w:cs="Arial"/>
                <w:b/>
                <w:bCs/>
                <w:color w:val="3366FF"/>
                <w:sz w:val="16"/>
                <w:szCs w:val="20"/>
                <w:lang w:val="es-AR" w:eastAsia="es-PY"/>
              </w:rPr>
              <w:t> </w:t>
            </w:r>
          </w:p>
        </w:tc>
        <w:tc>
          <w:tcPr>
            <w:tcW w:w="2470"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b/>
                <w:bCs/>
                <w:color w:val="3366FF"/>
                <w:sz w:val="16"/>
                <w:szCs w:val="20"/>
                <w:lang w:val="es-AR" w:eastAsia="es-PY"/>
              </w:rPr>
            </w:pPr>
            <w:r w:rsidRPr="00204D25">
              <w:rPr>
                <w:rFonts w:ascii="Calibri" w:eastAsia="Times New Roman" w:hAnsi="Calibri" w:cs="Arial"/>
                <w:b/>
                <w:bCs/>
                <w:color w:val="3366FF"/>
                <w:sz w:val="16"/>
                <w:szCs w:val="20"/>
                <w:lang w:val="es-AR" w:eastAsia="es-PY"/>
              </w:rPr>
              <w:t> </w:t>
            </w:r>
          </w:p>
        </w:tc>
        <w:tc>
          <w:tcPr>
            <w:tcW w:w="101"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715" w:type="pct"/>
            <w:tcBorders>
              <w:top w:val="nil"/>
              <w:left w:val="nil"/>
              <w:bottom w:val="nil"/>
              <w:right w:val="nil"/>
            </w:tcBorders>
            <w:shd w:val="clear" w:color="000000" w:fill="FFFFFF"/>
            <w:vAlign w:val="bottom"/>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nil"/>
              <w:left w:val="nil"/>
              <w:bottom w:val="nil"/>
              <w:right w:val="nil"/>
            </w:tcBorders>
            <w:shd w:val="clear" w:color="000000" w:fill="FFFFFF"/>
            <w:noWrap/>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nil"/>
              <w:left w:val="nil"/>
              <w:bottom w:val="nil"/>
              <w:right w:val="nil"/>
            </w:tcBorders>
            <w:shd w:val="clear" w:color="000000" w:fill="FFFFFF"/>
            <w:noWrap/>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r>
      <w:tr w:rsidR="00FD7532" w:rsidRPr="00204D25" w:rsidTr="003E50C8">
        <w:trPr>
          <w:trHeight w:val="255"/>
        </w:trPr>
        <w:tc>
          <w:tcPr>
            <w:tcW w:w="2725" w:type="pct"/>
            <w:gridSpan w:val="2"/>
            <w:tcBorders>
              <w:top w:val="single" w:sz="4" w:space="0" w:color="0066CC"/>
              <w:left w:val="single" w:sz="4" w:space="0" w:color="0066CC"/>
              <w:bottom w:val="single" w:sz="4" w:space="0" w:color="0066CC"/>
              <w:right w:val="single" w:sz="4" w:space="0" w:color="0066CC"/>
            </w:tcBorders>
            <w:shd w:val="clear" w:color="000000" w:fill="FFFFFF"/>
            <w:noWrap/>
            <w:vAlign w:val="center"/>
            <w:hideMark/>
          </w:tcPr>
          <w:p w:rsidR="00FD7532" w:rsidRPr="00204D25" w:rsidRDefault="00FD7532" w:rsidP="003E50C8">
            <w:pPr>
              <w:spacing w:after="0" w:line="240" w:lineRule="auto"/>
              <w:rPr>
                <w:rFonts w:ascii="Copperplate Gothic Light" w:eastAsia="Times New Roman" w:hAnsi="Copperplate Gothic Light" w:cs="Arial"/>
                <w:b/>
                <w:bCs/>
                <w:sz w:val="16"/>
                <w:szCs w:val="20"/>
                <w:lang w:val="es-AR" w:eastAsia="es-PY"/>
              </w:rPr>
            </w:pPr>
            <w:r w:rsidRPr="00204D25">
              <w:rPr>
                <w:rFonts w:ascii="Copperplate Gothic Light" w:eastAsia="Times New Roman" w:hAnsi="Copperplate Gothic Light" w:cs="Arial"/>
                <w:b/>
                <w:bCs/>
                <w:sz w:val="16"/>
                <w:szCs w:val="20"/>
                <w:lang w:val="es-AR" w:eastAsia="es-PY"/>
              </w:rPr>
              <w:t xml:space="preserve">Pilar VI </w:t>
            </w:r>
            <w:r w:rsidR="00FE4326">
              <w:rPr>
                <w:rFonts w:ascii="Copperplate Gothic Light" w:eastAsia="Times New Roman" w:hAnsi="Copperplate Gothic Light" w:cs="Arial"/>
                <w:b/>
                <w:bCs/>
                <w:sz w:val="16"/>
                <w:szCs w:val="20"/>
                <w:lang w:val="es-AR" w:eastAsia="es-PY"/>
              </w:rPr>
              <w:t>–</w:t>
            </w:r>
            <w:r w:rsidRPr="00204D25">
              <w:rPr>
                <w:rFonts w:ascii="Copperplate Gothic Light" w:eastAsia="Times New Roman" w:hAnsi="Copperplate Gothic Light" w:cs="Arial"/>
                <w:b/>
                <w:bCs/>
                <w:sz w:val="16"/>
                <w:szCs w:val="20"/>
                <w:lang w:val="es-AR" w:eastAsia="es-PY"/>
              </w:rPr>
              <w:t xml:space="preserve"> Adquisiciones</w:t>
            </w:r>
          </w:p>
        </w:tc>
        <w:tc>
          <w:tcPr>
            <w:tcW w:w="816" w:type="pct"/>
            <w:gridSpan w:val="2"/>
            <w:tcBorders>
              <w:top w:val="single" w:sz="4" w:space="0" w:color="0066CC"/>
              <w:left w:val="nil"/>
              <w:bottom w:val="single" w:sz="4" w:space="0" w:color="0066CC"/>
              <w:right w:val="single" w:sz="4" w:space="0" w:color="0066CC"/>
            </w:tcBorders>
            <w:shd w:val="clear" w:color="000000" w:fill="FFFFFF"/>
            <w:noWrap/>
            <w:vAlign w:val="center"/>
            <w:hideMark/>
          </w:tcPr>
          <w:p w:rsidR="00FD7532" w:rsidRPr="00204D25" w:rsidRDefault="00FD7532" w:rsidP="003E50C8">
            <w:pPr>
              <w:spacing w:after="0" w:line="240" w:lineRule="auto"/>
              <w:rPr>
                <w:rFonts w:ascii="Copperplate Gothic Light" w:eastAsia="Times New Roman" w:hAnsi="Copperplate Gothic Light" w:cs="Arial"/>
                <w:b/>
                <w:bCs/>
                <w:sz w:val="16"/>
                <w:szCs w:val="20"/>
                <w:lang w:val="es-AR" w:eastAsia="es-PY"/>
              </w:rPr>
            </w:pPr>
            <w:r w:rsidRPr="00204D25">
              <w:rPr>
                <w:rFonts w:ascii="Copperplate Gothic Light" w:eastAsia="Times New Roman" w:hAnsi="Copperplate Gothic Light" w:cs="Arial"/>
                <w:b/>
                <w:bCs/>
                <w:sz w:val="16"/>
                <w:szCs w:val="20"/>
                <w:lang w:val="es-AR" w:eastAsia="es-PY"/>
              </w:rPr>
              <w:t> </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single" w:sz="4" w:space="0" w:color="0066CC"/>
              <w:left w:val="single" w:sz="4" w:space="0" w:color="0066CC"/>
              <w:bottom w:val="single" w:sz="4" w:space="0" w:color="0066CC"/>
              <w:right w:val="single" w:sz="4" w:space="0" w:color="0066CC"/>
            </w:tcBorders>
            <w:shd w:val="clear" w:color="000000" w:fill="FFFFFF"/>
            <w:noWrap/>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single" w:sz="4" w:space="0" w:color="0066CC"/>
              <w:left w:val="single" w:sz="4" w:space="0" w:color="0066CC"/>
              <w:bottom w:val="nil"/>
              <w:right w:val="single" w:sz="4" w:space="0" w:color="0066CC"/>
            </w:tcBorders>
            <w:shd w:val="clear" w:color="000000" w:fill="FFFFFF"/>
            <w:noWrap/>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r>
      <w:tr w:rsidR="00FD7532" w:rsidRPr="00204D25" w:rsidTr="003E50C8">
        <w:trPr>
          <w:trHeight w:val="510"/>
        </w:trPr>
        <w:tc>
          <w:tcPr>
            <w:tcW w:w="255" w:type="pct"/>
            <w:tcBorders>
              <w:top w:val="nil"/>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13</w:t>
            </w:r>
          </w:p>
        </w:tc>
        <w:tc>
          <w:tcPr>
            <w:tcW w:w="2470" w:type="pct"/>
            <w:tcBorders>
              <w:top w:val="nil"/>
              <w:left w:val="single" w:sz="4" w:space="0" w:color="0070C0"/>
              <w:bottom w:val="single" w:sz="4" w:space="0" w:color="0070C0"/>
              <w:right w:val="single" w:sz="4" w:space="0" w:color="0070C0"/>
            </w:tcBorders>
            <w:shd w:val="clear" w:color="000000" w:fill="FFFFFF"/>
            <w:vAlign w:val="bottom"/>
            <w:hideMark/>
          </w:tcPr>
          <w:p w:rsidR="00FD7532" w:rsidRPr="00204D25" w:rsidRDefault="00FD7532" w:rsidP="003E50C8">
            <w:pPr>
              <w:spacing w:after="0" w:line="240" w:lineRule="auto"/>
              <w:jc w:val="both"/>
              <w:rPr>
                <w:rFonts w:ascii="Calibri" w:eastAsia="Times New Roman" w:hAnsi="Calibri" w:cs="Arial"/>
                <w:b/>
                <w:bCs/>
                <w:color w:val="000000"/>
                <w:sz w:val="16"/>
                <w:szCs w:val="20"/>
                <w:lang w:val="es-AR" w:eastAsia="es-PY"/>
              </w:rPr>
            </w:pPr>
            <w:r w:rsidRPr="00204D25">
              <w:rPr>
                <w:rFonts w:ascii="Calibri" w:eastAsia="Times New Roman" w:hAnsi="Calibri" w:cs="Arial"/>
                <w:b/>
                <w:bCs/>
                <w:color w:val="000000"/>
                <w:sz w:val="16"/>
                <w:szCs w:val="20"/>
                <w:lang w:val="es-AR" w:eastAsia="es-PY"/>
              </w:rPr>
              <w:t>El Sistema Nacional de Adquisiciones es un medio apropiado para  gestionar las adquisiciones y contrataciones de los proyecto</w:t>
            </w:r>
          </w:p>
        </w:tc>
        <w:tc>
          <w:tcPr>
            <w:tcW w:w="101"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715" w:type="pct"/>
            <w:tcBorders>
              <w:top w:val="nil"/>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2,44</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nil"/>
              <w:left w:val="single" w:sz="4" w:space="0" w:color="0066CC"/>
              <w:bottom w:val="single" w:sz="4" w:space="0" w:color="0066CC"/>
              <w:right w:val="single" w:sz="4" w:space="0" w:color="0066CC"/>
            </w:tcBorders>
            <w:shd w:val="clear" w:color="000000" w:fill="FFFFFF"/>
            <w:noWrap/>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Medio</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single" w:sz="4" w:space="0" w:color="0066CC"/>
              <w:left w:val="single" w:sz="4" w:space="0" w:color="0066CC"/>
              <w:bottom w:val="single" w:sz="4" w:space="0" w:color="0066CC"/>
              <w:right w:val="single" w:sz="4" w:space="0" w:color="0066CC"/>
            </w:tcBorders>
            <w:shd w:val="clear" w:color="000000" w:fill="FFFF00"/>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Medio</w:t>
            </w:r>
          </w:p>
        </w:tc>
      </w:tr>
      <w:tr w:rsidR="00FD7532" w:rsidRPr="00204D25" w:rsidTr="003E50C8">
        <w:trPr>
          <w:trHeight w:val="255"/>
        </w:trPr>
        <w:tc>
          <w:tcPr>
            <w:tcW w:w="255"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2470"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101"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715" w:type="pct"/>
            <w:tcBorders>
              <w:top w:val="nil"/>
              <w:left w:val="nil"/>
              <w:bottom w:val="nil"/>
              <w:right w:val="nil"/>
            </w:tcBorders>
            <w:shd w:val="clear" w:color="000000" w:fill="FFFFFF"/>
            <w:hideMark/>
          </w:tcPr>
          <w:p w:rsidR="00FD7532" w:rsidRPr="00204D25" w:rsidRDefault="00FD7532" w:rsidP="003E50C8">
            <w:pPr>
              <w:spacing w:after="0" w:line="240" w:lineRule="auto"/>
              <w:jc w:val="center"/>
              <w:rPr>
                <w:rFonts w:ascii="Calibri" w:eastAsia="Times New Roman" w:hAnsi="Calibri" w:cs="Arial"/>
                <w:color w:val="FFFFFF"/>
                <w:sz w:val="16"/>
                <w:szCs w:val="20"/>
                <w:lang w:val="es-AR" w:eastAsia="es-PY"/>
              </w:rPr>
            </w:pPr>
            <w:r w:rsidRPr="00204D25">
              <w:rPr>
                <w:rFonts w:ascii="Calibri" w:eastAsia="Times New Roman" w:hAnsi="Calibri" w:cs="Arial"/>
                <w:color w:val="FFFFFF"/>
                <w:sz w:val="16"/>
                <w:szCs w:val="20"/>
                <w:lang w:val="es-AR" w:eastAsia="es-PY"/>
              </w:rPr>
              <w:t>1</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nil"/>
              <w:left w:val="nil"/>
              <w:bottom w:val="nil"/>
              <w:right w:val="nil"/>
            </w:tcBorders>
            <w:shd w:val="clear" w:color="000000" w:fill="FFFFFF"/>
            <w:noWrap/>
            <w:vAlign w:val="center"/>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nil"/>
              <w:left w:val="nil"/>
              <w:bottom w:val="nil"/>
              <w:right w:val="nil"/>
            </w:tcBorders>
            <w:shd w:val="clear" w:color="000000" w:fill="FFFFFF"/>
            <w:noWrap/>
            <w:vAlign w:val="center"/>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r>
      <w:tr w:rsidR="00FD7532" w:rsidRPr="00204D25" w:rsidTr="003E50C8">
        <w:trPr>
          <w:trHeight w:val="255"/>
        </w:trPr>
        <w:tc>
          <w:tcPr>
            <w:tcW w:w="255" w:type="pct"/>
            <w:tcBorders>
              <w:top w:val="single" w:sz="4" w:space="0" w:color="0066CC"/>
              <w:left w:val="single" w:sz="4" w:space="0" w:color="0066CC"/>
              <w:bottom w:val="single" w:sz="4" w:space="0" w:color="0066CC"/>
              <w:right w:val="nil"/>
            </w:tcBorders>
            <w:shd w:val="clear" w:color="000000" w:fill="C0C0C0"/>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2470" w:type="pct"/>
            <w:tcBorders>
              <w:top w:val="single" w:sz="4" w:space="0" w:color="0066CC"/>
              <w:left w:val="nil"/>
              <w:bottom w:val="single" w:sz="4" w:space="0" w:color="0066CC"/>
              <w:right w:val="single" w:sz="4" w:space="0" w:color="0066CC"/>
            </w:tcBorders>
            <w:shd w:val="clear" w:color="000000" w:fill="C0C0C0"/>
            <w:hideMark/>
          </w:tcPr>
          <w:p w:rsidR="00FD7532" w:rsidRPr="00204D25" w:rsidRDefault="00FD7532" w:rsidP="003E50C8">
            <w:pPr>
              <w:spacing w:after="0" w:line="240" w:lineRule="auto"/>
              <w:jc w:val="both"/>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NIVEL DE DESARROLLO DEL SUBSISTEMA</w:t>
            </w:r>
          </w:p>
        </w:tc>
        <w:tc>
          <w:tcPr>
            <w:tcW w:w="101" w:type="pct"/>
            <w:tcBorders>
              <w:top w:val="nil"/>
              <w:left w:val="nil"/>
              <w:bottom w:val="nil"/>
              <w:right w:val="nil"/>
            </w:tcBorders>
            <w:shd w:val="clear" w:color="000000" w:fill="FFFFFF"/>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15" w:type="pct"/>
            <w:tcBorders>
              <w:top w:val="single" w:sz="4" w:space="0" w:color="0066CC"/>
              <w:left w:val="single" w:sz="4" w:space="0" w:color="0066CC"/>
              <w:bottom w:val="single" w:sz="4" w:space="0" w:color="0066CC"/>
              <w:right w:val="single" w:sz="4" w:space="0" w:color="0066CC"/>
            </w:tcBorders>
            <w:shd w:val="clear" w:color="000000" w:fill="C0C0C0"/>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2,44</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single" w:sz="4" w:space="0" w:color="0066CC"/>
              <w:left w:val="single" w:sz="4" w:space="0" w:color="0066CC"/>
              <w:bottom w:val="single" w:sz="4" w:space="0" w:color="0066CC"/>
              <w:right w:val="single" w:sz="4" w:space="0" w:color="0066CC"/>
            </w:tcBorders>
            <w:shd w:val="clear" w:color="000000" w:fill="C0C0C0"/>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Medio</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single" w:sz="4" w:space="0" w:color="0066CC"/>
              <w:left w:val="single" w:sz="4" w:space="0" w:color="0066CC"/>
              <w:bottom w:val="single" w:sz="4" w:space="0" w:color="0066CC"/>
              <w:right w:val="single" w:sz="4" w:space="0" w:color="0066CC"/>
            </w:tcBorders>
            <w:shd w:val="clear" w:color="000000" w:fill="FFFF00"/>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Medio</w:t>
            </w:r>
          </w:p>
        </w:tc>
      </w:tr>
      <w:tr w:rsidR="00FD7532" w:rsidRPr="00204D25" w:rsidTr="003E50C8">
        <w:trPr>
          <w:trHeight w:val="270"/>
        </w:trPr>
        <w:tc>
          <w:tcPr>
            <w:tcW w:w="255"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b/>
                <w:bCs/>
                <w:color w:val="3366FF"/>
                <w:sz w:val="16"/>
                <w:szCs w:val="20"/>
                <w:lang w:val="es-AR" w:eastAsia="es-PY"/>
              </w:rPr>
            </w:pPr>
            <w:r w:rsidRPr="00204D25">
              <w:rPr>
                <w:rFonts w:ascii="Calibri" w:eastAsia="Times New Roman" w:hAnsi="Calibri" w:cs="Arial"/>
                <w:b/>
                <w:bCs/>
                <w:color w:val="3366FF"/>
                <w:sz w:val="16"/>
                <w:szCs w:val="20"/>
                <w:lang w:val="es-AR" w:eastAsia="es-PY"/>
              </w:rPr>
              <w:t> </w:t>
            </w:r>
          </w:p>
        </w:tc>
        <w:tc>
          <w:tcPr>
            <w:tcW w:w="2470"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b/>
                <w:bCs/>
                <w:color w:val="3366FF"/>
                <w:sz w:val="16"/>
                <w:szCs w:val="20"/>
                <w:lang w:val="es-AR" w:eastAsia="es-PY"/>
              </w:rPr>
            </w:pPr>
            <w:r w:rsidRPr="00204D25">
              <w:rPr>
                <w:rFonts w:ascii="Calibri" w:eastAsia="Times New Roman" w:hAnsi="Calibri" w:cs="Arial"/>
                <w:b/>
                <w:bCs/>
                <w:color w:val="3366FF"/>
                <w:sz w:val="16"/>
                <w:szCs w:val="20"/>
                <w:lang w:val="es-AR" w:eastAsia="es-PY"/>
              </w:rPr>
              <w:t> </w:t>
            </w:r>
          </w:p>
        </w:tc>
        <w:tc>
          <w:tcPr>
            <w:tcW w:w="101" w:type="pct"/>
            <w:tcBorders>
              <w:top w:val="nil"/>
              <w:left w:val="nil"/>
              <w:bottom w:val="nil"/>
              <w:right w:val="nil"/>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715" w:type="pct"/>
            <w:tcBorders>
              <w:top w:val="nil"/>
              <w:left w:val="nil"/>
              <w:bottom w:val="nil"/>
              <w:right w:val="nil"/>
            </w:tcBorders>
            <w:shd w:val="clear" w:color="000000" w:fill="FFFFFF"/>
            <w:vAlign w:val="bottom"/>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 </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r>
      <w:tr w:rsidR="00FD7532" w:rsidRPr="00204D25" w:rsidTr="003E50C8">
        <w:trPr>
          <w:trHeight w:val="285"/>
        </w:trPr>
        <w:tc>
          <w:tcPr>
            <w:tcW w:w="255" w:type="pct"/>
            <w:tcBorders>
              <w:top w:val="double" w:sz="6" w:space="0" w:color="0066CC"/>
              <w:left w:val="double" w:sz="6" w:space="0" w:color="0066CC"/>
              <w:bottom w:val="double" w:sz="6" w:space="0" w:color="0066CC"/>
              <w:right w:val="nil"/>
            </w:tcBorders>
            <w:shd w:val="clear" w:color="000000" w:fill="C0C0C0"/>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2470" w:type="pct"/>
            <w:tcBorders>
              <w:top w:val="double" w:sz="6" w:space="0" w:color="0066CC"/>
              <w:left w:val="nil"/>
              <w:bottom w:val="double" w:sz="6" w:space="0" w:color="0066CC"/>
              <w:right w:val="double" w:sz="6" w:space="0" w:color="0066CC"/>
            </w:tcBorders>
            <w:shd w:val="clear" w:color="000000" w:fill="C0C0C0"/>
            <w:hideMark/>
          </w:tcPr>
          <w:p w:rsidR="00FD7532" w:rsidRPr="00204D25" w:rsidRDefault="00FD7532" w:rsidP="003E50C8">
            <w:pPr>
              <w:spacing w:after="0" w:line="240" w:lineRule="auto"/>
              <w:jc w:val="both"/>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NIVEL DE DESARROLLO GENERAL</w:t>
            </w:r>
          </w:p>
        </w:tc>
        <w:tc>
          <w:tcPr>
            <w:tcW w:w="101" w:type="pct"/>
            <w:tcBorders>
              <w:top w:val="nil"/>
              <w:left w:val="nil"/>
              <w:bottom w:val="nil"/>
              <w:right w:val="nil"/>
            </w:tcBorders>
            <w:shd w:val="clear" w:color="000000" w:fill="FFFFFF"/>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15" w:type="pct"/>
            <w:tcBorders>
              <w:top w:val="double" w:sz="6" w:space="0" w:color="0066CC"/>
              <w:left w:val="double" w:sz="6" w:space="0" w:color="0066CC"/>
              <w:bottom w:val="double" w:sz="6" w:space="0" w:color="0066CC"/>
              <w:right w:val="double" w:sz="6" w:space="0" w:color="0066CC"/>
            </w:tcBorders>
            <w:shd w:val="clear" w:color="000000" w:fill="C0C0C0"/>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2,67</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 </w:t>
            </w:r>
          </w:p>
        </w:tc>
        <w:tc>
          <w:tcPr>
            <w:tcW w:w="737" w:type="pct"/>
            <w:tcBorders>
              <w:top w:val="single" w:sz="4" w:space="0" w:color="0066CC"/>
              <w:left w:val="single" w:sz="4" w:space="0" w:color="0066CC"/>
              <w:bottom w:val="single" w:sz="4" w:space="0" w:color="0066CC"/>
              <w:right w:val="single" w:sz="4" w:space="0" w:color="0066CC"/>
            </w:tcBorders>
            <w:shd w:val="clear" w:color="000000" w:fill="C0C0C0"/>
            <w:vAlign w:val="center"/>
            <w:hideMark/>
          </w:tcPr>
          <w:p w:rsidR="00FD7532" w:rsidRPr="00204D25" w:rsidRDefault="00FD7532" w:rsidP="003E50C8">
            <w:pPr>
              <w:spacing w:after="0" w:line="240" w:lineRule="auto"/>
              <w:jc w:val="center"/>
              <w:rPr>
                <w:rFonts w:ascii="Calibri" w:eastAsia="Times New Roman" w:hAnsi="Calibri" w:cs="Arial"/>
                <w:b/>
                <w:bCs/>
                <w:sz w:val="16"/>
                <w:szCs w:val="20"/>
                <w:lang w:val="es-AR" w:eastAsia="es-PY"/>
              </w:rPr>
            </w:pPr>
            <w:r w:rsidRPr="00204D25">
              <w:rPr>
                <w:rFonts w:ascii="Calibri" w:eastAsia="Times New Roman" w:hAnsi="Calibri" w:cs="Arial"/>
                <w:b/>
                <w:bCs/>
                <w:sz w:val="16"/>
                <w:szCs w:val="20"/>
                <w:lang w:val="es-AR" w:eastAsia="es-PY"/>
              </w:rPr>
              <w:t>Alto</w:t>
            </w:r>
          </w:p>
        </w:tc>
        <w:tc>
          <w:tcPr>
            <w:tcW w:w="100"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Arial Narrow" w:eastAsia="Times New Roman" w:hAnsi="Arial Narrow" w:cs="Arial"/>
                <w:sz w:val="16"/>
                <w:szCs w:val="20"/>
                <w:lang w:val="es-AR" w:eastAsia="es-PY"/>
              </w:rPr>
            </w:pPr>
            <w:r w:rsidRPr="00204D25">
              <w:rPr>
                <w:rFonts w:ascii="Arial Narrow" w:eastAsia="Times New Roman" w:hAnsi="Arial Narrow" w:cs="Arial"/>
                <w:sz w:val="16"/>
                <w:szCs w:val="20"/>
                <w:lang w:val="es-AR" w:eastAsia="es-PY"/>
              </w:rPr>
              <w:t> </w:t>
            </w:r>
          </w:p>
        </w:tc>
        <w:tc>
          <w:tcPr>
            <w:tcW w:w="522" w:type="pct"/>
            <w:tcBorders>
              <w:top w:val="single" w:sz="4" w:space="0" w:color="0066CC"/>
              <w:left w:val="single" w:sz="4" w:space="0" w:color="0066CC"/>
              <w:bottom w:val="single" w:sz="4" w:space="0" w:color="0066CC"/>
              <w:right w:val="single" w:sz="4" w:space="0" w:color="0066CC"/>
            </w:tcBorders>
            <w:shd w:val="clear" w:color="000000" w:fill="008000"/>
            <w:vAlign w:val="center"/>
            <w:hideMark/>
          </w:tcPr>
          <w:p w:rsidR="00FD7532" w:rsidRPr="00204D25" w:rsidRDefault="00FD7532" w:rsidP="003E50C8">
            <w:pPr>
              <w:spacing w:after="0" w:line="240" w:lineRule="auto"/>
              <w:jc w:val="center"/>
              <w:rPr>
                <w:rFonts w:ascii="Calibri" w:eastAsia="Times New Roman" w:hAnsi="Calibri" w:cs="Arial"/>
                <w:b/>
                <w:bCs/>
                <w:color w:val="FFFFFF"/>
                <w:sz w:val="16"/>
                <w:szCs w:val="20"/>
                <w:lang w:val="es-AR" w:eastAsia="es-PY"/>
              </w:rPr>
            </w:pPr>
            <w:r w:rsidRPr="00204D25">
              <w:rPr>
                <w:rFonts w:ascii="Calibri" w:eastAsia="Times New Roman" w:hAnsi="Calibri" w:cs="Arial"/>
                <w:b/>
                <w:bCs/>
                <w:color w:val="FFFFFF"/>
                <w:sz w:val="16"/>
                <w:szCs w:val="20"/>
                <w:lang w:val="es-AR" w:eastAsia="es-PY"/>
              </w:rPr>
              <w:t>Bajo</w:t>
            </w:r>
          </w:p>
        </w:tc>
      </w:tr>
      <w:tr w:rsidR="00FD7532" w:rsidRPr="00686827" w:rsidTr="003E50C8">
        <w:trPr>
          <w:trHeight w:val="510"/>
        </w:trPr>
        <w:tc>
          <w:tcPr>
            <w:tcW w:w="5000" w:type="pct"/>
            <w:gridSpan w:val="8"/>
            <w:tcBorders>
              <w:top w:val="nil"/>
              <w:left w:val="nil"/>
              <w:bottom w:val="nil"/>
              <w:right w:val="nil"/>
            </w:tcBorders>
            <w:shd w:val="clear" w:color="000000" w:fill="FFFFFF"/>
            <w:vAlign w:val="bottom"/>
            <w:hideMark/>
          </w:tcPr>
          <w:p w:rsidR="00FD7532" w:rsidRPr="00204D25" w:rsidRDefault="00FD7532" w:rsidP="003E50C8">
            <w:pPr>
              <w:spacing w:after="0" w:line="240" w:lineRule="auto"/>
              <w:jc w:val="center"/>
              <w:rPr>
                <w:rFonts w:ascii="Calibri" w:eastAsia="Times New Roman" w:hAnsi="Calibri" w:cs="Arial"/>
                <w:sz w:val="16"/>
                <w:szCs w:val="20"/>
                <w:lang w:val="es-AR" w:eastAsia="es-PY"/>
              </w:rPr>
            </w:pPr>
            <w:r w:rsidRPr="00204D25">
              <w:rPr>
                <w:rFonts w:ascii="Calibri" w:eastAsia="Times New Roman" w:hAnsi="Calibri" w:cs="Arial"/>
                <w:sz w:val="16"/>
                <w:szCs w:val="20"/>
                <w:lang w:val="es-AR" w:eastAsia="es-PY"/>
              </w:rPr>
              <w:t>Preparado por:   Francisco Lois, Especialista en Gestión Financiera / Macarena Torres, Consultora Financiera / Raul Lozano, Especialista en Adquisiciones / Roberto Monteverde, Consultor Adquisiciones</w:t>
            </w:r>
          </w:p>
        </w:tc>
      </w:tr>
    </w:tbl>
    <w:p w:rsidR="00E63F03" w:rsidRDefault="00E63F03" w:rsidP="00E63F03">
      <w:pPr>
        <w:pStyle w:val="ListParagraph"/>
        <w:tabs>
          <w:tab w:val="left" w:leader="dot" w:pos="8222"/>
        </w:tabs>
        <w:spacing w:before="240"/>
        <w:rPr>
          <w:b/>
          <w:sz w:val="24"/>
          <w:lang w:val="es-AR"/>
        </w:rPr>
      </w:pPr>
    </w:p>
    <w:p w:rsidR="00FD7532" w:rsidRPr="00204D25" w:rsidRDefault="00FD7532" w:rsidP="00FD7532">
      <w:pPr>
        <w:pStyle w:val="ListParagraph"/>
        <w:numPr>
          <w:ilvl w:val="0"/>
          <w:numId w:val="26"/>
        </w:numPr>
        <w:tabs>
          <w:tab w:val="left" w:leader="dot" w:pos="8222"/>
        </w:tabs>
        <w:spacing w:before="240"/>
        <w:rPr>
          <w:b/>
          <w:sz w:val="24"/>
          <w:lang w:val="es-AR"/>
        </w:rPr>
      </w:pPr>
      <w:r w:rsidRPr="00204D25">
        <w:rPr>
          <w:b/>
          <w:sz w:val="24"/>
          <w:lang w:val="es-AR"/>
        </w:rPr>
        <w:t>Matriz de Resultados: Evaluación Institucional</w:t>
      </w:r>
    </w:p>
    <w:tbl>
      <w:tblPr>
        <w:tblW w:w="5000" w:type="pct"/>
        <w:tblCellMar>
          <w:left w:w="70" w:type="dxa"/>
          <w:right w:w="70" w:type="dxa"/>
        </w:tblCellMar>
        <w:tblLook w:val="04A0" w:firstRow="1" w:lastRow="0" w:firstColumn="1" w:lastColumn="0" w:noHBand="0" w:noVBand="1"/>
      </w:tblPr>
      <w:tblGrid>
        <w:gridCol w:w="893"/>
        <w:gridCol w:w="1342"/>
        <w:gridCol w:w="786"/>
        <w:gridCol w:w="2487"/>
        <w:gridCol w:w="639"/>
        <w:gridCol w:w="1004"/>
        <w:gridCol w:w="1087"/>
        <w:gridCol w:w="740"/>
      </w:tblGrid>
      <w:tr w:rsidR="00FD7532" w:rsidRPr="00204D25" w:rsidTr="003E50C8">
        <w:trPr>
          <w:trHeight w:val="315"/>
        </w:trPr>
        <w:tc>
          <w:tcPr>
            <w:tcW w:w="3067" w:type="pct"/>
            <w:gridSpan w:val="4"/>
            <w:vMerge w:val="restart"/>
            <w:tcBorders>
              <w:top w:val="double" w:sz="6" w:space="0" w:color="0070C0"/>
              <w:left w:val="double" w:sz="6" w:space="0" w:color="0070C0"/>
              <w:bottom w:val="double" w:sz="6" w:space="0" w:color="0070C0"/>
              <w:right w:val="single" w:sz="4" w:space="0" w:color="0070C0"/>
            </w:tcBorders>
            <w:shd w:val="clear" w:color="000000" w:fill="D8D8D8"/>
            <w:noWrap/>
            <w:vAlign w:val="bottom"/>
            <w:hideMark/>
          </w:tcPr>
          <w:p w:rsidR="00FD7532" w:rsidRPr="00204D25" w:rsidRDefault="00FD7532" w:rsidP="003E50C8">
            <w:pPr>
              <w:spacing w:after="0" w:line="240" w:lineRule="auto"/>
              <w:rPr>
                <w:rFonts w:ascii="Calibri" w:eastAsia="Times New Roman" w:hAnsi="Calibri" w:cs="Arial"/>
                <w:b/>
                <w:bCs/>
                <w:lang w:val="es-AR" w:eastAsia="es-PY"/>
              </w:rPr>
            </w:pPr>
            <w:r w:rsidRPr="00204D25">
              <w:rPr>
                <w:rFonts w:ascii="Calibri" w:eastAsia="Times New Roman" w:hAnsi="Calibri" w:cs="Arial"/>
                <w:b/>
                <w:bCs/>
                <w:lang w:val="es-AR" w:eastAsia="es-PY"/>
              </w:rPr>
              <w:t>Pilares</w:t>
            </w:r>
          </w:p>
        </w:tc>
        <w:tc>
          <w:tcPr>
            <w:tcW w:w="915" w:type="pct"/>
            <w:gridSpan w:val="2"/>
            <w:tcBorders>
              <w:top w:val="double" w:sz="6" w:space="0" w:color="0070C0"/>
              <w:left w:val="nil"/>
              <w:bottom w:val="single" w:sz="4" w:space="0" w:color="0070C0"/>
              <w:right w:val="single" w:sz="4" w:space="0" w:color="0070C0"/>
            </w:tcBorders>
            <w:shd w:val="clear" w:color="000000" w:fill="D8D8D8"/>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Puntaje</w:t>
            </w:r>
          </w:p>
        </w:tc>
        <w:tc>
          <w:tcPr>
            <w:tcW w:w="605" w:type="pct"/>
            <w:vMerge w:val="restart"/>
            <w:tcBorders>
              <w:top w:val="double" w:sz="6" w:space="0" w:color="0070C0"/>
              <w:left w:val="single" w:sz="4" w:space="0" w:color="0070C0"/>
              <w:bottom w:val="double" w:sz="6" w:space="0" w:color="0070C0"/>
              <w:right w:val="single" w:sz="4" w:space="0" w:color="0070C0"/>
            </w:tcBorders>
            <w:shd w:val="clear" w:color="000000" w:fill="D8D8D8"/>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Nivel de Desarrollo</w:t>
            </w:r>
          </w:p>
        </w:tc>
        <w:tc>
          <w:tcPr>
            <w:tcW w:w="412" w:type="pct"/>
            <w:vMerge w:val="restart"/>
            <w:tcBorders>
              <w:top w:val="double" w:sz="6" w:space="0" w:color="0070C0"/>
              <w:left w:val="single" w:sz="4" w:space="0" w:color="0070C0"/>
              <w:bottom w:val="double" w:sz="6" w:space="0" w:color="0070C0"/>
              <w:right w:val="double" w:sz="6" w:space="0" w:color="0070C0"/>
            </w:tcBorders>
            <w:shd w:val="clear" w:color="000000" w:fill="D8D8D8"/>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Nivel de Riesgo</w:t>
            </w:r>
          </w:p>
        </w:tc>
      </w:tr>
      <w:tr w:rsidR="00FD7532" w:rsidRPr="00204D25" w:rsidTr="003E50C8">
        <w:trPr>
          <w:trHeight w:val="315"/>
        </w:trPr>
        <w:tc>
          <w:tcPr>
            <w:tcW w:w="3067" w:type="pct"/>
            <w:gridSpan w:val="4"/>
            <w:vMerge/>
            <w:tcBorders>
              <w:top w:val="double" w:sz="6" w:space="0" w:color="0070C0"/>
              <w:left w:val="double" w:sz="6" w:space="0" w:color="0070C0"/>
              <w:bottom w:val="double" w:sz="6" w:space="0" w:color="0070C0"/>
              <w:right w:val="single" w:sz="4" w:space="0" w:color="0070C0"/>
            </w:tcBorders>
            <w:vAlign w:val="center"/>
            <w:hideMark/>
          </w:tcPr>
          <w:p w:rsidR="00FD7532" w:rsidRPr="00204D25" w:rsidRDefault="00FD7532" w:rsidP="003E50C8">
            <w:pPr>
              <w:spacing w:after="0" w:line="240" w:lineRule="auto"/>
              <w:rPr>
                <w:rFonts w:ascii="Calibri" w:eastAsia="Times New Roman" w:hAnsi="Calibri" w:cs="Arial"/>
                <w:b/>
                <w:bCs/>
                <w:lang w:val="es-AR" w:eastAsia="es-PY"/>
              </w:rPr>
            </w:pPr>
          </w:p>
        </w:tc>
        <w:tc>
          <w:tcPr>
            <w:tcW w:w="356" w:type="pct"/>
            <w:tcBorders>
              <w:top w:val="nil"/>
              <w:left w:val="nil"/>
              <w:bottom w:val="double" w:sz="6" w:space="0" w:color="0070C0"/>
              <w:right w:val="single" w:sz="4" w:space="0" w:color="0070C0"/>
            </w:tcBorders>
            <w:shd w:val="clear" w:color="000000" w:fill="D8D8D8"/>
            <w:noWrap/>
            <w:vAlign w:val="bottom"/>
            <w:hideMark/>
          </w:tcPr>
          <w:p w:rsidR="00FD7532" w:rsidRPr="00204D25" w:rsidRDefault="00FD7532" w:rsidP="003E50C8">
            <w:pPr>
              <w:spacing w:after="0" w:line="240" w:lineRule="auto"/>
              <w:rPr>
                <w:rFonts w:ascii="Calibri" w:eastAsia="Times New Roman" w:hAnsi="Calibri" w:cs="Arial"/>
                <w:b/>
                <w:bCs/>
                <w:lang w:val="es-AR" w:eastAsia="es-PY"/>
              </w:rPr>
            </w:pPr>
            <w:r w:rsidRPr="00204D25">
              <w:rPr>
                <w:rFonts w:ascii="Calibri" w:eastAsia="Times New Roman" w:hAnsi="Calibri" w:cs="Arial"/>
                <w:b/>
                <w:bCs/>
                <w:lang w:val="es-AR" w:eastAsia="es-PY"/>
              </w:rPr>
              <w:t xml:space="preserve">Ideal </w:t>
            </w:r>
          </w:p>
        </w:tc>
        <w:tc>
          <w:tcPr>
            <w:tcW w:w="559" w:type="pct"/>
            <w:tcBorders>
              <w:top w:val="nil"/>
              <w:left w:val="nil"/>
              <w:bottom w:val="double" w:sz="6" w:space="0" w:color="0070C0"/>
              <w:right w:val="single" w:sz="4" w:space="0" w:color="0070C0"/>
            </w:tcBorders>
            <w:shd w:val="clear" w:color="000000" w:fill="D8D8D8"/>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Obtenido</w:t>
            </w:r>
          </w:p>
        </w:tc>
        <w:tc>
          <w:tcPr>
            <w:tcW w:w="605" w:type="pct"/>
            <w:vMerge/>
            <w:tcBorders>
              <w:top w:val="double" w:sz="6" w:space="0" w:color="0070C0"/>
              <w:left w:val="single" w:sz="4" w:space="0" w:color="0070C0"/>
              <w:bottom w:val="double" w:sz="6" w:space="0" w:color="0070C0"/>
              <w:right w:val="single" w:sz="4" w:space="0" w:color="0070C0"/>
            </w:tcBorders>
            <w:vAlign w:val="center"/>
            <w:hideMark/>
          </w:tcPr>
          <w:p w:rsidR="00FD7532" w:rsidRPr="00204D25" w:rsidRDefault="00FD7532" w:rsidP="003E50C8">
            <w:pPr>
              <w:spacing w:after="0" w:line="240" w:lineRule="auto"/>
              <w:rPr>
                <w:rFonts w:ascii="Calibri" w:eastAsia="Times New Roman" w:hAnsi="Calibri" w:cs="Arial"/>
                <w:b/>
                <w:bCs/>
                <w:lang w:val="es-AR" w:eastAsia="es-PY"/>
              </w:rPr>
            </w:pPr>
          </w:p>
        </w:tc>
        <w:tc>
          <w:tcPr>
            <w:tcW w:w="412" w:type="pct"/>
            <w:vMerge/>
            <w:tcBorders>
              <w:top w:val="double" w:sz="6" w:space="0" w:color="0070C0"/>
              <w:left w:val="single" w:sz="4" w:space="0" w:color="0070C0"/>
              <w:bottom w:val="double" w:sz="6" w:space="0" w:color="0070C0"/>
              <w:right w:val="double" w:sz="6" w:space="0" w:color="0070C0"/>
            </w:tcBorders>
            <w:vAlign w:val="center"/>
            <w:hideMark/>
          </w:tcPr>
          <w:p w:rsidR="00FD7532" w:rsidRPr="00204D25" w:rsidRDefault="00FD7532" w:rsidP="003E50C8">
            <w:pPr>
              <w:spacing w:after="0" w:line="240" w:lineRule="auto"/>
              <w:rPr>
                <w:rFonts w:ascii="Calibri" w:eastAsia="Times New Roman" w:hAnsi="Calibri" w:cs="Arial"/>
                <w:b/>
                <w:bCs/>
                <w:lang w:val="es-AR" w:eastAsia="es-PY"/>
              </w:rPr>
            </w:pPr>
          </w:p>
        </w:tc>
      </w:tr>
      <w:tr w:rsidR="00FD7532" w:rsidRPr="00204D25" w:rsidTr="003E50C8">
        <w:trPr>
          <w:trHeight w:val="270"/>
        </w:trPr>
        <w:tc>
          <w:tcPr>
            <w:tcW w:w="3067" w:type="pct"/>
            <w:gridSpan w:val="4"/>
            <w:tcBorders>
              <w:top w:val="nil"/>
              <w:left w:val="double" w:sz="6" w:space="0" w:color="0070C0"/>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 xml:space="preserve">Pilar I </w:t>
            </w:r>
            <w:r w:rsidR="00FE4326">
              <w:rPr>
                <w:rFonts w:ascii="Calibri" w:eastAsia="Times New Roman" w:hAnsi="Calibri" w:cs="Arial"/>
                <w:sz w:val="20"/>
                <w:szCs w:val="20"/>
                <w:lang w:val="es-AR" w:eastAsia="es-PY"/>
              </w:rPr>
              <w:t>–</w:t>
            </w:r>
            <w:r w:rsidRPr="00204D25">
              <w:rPr>
                <w:rFonts w:ascii="Calibri" w:eastAsia="Times New Roman" w:hAnsi="Calibri" w:cs="Arial"/>
                <w:sz w:val="20"/>
                <w:szCs w:val="20"/>
                <w:lang w:val="es-AR" w:eastAsia="es-PY"/>
              </w:rPr>
              <w:t xml:space="preserve"> Presupuesto</w:t>
            </w:r>
          </w:p>
        </w:tc>
        <w:tc>
          <w:tcPr>
            <w:tcW w:w="356" w:type="pct"/>
            <w:tcBorders>
              <w:top w:val="nil"/>
              <w:left w:val="nil"/>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3,00</w:t>
            </w:r>
          </w:p>
        </w:tc>
        <w:tc>
          <w:tcPr>
            <w:tcW w:w="559" w:type="pct"/>
            <w:tcBorders>
              <w:top w:val="nil"/>
              <w:left w:val="nil"/>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2,76</w:t>
            </w:r>
          </w:p>
        </w:tc>
        <w:tc>
          <w:tcPr>
            <w:tcW w:w="605" w:type="pct"/>
            <w:tcBorders>
              <w:top w:val="nil"/>
              <w:left w:val="nil"/>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Alto</w:t>
            </w:r>
          </w:p>
        </w:tc>
        <w:tc>
          <w:tcPr>
            <w:tcW w:w="412" w:type="pct"/>
            <w:tcBorders>
              <w:top w:val="nil"/>
              <w:left w:val="single" w:sz="4" w:space="0" w:color="0070C0"/>
              <w:bottom w:val="single" w:sz="4" w:space="0" w:color="0070C0"/>
              <w:right w:val="double" w:sz="6" w:space="0" w:color="0070C0"/>
            </w:tcBorders>
            <w:shd w:val="clear" w:color="000000" w:fill="00B050"/>
            <w:vAlign w:val="center"/>
            <w:hideMark/>
          </w:tcPr>
          <w:p w:rsidR="00FD7532" w:rsidRPr="00204D25" w:rsidRDefault="00FD7532" w:rsidP="003E50C8">
            <w:pPr>
              <w:spacing w:after="0" w:line="240" w:lineRule="auto"/>
              <w:jc w:val="center"/>
              <w:rPr>
                <w:rFonts w:ascii="Calibri" w:eastAsia="Times New Roman" w:hAnsi="Calibri" w:cs="Arial"/>
                <w:b/>
                <w:bCs/>
                <w:sz w:val="20"/>
                <w:szCs w:val="20"/>
                <w:lang w:val="es-AR" w:eastAsia="es-PY"/>
              </w:rPr>
            </w:pPr>
            <w:r w:rsidRPr="00204D25">
              <w:rPr>
                <w:rFonts w:ascii="Calibri" w:eastAsia="Times New Roman" w:hAnsi="Calibri" w:cs="Arial"/>
                <w:b/>
                <w:bCs/>
                <w:sz w:val="20"/>
                <w:szCs w:val="20"/>
                <w:lang w:val="es-AR" w:eastAsia="es-PY"/>
              </w:rPr>
              <w:t>Bajo</w:t>
            </w:r>
          </w:p>
        </w:tc>
      </w:tr>
      <w:tr w:rsidR="00FD7532" w:rsidRPr="00204D25" w:rsidTr="003E50C8">
        <w:trPr>
          <w:trHeight w:val="255"/>
        </w:trPr>
        <w:tc>
          <w:tcPr>
            <w:tcW w:w="3067" w:type="pct"/>
            <w:gridSpan w:val="4"/>
            <w:tcBorders>
              <w:top w:val="single" w:sz="4" w:space="0" w:color="0070C0"/>
              <w:left w:val="double" w:sz="6" w:space="0" w:color="0070C0"/>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 xml:space="preserve">Pilar II </w:t>
            </w:r>
            <w:r w:rsidR="00FE4326">
              <w:rPr>
                <w:rFonts w:ascii="Calibri" w:eastAsia="Times New Roman" w:hAnsi="Calibri" w:cs="Arial"/>
                <w:sz w:val="20"/>
                <w:szCs w:val="20"/>
                <w:lang w:val="es-AR" w:eastAsia="es-PY"/>
              </w:rPr>
              <w:t>–</w:t>
            </w:r>
            <w:r w:rsidRPr="00204D25">
              <w:rPr>
                <w:rFonts w:ascii="Calibri" w:eastAsia="Times New Roman" w:hAnsi="Calibri" w:cs="Arial"/>
                <w:sz w:val="20"/>
                <w:szCs w:val="20"/>
                <w:lang w:val="es-AR" w:eastAsia="es-PY"/>
              </w:rPr>
              <w:t xml:space="preserve"> Tesorería</w:t>
            </w:r>
          </w:p>
        </w:tc>
        <w:tc>
          <w:tcPr>
            <w:tcW w:w="356" w:type="pct"/>
            <w:tcBorders>
              <w:top w:val="nil"/>
              <w:left w:val="nil"/>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3,00</w:t>
            </w:r>
          </w:p>
        </w:tc>
        <w:tc>
          <w:tcPr>
            <w:tcW w:w="559" w:type="pct"/>
            <w:tcBorders>
              <w:top w:val="nil"/>
              <w:left w:val="nil"/>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2,82</w:t>
            </w:r>
          </w:p>
        </w:tc>
        <w:tc>
          <w:tcPr>
            <w:tcW w:w="605" w:type="pct"/>
            <w:tcBorders>
              <w:top w:val="nil"/>
              <w:left w:val="nil"/>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Alto</w:t>
            </w:r>
          </w:p>
        </w:tc>
        <w:tc>
          <w:tcPr>
            <w:tcW w:w="412" w:type="pct"/>
            <w:tcBorders>
              <w:top w:val="nil"/>
              <w:left w:val="single" w:sz="4" w:space="0" w:color="0070C0"/>
              <w:bottom w:val="single" w:sz="4" w:space="0" w:color="0070C0"/>
              <w:right w:val="double" w:sz="6" w:space="0" w:color="0070C0"/>
            </w:tcBorders>
            <w:shd w:val="clear" w:color="000000" w:fill="00B050"/>
            <w:vAlign w:val="center"/>
            <w:hideMark/>
          </w:tcPr>
          <w:p w:rsidR="00FD7532" w:rsidRPr="00204D25" w:rsidRDefault="00FD7532" w:rsidP="003E50C8">
            <w:pPr>
              <w:spacing w:after="0" w:line="240" w:lineRule="auto"/>
              <w:jc w:val="center"/>
              <w:rPr>
                <w:rFonts w:ascii="Calibri" w:eastAsia="Times New Roman" w:hAnsi="Calibri" w:cs="Arial"/>
                <w:b/>
                <w:bCs/>
                <w:sz w:val="20"/>
                <w:szCs w:val="20"/>
                <w:lang w:val="es-AR" w:eastAsia="es-PY"/>
              </w:rPr>
            </w:pPr>
            <w:r w:rsidRPr="00204D25">
              <w:rPr>
                <w:rFonts w:ascii="Calibri" w:eastAsia="Times New Roman" w:hAnsi="Calibri" w:cs="Arial"/>
                <w:b/>
                <w:bCs/>
                <w:sz w:val="20"/>
                <w:szCs w:val="20"/>
                <w:lang w:val="es-AR" w:eastAsia="es-PY"/>
              </w:rPr>
              <w:t>Bajo</w:t>
            </w:r>
          </w:p>
        </w:tc>
      </w:tr>
      <w:tr w:rsidR="00FD7532" w:rsidRPr="00204D25" w:rsidTr="003E50C8">
        <w:trPr>
          <w:trHeight w:val="255"/>
        </w:trPr>
        <w:tc>
          <w:tcPr>
            <w:tcW w:w="3067" w:type="pct"/>
            <w:gridSpan w:val="4"/>
            <w:tcBorders>
              <w:top w:val="single" w:sz="4" w:space="0" w:color="0070C0"/>
              <w:left w:val="double" w:sz="6" w:space="0" w:color="0070C0"/>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Pilar III - Contabilidad y Reportes</w:t>
            </w:r>
          </w:p>
        </w:tc>
        <w:tc>
          <w:tcPr>
            <w:tcW w:w="356" w:type="pct"/>
            <w:tcBorders>
              <w:top w:val="nil"/>
              <w:left w:val="nil"/>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3,00</w:t>
            </w:r>
          </w:p>
        </w:tc>
        <w:tc>
          <w:tcPr>
            <w:tcW w:w="559" w:type="pct"/>
            <w:tcBorders>
              <w:top w:val="nil"/>
              <w:left w:val="nil"/>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2,63</w:t>
            </w:r>
          </w:p>
        </w:tc>
        <w:tc>
          <w:tcPr>
            <w:tcW w:w="605" w:type="pct"/>
            <w:tcBorders>
              <w:top w:val="nil"/>
              <w:left w:val="nil"/>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Alto</w:t>
            </w:r>
          </w:p>
        </w:tc>
        <w:tc>
          <w:tcPr>
            <w:tcW w:w="412" w:type="pct"/>
            <w:tcBorders>
              <w:top w:val="nil"/>
              <w:left w:val="single" w:sz="4" w:space="0" w:color="0070C0"/>
              <w:bottom w:val="single" w:sz="4" w:space="0" w:color="0070C0"/>
              <w:right w:val="double" w:sz="6" w:space="0" w:color="0070C0"/>
            </w:tcBorders>
            <w:shd w:val="clear" w:color="000000" w:fill="00B050"/>
            <w:vAlign w:val="center"/>
            <w:hideMark/>
          </w:tcPr>
          <w:p w:rsidR="00FD7532" w:rsidRPr="00204D25" w:rsidRDefault="00FD7532" w:rsidP="003E50C8">
            <w:pPr>
              <w:spacing w:after="0" w:line="240" w:lineRule="auto"/>
              <w:jc w:val="center"/>
              <w:rPr>
                <w:rFonts w:ascii="Calibri" w:eastAsia="Times New Roman" w:hAnsi="Calibri" w:cs="Arial"/>
                <w:b/>
                <w:bCs/>
                <w:sz w:val="20"/>
                <w:szCs w:val="20"/>
                <w:lang w:val="es-AR" w:eastAsia="es-PY"/>
              </w:rPr>
            </w:pPr>
            <w:r w:rsidRPr="00204D25">
              <w:rPr>
                <w:rFonts w:ascii="Calibri" w:eastAsia="Times New Roman" w:hAnsi="Calibri" w:cs="Arial"/>
                <w:b/>
                <w:bCs/>
                <w:sz w:val="20"/>
                <w:szCs w:val="20"/>
                <w:lang w:val="es-AR" w:eastAsia="es-PY"/>
              </w:rPr>
              <w:t>Bajo</w:t>
            </w:r>
          </w:p>
        </w:tc>
      </w:tr>
      <w:tr w:rsidR="00FD7532" w:rsidRPr="00204D25" w:rsidTr="003E50C8">
        <w:trPr>
          <w:trHeight w:val="255"/>
        </w:trPr>
        <w:tc>
          <w:tcPr>
            <w:tcW w:w="3067" w:type="pct"/>
            <w:gridSpan w:val="4"/>
            <w:tcBorders>
              <w:top w:val="single" w:sz="4" w:space="0" w:color="0070C0"/>
              <w:left w:val="double" w:sz="6" w:space="0" w:color="0070C0"/>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 xml:space="preserve">Pilar IV - Auditoría Interna </w:t>
            </w:r>
          </w:p>
        </w:tc>
        <w:tc>
          <w:tcPr>
            <w:tcW w:w="356" w:type="pct"/>
            <w:tcBorders>
              <w:top w:val="nil"/>
              <w:left w:val="nil"/>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3,00</w:t>
            </w:r>
          </w:p>
        </w:tc>
        <w:tc>
          <w:tcPr>
            <w:tcW w:w="559" w:type="pct"/>
            <w:tcBorders>
              <w:top w:val="nil"/>
              <w:left w:val="nil"/>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2,63</w:t>
            </w:r>
          </w:p>
        </w:tc>
        <w:tc>
          <w:tcPr>
            <w:tcW w:w="605" w:type="pct"/>
            <w:tcBorders>
              <w:top w:val="nil"/>
              <w:left w:val="nil"/>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Alto</w:t>
            </w:r>
          </w:p>
        </w:tc>
        <w:tc>
          <w:tcPr>
            <w:tcW w:w="412" w:type="pct"/>
            <w:tcBorders>
              <w:top w:val="nil"/>
              <w:left w:val="single" w:sz="4" w:space="0" w:color="0070C0"/>
              <w:bottom w:val="single" w:sz="4" w:space="0" w:color="0070C0"/>
              <w:right w:val="double" w:sz="6" w:space="0" w:color="0070C0"/>
            </w:tcBorders>
            <w:shd w:val="clear" w:color="000000" w:fill="00B050"/>
            <w:vAlign w:val="center"/>
            <w:hideMark/>
          </w:tcPr>
          <w:p w:rsidR="00FD7532" w:rsidRPr="00204D25" w:rsidRDefault="00FD7532" w:rsidP="003E50C8">
            <w:pPr>
              <w:spacing w:after="0" w:line="240" w:lineRule="auto"/>
              <w:jc w:val="center"/>
              <w:rPr>
                <w:rFonts w:ascii="Calibri" w:eastAsia="Times New Roman" w:hAnsi="Calibri" w:cs="Arial"/>
                <w:b/>
                <w:bCs/>
                <w:sz w:val="20"/>
                <w:szCs w:val="20"/>
                <w:lang w:val="es-AR" w:eastAsia="es-PY"/>
              </w:rPr>
            </w:pPr>
            <w:r w:rsidRPr="00204D25">
              <w:rPr>
                <w:rFonts w:ascii="Calibri" w:eastAsia="Times New Roman" w:hAnsi="Calibri" w:cs="Arial"/>
                <w:b/>
                <w:bCs/>
                <w:sz w:val="20"/>
                <w:szCs w:val="20"/>
                <w:lang w:val="es-AR" w:eastAsia="es-PY"/>
              </w:rPr>
              <w:t>Bajo</w:t>
            </w:r>
          </w:p>
        </w:tc>
      </w:tr>
      <w:tr w:rsidR="00FD7532" w:rsidRPr="00204D25" w:rsidTr="003E50C8">
        <w:trPr>
          <w:trHeight w:val="255"/>
        </w:trPr>
        <w:tc>
          <w:tcPr>
            <w:tcW w:w="3067" w:type="pct"/>
            <w:gridSpan w:val="4"/>
            <w:tcBorders>
              <w:top w:val="single" w:sz="4" w:space="0" w:color="0070C0"/>
              <w:left w:val="double" w:sz="6" w:space="0" w:color="0070C0"/>
              <w:bottom w:val="nil"/>
              <w:right w:val="single" w:sz="4" w:space="0" w:color="0070C0"/>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lastRenderedPageBreak/>
              <w:t>Pilar V - Control Externo</w:t>
            </w:r>
          </w:p>
        </w:tc>
        <w:tc>
          <w:tcPr>
            <w:tcW w:w="356" w:type="pct"/>
            <w:tcBorders>
              <w:top w:val="nil"/>
              <w:left w:val="nil"/>
              <w:bottom w:val="nil"/>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3,00</w:t>
            </w:r>
          </w:p>
        </w:tc>
        <w:tc>
          <w:tcPr>
            <w:tcW w:w="559" w:type="pct"/>
            <w:tcBorders>
              <w:top w:val="nil"/>
              <w:left w:val="nil"/>
              <w:bottom w:val="nil"/>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2,73</w:t>
            </w:r>
          </w:p>
        </w:tc>
        <w:tc>
          <w:tcPr>
            <w:tcW w:w="605" w:type="pct"/>
            <w:tcBorders>
              <w:top w:val="nil"/>
              <w:left w:val="nil"/>
              <w:bottom w:val="single" w:sz="4" w:space="0" w:color="0070C0"/>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Alto</w:t>
            </w:r>
          </w:p>
        </w:tc>
        <w:tc>
          <w:tcPr>
            <w:tcW w:w="412" w:type="pct"/>
            <w:tcBorders>
              <w:top w:val="nil"/>
              <w:left w:val="single" w:sz="4" w:space="0" w:color="0070C0"/>
              <w:bottom w:val="nil"/>
              <w:right w:val="double" w:sz="6" w:space="0" w:color="0070C0"/>
            </w:tcBorders>
            <w:shd w:val="clear" w:color="000000" w:fill="00B050"/>
            <w:vAlign w:val="center"/>
            <w:hideMark/>
          </w:tcPr>
          <w:p w:rsidR="00FD7532" w:rsidRPr="00204D25" w:rsidRDefault="00FD7532" w:rsidP="003E50C8">
            <w:pPr>
              <w:spacing w:after="0" w:line="240" w:lineRule="auto"/>
              <w:jc w:val="center"/>
              <w:rPr>
                <w:rFonts w:ascii="Calibri" w:eastAsia="Times New Roman" w:hAnsi="Calibri" w:cs="Arial"/>
                <w:b/>
                <w:bCs/>
                <w:sz w:val="20"/>
                <w:szCs w:val="20"/>
                <w:lang w:val="es-AR" w:eastAsia="es-PY"/>
              </w:rPr>
            </w:pPr>
            <w:r w:rsidRPr="00204D25">
              <w:rPr>
                <w:rFonts w:ascii="Calibri" w:eastAsia="Times New Roman" w:hAnsi="Calibri" w:cs="Arial"/>
                <w:b/>
                <w:bCs/>
                <w:sz w:val="20"/>
                <w:szCs w:val="20"/>
                <w:lang w:val="es-AR" w:eastAsia="es-PY"/>
              </w:rPr>
              <w:t>Bajo</w:t>
            </w:r>
          </w:p>
        </w:tc>
      </w:tr>
      <w:tr w:rsidR="00FD7532" w:rsidRPr="00204D25" w:rsidTr="003E50C8">
        <w:trPr>
          <w:trHeight w:val="270"/>
        </w:trPr>
        <w:tc>
          <w:tcPr>
            <w:tcW w:w="3067" w:type="pct"/>
            <w:gridSpan w:val="4"/>
            <w:tcBorders>
              <w:top w:val="single" w:sz="4" w:space="0" w:color="0070C0"/>
              <w:left w:val="double" w:sz="6" w:space="0" w:color="0070C0"/>
              <w:bottom w:val="nil"/>
              <w:right w:val="single" w:sz="4" w:space="0" w:color="0070C0"/>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Pilar VI -Adquisiciones</w:t>
            </w:r>
          </w:p>
        </w:tc>
        <w:tc>
          <w:tcPr>
            <w:tcW w:w="356" w:type="pct"/>
            <w:tcBorders>
              <w:top w:val="single" w:sz="4" w:space="0" w:color="0070C0"/>
              <w:left w:val="nil"/>
              <w:bottom w:val="nil"/>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3,00</w:t>
            </w:r>
          </w:p>
        </w:tc>
        <w:tc>
          <w:tcPr>
            <w:tcW w:w="559" w:type="pct"/>
            <w:tcBorders>
              <w:top w:val="single" w:sz="4" w:space="0" w:color="0070C0"/>
              <w:left w:val="nil"/>
              <w:bottom w:val="nil"/>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2,44</w:t>
            </w:r>
          </w:p>
        </w:tc>
        <w:tc>
          <w:tcPr>
            <w:tcW w:w="605" w:type="pct"/>
            <w:tcBorders>
              <w:top w:val="nil"/>
              <w:left w:val="nil"/>
              <w:bottom w:val="nil"/>
              <w:right w:val="single" w:sz="4" w:space="0" w:color="0070C0"/>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Medio</w:t>
            </w:r>
          </w:p>
        </w:tc>
        <w:tc>
          <w:tcPr>
            <w:tcW w:w="412" w:type="pct"/>
            <w:tcBorders>
              <w:top w:val="nil"/>
              <w:left w:val="single" w:sz="4" w:space="0" w:color="0070C0"/>
              <w:bottom w:val="nil"/>
              <w:right w:val="double" w:sz="6" w:space="0" w:color="0070C0"/>
            </w:tcBorders>
            <w:shd w:val="clear" w:color="000000" w:fill="FFFF00"/>
            <w:vAlign w:val="center"/>
            <w:hideMark/>
          </w:tcPr>
          <w:p w:rsidR="00FD7532" w:rsidRPr="00204D25" w:rsidRDefault="00FD7532" w:rsidP="003E50C8">
            <w:pPr>
              <w:spacing w:after="0" w:line="240" w:lineRule="auto"/>
              <w:jc w:val="center"/>
              <w:rPr>
                <w:rFonts w:ascii="Calibri" w:eastAsia="Times New Roman" w:hAnsi="Calibri" w:cs="Arial"/>
                <w:b/>
                <w:bCs/>
                <w:color w:val="000000"/>
                <w:sz w:val="20"/>
                <w:szCs w:val="20"/>
                <w:lang w:val="es-AR" w:eastAsia="es-PY"/>
              </w:rPr>
            </w:pPr>
            <w:r w:rsidRPr="00204D25">
              <w:rPr>
                <w:rFonts w:ascii="Calibri" w:eastAsia="Times New Roman" w:hAnsi="Calibri" w:cs="Arial"/>
                <w:b/>
                <w:bCs/>
                <w:color w:val="000000"/>
                <w:sz w:val="20"/>
                <w:szCs w:val="20"/>
                <w:lang w:val="es-AR" w:eastAsia="es-PY"/>
              </w:rPr>
              <w:t>Medio</w:t>
            </w:r>
          </w:p>
        </w:tc>
      </w:tr>
      <w:tr w:rsidR="00FD7532" w:rsidRPr="00204D25" w:rsidTr="003E50C8">
        <w:trPr>
          <w:trHeight w:val="330"/>
        </w:trPr>
        <w:tc>
          <w:tcPr>
            <w:tcW w:w="3067" w:type="pct"/>
            <w:gridSpan w:val="4"/>
            <w:tcBorders>
              <w:top w:val="double" w:sz="6" w:space="0" w:color="0070C0"/>
              <w:left w:val="double" w:sz="6" w:space="0" w:color="0070C0"/>
              <w:bottom w:val="double" w:sz="6" w:space="0" w:color="0070C0"/>
              <w:right w:val="single" w:sz="4" w:space="0" w:color="0070C0"/>
            </w:tcBorders>
            <w:shd w:val="clear" w:color="000000" w:fill="D8D8D8"/>
            <w:noWrap/>
            <w:vAlign w:val="bottom"/>
            <w:hideMark/>
          </w:tcPr>
          <w:p w:rsidR="00FD7532" w:rsidRPr="00204D25" w:rsidRDefault="00FD7532" w:rsidP="003E50C8">
            <w:pPr>
              <w:spacing w:after="0" w:line="240" w:lineRule="auto"/>
              <w:rPr>
                <w:rFonts w:ascii="Calibri" w:eastAsia="Times New Roman" w:hAnsi="Calibri" w:cs="Arial"/>
                <w:b/>
                <w:bCs/>
                <w:lang w:val="es-AR" w:eastAsia="es-PY"/>
              </w:rPr>
            </w:pPr>
            <w:r w:rsidRPr="00204D25">
              <w:rPr>
                <w:rFonts w:ascii="Calibri" w:eastAsia="Times New Roman" w:hAnsi="Calibri" w:cs="Arial"/>
                <w:b/>
                <w:bCs/>
                <w:lang w:val="es-AR" w:eastAsia="es-PY"/>
              </w:rPr>
              <w:t>Nivel de Desarrollo SGFP y Adquisiciones</w:t>
            </w:r>
          </w:p>
        </w:tc>
        <w:tc>
          <w:tcPr>
            <w:tcW w:w="356" w:type="pct"/>
            <w:tcBorders>
              <w:top w:val="double" w:sz="6" w:space="0" w:color="0070C0"/>
              <w:left w:val="nil"/>
              <w:bottom w:val="double" w:sz="6" w:space="0" w:color="0070C0"/>
              <w:right w:val="single" w:sz="4" w:space="0" w:color="0070C0"/>
            </w:tcBorders>
            <w:shd w:val="clear" w:color="000000" w:fill="D8D8D8"/>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3,00</w:t>
            </w:r>
          </w:p>
        </w:tc>
        <w:tc>
          <w:tcPr>
            <w:tcW w:w="559" w:type="pct"/>
            <w:tcBorders>
              <w:top w:val="double" w:sz="6" w:space="0" w:color="0070C0"/>
              <w:left w:val="nil"/>
              <w:bottom w:val="double" w:sz="6" w:space="0" w:color="0070C0"/>
              <w:right w:val="single" w:sz="4" w:space="0" w:color="0070C0"/>
            </w:tcBorders>
            <w:shd w:val="clear" w:color="000000" w:fill="D8D8D8"/>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2,67</w:t>
            </w:r>
          </w:p>
        </w:tc>
        <w:tc>
          <w:tcPr>
            <w:tcW w:w="605" w:type="pct"/>
            <w:tcBorders>
              <w:top w:val="double" w:sz="6" w:space="0" w:color="0070C0"/>
              <w:left w:val="nil"/>
              <w:bottom w:val="double" w:sz="6" w:space="0" w:color="0070C0"/>
              <w:right w:val="single" w:sz="4" w:space="0" w:color="0070C0"/>
            </w:tcBorders>
            <w:shd w:val="clear" w:color="000000" w:fill="D8D8D8"/>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Alto</w:t>
            </w:r>
          </w:p>
        </w:tc>
        <w:tc>
          <w:tcPr>
            <w:tcW w:w="412" w:type="pct"/>
            <w:tcBorders>
              <w:top w:val="double" w:sz="6" w:space="0" w:color="0070C0"/>
              <w:left w:val="single" w:sz="4" w:space="0" w:color="0070C0"/>
              <w:bottom w:val="double" w:sz="6" w:space="0" w:color="0070C0"/>
              <w:right w:val="double" w:sz="6" w:space="0" w:color="0070C0"/>
            </w:tcBorders>
            <w:shd w:val="clear" w:color="000000" w:fill="00B050"/>
            <w:vAlign w:val="center"/>
            <w:hideMark/>
          </w:tcPr>
          <w:p w:rsidR="00FD7532" w:rsidRPr="00204D25" w:rsidRDefault="00FD7532" w:rsidP="003E50C8">
            <w:pPr>
              <w:spacing w:after="0" w:line="240" w:lineRule="auto"/>
              <w:jc w:val="center"/>
              <w:rPr>
                <w:rFonts w:ascii="Calibri" w:eastAsia="Times New Roman" w:hAnsi="Calibri" w:cs="Arial"/>
                <w:b/>
                <w:bCs/>
                <w:sz w:val="20"/>
                <w:szCs w:val="20"/>
                <w:lang w:val="es-AR" w:eastAsia="es-PY"/>
              </w:rPr>
            </w:pPr>
            <w:r w:rsidRPr="00204D25">
              <w:rPr>
                <w:rFonts w:ascii="Calibri" w:eastAsia="Times New Roman" w:hAnsi="Calibri" w:cs="Arial"/>
                <w:b/>
                <w:bCs/>
                <w:sz w:val="20"/>
                <w:szCs w:val="20"/>
                <w:lang w:val="es-AR" w:eastAsia="es-PY"/>
              </w:rPr>
              <w:t>Bajo</w:t>
            </w:r>
          </w:p>
        </w:tc>
      </w:tr>
      <w:tr w:rsidR="00FD7532" w:rsidRPr="00204D25" w:rsidTr="003E50C8">
        <w:trPr>
          <w:trHeight w:val="315"/>
        </w:trPr>
        <w:tc>
          <w:tcPr>
            <w:tcW w:w="497"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747"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438"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1385"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356"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559"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605"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412"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r>
      <w:tr w:rsidR="00FD7532" w:rsidRPr="00204D25" w:rsidTr="003E50C8">
        <w:trPr>
          <w:trHeight w:val="300"/>
        </w:trPr>
        <w:tc>
          <w:tcPr>
            <w:tcW w:w="497"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747" w:type="pct"/>
            <w:tcBorders>
              <w:top w:val="nil"/>
              <w:left w:val="nil"/>
              <w:bottom w:val="nil"/>
              <w:right w:val="nil"/>
            </w:tcBorders>
            <w:shd w:val="clear" w:color="auto" w:fill="auto"/>
            <w:noWrap/>
            <w:vAlign w:val="bottom"/>
            <w:hideMark/>
          </w:tcPr>
          <w:p w:rsidR="00FD7532" w:rsidRPr="00204D25" w:rsidRDefault="00FD7532" w:rsidP="003E50C8">
            <w:pPr>
              <w:spacing w:after="0" w:line="240" w:lineRule="auto"/>
              <w:rPr>
                <w:rFonts w:ascii="Arial" w:eastAsia="Times New Roman" w:hAnsi="Arial" w:cs="Arial"/>
                <w:sz w:val="20"/>
                <w:szCs w:val="20"/>
                <w:lang w:val="es-AR" w:eastAsia="es-PY"/>
              </w:rPr>
            </w:pPr>
            <w:r w:rsidRPr="00204D25">
              <w:rPr>
                <w:rFonts w:ascii="Arial" w:eastAsia="Times New Roman" w:hAnsi="Arial" w:cs="Arial"/>
                <w:noProof/>
                <w:sz w:val="20"/>
                <w:szCs w:val="20"/>
              </w:rPr>
              <w:drawing>
                <wp:anchor distT="0" distB="0" distL="114300" distR="114300" simplePos="0" relativeHeight="251659264" behindDoc="0" locked="0" layoutInCell="1" allowOverlap="1" wp14:anchorId="2EF33CC2" wp14:editId="446EB744">
                  <wp:simplePos x="0" y="0"/>
                  <wp:positionH relativeFrom="column">
                    <wp:posOffset>6985</wp:posOffset>
                  </wp:positionH>
                  <wp:positionV relativeFrom="paragraph">
                    <wp:posOffset>51435</wp:posOffset>
                  </wp:positionV>
                  <wp:extent cx="4668520" cy="1757045"/>
                  <wp:effectExtent l="19050" t="0" r="17780" b="0"/>
                  <wp:wrapNone/>
                  <wp:docPr id="10"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anchor>
              </w:drawing>
            </w:r>
          </w:p>
          <w:tbl>
            <w:tblPr>
              <w:tblW w:w="0" w:type="auto"/>
              <w:tblCellSpacing w:w="0" w:type="dxa"/>
              <w:tblCellMar>
                <w:left w:w="0" w:type="dxa"/>
                <w:right w:w="0" w:type="dxa"/>
              </w:tblCellMar>
              <w:tblLook w:val="04A0" w:firstRow="1" w:lastRow="0" w:firstColumn="1" w:lastColumn="0" w:noHBand="0" w:noVBand="1"/>
            </w:tblPr>
            <w:tblGrid>
              <w:gridCol w:w="1200"/>
            </w:tblGrid>
            <w:tr w:rsidR="00FD7532" w:rsidRPr="00204D25" w:rsidTr="003E50C8">
              <w:trPr>
                <w:trHeight w:val="300"/>
                <w:tblCellSpacing w:w="0" w:type="dxa"/>
              </w:trPr>
              <w:tc>
                <w:tcPr>
                  <w:tcW w:w="1200" w:type="dxa"/>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r>
          </w:tbl>
          <w:p w:rsidR="00FD7532" w:rsidRPr="00204D25" w:rsidRDefault="00FD7532" w:rsidP="003E50C8">
            <w:pPr>
              <w:spacing w:after="0" w:line="240" w:lineRule="auto"/>
              <w:rPr>
                <w:rFonts w:ascii="Arial" w:eastAsia="Times New Roman" w:hAnsi="Arial" w:cs="Arial"/>
                <w:sz w:val="20"/>
                <w:szCs w:val="20"/>
                <w:lang w:val="es-AR" w:eastAsia="es-PY"/>
              </w:rPr>
            </w:pPr>
          </w:p>
        </w:tc>
        <w:tc>
          <w:tcPr>
            <w:tcW w:w="438"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1385"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356"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559"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605"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412"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r>
      <w:tr w:rsidR="00FD7532" w:rsidRPr="00204D25" w:rsidTr="003E50C8">
        <w:trPr>
          <w:trHeight w:val="300"/>
        </w:trPr>
        <w:tc>
          <w:tcPr>
            <w:tcW w:w="497"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747"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438"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1385"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356"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559"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605"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412"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r>
      <w:tr w:rsidR="00FD7532" w:rsidRPr="00204D25" w:rsidTr="003E50C8">
        <w:trPr>
          <w:trHeight w:val="300"/>
        </w:trPr>
        <w:tc>
          <w:tcPr>
            <w:tcW w:w="497"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747"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438"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1385"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356"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559"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605"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412"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r>
      <w:tr w:rsidR="00FD7532" w:rsidRPr="00204D25" w:rsidTr="003E50C8">
        <w:trPr>
          <w:trHeight w:val="300"/>
        </w:trPr>
        <w:tc>
          <w:tcPr>
            <w:tcW w:w="497"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747"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438"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1385"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356"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559"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605"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412"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r>
      <w:tr w:rsidR="00FD7532" w:rsidRPr="00204D25" w:rsidTr="003E50C8">
        <w:trPr>
          <w:trHeight w:val="300"/>
        </w:trPr>
        <w:tc>
          <w:tcPr>
            <w:tcW w:w="497"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747"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438"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1385"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356"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559"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605"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412"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r>
      <w:tr w:rsidR="00FD7532" w:rsidRPr="00204D25" w:rsidTr="003E50C8">
        <w:trPr>
          <w:trHeight w:val="300"/>
        </w:trPr>
        <w:tc>
          <w:tcPr>
            <w:tcW w:w="497"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747"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438"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1385"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356"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559"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605"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412"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r>
      <w:tr w:rsidR="00FD7532" w:rsidRPr="00204D25" w:rsidTr="003E50C8">
        <w:trPr>
          <w:trHeight w:val="300"/>
        </w:trPr>
        <w:tc>
          <w:tcPr>
            <w:tcW w:w="497"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747"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438"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1385"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356"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559"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605"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412"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r>
      <w:tr w:rsidR="00FD7532" w:rsidRPr="00204D25" w:rsidTr="003E50C8">
        <w:trPr>
          <w:trHeight w:val="300"/>
        </w:trPr>
        <w:tc>
          <w:tcPr>
            <w:tcW w:w="497"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747"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438"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1385"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356"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559"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605"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412"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r>
      <w:tr w:rsidR="00FD7532" w:rsidRPr="00204D25" w:rsidTr="003E50C8">
        <w:trPr>
          <w:trHeight w:val="300"/>
        </w:trPr>
        <w:tc>
          <w:tcPr>
            <w:tcW w:w="497"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747"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438"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1385"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356"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559"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605"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c>
          <w:tcPr>
            <w:tcW w:w="412"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lang w:val="es-AR" w:eastAsia="es-PY"/>
              </w:rPr>
            </w:pPr>
            <w:r w:rsidRPr="00204D25">
              <w:rPr>
                <w:rFonts w:ascii="Calibri" w:eastAsia="Times New Roman" w:hAnsi="Calibri" w:cs="Arial"/>
                <w:lang w:val="es-AR" w:eastAsia="es-PY"/>
              </w:rPr>
              <w:t> </w:t>
            </w:r>
          </w:p>
        </w:tc>
      </w:tr>
    </w:tbl>
    <w:p w:rsidR="00E63F03" w:rsidRPr="00E63F03" w:rsidRDefault="00E63F03" w:rsidP="00E63F03">
      <w:pPr>
        <w:tabs>
          <w:tab w:val="left" w:leader="dot" w:pos="8222"/>
        </w:tabs>
        <w:spacing w:before="240"/>
        <w:rPr>
          <w:b/>
          <w:sz w:val="24"/>
          <w:lang w:val="es-AR"/>
        </w:rPr>
      </w:pPr>
    </w:p>
    <w:p w:rsidR="00FD7532" w:rsidRPr="00204D25" w:rsidRDefault="00FD7532" w:rsidP="00FD7532">
      <w:pPr>
        <w:pStyle w:val="ListParagraph"/>
        <w:numPr>
          <w:ilvl w:val="0"/>
          <w:numId w:val="26"/>
        </w:numPr>
        <w:tabs>
          <w:tab w:val="left" w:leader="dot" w:pos="8222"/>
        </w:tabs>
        <w:spacing w:before="240"/>
        <w:rPr>
          <w:b/>
          <w:sz w:val="24"/>
          <w:lang w:val="es-AR"/>
        </w:rPr>
      </w:pPr>
      <w:r w:rsidRPr="00204D25">
        <w:rPr>
          <w:b/>
          <w:sz w:val="24"/>
          <w:lang w:val="es-AR"/>
        </w:rPr>
        <w:t>Riesgos Sección II: Evaluación de Riesgos Exógenos y  Endógenos</w:t>
      </w:r>
    </w:p>
    <w:tbl>
      <w:tblPr>
        <w:tblW w:w="5000" w:type="pct"/>
        <w:tblLayout w:type="fixed"/>
        <w:tblCellMar>
          <w:left w:w="70" w:type="dxa"/>
          <w:right w:w="70" w:type="dxa"/>
        </w:tblCellMar>
        <w:tblLook w:val="04A0" w:firstRow="1" w:lastRow="0" w:firstColumn="1" w:lastColumn="0" w:noHBand="0" w:noVBand="1"/>
      </w:tblPr>
      <w:tblGrid>
        <w:gridCol w:w="6305"/>
        <w:gridCol w:w="986"/>
        <w:gridCol w:w="857"/>
        <w:gridCol w:w="830"/>
      </w:tblGrid>
      <w:tr w:rsidR="00FD7532" w:rsidRPr="00204D25" w:rsidTr="003E50C8">
        <w:trPr>
          <w:trHeight w:val="270"/>
        </w:trPr>
        <w:tc>
          <w:tcPr>
            <w:tcW w:w="3512" w:type="pct"/>
            <w:tcBorders>
              <w:top w:val="single" w:sz="4" w:space="0" w:color="0066CC"/>
              <w:left w:val="single" w:sz="4" w:space="0" w:color="0066CC"/>
              <w:bottom w:val="double" w:sz="6" w:space="0" w:color="0066CC"/>
              <w:right w:val="single" w:sz="4" w:space="0" w:color="0066CC"/>
            </w:tcBorders>
            <w:shd w:val="clear" w:color="000000" w:fill="C0C0C0"/>
            <w:noWrap/>
            <w:vAlign w:val="center"/>
            <w:hideMark/>
          </w:tcPr>
          <w:p w:rsidR="00FD7532" w:rsidRPr="00204D25" w:rsidRDefault="00FD7532" w:rsidP="003E50C8">
            <w:pPr>
              <w:spacing w:after="0" w:line="240" w:lineRule="auto"/>
              <w:jc w:val="center"/>
              <w:rPr>
                <w:rFonts w:ascii="Calibri" w:eastAsia="Times New Roman" w:hAnsi="Calibri" w:cs="Arial"/>
                <w:b/>
                <w:bCs/>
                <w:sz w:val="18"/>
                <w:szCs w:val="20"/>
                <w:lang w:val="es-AR" w:eastAsia="es-PY"/>
              </w:rPr>
            </w:pPr>
            <w:r w:rsidRPr="00204D25">
              <w:rPr>
                <w:rFonts w:ascii="Calibri" w:eastAsia="Times New Roman" w:hAnsi="Calibri" w:cs="Arial"/>
                <w:b/>
                <w:bCs/>
                <w:sz w:val="18"/>
                <w:szCs w:val="20"/>
                <w:lang w:val="es-AR" w:eastAsia="es-PY"/>
              </w:rPr>
              <w:t>RIESGOS EXOGENOS</w:t>
            </w:r>
          </w:p>
        </w:tc>
        <w:tc>
          <w:tcPr>
            <w:tcW w:w="549" w:type="pct"/>
            <w:tcBorders>
              <w:top w:val="single" w:sz="4" w:space="0" w:color="0066CC"/>
              <w:left w:val="nil"/>
              <w:bottom w:val="double" w:sz="6" w:space="0" w:color="0066CC"/>
              <w:right w:val="single" w:sz="4" w:space="0" w:color="0066CC"/>
            </w:tcBorders>
            <w:shd w:val="clear" w:color="000000" w:fill="C0C0C0"/>
            <w:noWrap/>
            <w:vAlign w:val="center"/>
            <w:hideMark/>
          </w:tcPr>
          <w:p w:rsidR="00FD7532" w:rsidRPr="00204D25" w:rsidRDefault="00FD7532" w:rsidP="003E50C8">
            <w:pPr>
              <w:spacing w:after="0" w:line="240" w:lineRule="auto"/>
              <w:jc w:val="center"/>
              <w:rPr>
                <w:rFonts w:ascii="Calibri" w:eastAsia="Times New Roman" w:hAnsi="Calibri" w:cs="Arial"/>
                <w:b/>
                <w:bCs/>
                <w:sz w:val="18"/>
                <w:szCs w:val="20"/>
                <w:lang w:val="es-AR" w:eastAsia="es-PY"/>
              </w:rPr>
            </w:pPr>
            <w:r w:rsidRPr="00204D25">
              <w:rPr>
                <w:rFonts w:ascii="Calibri" w:eastAsia="Times New Roman" w:hAnsi="Calibri" w:cs="Arial"/>
                <w:b/>
                <w:bCs/>
                <w:sz w:val="18"/>
                <w:szCs w:val="20"/>
                <w:lang w:val="es-AR" w:eastAsia="es-PY"/>
              </w:rPr>
              <w:t>PROBABILIDAD</w:t>
            </w:r>
          </w:p>
        </w:tc>
        <w:tc>
          <w:tcPr>
            <w:tcW w:w="477" w:type="pct"/>
            <w:tcBorders>
              <w:top w:val="single" w:sz="4" w:space="0" w:color="0066CC"/>
              <w:left w:val="nil"/>
              <w:bottom w:val="double" w:sz="6" w:space="0" w:color="0066CC"/>
              <w:right w:val="single" w:sz="4" w:space="0" w:color="0066CC"/>
            </w:tcBorders>
            <w:shd w:val="clear" w:color="000000" w:fill="C0C0C0"/>
            <w:vAlign w:val="center"/>
            <w:hideMark/>
          </w:tcPr>
          <w:p w:rsidR="00FD7532" w:rsidRPr="00204D25" w:rsidRDefault="00FD7532" w:rsidP="003E50C8">
            <w:pPr>
              <w:spacing w:after="0" w:line="240" w:lineRule="auto"/>
              <w:jc w:val="center"/>
              <w:rPr>
                <w:rFonts w:ascii="Calibri" w:eastAsia="Times New Roman" w:hAnsi="Calibri" w:cs="Arial"/>
                <w:b/>
                <w:bCs/>
                <w:sz w:val="18"/>
                <w:szCs w:val="20"/>
                <w:lang w:val="es-AR" w:eastAsia="es-PY"/>
              </w:rPr>
            </w:pPr>
            <w:r w:rsidRPr="00204D25">
              <w:rPr>
                <w:rFonts w:ascii="Calibri" w:eastAsia="Times New Roman" w:hAnsi="Calibri" w:cs="Arial"/>
                <w:b/>
                <w:bCs/>
                <w:sz w:val="18"/>
                <w:szCs w:val="20"/>
                <w:lang w:val="es-AR" w:eastAsia="es-PY"/>
              </w:rPr>
              <w:t>IMPACTO</w:t>
            </w:r>
          </w:p>
        </w:tc>
        <w:tc>
          <w:tcPr>
            <w:tcW w:w="461" w:type="pct"/>
            <w:tcBorders>
              <w:top w:val="single" w:sz="4" w:space="0" w:color="0066CC"/>
              <w:left w:val="nil"/>
              <w:bottom w:val="double" w:sz="6" w:space="0" w:color="0066CC"/>
              <w:right w:val="single" w:sz="4" w:space="0" w:color="0066CC"/>
            </w:tcBorders>
            <w:shd w:val="clear" w:color="000000" w:fill="C0C0C0"/>
            <w:noWrap/>
            <w:vAlign w:val="center"/>
            <w:hideMark/>
          </w:tcPr>
          <w:p w:rsidR="00FD7532" w:rsidRPr="00204D25" w:rsidRDefault="00FD7532" w:rsidP="003E50C8">
            <w:pPr>
              <w:spacing w:after="0" w:line="240" w:lineRule="auto"/>
              <w:rPr>
                <w:rFonts w:ascii="Calibri" w:eastAsia="Times New Roman" w:hAnsi="Calibri" w:cs="Arial"/>
                <w:b/>
                <w:bCs/>
                <w:sz w:val="18"/>
                <w:szCs w:val="20"/>
                <w:lang w:val="es-AR" w:eastAsia="es-PY"/>
              </w:rPr>
            </w:pPr>
            <w:r w:rsidRPr="00204D25">
              <w:rPr>
                <w:rFonts w:ascii="Calibri" w:eastAsia="Times New Roman" w:hAnsi="Calibri" w:cs="Arial"/>
                <w:b/>
                <w:bCs/>
                <w:sz w:val="18"/>
                <w:szCs w:val="20"/>
                <w:lang w:val="es-AR" w:eastAsia="es-PY"/>
              </w:rPr>
              <w:t>NOTA</w:t>
            </w:r>
          </w:p>
        </w:tc>
      </w:tr>
      <w:tr w:rsidR="00FD7532" w:rsidRPr="00204D25" w:rsidTr="003E50C8">
        <w:trPr>
          <w:trHeight w:val="525"/>
        </w:trPr>
        <w:tc>
          <w:tcPr>
            <w:tcW w:w="3512" w:type="pct"/>
            <w:tcBorders>
              <w:top w:val="nil"/>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Condiciones Macroeconómicas del entorno del proyecto se vuelvan inestables o inadecuadas para desarrollar el Proyecto.</w:t>
            </w:r>
          </w:p>
        </w:tc>
        <w:tc>
          <w:tcPr>
            <w:tcW w:w="549"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0,1</w:t>
            </w:r>
          </w:p>
        </w:tc>
        <w:tc>
          <w:tcPr>
            <w:tcW w:w="477"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3</w:t>
            </w:r>
          </w:p>
        </w:tc>
        <w:tc>
          <w:tcPr>
            <w:tcW w:w="461"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0,30</w:t>
            </w:r>
          </w:p>
        </w:tc>
      </w:tr>
      <w:tr w:rsidR="00FD7532" w:rsidRPr="00204D25" w:rsidTr="003E50C8">
        <w:trPr>
          <w:trHeight w:val="510"/>
        </w:trPr>
        <w:tc>
          <w:tcPr>
            <w:tcW w:w="3512" w:type="pct"/>
            <w:tcBorders>
              <w:top w:val="nil"/>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Cambios en el marco político que pudieren afectar al proyecto (por ejemplo autoridades que no participen de sus objetivos).</w:t>
            </w:r>
          </w:p>
        </w:tc>
        <w:tc>
          <w:tcPr>
            <w:tcW w:w="549"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0,2</w:t>
            </w:r>
          </w:p>
        </w:tc>
        <w:tc>
          <w:tcPr>
            <w:tcW w:w="477"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3</w:t>
            </w:r>
          </w:p>
        </w:tc>
        <w:tc>
          <w:tcPr>
            <w:tcW w:w="461"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0,60</w:t>
            </w:r>
          </w:p>
        </w:tc>
      </w:tr>
      <w:tr w:rsidR="00FD7532" w:rsidRPr="00204D25" w:rsidTr="003E50C8">
        <w:trPr>
          <w:trHeight w:val="510"/>
        </w:trPr>
        <w:tc>
          <w:tcPr>
            <w:tcW w:w="3512" w:type="pct"/>
            <w:tcBorders>
              <w:top w:val="nil"/>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Carencia de apoyo del sector público o privado  al proyecto, por ejemplo lo vean como competencia.</w:t>
            </w:r>
          </w:p>
        </w:tc>
        <w:tc>
          <w:tcPr>
            <w:tcW w:w="549"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0,2</w:t>
            </w:r>
          </w:p>
        </w:tc>
        <w:tc>
          <w:tcPr>
            <w:tcW w:w="477"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3</w:t>
            </w:r>
          </w:p>
        </w:tc>
        <w:tc>
          <w:tcPr>
            <w:tcW w:w="461"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0,60</w:t>
            </w:r>
          </w:p>
        </w:tc>
      </w:tr>
      <w:tr w:rsidR="00FD7532" w:rsidRPr="00204D25" w:rsidTr="003E50C8">
        <w:trPr>
          <w:trHeight w:val="255"/>
        </w:trPr>
        <w:tc>
          <w:tcPr>
            <w:tcW w:w="3512" w:type="pct"/>
            <w:tcBorders>
              <w:top w:val="nil"/>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Falta de interés y compromiso de los Beneficiarios finales del proyecto.</w:t>
            </w:r>
          </w:p>
        </w:tc>
        <w:tc>
          <w:tcPr>
            <w:tcW w:w="549"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0,3</w:t>
            </w:r>
          </w:p>
        </w:tc>
        <w:tc>
          <w:tcPr>
            <w:tcW w:w="477"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3</w:t>
            </w:r>
          </w:p>
        </w:tc>
        <w:tc>
          <w:tcPr>
            <w:tcW w:w="461"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0,90</w:t>
            </w:r>
          </w:p>
        </w:tc>
      </w:tr>
      <w:tr w:rsidR="00FD7532" w:rsidRPr="00204D25" w:rsidTr="003E50C8">
        <w:trPr>
          <w:trHeight w:val="510"/>
        </w:trPr>
        <w:tc>
          <w:tcPr>
            <w:tcW w:w="3512" w:type="pct"/>
            <w:tcBorders>
              <w:top w:val="nil"/>
              <w:left w:val="single" w:sz="4" w:space="0" w:color="0066CC"/>
              <w:bottom w:val="single" w:sz="4" w:space="0" w:color="0066CC"/>
              <w:right w:val="single" w:sz="4" w:space="0" w:color="0066CC"/>
            </w:tcBorders>
            <w:shd w:val="clear" w:color="000000" w:fill="FFFFFF"/>
            <w:vAlign w:val="center"/>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Existencia de políticas públicas o regulaciones incompatibles o inconsistentes con los objetivos del proyecto.</w:t>
            </w:r>
          </w:p>
        </w:tc>
        <w:tc>
          <w:tcPr>
            <w:tcW w:w="549"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0,2</w:t>
            </w:r>
          </w:p>
        </w:tc>
        <w:tc>
          <w:tcPr>
            <w:tcW w:w="477"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3</w:t>
            </w:r>
          </w:p>
        </w:tc>
        <w:tc>
          <w:tcPr>
            <w:tcW w:w="461"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0,60</w:t>
            </w:r>
          </w:p>
        </w:tc>
      </w:tr>
      <w:tr w:rsidR="00FD7532" w:rsidRPr="00204D25" w:rsidTr="003E50C8">
        <w:trPr>
          <w:trHeight w:val="255"/>
        </w:trPr>
        <w:tc>
          <w:tcPr>
            <w:tcW w:w="3512" w:type="pct"/>
            <w:tcBorders>
              <w:top w:val="nil"/>
              <w:left w:val="single" w:sz="4" w:space="0" w:color="0066CC"/>
              <w:bottom w:val="single" w:sz="4" w:space="0" w:color="0066CC"/>
              <w:right w:val="single" w:sz="4" w:space="0" w:color="0066CC"/>
            </w:tcBorders>
            <w:shd w:val="clear" w:color="auto" w:fill="auto"/>
            <w:vAlign w:val="center"/>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Existencia de iniciativas que compitan con el proyecto.</w:t>
            </w:r>
          </w:p>
        </w:tc>
        <w:tc>
          <w:tcPr>
            <w:tcW w:w="549"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0,1</w:t>
            </w:r>
          </w:p>
        </w:tc>
        <w:tc>
          <w:tcPr>
            <w:tcW w:w="477"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3</w:t>
            </w:r>
          </w:p>
        </w:tc>
        <w:tc>
          <w:tcPr>
            <w:tcW w:w="461"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0,30</w:t>
            </w:r>
          </w:p>
        </w:tc>
      </w:tr>
      <w:tr w:rsidR="00FD7532" w:rsidRPr="00204D25" w:rsidTr="003E50C8">
        <w:trPr>
          <w:trHeight w:val="255"/>
        </w:trPr>
        <w:tc>
          <w:tcPr>
            <w:tcW w:w="3512" w:type="pct"/>
            <w:tcBorders>
              <w:top w:val="nil"/>
              <w:left w:val="single" w:sz="4" w:space="0" w:color="0066CC"/>
              <w:bottom w:val="single" w:sz="4" w:space="0" w:color="0066CC"/>
              <w:right w:val="single" w:sz="4" w:space="0" w:color="0066CC"/>
            </w:tcBorders>
            <w:shd w:val="clear" w:color="auto" w:fill="auto"/>
            <w:vAlign w:val="center"/>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Existencia de conflictos inter institucionales que pudieren poner en riesgo el proyecto.</w:t>
            </w:r>
          </w:p>
        </w:tc>
        <w:tc>
          <w:tcPr>
            <w:tcW w:w="549"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0,1</w:t>
            </w:r>
          </w:p>
        </w:tc>
        <w:tc>
          <w:tcPr>
            <w:tcW w:w="477"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3</w:t>
            </w:r>
          </w:p>
        </w:tc>
        <w:tc>
          <w:tcPr>
            <w:tcW w:w="461"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0,30</w:t>
            </w:r>
          </w:p>
        </w:tc>
      </w:tr>
      <w:tr w:rsidR="00FD7532" w:rsidRPr="00204D25" w:rsidTr="003E50C8">
        <w:trPr>
          <w:trHeight w:val="765"/>
        </w:trPr>
        <w:tc>
          <w:tcPr>
            <w:tcW w:w="3512" w:type="pct"/>
            <w:tcBorders>
              <w:top w:val="nil"/>
              <w:left w:val="single" w:sz="4" w:space="0" w:color="0066CC"/>
              <w:bottom w:val="single" w:sz="4" w:space="0" w:color="0066CC"/>
              <w:right w:val="single" w:sz="4" w:space="0" w:color="0066CC"/>
            </w:tcBorders>
            <w:shd w:val="clear" w:color="auto" w:fill="auto"/>
            <w:vAlign w:val="center"/>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Inexistencia de proveedores calificados competentes para desarrollar el Proyecto en tiempo y forma de acuerdo a las especificaciones técnicas y estándares definidos, por ejemplo por problemas de mercado.</w:t>
            </w:r>
          </w:p>
        </w:tc>
        <w:tc>
          <w:tcPr>
            <w:tcW w:w="549"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0,6</w:t>
            </w:r>
          </w:p>
        </w:tc>
        <w:tc>
          <w:tcPr>
            <w:tcW w:w="477"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2</w:t>
            </w:r>
          </w:p>
        </w:tc>
        <w:tc>
          <w:tcPr>
            <w:tcW w:w="461"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1,20</w:t>
            </w:r>
          </w:p>
        </w:tc>
      </w:tr>
      <w:tr w:rsidR="00FD7532" w:rsidRPr="00204D25" w:rsidTr="003E50C8">
        <w:trPr>
          <w:trHeight w:val="510"/>
        </w:trPr>
        <w:tc>
          <w:tcPr>
            <w:tcW w:w="3512" w:type="pct"/>
            <w:tcBorders>
              <w:top w:val="nil"/>
              <w:left w:val="single" w:sz="4" w:space="0" w:color="0066CC"/>
              <w:bottom w:val="single" w:sz="4" w:space="0" w:color="0066CC"/>
              <w:right w:val="single" w:sz="4" w:space="0" w:color="0066CC"/>
            </w:tcBorders>
            <w:shd w:val="clear" w:color="auto" w:fill="auto"/>
            <w:vAlign w:val="center"/>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Daños provocados por terceros derivados de situaciones sociales que pongan en riesgo el Proyecto.</w:t>
            </w:r>
          </w:p>
        </w:tc>
        <w:tc>
          <w:tcPr>
            <w:tcW w:w="549"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0,2</w:t>
            </w:r>
          </w:p>
        </w:tc>
        <w:tc>
          <w:tcPr>
            <w:tcW w:w="477"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3</w:t>
            </w:r>
          </w:p>
        </w:tc>
        <w:tc>
          <w:tcPr>
            <w:tcW w:w="461"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0,60</w:t>
            </w:r>
          </w:p>
        </w:tc>
      </w:tr>
      <w:tr w:rsidR="00FD7532" w:rsidRPr="00204D25" w:rsidTr="003E50C8">
        <w:trPr>
          <w:trHeight w:val="765"/>
        </w:trPr>
        <w:tc>
          <w:tcPr>
            <w:tcW w:w="3512" w:type="pct"/>
            <w:tcBorders>
              <w:top w:val="nil"/>
              <w:left w:val="single" w:sz="4" w:space="0" w:color="0066CC"/>
              <w:bottom w:val="single" w:sz="4" w:space="0" w:color="0066CC"/>
              <w:right w:val="single" w:sz="4" w:space="0" w:color="0066CC"/>
            </w:tcBorders>
            <w:shd w:val="clear" w:color="auto" w:fill="auto"/>
            <w:vAlign w:val="center"/>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Siniestros fortuitos o provocados por la naturaleza que afecten al OE o los activos del Proyecto sin que se cuente con seguros para su cobertura y resguardo. (sismos, incendio o inundaciones).</w:t>
            </w:r>
          </w:p>
        </w:tc>
        <w:tc>
          <w:tcPr>
            <w:tcW w:w="549"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0,3</w:t>
            </w:r>
          </w:p>
        </w:tc>
        <w:tc>
          <w:tcPr>
            <w:tcW w:w="477"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3</w:t>
            </w:r>
          </w:p>
        </w:tc>
        <w:tc>
          <w:tcPr>
            <w:tcW w:w="461"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0,90</w:t>
            </w:r>
          </w:p>
        </w:tc>
      </w:tr>
      <w:tr w:rsidR="00FD7532" w:rsidRPr="00204D25" w:rsidTr="003E50C8">
        <w:trPr>
          <w:trHeight w:val="765"/>
        </w:trPr>
        <w:tc>
          <w:tcPr>
            <w:tcW w:w="3512" w:type="pct"/>
            <w:tcBorders>
              <w:top w:val="nil"/>
              <w:left w:val="single" w:sz="4" w:space="0" w:color="0066CC"/>
              <w:bottom w:val="single" w:sz="4" w:space="0" w:color="0066CC"/>
              <w:right w:val="single" w:sz="4" w:space="0" w:color="0066CC"/>
            </w:tcBorders>
            <w:shd w:val="clear" w:color="auto" w:fill="auto"/>
            <w:vAlign w:val="center"/>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Modificaciones legales y procedimentales del Sistema de Adquisiciones de Chile que afecten la compatibilidad con los alcances y condiciones que se establecieron en la aprobación del Directorio del Banco.</w:t>
            </w:r>
          </w:p>
        </w:tc>
        <w:tc>
          <w:tcPr>
            <w:tcW w:w="549"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0,3</w:t>
            </w:r>
          </w:p>
        </w:tc>
        <w:tc>
          <w:tcPr>
            <w:tcW w:w="477"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3</w:t>
            </w:r>
          </w:p>
        </w:tc>
        <w:tc>
          <w:tcPr>
            <w:tcW w:w="461"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0,90</w:t>
            </w:r>
          </w:p>
        </w:tc>
      </w:tr>
      <w:tr w:rsidR="00FD7532" w:rsidRPr="00204D25" w:rsidTr="003E50C8">
        <w:trPr>
          <w:trHeight w:val="510"/>
        </w:trPr>
        <w:tc>
          <w:tcPr>
            <w:tcW w:w="3512" w:type="pct"/>
            <w:tcBorders>
              <w:top w:val="nil"/>
              <w:left w:val="single" w:sz="4" w:space="0" w:color="0066CC"/>
              <w:bottom w:val="single" w:sz="4" w:space="0" w:color="0066CC"/>
              <w:right w:val="single" w:sz="4" w:space="0" w:color="0066CC"/>
            </w:tcBorders>
            <w:shd w:val="clear" w:color="auto" w:fill="auto"/>
            <w:vAlign w:val="center"/>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lastRenderedPageBreak/>
              <w:t>Demora en cumplimiento de compromisos de co-financiamiento del sector público correspondiente.</w:t>
            </w:r>
          </w:p>
        </w:tc>
        <w:tc>
          <w:tcPr>
            <w:tcW w:w="549"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0,1</w:t>
            </w:r>
          </w:p>
        </w:tc>
        <w:tc>
          <w:tcPr>
            <w:tcW w:w="477"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3</w:t>
            </w:r>
          </w:p>
        </w:tc>
        <w:tc>
          <w:tcPr>
            <w:tcW w:w="461"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0,30</w:t>
            </w:r>
          </w:p>
        </w:tc>
      </w:tr>
      <w:tr w:rsidR="00FD7532" w:rsidRPr="00204D25" w:rsidTr="003E50C8">
        <w:trPr>
          <w:trHeight w:val="255"/>
        </w:trPr>
        <w:tc>
          <w:tcPr>
            <w:tcW w:w="3512" w:type="pct"/>
            <w:tcBorders>
              <w:top w:val="nil"/>
              <w:left w:val="single" w:sz="4" w:space="0" w:color="0066CC"/>
              <w:bottom w:val="single" w:sz="4" w:space="0" w:color="0066CC"/>
              <w:right w:val="single" w:sz="4" w:space="0" w:color="0066CC"/>
            </w:tcBorders>
            <w:shd w:val="clear" w:color="000000" w:fill="C0C0C0"/>
            <w:noWrap/>
            <w:vAlign w:val="bottom"/>
            <w:hideMark/>
          </w:tcPr>
          <w:p w:rsidR="00FD7532" w:rsidRPr="00204D25" w:rsidRDefault="00FD7532" w:rsidP="003E50C8">
            <w:pPr>
              <w:spacing w:after="0" w:line="240" w:lineRule="auto"/>
              <w:jc w:val="right"/>
              <w:rPr>
                <w:rFonts w:ascii="Calibri" w:eastAsia="Times New Roman" w:hAnsi="Calibri" w:cs="Arial"/>
                <w:b/>
                <w:bCs/>
                <w:sz w:val="18"/>
                <w:szCs w:val="20"/>
                <w:lang w:val="es-AR" w:eastAsia="es-PY"/>
              </w:rPr>
            </w:pPr>
            <w:r w:rsidRPr="00204D25">
              <w:rPr>
                <w:rFonts w:ascii="Calibri" w:eastAsia="Times New Roman" w:hAnsi="Calibri" w:cs="Arial"/>
                <w:b/>
                <w:bCs/>
                <w:sz w:val="18"/>
                <w:szCs w:val="20"/>
                <w:lang w:val="es-AR" w:eastAsia="es-PY"/>
              </w:rPr>
              <w:t>NOTA</w:t>
            </w:r>
          </w:p>
        </w:tc>
        <w:tc>
          <w:tcPr>
            <w:tcW w:w="549"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right"/>
              <w:rPr>
                <w:rFonts w:ascii="Calibri" w:eastAsia="Times New Roman" w:hAnsi="Calibri" w:cs="Arial"/>
                <w:b/>
                <w:bCs/>
                <w:sz w:val="18"/>
                <w:szCs w:val="20"/>
                <w:lang w:val="es-AR" w:eastAsia="es-PY"/>
              </w:rPr>
            </w:pPr>
            <w:r w:rsidRPr="00204D25">
              <w:rPr>
                <w:rFonts w:ascii="Calibri" w:eastAsia="Times New Roman" w:hAnsi="Calibri" w:cs="Arial"/>
                <w:b/>
                <w:bCs/>
                <w:sz w:val="18"/>
                <w:szCs w:val="20"/>
                <w:lang w:val="es-AR" w:eastAsia="es-PY"/>
              </w:rPr>
              <w:t> </w:t>
            </w:r>
          </w:p>
        </w:tc>
        <w:tc>
          <w:tcPr>
            <w:tcW w:w="477"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right"/>
              <w:rPr>
                <w:rFonts w:ascii="Calibri" w:eastAsia="Times New Roman" w:hAnsi="Calibri" w:cs="Arial"/>
                <w:b/>
                <w:bCs/>
                <w:sz w:val="18"/>
                <w:szCs w:val="20"/>
                <w:lang w:val="es-AR" w:eastAsia="es-PY"/>
              </w:rPr>
            </w:pPr>
            <w:r w:rsidRPr="00204D25">
              <w:rPr>
                <w:rFonts w:ascii="Calibri" w:eastAsia="Times New Roman" w:hAnsi="Calibri" w:cs="Arial"/>
                <w:b/>
                <w:bCs/>
                <w:sz w:val="18"/>
                <w:szCs w:val="20"/>
                <w:lang w:val="es-AR" w:eastAsia="es-PY"/>
              </w:rPr>
              <w:t> </w:t>
            </w:r>
          </w:p>
        </w:tc>
        <w:tc>
          <w:tcPr>
            <w:tcW w:w="461" w:type="pct"/>
            <w:tcBorders>
              <w:top w:val="nil"/>
              <w:left w:val="nil"/>
              <w:bottom w:val="single" w:sz="4" w:space="0" w:color="0066CC"/>
              <w:right w:val="single" w:sz="4" w:space="0" w:color="0066CC"/>
            </w:tcBorders>
            <w:shd w:val="clear" w:color="000000" w:fill="C0C0C0"/>
            <w:noWrap/>
            <w:vAlign w:val="bottom"/>
            <w:hideMark/>
          </w:tcPr>
          <w:p w:rsidR="00FD7532" w:rsidRPr="00204D25" w:rsidRDefault="00FD7532" w:rsidP="003E50C8">
            <w:pPr>
              <w:spacing w:after="0" w:line="240" w:lineRule="auto"/>
              <w:jc w:val="center"/>
              <w:rPr>
                <w:rFonts w:ascii="Calibri" w:eastAsia="Times New Roman" w:hAnsi="Calibri" w:cs="Arial"/>
                <w:b/>
                <w:bCs/>
                <w:sz w:val="18"/>
                <w:szCs w:val="20"/>
                <w:lang w:val="es-AR" w:eastAsia="es-PY"/>
              </w:rPr>
            </w:pPr>
            <w:r w:rsidRPr="00204D25">
              <w:rPr>
                <w:rFonts w:ascii="Calibri" w:eastAsia="Times New Roman" w:hAnsi="Calibri" w:cs="Arial"/>
                <w:b/>
                <w:bCs/>
                <w:sz w:val="18"/>
                <w:szCs w:val="20"/>
                <w:lang w:val="es-AR" w:eastAsia="es-PY"/>
              </w:rPr>
              <w:t>0,63</w:t>
            </w:r>
          </w:p>
        </w:tc>
      </w:tr>
      <w:tr w:rsidR="00FD7532" w:rsidRPr="00204D25" w:rsidTr="003E50C8">
        <w:trPr>
          <w:trHeight w:val="255"/>
        </w:trPr>
        <w:tc>
          <w:tcPr>
            <w:tcW w:w="3512"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 </w:t>
            </w:r>
          </w:p>
        </w:tc>
        <w:tc>
          <w:tcPr>
            <w:tcW w:w="549" w:type="pct"/>
            <w:tcBorders>
              <w:top w:val="nil"/>
              <w:left w:val="nil"/>
              <w:bottom w:val="nil"/>
              <w:right w:val="nil"/>
            </w:tcBorders>
            <w:shd w:val="clear" w:color="auto" w:fill="auto"/>
            <w:noWrap/>
            <w:vAlign w:val="center"/>
            <w:hideMark/>
          </w:tcPr>
          <w:p w:rsidR="00FD7532" w:rsidRPr="00204D25" w:rsidRDefault="00FD7532" w:rsidP="003E50C8">
            <w:pPr>
              <w:spacing w:after="0" w:line="240" w:lineRule="auto"/>
              <w:jc w:val="both"/>
              <w:rPr>
                <w:rFonts w:ascii="Calibri" w:eastAsia="Times New Roman" w:hAnsi="Calibri" w:cs="Arial"/>
                <w:sz w:val="18"/>
                <w:szCs w:val="20"/>
                <w:lang w:val="es-AR" w:eastAsia="es-PY"/>
              </w:rPr>
            </w:pPr>
          </w:p>
        </w:tc>
        <w:tc>
          <w:tcPr>
            <w:tcW w:w="477" w:type="pct"/>
            <w:tcBorders>
              <w:top w:val="nil"/>
              <w:left w:val="nil"/>
              <w:bottom w:val="nil"/>
              <w:right w:val="nil"/>
            </w:tcBorders>
            <w:shd w:val="clear" w:color="auto" w:fill="auto"/>
            <w:noWrap/>
            <w:vAlign w:val="center"/>
            <w:hideMark/>
          </w:tcPr>
          <w:p w:rsidR="00FD7532" w:rsidRPr="00204D25" w:rsidRDefault="00FD7532" w:rsidP="003E50C8">
            <w:pPr>
              <w:spacing w:after="0" w:line="240" w:lineRule="auto"/>
              <w:jc w:val="both"/>
              <w:rPr>
                <w:rFonts w:ascii="Calibri" w:eastAsia="Times New Roman" w:hAnsi="Calibri" w:cs="Arial"/>
                <w:sz w:val="18"/>
                <w:szCs w:val="20"/>
                <w:lang w:val="es-AR" w:eastAsia="es-PY"/>
              </w:rPr>
            </w:pPr>
          </w:p>
        </w:tc>
        <w:tc>
          <w:tcPr>
            <w:tcW w:w="461"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jc w:val="right"/>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 </w:t>
            </w:r>
          </w:p>
        </w:tc>
      </w:tr>
      <w:tr w:rsidR="00FD7532" w:rsidRPr="00204D25" w:rsidTr="003E50C8">
        <w:trPr>
          <w:trHeight w:val="270"/>
        </w:trPr>
        <w:tc>
          <w:tcPr>
            <w:tcW w:w="3512" w:type="pct"/>
            <w:tcBorders>
              <w:top w:val="nil"/>
              <w:left w:val="single" w:sz="4" w:space="0" w:color="0066CC"/>
              <w:bottom w:val="double" w:sz="6" w:space="0" w:color="0066CC"/>
              <w:right w:val="single" w:sz="4" w:space="0" w:color="0066CC"/>
            </w:tcBorders>
            <w:shd w:val="clear" w:color="000000" w:fill="C0C0C0"/>
            <w:noWrap/>
            <w:vAlign w:val="center"/>
            <w:hideMark/>
          </w:tcPr>
          <w:p w:rsidR="00FD7532" w:rsidRPr="00204D25" w:rsidRDefault="00FD7532" w:rsidP="003E50C8">
            <w:pPr>
              <w:spacing w:after="0" w:line="240" w:lineRule="auto"/>
              <w:jc w:val="center"/>
              <w:rPr>
                <w:rFonts w:ascii="Calibri" w:eastAsia="Times New Roman" w:hAnsi="Calibri" w:cs="Arial"/>
                <w:b/>
                <w:bCs/>
                <w:sz w:val="18"/>
                <w:szCs w:val="20"/>
                <w:lang w:val="es-AR" w:eastAsia="es-PY"/>
              </w:rPr>
            </w:pPr>
            <w:r w:rsidRPr="00204D25">
              <w:rPr>
                <w:rFonts w:ascii="Calibri" w:eastAsia="Times New Roman" w:hAnsi="Calibri" w:cs="Arial"/>
                <w:b/>
                <w:bCs/>
                <w:sz w:val="18"/>
                <w:szCs w:val="20"/>
                <w:lang w:val="es-AR" w:eastAsia="es-PY"/>
              </w:rPr>
              <w:t>RIESGOS ENDOGENOS</w:t>
            </w:r>
          </w:p>
        </w:tc>
        <w:tc>
          <w:tcPr>
            <w:tcW w:w="549" w:type="pct"/>
            <w:tcBorders>
              <w:top w:val="nil"/>
              <w:left w:val="nil"/>
              <w:bottom w:val="double" w:sz="6" w:space="0" w:color="0066CC"/>
              <w:right w:val="single" w:sz="4" w:space="0" w:color="0066CC"/>
            </w:tcBorders>
            <w:shd w:val="clear" w:color="auto" w:fill="auto"/>
            <w:noWrap/>
            <w:vAlign w:val="center"/>
            <w:hideMark/>
          </w:tcPr>
          <w:p w:rsidR="00FD7532" w:rsidRPr="00204D25" w:rsidRDefault="00FD7532" w:rsidP="003E50C8">
            <w:pPr>
              <w:spacing w:after="0" w:line="240" w:lineRule="auto"/>
              <w:jc w:val="center"/>
              <w:rPr>
                <w:rFonts w:ascii="Calibri" w:eastAsia="Times New Roman" w:hAnsi="Calibri" w:cs="Arial"/>
                <w:b/>
                <w:bCs/>
                <w:sz w:val="18"/>
                <w:szCs w:val="20"/>
                <w:lang w:val="es-AR" w:eastAsia="es-PY"/>
              </w:rPr>
            </w:pPr>
            <w:r w:rsidRPr="00204D25">
              <w:rPr>
                <w:rFonts w:ascii="Calibri" w:eastAsia="Times New Roman" w:hAnsi="Calibri" w:cs="Arial"/>
                <w:b/>
                <w:bCs/>
                <w:sz w:val="18"/>
                <w:szCs w:val="20"/>
                <w:lang w:val="es-AR" w:eastAsia="es-PY"/>
              </w:rPr>
              <w:t>PROBABILIDAD</w:t>
            </w:r>
          </w:p>
        </w:tc>
        <w:tc>
          <w:tcPr>
            <w:tcW w:w="477" w:type="pct"/>
            <w:tcBorders>
              <w:top w:val="nil"/>
              <w:left w:val="nil"/>
              <w:bottom w:val="double" w:sz="6" w:space="0" w:color="0066CC"/>
              <w:right w:val="single" w:sz="4" w:space="0" w:color="0066CC"/>
            </w:tcBorders>
            <w:shd w:val="clear" w:color="auto" w:fill="auto"/>
            <w:vAlign w:val="center"/>
            <w:hideMark/>
          </w:tcPr>
          <w:p w:rsidR="00FD7532" w:rsidRPr="00204D25" w:rsidRDefault="00FD7532" w:rsidP="003E50C8">
            <w:pPr>
              <w:spacing w:after="0" w:line="240" w:lineRule="auto"/>
              <w:jc w:val="center"/>
              <w:rPr>
                <w:rFonts w:ascii="Calibri" w:eastAsia="Times New Roman" w:hAnsi="Calibri" w:cs="Arial"/>
                <w:b/>
                <w:bCs/>
                <w:sz w:val="18"/>
                <w:szCs w:val="20"/>
                <w:lang w:val="es-AR" w:eastAsia="es-PY"/>
              </w:rPr>
            </w:pPr>
            <w:r w:rsidRPr="00204D25">
              <w:rPr>
                <w:rFonts w:ascii="Calibri" w:eastAsia="Times New Roman" w:hAnsi="Calibri" w:cs="Arial"/>
                <w:b/>
                <w:bCs/>
                <w:sz w:val="18"/>
                <w:szCs w:val="20"/>
                <w:lang w:val="es-AR" w:eastAsia="es-PY"/>
              </w:rPr>
              <w:t>IMPACTO</w:t>
            </w:r>
          </w:p>
        </w:tc>
        <w:tc>
          <w:tcPr>
            <w:tcW w:w="461" w:type="pct"/>
            <w:tcBorders>
              <w:top w:val="nil"/>
              <w:left w:val="nil"/>
              <w:bottom w:val="double" w:sz="6" w:space="0" w:color="0066CC"/>
              <w:right w:val="single" w:sz="4" w:space="0" w:color="0066CC"/>
            </w:tcBorders>
            <w:shd w:val="clear" w:color="000000" w:fill="C0C0C0"/>
            <w:noWrap/>
            <w:vAlign w:val="center"/>
            <w:hideMark/>
          </w:tcPr>
          <w:p w:rsidR="00FD7532" w:rsidRPr="00204D25" w:rsidRDefault="00FD7532" w:rsidP="003E50C8">
            <w:pPr>
              <w:spacing w:after="0" w:line="240" w:lineRule="auto"/>
              <w:rPr>
                <w:rFonts w:ascii="Calibri" w:eastAsia="Times New Roman" w:hAnsi="Calibri" w:cs="Arial"/>
                <w:b/>
                <w:bCs/>
                <w:sz w:val="18"/>
                <w:szCs w:val="20"/>
                <w:lang w:val="es-AR" w:eastAsia="es-PY"/>
              </w:rPr>
            </w:pPr>
            <w:r w:rsidRPr="00204D25">
              <w:rPr>
                <w:rFonts w:ascii="Calibri" w:eastAsia="Times New Roman" w:hAnsi="Calibri" w:cs="Arial"/>
                <w:b/>
                <w:bCs/>
                <w:sz w:val="18"/>
                <w:szCs w:val="20"/>
                <w:lang w:val="es-AR" w:eastAsia="es-PY"/>
              </w:rPr>
              <w:t>NOTA</w:t>
            </w:r>
          </w:p>
        </w:tc>
      </w:tr>
      <w:tr w:rsidR="00FD7532" w:rsidRPr="00204D25" w:rsidTr="003E50C8">
        <w:trPr>
          <w:trHeight w:val="525"/>
        </w:trPr>
        <w:tc>
          <w:tcPr>
            <w:tcW w:w="3512" w:type="pct"/>
            <w:tcBorders>
              <w:top w:val="nil"/>
              <w:left w:val="single" w:sz="4" w:space="0" w:color="0066CC"/>
              <w:bottom w:val="single" w:sz="4" w:space="0" w:color="0066CC"/>
              <w:right w:val="single" w:sz="4" w:space="0" w:color="0066CC"/>
            </w:tcBorders>
            <w:shd w:val="clear" w:color="auto" w:fill="auto"/>
            <w:vAlign w:val="center"/>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Deterioro del rating de riesgo crediticio del OE y su acceso a financiamiento en forma autónoma.</w:t>
            </w:r>
          </w:p>
        </w:tc>
        <w:tc>
          <w:tcPr>
            <w:tcW w:w="549" w:type="pct"/>
            <w:tcBorders>
              <w:top w:val="single" w:sz="4" w:space="0" w:color="0066CC"/>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0,1</w:t>
            </w:r>
          </w:p>
        </w:tc>
        <w:tc>
          <w:tcPr>
            <w:tcW w:w="477" w:type="pct"/>
            <w:tcBorders>
              <w:top w:val="single" w:sz="4" w:space="0" w:color="0066CC"/>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2</w:t>
            </w:r>
          </w:p>
        </w:tc>
        <w:tc>
          <w:tcPr>
            <w:tcW w:w="461" w:type="pct"/>
            <w:tcBorders>
              <w:top w:val="single" w:sz="4" w:space="0" w:color="0066CC"/>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0,20</w:t>
            </w:r>
          </w:p>
        </w:tc>
      </w:tr>
      <w:tr w:rsidR="00FD7532" w:rsidRPr="00204D25" w:rsidTr="003E50C8">
        <w:trPr>
          <w:trHeight w:val="255"/>
        </w:trPr>
        <w:tc>
          <w:tcPr>
            <w:tcW w:w="3512" w:type="pct"/>
            <w:tcBorders>
              <w:top w:val="nil"/>
              <w:left w:val="single" w:sz="4" w:space="0" w:color="0066CC"/>
              <w:bottom w:val="single" w:sz="4" w:space="0" w:color="0066CC"/>
              <w:right w:val="single" w:sz="4" w:space="0" w:color="0066CC"/>
            </w:tcBorders>
            <w:shd w:val="clear" w:color="auto" w:fill="auto"/>
            <w:vAlign w:val="center"/>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Pérdida de la autonomía del OE para contratar.</w:t>
            </w:r>
          </w:p>
        </w:tc>
        <w:tc>
          <w:tcPr>
            <w:tcW w:w="549"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0,1</w:t>
            </w:r>
          </w:p>
        </w:tc>
        <w:tc>
          <w:tcPr>
            <w:tcW w:w="477"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2</w:t>
            </w:r>
          </w:p>
        </w:tc>
        <w:tc>
          <w:tcPr>
            <w:tcW w:w="461"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0,20</w:t>
            </w:r>
          </w:p>
        </w:tc>
      </w:tr>
      <w:tr w:rsidR="00FD7532" w:rsidRPr="00204D25" w:rsidTr="003E50C8">
        <w:trPr>
          <w:trHeight w:val="510"/>
        </w:trPr>
        <w:tc>
          <w:tcPr>
            <w:tcW w:w="3512" w:type="pct"/>
            <w:tcBorders>
              <w:top w:val="nil"/>
              <w:left w:val="single" w:sz="4" w:space="0" w:color="0066CC"/>
              <w:bottom w:val="single" w:sz="4" w:space="0" w:color="0066CC"/>
              <w:right w:val="single" w:sz="4" w:space="0" w:color="0066CC"/>
            </w:tcBorders>
            <w:shd w:val="clear" w:color="auto" w:fill="auto"/>
            <w:vAlign w:val="center"/>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Rotación excesiva del personal clave del Proyecto en el OE, que genere pérdida de memoria institucional  y afecte la ejecución</w:t>
            </w:r>
          </w:p>
        </w:tc>
        <w:tc>
          <w:tcPr>
            <w:tcW w:w="549"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0,5</w:t>
            </w:r>
          </w:p>
        </w:tc>
        <w:tc>
          <w:tcPr>
            <w:tcW w:w="477"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3</w:t>
            </w:r>
          </w:p>
        </w:tc>
        <w:tc>
          <w:tcPr>
            <w:tcW w:w="461"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1,50</w:t>
            </w:r>
          </w:p>
        </w:tc>
      </w:tr>
      <w:tr w:rsidR="00FD7532" w:rsidRPr="00204D25" w:rsidTr="003E50C8">
        <w:trPr>
          <w:trHeight w:val="510"/>
        </w:trPr>
        <w:tc>
          <w:tcPr>
            <w:tcW w:w="3512" w:type="pct"/>
            <w:tcBorders>
              <w:top w:val="nil"/>
              <w:left w:val="single" w:sz="4" w:space="0" w:color="0066CC"/>
              <w:bottom w:val="single" w:sz="4" w:space="0" w:color="0066CC"/>
              <w:right w:val="single" w:sz="4" w:space="0" w:color="0066CC"/>
            </w:tcBorders>
            <w:shd w:val="clear" w:color="auto" w:fill="auto"/>
            <w:vAlign w:val="center"/>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Incapacidad de los Organismos de administrar los recursos incluyendo los Proveedores en los términos acordados, revisión de avance de obras y pago oportuno.</w:t>
            </w:r>
          </w:p>
        </w:tc>
        <w:tc>
          <w:tcPr>
            <w:tcW w:w="549"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0,4</w:t>
            </w:r>
          </w:p>
        </w:tc>
        <w:tc>
          <w:tcPr>
            <w:tcW w:w="477"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3</w:t>
            </w:r>
          </w:p>
        </w:tc>
        <w:tc>
          <w:tcPr>
            <w:tcW w:w="461"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1,20</w:t>
            </w:r>
          </w:p>
        </w:tc>
      </w:tr>
      <w:tr w:rsidR="00FD7532" w:rsidRPr="00204D25" w:rsidTr="003E50C8">
        <w:trPr>
          <w:trHeight w:val="510"/>
        </w:trPr>
        <w:tc>
          <w:tcPr>
            <w:tcW w:w="3512" w:type="pct"/>
            <w:tcBorders>
              <w:top w:val="nil"/>
              <w:left w:val="single" w:sz="4" w:space="0" w:color="0066CC"/>
              <w:bottom w:val="single" w:sz="4" w:space="0" w:color="0066CC"/>
              <w:right w:val="single" w:sz="4" w:space="0" w:color="0066CC"/>
            </w:tcBorders>
            <w:shd w:val="clear" w:color="auto" w:fill="auto"/>
            <w:vAlign w:val="center"/>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Indefinición o cambio importante en las contrataciones criticas del Plan de Adquisiciones del Proyecto.</w:t>
            </w:r>
          </w:p>
        </w:tc>
        <w:tc>
          <w:tcPr>
            <w:tcW w:w="549"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0,6</w:t>
            </w:r>
          </w:p>
        </w:tc>
        <w:tc>
          <w:tcPr>
            <w:tcW w:w="477"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3</w:t>
            </w:r>
          </w:p>
        </w:tc>
        <w:tc>
          <w:tcPr>
            <w:tcW w:w="461"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1,80</w:t>
            </w:r>
          </w:p>
        </w:tc>
      </w:tr>
      <w:tr w:rsidR="00FD7532" w:rsidRPr="00204D25" w:rsidTr="003E50C8">
        <w:trPr>
          <w:trHeight w:val="255"/>
        </w:trPr>
        <w:tc>
          <w:tcPr>
            <w:tcW w:w="3512" w:type="pct"/>
            <w:tcBorders>
              <w:top w:val="nil"/>
              <w:left w:val="single" w:sz="4" w:space="0" w:color="0066CC"/>
              <w:bottom w:val="single" w:sz="4" w:space="0" w:color="0066CC"/>
              <w:right w:val="single" w:sz="4" w:space="0" w:color="0066CC"/>
            </w:tcBorders>
            <w:shd w:val="clear" w:color="auto" w:fill="auto"/>
            <w:vAlign w:val="center"/>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Utilización de recursos del Proyecto para fines diferentes a los de su otorgamiento.</w:t>
            </w:r>
          </w:p>
        </w:tc>
        <w:tc>
          <w:tcPr>
            <w:tcW w:w="549"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0,1</w:t>
            </w:r>
          </w:p>
        </w:tc>
        <w:tc>
          <w:tcPr>
            <w:tcW w:w="477"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2</w:t>
            </w:r>
          </w:p>
        </w:tc>
        <w:tc>
          <w:tcPr>
            <w:tcW w:w="461"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0,20</w:t>
            </w:r>
          </w:p>
        </w:tc>
      </w:tr>
      <w:tr w:rsidR="00FD7532" w:rsidRPr="00204D25" w:rsidTr="003E50C8">
        <w:trPr>
          <w:trHeight w:val="510"/>
        </w:trPr>
        <w:tc>
          <w:tcPr>
            <w:tcW w:w="3512" w:type="pct"/>
            <w:tcBorders>
              <w:top w:val="single" w:sz="4" w:space="0" w:color="0066CC"/>
              <w:left w:val="single" w:sz="4" w:space="0" w:color="0066CC"/>
              <w:bottom w:val="single" w:sz="4" w:space="0" w:color="0066CC"/>
              <w:right w:val="single" w:sz="4" w:space="0" w:color="0066CC"/>
            </w:tcBorders>
            <w:shd w:val="clear" w:color="auto" w:fill="auto"/>
            <w:vAlign w:val="center"/>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Pérdida de información crítica para los financiamientos, daños a los sistemas y su información.</w:t>
            </w:r>
          </w:p>
        </w:tc>
        <w:tc>
          <w:tcPr>
            <w:tcW w:w="549" w:type="pct"/>
            <w:tcBorders>
              <w:top w:val="single" w:sz="4" w:space="0" w:color="0066CC"/>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0,3</w:t>
            </w:r>
          </w:p>
        </w:tc>
        <w:tc>
          <w:tcPr>
            <w:tcW w:w="477" w:type="pct"/>
            <w:tcBorders>
              <w:top w:val="single" w:sz="4" w:space="0" w:color="0066CC"/>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3</w:t>
            </w:r>
          </w:p>
        </w:tc>
        <w:tc>
          <w:tcPr>
            <w:tcW w:w="461" w:type="pct"/>
            <w:tcBorders>
              <w:top w:val="single" w:sz="4" w:space="0" w:color="0066CC"/>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0,90</w:t>
            </w:r>
          </w:p>
        </w:tc>
      </w:tr>
      <w:tr w:rsidR="00FD7532" w:rsidRPr="00204D25" w:rsidTr="003E50C8">
        <w:trPr>
          <w:trHeight w:val="255"/>
        </w:trPr>
        <w:tc>
          <w:tcPr>
            <w:tcW w:w="3512" w:type="pct"/>
            <w:tcBorders>
              <w:top w:val="nil"/>
              <w:left w:val="single" w:sz="4" w:space="0" w:color="0066CC"/>
              <w:bottom w:val="single" w:sz="4" w:space="0" w:color="0066CC"/>
              <w:right w:val="single" w:sz="4" w:space="0" w:color="0066CC"/>
            </w:tcBorders>
            <w:shd w:val="clear" w:color="auto" w:fill="auto"/>
            <w:vAlign w:val="center"/>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Incremento en costos de programa que los haga inviables o deterioren su rentabilidad.</w:t>
            </w:r>
          </w:p>
        </w:tc>
        <w:tc>
          <w:tcPr>
            <w:tcW w:w="549"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0,3</w:t>
            </w:r>
          </w:p>
        </w:tc>
        <w:tc>
          <w:tcPr>
            <w:tcW w:w="477"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2</w:t>
            </w:r>
          </w:p>
        </w:tc>
        <w:tc>
          <w:tcPr>
            <w:tcW w:w="461"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0,60</w:t>
            </w:r>
          </w:p>
        </w:tc>
      </w:tr>
      <w:tr w:rsidR="00FD7532" w:rsidRPr="00204D25" w:rsidTr="003E50C8">
        <w:trPr>
          <w:trHeight w:val="255"/>
        </w:trPr>
        <w:tc>
          <w:tcPr>
            <w:tcW w:w="3512" w:type="pct"/>
            <w:tcBorders>
              <w:top w:val="single" w:sz="4" w:space="0" w:color="0066CC"/>
              <w:left w:val="single" w:sz="4" w:space="0" w:color="0066CC"/>
              <w:bottom w:val="single" w:sz="4" w:space="0" w:color="0066CC"/>
              <w:right w:val="single" w:sz="4" w:space="0" w:color="0066CC"/>
            </w:tcBorders>
            <w:shd w:val="clear" w:color="auto" w:fill="auto"/>
            <w:vAlign w:val="center"/>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 xml:space="preserve">Presupuesto de la entidad en términos de tamaño </w:t>
            </w:r>
          </w:p>
        </w:tc>
        <w:tc>
          <w:tcPr>
            <w:tcW w:w="549" w:type="pct"/>
            <w:tcBorders>
              <w:top w:val="single" w:sz="4" w:space="0" w:color="0066CC"/>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0,1</w:t>
            </w:r>
          </w:p>
        </w:tc>
        <w:tc>
          <w:tcPr>
            <w:tcW w:w="477" w:type="pct"/>
            <w:tcBorders>
              <w:top w:val="single" w:sz="4" w:space="0" w:color="0066CC"/>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2</w:t>
            </w:r>
          </w:p>
        </w:tc>
        <w:tc>
          <w:tcPr>
            <w:tcW w:w="461" w:type="pct"/>
            <w:tcBorders>
              <w:top w:val="single" w:sz="4" w:space="0" w:color="0066CC"/>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0,20</w:t>
            </w:r>
          </w:p>
        </w:tc>
      </w:tr>
      <w:tr w:rsidR="00FD7532" w:rsidRPr="00204D25" w:rsidTr="003E50C8">
        <w:trPr>
          <w:trHeight w:val="255"/>
        </w:trPr>
        <w:tc>
          <w:tcPr>
            <w:tcW w:w="3512" w:type="pct"/>
            <w:tcBorders>
              <w:top w:val="nil"/>
              <w:left w:val="single" w:sz="4" w:space="0" w:color="0066CC"/>
              <w:bottom w:val="single" w:sz="4" w:space="0" w:color="0066CC"/>
              <w:right w:val="single" w:sz="4" w:space="0" w:color="0066CC"/>
            </w:tcBorders>
            <w:shd w:val="clear" w:color="auto" w:fill="auto"/>
            <w:vAlign w:val="center"/>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 xml:space="preserve">Participación del financiamiento respecto del presupuesto de la entidad. </w:t>
            </w:r>
          </w:p>
        </w:tc>
        <w:tc>
          <w:tcPr>
            <w:tcW w:w="549"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0,3</w:t>
            </w:r>
          </w:p>
        </w:tc>
        <w:tc>
          <w:tcPr>
            <w:tcW w:w="477"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2</w:t>
            </w:r>
          </w:p>
        </w:tc>
        <w:tc>
          <w:tcPr>
            <w:tcW w:w="461"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0,60</w:t>
            </w:r>
          </w:p>
        </w:tc>
      </w:tr>
      <w:tr w:rsidR="00FD7532" w:rsidRPr="00204D25" w:rsidTr="003E50C8">
        <w:trPr>
          <w:trHeight w:val="510"/>
        </w:trPr>
        <w:tc>
          <w:tcPr>
            <w:tcW w:w="3512" w:type="pct"/>
            <w:tcBorders>
              <w:top w:val="nil"/>
              <w:left w:val="single" w:sz="4" w:space="0" w:color="0066CC"/>
              <w:bottom w:val="single" w:sz="4" w:space="0" w:color="0066CC"/>
              <w:right w:val="single" w:sz="4" w:space="0" w:color="0066CC"/>
            </w:tcBorders>
            <w:shd w:val="clear" w:color="auto" w:fill="auto"/>
            <w:vAlign w:val="center"/>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Dificultad de la Contabilidad de generar los Informes Financieros que se requieren para el control del Proyecto.</w:t>
            </w:r>
          </w:p>
        </w:tc>
        <w:tc>
          <w:tcPr>
            <w:tcW w:w="549"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0,5</w:t>
            </w:r>
          </w:p>
        </w:tc>
        <w:tc>
          <w:tcPr>
            <w:tcW w:w="477"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2</w:t>
            </w:r>
          </w:p>
        </w:tc>
        <w:tc>
          <w:tcPr>
            <w:tcW w:w="461"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1,00</w:t>
            </w:r>
          </w:p>
        </w:tc>
      </w:tr>
      <w:tr w:rsidR="00FD7532" w:rsidRPr="00204D25" w:rsidTr="003E50C8">
        <w:trPr>
          <w:trHeight w:val="255"/>
        </w:trPr>
        <w:tc>
          <w:tcPr>
            <w:tcW w:w="3512" w:type="pct"/>
            <w:tcBorders>
              <w:top w:val="nil"/>
              <w:left w:val="single" w:sz="4" w:space="0" w:color="0066CC"/>
              <w:bottom w:val="single" w:sz="4" w:space="0" w:color="0066CC"/>
              <w:right w:val="single" w:sz="4" w:space="0" w:color="0066CC"/>
            </w:tcBorders>
            <w:shd w:val="clear" w:color="auto" w:fill="auto"/>
            <w:vAlign w:val="center"/>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 xml:space="preserve">Auditoría Externa – Opinión con o sin calificación. </w:t>
            </w:r>
          </w:p>
        </w:tc>
        <w:tc>
          <w:tcPr>
            <w:tcW w:w="549"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0,3</w:t>
            </w:r>
          </w:p>
        </w:tc>
        <w:tc>
          <w:tcPr>
            <w:tcW w:w="477"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2</w:t>
            </w:r>
          </w:p>
        </w:tc>
        <w:tc>
          <w:tcPr>
            <w:tcW w:w="461"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0,60</w:t>
            </w:r>
          </w:p>
        </w:tc>
      </w:tr>
      <w:tr w:rsidR="00FD7532" w:rsidRPr="00204D25" w:rsidTr="003E50C8">
        <w:trPr>
          <w:trHeight w:val="510"/>
        </w:trPr>
        <w:tc>
          <w:tcPr>
            <w:tcW w:w="3512" w:type="pct"/>
            <w:tcBorders>
              <w:top w:val="nil"/>
              <w:left w:val="single" w:sz="4" w:space="0" w:color="0066CC"/>
              <w:bottom w:val="single" w:sz="4" w:space="0" w:color="0066CC"/>
              <w:right w:val="single" w:sz="4" w:space="0" w:color="0066CC"/>
            </w:tcBorders>
            <w:shd w:val="clear" w:color="auto" w:fill="auto"/>
            <w:vAlign w:val="center"/>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 xml:space="preserve">Defraudación al OE o que sea involucrado en fraude con daño patrimonial o reputaciones y que afecte el desarrollo del Proyecto. </w:t>
            </w:r>
          </w:p>
        </w:tc>
        <w:tc>
          <w:tcPr>
            <w:tcW w:w="549"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0,1</w:t>
            </w:r>
          </w:p>
        </w:tc>
        <w:tc>
          <w:tcPr>
            <w:tcW w:w="477"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3</w:t>
            </w:r>
          </w:p>
        </w:tc>
        <w:tc>
          <w:tcPr>
            <w:tcW w:w="461"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0,30</w:t>
            </w:r>
          </w:p>
        </w:tc>
      </w:tr>
      <w:tr w:rsidR="00FD7532" w:rsidRPr="00204D25" w:rsidTr="003E50C8">
        <w:trPr>
          <w:trHeight w:val="510"/>
        </w:trPr>
        <w:tc>
          <w:tcPr>
            <w:tcW w:w="3512" w:type="pct"/>
            <w:tcBorders>
              <w:top w:val="nil"/>
              <w:left w:val="single" w:sz="4" w:space="0" w:color="0066CC"/>
              <w:bottom w:val="single" w:sz="4" w:space="0" w:color="0066CC"/>
              <w:right w:val="single" w:sz="4" w:space="0" w:color="0066CC"/>
            </w:tcBorders>
            <w:shd w:val="clear" w:color="auto" w:fill="auto"/>
            <w:vAlign w:val="center"/>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 xml:space="preserve">Aplicación de un doble estándar incompatible ( BID y legislación nacional) en los procedimientos de adquisiciones y contrataciones al interior de la institución. </w:t>
            </w:r>
          </w:p>
        </w:tc>
        <w:tc>
          <w:tcPr>
            <w:tcW w:w="549"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0,6</w:t>
            </w:r>
          </w:p>
        </w:tc>
        <w:tc>
          <w:tcPr>
            <w:tcW w:w="477"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2</w:t>
            </w:r>
          </w:p>
        </w:tc>
        <w:tc>
          <w:tcPr>
            <w:tcW w:w="461"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1,20</w:t>
            </w:r>
          </w:p>
        </w:tc>
      </w:tr>
      <w:tr w:rsidR="00FD7532" w:rsidRPr="00204D25" w:rsidTr="003E50C8">
        <w:trPr>
          <w:trHeight w:val="510"/>
        </w:trPr>
        <w:tc>
          <w:tcPr>
            <w:tcW w:w="3512" w:type="pct"/>
            <w:tcBorders>
              <w:top w:val="nil"/>
              <w:left w:val="single" w:sz="4" w:space="0" w:color="0066CC"/>
              <w:bottom w:val="single" w:sz="4" w:space="0" w:color="0066CC"/>
              <w:right w:val="single" w:sz="4" w:space="0" w:color="0066CC"/>
            </w:tcBorders>
            <w:shd w:val="clear" w:color="auto" w:fill="auto"/>
            <w:vAlign w:val="center"/>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Situaciones de litigio con proveedores críticos para el Proyecto (demandas, paralización por huelga u otras).</w:t>
            </w:r>
          </w:p>
        </w:tc>
        <w:tc>
          <w:tcPr>
            <w:tcW w:w="549"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0,2</w:t>
            </w:r>
          </w:p>
        </w:tc>
        <w:tc>
          <w:tcPr>
            <w:tcW w:w="477"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3</w:t>
            </w:r>
          </w:p>
        </w:tc>
        <w:tc>
          <w:tcPr>
            <w:tcW w:w="461"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0,60</w:t>
            </w:r>
          </w:p>
        </w:tc>
      </w:tr>
      <w:tr w:rsidR="00FD7532" w:rsidRPr="00204D25" w:rsidTr="003E50C8">
        <w:trPr>
          <w:trHeight w:val="510"/>
        </w:trPr>
        <w:tc>
          <w:tcPr>
            <w:tcW w:w="3512" w:type="pct"/>
            <w:tcBorders>
              <w:top w:val="nil"/>
              <w:left w:val="single" w:sz="4" w:space="0" w:color="0066CC"/>
              <w:bottom w:val="single" w:sz="4" w:space="0" w:color="0066CC"/>
              <w:right w:val="single" w:sz="4" w:space="0" w:color="0066CC"/>
            </w:tcBorders>
            <w:shd w:val="clear" w:color="auto" w:fill="auto"/>
            <w:vAlign w:val="center"/>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Deterioro o daños por situaciones derivadas de la reputación de los responsables de la entidad. (empresarios o ejecutivos con participación social o política).</w:t>
            </w:r>
          </w:p>
        </w:tc>
        <w:tc>
          <w:tcPr>
            <w:tcW w:w="549"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0,5</w:t>
            </w:r>
          </w:p>
        </w:tc>
        <w:tc>
          <w:tcPr>
            <w:tcW w:w="477"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3</w:t>
            </w:r>
          </w:p>
        </w:tc>
        <w:tc>
          <w:tcPr>
            <w:tcW w:w="461"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1,50</w:t>
            </w:r>
          </w:p>
        </w:tc>
      </w:tr>
      <w:tr w:rsidR="00FD7532" w:rsidRPr="00204D25" w:rsidTr="003E50C8">
        <w:trPr>
          <w:trHeight w:val="255"/>
        </w:trPr>
        <w:tc>
          <w:tcPr>
            <w:tcW w:w="3512" w:type="pct"/>
            <w:tcBorders>
              <w:top w:val="nil"/>
              <w:left w:val="single" w:sz="4" w:space="0" w:color="0066CC"/>
              <w:bottom w:val="single" w:sz="4" w:space="0" w:color="0066CC"/>
              <w:right w:val="single" w:sz="4" w:space="0" w:color="0066CC"/>
            </w:tcBorders>
            <w:shd w:val="clear" w:color="auto" w:fill="auto"/>
            <w:vAlign w:val="center"/>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Dificultad organizacional para implementar el proyecto y mantenerlo una vez implementado.</w:t>
            </w:r>
          </w:p>
        </w:tc>
        <w:tc>
          <w:tcPr>
            <w:tcW w:w="549"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0,1</w:t>
            </w:r>
          </w:p>
        </w:tc>
        <w:tc>
          <w:tcPr>
            <w:tcW w:w="477" w:type="pct"/>
            <w:tcBorders>
              <w:top w:val="nil"/>
              <w:left w:val="nil"/>
              <w:bottom w:val="single" w:sz="4" w:space="0" w:color="0066CC"/>
              <w:right w:val="single" w:sz="4" w:space="0" w:color="0066CC"/>
            </w:tcBorders>
            <w:shd w:val="clear" w:color="auto" w:fill="auto"/>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3</w:t>
            </w:r>
          </w:p>
        </w:tc>
        <w:tc>
          <w:tcPr>
            <w:tcW w:w="461"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0,30</w:t>
            </w:r>
          </w:p>
        </w:tc>
      </w:tr>
      <w:tr w:rsidR="00FD7532" w:rsidRPr="00204D25" w:rsidTr="003E50C8">
        <w:trPr>
          <w:trHeight w:val="255"/>
        </w:trPr>
        <w:tc>
          <w:tcPr>
            <w:tcW w:w="3512" w:type="pct"/>
            <w:tcBorders>
              <w:top w:val="nil"/>
              <w:left w:val="single" w:sz="4" w:space="0" w:color="0066CC"/>
              <w:bottom w:val="single" w:sz="4" w:space="0" w:color="0066CC"/>
              <w:right w:val="single" w:sz="4" w:space="0" w:color="0066CC"/>
            </w:tcBorders>
            <w:shd w:val="clear" w:color="000000" w:fill="C0C0C0"/>
            <w:noWrap/>
            <w:vAlign w:val="bottom"/>
            <w:hideMark/>
          </w:tcPr>
          <w:p w:rsidR="00FD7532" w:rsidRPr="00204D25" w:rsidRDefault="00FD7532" w:rsidP="003E50C8">
            <w:pPr>
              <w:spacing w:after="0" w:line="240" w:lineRule="auto"/>
              <w:jc w:val="right"/>
              <w:rPr>
                <w:rFonts w:ascii="Calibri" w:eastAsia="Times New Roman" w:hAnsi="Calibri" w:cs="Arial"/>
                <w:b/>
                <w:bCs/>
                <w:sz w:val="18"/>
                <w:szCs w:val="20"/>
                <w:lang w:val="es-AR" w:eastAsia="es-PY"/>
              </w:rPr>
            </w:pPr>
            <w:r w:rsidRPr="00204D25">
              <w:rPr>
                <w:rFonts w:ascii="Calibri" w:eastAsia="Times New Roman" w:hAnsi="Calibri" w:cs="Arial"/>
                <w:b/>
                <w:bCs/>
                <w:sz w:val="18"/>
                <w:szCs w:val="20"/>
                <w:lang w:val="es-AR" w:eastAsia="es-PY"/>
              </w:rPr>
              <w:t>NOTA</w:t>
            </w:r>
          </w:p>
        </w:tc>
        <w:tc>
          <w:tcPr>
            <w:tcW w:w="549" w:type="pct"/>
            <w:tcBorders>
              <w:top w:val="nil"/>
              <w:left w:val="nil"/>
              <w:bottom w:val="single" w:sz="4" w:space="0" w:color="0066CC"/>
              <w:right w:val="single" w:sz="4" w:space="0" w:color="0066CC"/>
            </w:tcBorders>
            <w:shd w:val="clear" w:color="000000" w:fill="C0C0C0"/>
            <w:noWrap/>
            <w:vAlign w:val="bottom"/>
            <w:hideMark/>
          </w:tcPr>
          <w:p w:rsidR="00FD7532" w:rsidRPr="00204D25" w:rsidRDefault="00FD7532" w:rsidP="003E50C8">
            <w:pPr>
              <w:spacing w:after="0" w:line="240" w:lineRule="auto"/>
              <w:jc w:val="right"/>
              <w:rPr>
                <w:rFonts w:ascii="Calibri" w:eastAsia="Times New Roman" w:hAnsi="Calibri" w:cs="Arial"/>
                <w:b/>
                <w:bCs/>
                <w:sz w:val="18"/>
                <w:szCs w:val="20"/>
                <w:lang w:val="es-AR" w:eastAsia="es-PY"/>
              </w:rPr>
            </w:pPr>
            <w:r w:rsidRPr="00204D25">
              <w:rPr>
                <w:rFonts w:ascii="Calibri" w:eastAsia="Times New Roman" w:hAnsi="Calibri" w:cs="Arial"/>
                <w:b/>
                <w:bCs/>
                <w:sz w:val="18"/>
                <w:szCs w:val="20"/>
                <w:lang w:val="es-AR" w:eastAsia="es-PY"/>
              </w:rPr>
              <w:t> </w:t>
            </w:r>
          </w:p>
        </w:tc>
        <w:tc>
          <w:tcPr>
            <w:tcW w:w="477" w:type="pct"/>
            <w:tcBorders>
              <w:top w:val="nil"/>
              <w:left w:val="nil"/>
              <w:bottom w:val="single" w:sz="4" w:space="0" w:color="0066CC"/>
              <w:right w:val="single" w:sz="4" w:space="0" w:color="0066CC"/>
            </w:tcBorders>
            <w:shd w:val="clear" w:color="000000" w:fill="C0C0C0"/>
            <w:noWrap/>
            <w:vAlign w:val="bottom"/>
            <w:hideMark/>
          </w:tcPr>
          <w:p w:rsidR="00FD7532" w:rsidRPr="00204D25" w:rsidRDefault="00FD7532" w:rsidP="003E50C8">
            <w:pPr>
              <w:spacing w:after="0" w:line="240" w:lineRule="auto"/>
              <w:jc w:val="right"/>
              <w:rPr>
                <w:rFonts w:ascii="Calibri" w:eastAsia="Times New Roman" w:hAnsi="Calibri" w:cs="Arial"/>
                <w:b/>
                <w:bCs/>
                <w:sz w:val="18"/>
                <w:szCs w:val="20"/>
                <w:lang w:val="es-AR" w:eastAsia="es-PY"/>
              </w:rPr>
            </w:pPr>
            <w:r w:rsidRPr="00204D25">
              <w:rPr>
                <w:rFonts w:ascii="Calibri" w:eastAsia="Times New Roman" w:hAnsi="Calibri" w:cs="Arial"/>
                <w:b/>
                <w:bCs/>
                <w:sz w:val="18"/>
                <w:szCs w:val="20"/>
                <w:lang w:val="es-AR" w:eastAsia="es-PY"/>
              </w:rPr>
              <w:t> </w:t>
            </w:r>
          </w:p>
        </w:tc>
        <w:tc>
          <w:tcPr>
            <w:tcW w:w="461" w:type="pct"/>
            <w:tcBorders>
              <w:top w:val="nil"/>
              <w:left w:val="nil"/>
              <w:bottom w:val="single" w:sz="4" w:space="0" w:color="0066CC"/>
              <w:right w:val="single" w:sz="4" w:space="0" w:color="0066CC"/>
            </w:tcBorders>
            <w:shd w:val="clear" w:color="000000" w:fill="C0C0C0"/>
            <w:noWrap/>
            <w:vAlign w:val="bottom"/>
            <w:hideMark/>
          </w:tcPr>
          <w:p w:rsidR="00FD7532" w:rsidRPr="00204D25" w:rsidRDefault="00FD7532" w:rsidP="003E50C8">
            <w:pPr>
              <w:spacing w:after="0" w:line="240" w:lineRule="auto"/>
              <w:jc w:val="center"/>
              <w:rPr>
                <w:rFonts w:ascii="Calibri" w:eastAsia="Times New Roman" w:hAnsi="Calibri" w:cs="Arial"/>
                <w:b/>
                <w:bCs/>
                <w:sz w:val="18"/>
                <w:szCs w:val="20"/>
                <w:lang w:val="es-AR" w:eastAsia="es-PY"/>
              </w:rPr>
            </w:pPr>
            <w:r w:rsidRPr="00204D25">
              <w:rPr>
                <w:rFonts w:ascii="Calibri" w:eastAsia="Times New Roman" w:hAnsi="Calibri" w:cs="Arial"/>
                <w:b/>
                <w:bCs/>
                <w:sz w:val="18"/>
                <w:szCs w:val="20"/>
                <w:lang w:val="es-AR" w:eastAsia="es-PY"/>
              </w:rPr>
              <w:t>0,76</w:t>
            </w:r>
          </w:p>
        </w:tc>
      </w:tr>
      <w:tr w:rsidR="00FD7532" w:rsidRPr="00204D25" w:rsidTr="003E50C8">
        <w:trPr>
          <w:trHeight w:val="255"/>
        </w:trPr>
        <w:tc>
          <w:tcPr>
            <w:tcW w:w="3512"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 </w:t>
            </w:r>
          </w:p>
        </w:tc>
        <w:tc>
          <w:tcPr>
            <w:tcW w:w="549"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 </w:t>
            </w:r>
          </w:p>
        </w:tc>
        <w:tc>
          <w:tcPr>
            <w:tcW w:w="477"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 </w:t>
            </w:r>
          </w:p>
        </w:tc>
        <w:tc>
          <w:tcPr>
            <w:tcW w:w="461" w:type="pct"/>
            <w:tcBorders>
              <w:top w:val="nil"/>
              <w:left w:val="nil"/>
              <w:bottom w:val="nil"/>
              <w:right w:val="nil"/>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 </w:t>
            </w:r>
          </w:p>
        </w:tc>
      </w:tr>
      <w:tr w:rsidR="00FD7532" w:rsidRPr="00686827" w:rsidTr="003E50C8">
        <w:trPr>
          <w:trHeight w:val="495"/>
        </w:trPr>
        <w:tc>
          <w:tcPr>
            <w:tcW w:w="5000" w:type="pct"/>
            <w:gridSpan w:val="4"/>
            <w:tcBorders>
              <w:top w:val="nil"/>
              <w:left w:val="nil"/>
              <w:bottom w:val="nil"/>
              <w:right w:val="nil"/>
            </w:tcBorders>
            <w:shd w:val="clear" w:color="000000" w:fill="FFFFFF"/>
            <w:vAlign w:val="bottom"/>
            <w:hideMark/>
          </w:tcPr>
          <w:p w:rsidR="00FD7532" w:rsidRPr="00204D25" w:rsidRDefault="00FD7532" w:rsidP="003E50C8">
            <w:pPr>
              <w:spacing w:after="0" w:line="240" w:lineRule="auto"/>
              <w:jc w:val="center"/>
              <w:rPr>
                <w:rFonts w:ascii="Calibri" w:eastAsia="Times New Roman" w:hAnsi="Calibri" w:cs="Arial"/>
                <w:sz w:val="18"/>
                <w:szCs w:val="20"/>
                <w:lang w:val="es-AR" w:eastAsia="es-PY"/>
              </w:rPr>
            </w:pPr>
            <w:r w:rsidRPr="00204D25">
              <w:rPr>
                <w:rFonts w:ascii="Calibri" w:eastAsia="Times New Roman" w:hAnsi="Calibri" w:cs="Arial"/>
                <w:sz w:val="18"/>
                <w:szCs w:val="20"/>
                <w:lang w:val="es-AR" w:eastAsia="es-PY"/>
              </w:rPr>
              <w:t>Preparado por:   Francisco Lois, Especialista en Gestión Financiera  / Raúl Lozano, Especialista en Adquisiciones / Roberto Monteverde, Consultor Adquisiciones</w:t>
            </w:r>
          </w:p>
        </w:tc>
      </w:tr>
    </w:tbl>
    <w:p w:rsidR="003F2694" w:rsidRPr="003F2694" w:rsidRDefault="003F2694" w:rsidP="003F2694">
      <w:pPr>
        <w:tabs>
          <w:tab w:val="left" w:leader="dot" w:pos="8222"/>
        </w:tabs>
        <w:spacing w:before="240"/>
        <w:rPr>
          <w:b/>
          <w:sz w:val="24"/>
          <w:lang w:val="es-AR"/>
        </w:rPr>
      </w:pPr>
    </w:p>
    <w:p w:rsidR="00FD7532" w:rsidRPr="00204D25" w:rsidRDefault="00FD7532" w:rsidP="00FD7532">
      <w:pPr>
        <w:pStyle w:val="ListParagraph"/>
        <w:numPr>
          <w:ilvl w:val="0"/>
          <w:numId w:val="26"/>
        </w:numPr>
        <w:tabs>
          <w:tab w:val="left" w:leader="dot" w:pos="8222"/>
        </w:tabs>
        <w:spacing w:before="240"/>
        <w:rPr>
          <w:b/>
          <w:sz w:val="24"/>
          <w:lang w:val="es-AR"/>
        </w:rPr>
      </w:pPr>
      <w:r w:rsidRPr="00204D25">
        <w:rPr>
          <w:b/>
          <w:sz w:val="24"/>
          <w:lang w:val="es-AR"/>
        </w:rPr>
        <w:t>Resultados Evaluación de Riesgos: Determinación del Nivel de Riesgo Organismo Ejecutor</w:t>
      </w:r>
    </w:p>
    <w:tbl>
      <w:tblPr>
        <w:tblW w:w="5000" w:type="pct"/>
        <w:tblCellMar>
          <w:left w:w="70" w:type="dxa"/>
          <w:right w:w="70" w:type="dxa"/>
        </w:tblCellMar>
        <w:tblLook w:val="04A0" w:firstRow="1" w:lastRow="0" w:firstColumn="1" w:lastColumn="0" w:noHBand="0" w:noVBand="1"/>
      </w:tblPr>
      <w:tblGrid>
        <w:gridCol w:w="3913"/>
        <w:gridCol w:w="1003"/>
        <w:gridCol w:w="1292"/>
        <w:gridCol w:w="918"/>
        <w:gridCol w:w="1087"/>
        <w:gridCol w:w="765"/>
      </w:tblGrid>
      <w:tr w:rsidR="00FD7532" w:rsidRPr="00204D25" w:rsidTr="003E50C8">
        <w:trPr>
          <w:trHeight w:val="315"/>
        </w:trPr>
        <w:tc>
          <w:tcPr>
            <w:tcW w:w="2242" w:type="pct"/>
            <w:vMerge w:val="restart"/>
            <w:tcBorders>
              <w:top w:val="double" w:sz="6" w:space="0" w:color="0066CC"/>
              <w:left w:val="double" w:sz="6" w:space="0" w:color="0066CC"/>
              <w:bottom w:val="double" w:sz="6" w:space="0" w:color="0066CC"/>
              <w:right w:val="single" w:sz="4" w:space="0" w:color="0066CC"/>
            </w:tcBorders>
            <w:shd w:val="clear" w:color="000000" w:fill="C0C0C0"/>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p>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lastRenderedPageBreak/>
              <w:t>SECCION I : SISTEMAS NACIONALES</w:t>
            </w:r>
          </w:p>
        </w:tc>
        <w:tc>
          <w:tcPr>
            <w:tcW w:w="1028" w:type="pct"/>
            <w:gridSpan w:val="2"/>
            <w:tcBorders>
              <w:top w:val="double" w:sz="6" w:space="0" w:color="0066CC"/>
              <w:left w:val="nil"/>
              <w:bottom w:val="single" w:sz="4" w:space="0" w:color="0066CC"/>
              <w:right w:val="single" w:sz="4" w:space="0" w:color="0066CC"/>
            </w:tcBorders>
            <w:shd w:val="clear" w:color="000000" w:fill="C0C0C0"/>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lastRenderedPageBreak/>
              <w:t>Puntaje</w:t>
            </w:r>
          </w:p>
        </w:tc>
        <w:tc>
          <w:tcPr>
            <w:tcW w:w="574" w:type="pct"/>
            <w:vMerge w:val="restart"/>
            <w:tcBorders>
              <w:top w:val="double" w:sz="6" w:space="0" w:color="0066CC"/>
              <w:left w:val="single" w:sz="4" w:space="0" w:color="0066CC"/>
              <w:bottom w:val="double" w:sz="6" w:space="0" w:color="0066CC"/>
              <w:right w:val="single" w:sz="4" w:space="0" w:color="0066CC"/>
            </w:tcBorders>
            <w:shd w:val="clear" w:color="000000" w:fill="C0C0C0"/>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Nota</w:t>
            </w:r>
          </w:p>
        </w:tc>
        <w:tc>
          <w:tcPr>
            <w:tcW w:w="636" w:type="pct"/>
            <w:vMerge w:val="restart"/>
            <w:tcBorders>
              <w:top w:val="double" w:sz="6" w:space="0" w:color="0066CC"/>
              <w:left w:val="single" w:sz="4" w:space="0" w:color="0066CC"/>
              <w:bottom w:val="double" w:sz="6" w:space="0" w:color="0066CC"/>
              <w:right w:val="single" w:sz="4" w:space="0" w:color="0066CC"/>
            </w:tcBorders>
            <w:shd w:val="clear" w:color="000000" w:fill="C0C0C0"/>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 xml:space="preserve">Nivel de </w:t>
            </w:r>
            <w:r w:rsidRPr="00204D25">
              <w:rPr>
                <w:rFonts w:ascii="Calibri" w:eastAsia="Times New Roman" w:hAnsi="Calibri" w:cs="Arial"/>
                <w:b/>
                <w:bCs/>
                <w:lang w:val="es-AR" w:eastAsia="es-PY"/>
              </w:rPr>
              <w:lastRenderedPageBreak/>
              <w:t>Desarrollo</w:t>
            </w:r>
          </w:p>
        </w:tc>
        <w:tc>
          <w:tcPr>
            <w:tcW w:w="521" w:type="pct"/>
            <w:vMerge w:val="restart"/>
            <w:tcBorders>
              <w:top w:val="double" w:sz="6" w:space="0" w:color="0066CC"/>
              <w:left w:val="single" w:sz="4" w:space="0" w:color="0066CC"/>
              <w:bottom w:val="double" w:sz="6" w:space="0" w:color="0066CC"/>
              <w:right w:val="double" w:sz="6" w:space="0" w:color="0066CC"/>
            </w:tcBorders>
            <w:shd w:val="clear" w:color="000000" w:fill="C0C0C0"/>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lastRenderedPageBreak/>
              <w:t xml:space="preserve">Nivel </w:t>
            </w:r>
            <w:r w:rsidRPr="00204D25">
              <w:rPr>
                <w:rFonts w:ascii="Calibri" w:eastAsia="Times New Roman" w:hAnsi="Calibri" w:cs="Arial"/>
                <w:b/>
                <w:bCs/>
                <w:lang w:val="es-AR" w:eastAsia="es-PY"/>
              </w:rPr>
              <w:lastRenderedPageBreak/>
              <w:t>de Riesgo</w:t>
            </w:r>
          </w:p>
        </w:tc>
      </w:tr>
      <w:tr w:rsidR="00FD7532" w:rsidRPr="00204D25" w:rsidTr="003E50C8">
        <w:trPr>
          <w:trHeight w:val="315"/>
        </w:trPr>
        <w:tc>
          <w:tcPr>
            <w:tcW w:w="2242" w:type="pct"/>
            <w:vMerge/>
            <w:tcBorders>
              <w:top w:val="double" w:sz="6" w:space="0" w:color="0066CC"/>
              <w:left w:val="double" w:sz="6" w:space="0" w:color="0066CC"/>
              <w:bottom w:val="double" w:sz="6" w:space="0" w:color="0066CC"/>
              <w:right w:val="single" w:sz="4" w:space="0" w:color="0066CC"/>
            </w:tcBorders>
            <w:vAlign w:val="center"/>
            <w:hideMark/>
          </w:tcPr>
          <w:p w:rsidR="00FD7532" w:rsidRPr="00204D25" w:rsidRDefault="00FD7532" w:rsidP="003E50C8">
            <w:pPr>
              <w:spacing w:after="0" w:line="240" w:lineRule="auto"/>
              <w:rPr>
                <w:rFonts w:ascii="Calibri" w:eastAsia="Times New Roman" w:hAnsi="Calibri" w:cs="Arial"/>
                <w:b/>
                <w:bCs/>
                <w:lang w:val="es-AR" w:eastAsia="es-PY"/>
              </w:rPr>
            </w:pPr>
          </w:p>
        </w:tc>
        <w:tc>
          <w:tcPr>
            <w:tcW w:w="443" w:type="pct"/>
            <w:tcBorders>
              <w:top w:val="nil"/>
              <w:left w:val="nil"/>
              <w:bottom w:val="double" w:sz="6" w:space="0" w:color="0066CC"/>
              <w:right w:val="single" w:sz="4" w:space="0" w:color="0066CC"/>
            </w:tcBorders>
            <w:shd w:val="clear" w:color="000000" w:fill="C0C0C0"/>
            <w:noWrap/>
            <w:vAlign w:val="bottom"/>
            <w:hideMark/>
          </w:tcPr>
          <w:p w:rsidR="00FD7532" w:rsidRPr="00204D25" w:rsidRDefault="00FD7532" w:rsidP="003E50C8">
            <w:pPr>
              <w:spacing w:after="0" w:line="240" w:lineRule="auto"/>
              <w:rPr>
                <w:rFonts w:ascii="Calibri" w:eastAsia="Times New Roman" w:hAnsi="Calibri" w:cs="Arial"/>
                <w:b/>
                <w:bCs/>
                <w:lang w:val="es-AR" w:eastAsia="es-PY"/>
              </w:rPr>
            </w:pPr>
            <w:r w:rsidRPr="00204D25">
              <w:rPr>
                <w:rFonts w:ascii="Calibri" w:eastAsia="Times New Roman" w:hAnsi="Calibri" w:cs="Arial"/>
                <w:b/>
                <w:bCs/>
                <w:lang w:val="es-AR" w:eastAsia="es-PY"/>
              </w:rPr>
              <w:t>Obtenido</w:t>
            </w:r>
          </w:p>
        </w:tc>
        <w:tc>
          <w:tcPr>
            <w:tcW w:w="585" w:type="pct"/>
            <w:tcBorders>
              <w:top w:val="nil"/>
              <w:left w:val="nil"/>
              <w:bottom w:val="double" w:sz="6" w:space="0" w:color="0066CC"/>
              <w:right w:val="single" w:sz="4" w:space="0" w:color="0066CC"/>
            </w:tcBorders>
            <w:shd w:val="clear" w:color="000000" w:fill="C0C0C0"/>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Ponderación</w:t>
            </w:r>
          </w:p>
        </w:tc>
        <w:tc>
          <w:tcPr>
            <w:tcW w:w="574" w:type="pct"/>
            <w:vMerge/>
            <w:tcBorders>
              <w:top w:val="double" w:sz="6" w:space="0" w:color="0066CC"/>
              <w:left w:val="single" w:sz="4" w:space="0" w:color="0066CC"/>
              <w:bottom w:val="double" w:sz="6" w:space="0" w:color="0066CC"/>
              <w:right w:val="single" w:sz="4" w:space="0" w:color="0066CC"/>
            </w:tcBorders>
            <w:vAlign w:val="center"/>
            <w:hideMark/>
          </w:tcPr>
          <w:p w:rsidR="00FD7532" w:rsidRPr="00204D25" w:rsidRDefault="00FD7532" w:rsidP="003E50C8">
            <w:pPr>
              <w:spacing w:after="0" w:line="240" w:lineRule="auto"/>
              <w:rPr>
                <w:rFonts w:ascii="Calibri" w:eastAsia="Times New Roman" w:hAnsi="Calibri" w:cs="Arial"/>
                <w:b/>
                <w:bCs/>
                <w:lang w:val="es-AR" w:eastAsia="es-PY"/>
              </w:rPr>
            </w:pPr>
          </w:p>
        </w:tc>
        <w:tc>
          <w:tcPr>
            <w:tcW w:w="636" w:type="pct"/>
            <w:vMerge/>
            <w:tcBorders>
              <w:top w:val="double" w:sz="6" w:space="0" w:color="0066CC"/>
              <w:left w:val="single" w:sz="4" w:space="0" w:color="0066CC"/>
              <w:bottom w:val="double" w:sz="6" w:space="0" w:color="0066CC"/>
              <w:right w:val="single" w:sz="4" w:space="0" w:color="0066CC"/>
            </w:tcBorders>
            <w:vAlign w:val="center"/>
            <w:hideMark/>
          </w:tcPr>
          <w:p w:rsidR="00FD7532" w:rsidRPr="00204D25" w:rsidRDefault="00FD7532" w:rsidP="003E50C8">
            <w:pPr>
              <w:spacing w:after="0" w:line="240" w:lineRule="auto"/>
              <w:rPr>
                <w:rFonts w:ascii="Calibri" w:eastAsia="Times New Roman" w:hAnsi="Calibri" w:cs="Arial"/>
                <w:b/>
                <w:bCs/>
                <w:lang w:val="es-AR" w:eastAsia="es-PY"/>
              </w:rPr>
            </w:pPr>
          </w:p>
        </w:tc>
        <w:tc>
          <w:tcPr>
            <w:tcW w:w="521" w:type="pct"/>
            <w:vMerge/>
            <w:tcBorders>
              <w:top w:val="double" w:sz="6" w:space="0" w:color="0066CC"/>
              <w:left w:val="single" w:sz="4" w:space="0" w:color="0066CC"/>
              <w:bottom w:val="double" w:sz="6" w:space="0" w:color="0066CC"/>
              <w:right w:val="double" w:sz="6" w:space="0" w:color="0066CC"/>
            </w:tcBorders>
            <w:vAlign w:val="center"/>
            <w:hideMark/>
          </w:tcPr>
          <w:p w:rsidR="00FD7532" w:rsidRPr="00204D25" w:rsidRDefault="00FD7532" w:rsidP="003E50C8">
            <w:pPr>
              <w:spacing w:after="0" w:line="240" w:lineRule="auto"/>
              <w:rPr>
                <w:rFonts w:ascii="Calibri" w:eastAsia="Times New Roman" w:hAnsi="Calibri" w:cs="Arial"/>
                <w:b/>
                <w:bCs/>
                <w:lang w:val="es-AR" w:eastAsia="es-PY"/>
              </w:rPr>
            </w:pPr>
          </w:p>
        </w:tc>
      </w:tr>
      <w:tr w:rsidR="00FD7532" w:rsidRPr="00204D25" w:rsidTr="003E50C8">
        <w:trPr>
          <w:trHeight w:val="270"/>
        </w:trPr>
        <w:tc>
          <w:tcPr>
            <w:tcW w:w="2242" w:type="pct"/>
            <w:tcBorders>
              <w:top w:val="nil"/>
              <w:left w:val="double" w:sz="6" w:space="0" w:color="0066CC"/>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lastRenderedPageBreak/>
              <w:t>Pilar I - Presupuesto</w:t>
            </w:r>
          </w:p>
        </w:tc>
        <w:tc>
          <w:tcPr>
            <w:tcW w:w="443"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2,76</w:t>
            </w:r>
          </w:p>
        </w:tc>
        <w:tc>
          <w:tcPr>
            <w:tcW w:w="585"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5,00%</w:t>
            </w:r>
          </w:p>
        </w:tc>
        <w:tc>
          <w:tcPr>
            <w:tcW w:w="574"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0,14</w:t>
            </w:r>
          </w:p>
        </w:tc>
        <w:tc>
          <w:tcPr>
            <w:tcW w:w="636"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Alto</w:t>
            </w:r>
          </w:p>
        </w:tc>
        <w:tc>
          <w:tcPr>
            <w:tcW w:w="521" w:type="pct"/>
            <w:tcBorders>
              <w:top w:val="nil"/>
              <w:left w:val="single" w:sz="4" w:space="0" w:color="0066CC"/>
              <w:bottom w:val="single" w:sz="4" w:space="0" w:color="0066CC"/>
              <w:right w:val="double" w:sz="6" w:space="0" w:color="0066CC"/>
            </w:tcBorders>
            <w:shd w:val="clear" w:color="000000" w:fill="00B050"/>
            <w:vAlign w:val="center"/>
            <w:hideMark/>
          </w:tcPr>
          <w:p w:rsidR="00FD7532" w:rsidRPr="00204D25" w:rsidRDefault="00FD7532" w:rsidP="003E50C8">
            <w:pPr>
              <w:spacing w:after="0" w:line="240" w:lineRule="auto"/>
              <w:jc w:val="center"/>
              <w:rPr>
                <w:rFonts w:ascii="Calibri" w:eastAsia="Times New Roman" w:hAnsi="Calibri" w:cs="Arial"/>
                <w:b/>
                <w:bCs/>
                <w:sz w:val="20"/>
                <w:szCs w:val="20"/>
                <w:lang w:val="es-AR" w:eastAsia="es-PY"/>
              </w:rPr>
            </w:pPr>
            <w:r w:rsidRPr="00204D25">
              <w:rPr>
                <w:rFonts w:ascii="Calibri" w:eastAsia="Times New Roman" w:hAnsi="Calibri" w:cs="Arial"/>
                <w:b/>
                <w:bCs/>
                <w:sz w:val="20"/>
                <w:szCs w:val="20"/>
                <w:lang w:val="es-AR" w:eastAsia="es-PY"/>
              </w:rPr>
              <w:t>Bajo</w:t>
            </w:r>
          </w:p>
        </w:tc>
      </w:tr>
      <w:tr w:rsidR="00FD7532" w:rsidRPr="00204D25" w:rsidTr="003E50C8">
        <w:trPr>
          <w:trHeight w:val="255"/>
        </w:trPr>
        <w:tc>
          <w:tcPr>
            <w:tcW w:w="2242" w:type="pct"/>
            <w:tcBorders>
              <w:top w:val="single" w:sz="4" w:space="0" w:color="0066CC"/>
              <w:left w:val="double" w:sz="6" w:space="0" w:color="0066CC"/>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Pilar II - Tesorería</w:t>
            </w:r>
          </w:p>
        </w:tc>
        <w:tc>
          <w:tcPr>
            <w:tcW w:w="443"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2,82</w:t>
            </w:r>
          </w:p>
        </w:tc>
        <w:tc>
          <w:tcPr>
            <w:tcW w:w="585"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5,00%</w:t>
            </w:r>
          </w:p>
        </w:tc>
        <w:tc>
          <w:tcPr>
            <w:tcW w:w="574"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0,14</w:t>
            </w:r>
          </w:p>
        </w:tc>
        <w:tc>
          <w:tcPr>
            <w:tcW w:w="636"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Alto</w:t>
            </w:r>
          </w:p>
        </w:tc>
        <w:tc>
          <w:tcPr>
            <w:tcW w:w="521" w:type="pct"/>
            <w:tcBorders>
              <w:top w:val="nil"/>
              <w:left w:val="single" w:sz="4" w:space="0" w:color="0066CC"/>
              <w:bottom w:val="single" w:sz="4" w:space="0" w:color="0066CC"/>
              <w:right w:val="double" w:sz="6" w:space="0" w:color="0066CC"/>
            </w:tcBorders>
            <w:shd w:val="clear" w:color="000000" w:fill="00B050"/>
            <w:vAlign w:val="center"/>
            <w:hideMark/>
          </w:tcPr>
          <w:p w:rsidR="00FD7532" w:rsidRPr="00204D25" w:rsidRDefault="00FD7532" w:rsidP="003E50C8">
            <w:pPr>
              <w:spacing w:after="0" w:line="240" w:lineRule="auto"/>
              <w:jc w:val="center"/>
              <w:rPr>
                <w:rFonts w:ascii="Calibri" w:eastAsia="Times New Roman" w:hAnsi="Calibri" w:cs="Arial"/>
                <w:b/>
                <w:bCs/>
                <w:sz w:val="20"/>
                <w:szCs w:val="20"/>
                <w:lang w:val="es-AR" w:eastAsia="es-PY"/>
              </w:rPr>
            </w:pPr>
            <w:r w:rsidRPr="00204D25">
              <w:rPr>
                <w:rFonts w:ascii="Calibri" w:eastAsia="Times New Roman" w:hAnsi="Calibri" w:cs="Arial"/>
                <w:b/>
                <w:bCs/>
                <w:sz w:val="20"/>
                <w:szCs w:val="20"/>
                <w:lang w:val="es-AR" w:eastAsia="es-PY"/>
              </w:rPr>
              <w:t>Bajo</w:t>
            </w:r>
          </w:p>
        </w:tc>
      </w:tr>
      <w:tr w:rsidR="00FD7532" w:rsidRPr="00204D25" w:rsidTr="003E50C8">
        <w:trPr>
          <w:trHeight w:val="255"/>
        </w:trPr>
        <w:tc>
          <w:tcPr>
            <w:tcW w:w="2242" w:type="pct"/>
            <w:tcBorders>
              <w:top w:val="single" w:sz="4" w:space="0" w:color="0066CC"/>
              <w:left w:val="double" w:sz="6" w:space="0" w:color="0066CC"/>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Pilar III - Contabilidad y Reportes</w:t>
            </w:r>
          </w:p>
        </w:tc>
        <w:tc>
          <w:tcPr>
            <w:tcW w:w="443"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2,63</w:t>
            </w:r>
          </w:p>
        </w:tc>
        <w:tc>
          <w:tcPr>
            <w:tcW w:w="585"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10,00%</w:t>
            </w:r>
          </w:p>
        </w:tc>
        <w:tc>
          <w:tcPr>
            <w:tcW w:w="574"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0,26</w:t>
            </w:r>
          </w:p>
        </w:tc>
        <w:tc>
          <w:tcPr>
            <w:tcW w:w="636"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Alto</w:t>
            </w:r>
          </w:p>
        </w:tc>
        <w:tc>
          <w:tcPr>
            <w:tcW w:w="521" w:type="pct"/>
            <w:tcBorders>
              <w:top w:val="nil"/>
              <w:left w:val="single" w:sz="4" w:space="0" w:color="0066CC"/>
              <w:bottom w:val="single" w:sz="4" w:space="0" w:color="0066CC"/>
              <w:right w:val="double" w:sz="6" w:space="0" w:color="0066CC"/>
            </w:tcBorders>
            <w:shd w:val="clear" w:color="000000" w:fill="00B050"/>
            <w:vAlign w:val="center"/>
            <w:hideMark/>
          </w:tcPr>
          <w:p w:rsidR="00FD7532" w:rsidRPr="00204D25" w:rsidRDefault="00FD7532" w:rsidP="003E50C8">
            <w:pPr>
              <w:spacing w:after="0" w:line="240" w:lineRule="auto"/>
              <w:jc w:val="center"/>
              <w:rPr>
                <w:rFonts w:ascii="Calibri" w:eastAsia="Times New Roman" w:hAnsi="Calibri" w:cs="Arial"/>
                <w:b/>
                <w:bCs/>
                <w:sz w:val="20"/>
                <w:szCs w:val="20"/>
                <w:lang w:val="es-AR" w:eastAsia="es-PY"/>
              </w:rPr>
            </w:pPr>
            <w:r w:rsidRPr="00204D25">
              <w:rPr>
                <w:rFonts w:ascii="Calibri" w:eastAsia="Times New Roman" w:hAnsi="Calibri" w:cs="Arial"/>
                <w:b/>
                <w:bCs/>
                <w:sz w:val="20"/>
                <w:szCs w:val="20"/>
                <w:lang w:val="es-AR" w:eastAsia="es-PY"/>
              </w:rPr>
              <w:t>Bajo</w:t>
            </w:r>
          </w:p>
        </w:tc>
      </w:tr>
      <w:tr w:rsidR="00FD7532" w:rsidRPr="00204D25" w:rsidTr="003E50C8">
        <w:trPr>
          <w:trHeight w:val="255"/>
        </w:trPr>
        <w:tc>
          <w:tcPr>
            <w:tcW w:w="2242" w:type="pct"/>
            <w:tcBorders>
              <w:top w:val="single" w:sz="4" w:space="0" w:color="0066CC"/>
              <w:left w:val="double" w:sz="6" w:space="0" w:color="0066CC"/>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 xml:space="preserve">Pilar IV - Auditoría Interna </w:t>
            </w:r>
          </w:p>
        </w:tc>
        <w:tc>
          <w:tcPr>
            <w:tcW w:w="443"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2,63</w:t>
            </w:r>
          </w:p>
        </w:tc>
        <w:tc>
          <w:tcPr>
            <w:tcW w:w="585"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10,00%</w:t>
            </w:r>
          </w:p>
        </w:tc>
        <w:tc>
          <w:tcPr>
            <w:tcW w:w="574"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0,26</w:t>
            </w:r>
          </w:p>
        </w:tc>
        <w:tc>
          <w:tcPr>
            <w:tcW w:w="636"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Alto</w:t>
            </w:r>
          </w:p>
        </w:tc>
        <w:tc>
          <w:tcPr>
            <w:tcW w:w="521" w:type="pct"/>
            <w:tcBorders>
              <w:top w:val="nil"/>
              <w:left w:val="single" w:sz="4" w:space="0" w:color="0066CC"/>
              <w:bottom w:val="single" w:sz="4" w:space="0" w:color="0066CC"/>
              <w:right w:val="double" w:sz="6" w:space="0" w:color="0066CC"/>
            </w:tcBorders>
            <w:shd w:val="clear" w:color="000000" w:fill="00B050"/>
            <w:vAlign w:val="center"/>
            <w:hideMark/>
          </w:tcPr>
          <w:p w:rsidR="00FD7532" w:rsidRPr="00204D25" w:rsidRDefault="00FD7532" w:rsidP="003E50C8">
            <w:pPr>
              <w:spacing w:after="0" w:line="240" w:lineRule="auto"/>
              <w:jc w:val="center"/>
              <w:rPr>
                <w:rFonts w:ascii="Calibri" w:eastAsia="Times New Roman" w:hAnsi="Calibri" w:cs="Arial"/>
                <w:b/>
                <w:bCs/>
                <w:sz w:val="20"/>
                <w:szCs w:val="20"/>
                <w:lang w:val="es-AR" w:eastAsia="es-PY"/>
              </w:rPr>
            </w:pPr>
            <w:r w:rsidRPr="00204D25">
              <w:rPr>
                <w:rFonts w:ascii="Calibri" w:eastAsia="Times New Roman" w:hAnsi="Calibri" w:cs="Arial"/>
                <w:b/>
                <w:bCs/>
                <w:sz w:val="20"/>
                <w:szCs w:val="20"/>
                <w:lang w:val="es-AR" w:eastAsia="es-PY"/>
              </w:rPr>
              <w:t>Bajo</w:t>
            </w:r>
          </w:p>
        </w:tc>
      </w:tr>
      <w:tr w:rsidR="00FD7532" w:rsidRPr="00204D25" w:rsidTr="003E50C8">
        <w:trPr>
          <w:trHeight w:val="255"/>
        </w:trPr>
        <w:tc>
          <w:tcPr>
            <w:tcW w:w="2242" w:type="pct"/>
            <w:tcBorders>
              <w:top w:val="single" w:sz="4" w:space="0" w:color="0066CC"/>
              <w:left w:val="double" w:sz="6" w:space="0" w:color="0066CC"/>
              <w:bottom w:val="nil"/>
              <w:right w:val="single" w:sz="4" w:space="0" w:color="0066CC"/>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Pilar V - Control Externo</w:t>
            </w:r>
          </w:p>
        </w:tc>
        <w:tc>
          <w:tcPr>
            <w:tcW w:w="443" w:type="pct"/>
            <w:tcBorders>
              <w:top w:val="nil"/>
              <w:left w:val="nil"/>
              <w:bottom w:val="nil"/>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2,73</w:t>
            </w:r>
          </w:p>
        </w:tc>
        <w:tc>
          <w:tcPr>
            <w:tcW w:w="585"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10,00%</w:t>
            </w:r>
          </w:p>
        </w:tc>
        <w:tc>
          <w:tcPr>
            <w:tcW w:w="574"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0,27</w:t>
            </w:r>
          </w:p>
        </w:tc>
        <w:tc>
          <w:tcPr>
            <w:tcW w:w="636"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Alto</w:t>
            </w:r>
          </w:p>
        </w:tc>
        <w:tc>
          <w:tcPr>
            <w:tcW w:w="521" w:type="pct"/>
            <w:tcBorders>
              <w:top w:val="nil"/>
              <w:left w:val="single" w:sz="4" w:space="0" w:color="0066CC"/>
              <w:bottom w:val="single" w:sz="4" w:space="0" w:color="0066CC"/>
              <w:right w:val="double" w:sz="6" w:space="0" w:color="0066CC"/>
            </w:tcBorders>
            <w:shd w:val="clear" w:color="000000" w:fill="00B050"/>
            <w:vAlign w:val="center"/>
            <w:hideMark/>
          </w:tcPr>
          <w:p w:rsidR="00FD7532" w:rsidRPr="00204D25" w:rsidRDefault="00FD7532" w:rsidP="003E50C8">
            <w:pPr>
              <w:spacing w:after="0" w:line="240" w:lineRule="auto"/>
              <w:jc w:val="center"/>
              <w:rPr>
                <w:rFonts w:ascii="Calibri" w:eastAsia="Times New Roman" w:hAnsi="Calibri" w:cs="Arial"/>
                <w:b/>
                <w:bCs/>
                <w:sz w:val="20"/>
                <w:szCs w:val="20"/>
                <w:lang w:val="es-AR" w:eastAsia="es-PY"/>
              </w:rPr>
            </w:pPr>
            <w:r w:rsidRPr="00204D25">
              <w:rPr>
                <w:rFonts w:ascii="Calibri" w:eastAsia="Times New Roman" w:hAnsi="Calibri" w:cs="Arial"/>
                <w:b/>
                <w:bCs/>
                <w:sz w:val="20"/>
                <w:szCs w:val="20"/>
                <w:lang w:val="es-AR" w:eastAsia="es-PY"/>
              </w:rPr>
              <w:t>Bajo</w:t>
            </w:r>
          </w:p>
        </w:tc>
      </w:tr>
      <w:tr w:rsidR="00FD7532" w:rsidRPr="00204D25" w:rsidTr="003E50C8">
        <w:trPr>
          <w:trHeight w:val="270"/>
        </w:trPr>
        <w:tc>
          <w:tcPr>
            <w:tcW w:w="2242" w:type="pct"/>
            <w:tcBorders>
              <w:top w:val="single" w:sz="4" w:space="0" w:color="0066CC"/>
              <w:left w:val="double" w:sz="6" w:space="0" w:color="0066CC"/>
              <w:bottom w:val="nil"/>
              <w:right w:val="single" w:sz="4" w:space="0" w:color="0066CC"/>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Pilar VI - Adquisiciones</w:t>
            </w:r>
          </w:p>
        </w:tc>
        <w:tc>
          <w:tcPr>
            <w:tcW w:w="443" w:type="pct"/>
            <w:tcBorders>
              <w:top w:val="single" w:sz="4" w:space="0" w:color="0066CC"/>
              <w:left w:val="nil"/>
              <w:bottom w:val="nil"/>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2,44</w:t>
            </w:r>
          </w:p>
        </w:tc>
        <w:tc>
          <w:tcPr>
            <w:tcW w:w="585"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20,00%</w:t>
            </w:r>
          </w:p>
        </w:tc>
        <w:tc>
          <w:tcPr>
            <w:tcW w:w="574"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0,49</w:t>
            </w:r>
          </w:p>
        </w:tc>
        <w:tc>
          <w:tcPr>
            <w:tcW w:w="636" w:type="pct"/>
            <w:tcBorders>
              <w:top w:val="nil"/>
              <w:left w:val="nil"/>
              <w:bottom w:val="single" w:sz="4"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sz w:val="20"/>
                <w:szCs w:val="20"/>
                <w:lang w:val="es-AR" w:eastAsia="es-PY"/>
              </w:rPr>
            </w:pPr>
            <w:r w:rsidRPr="00204D25">
              <w:rPr>
                <w:rFonts w:ascii="Calibri" w:eastAsia="Times New Roman" w:hAnsi="Calibri" w:cs="Arial"/>
                <w:sz w:val="20"/>
                <w:szCs w:val="20"/>
                <w:lang w:val="es-AR" w:eastAsia="es-PY"/>
              </w:rPr>
              <w:t>Medio</w:t>
            </w:r>
          </w:p>
        </w:tc>
        <w:tc>
          <w:tcPr>
            <w:tcW w:w="521" w:type="pct"/>
            <w:tcBorders>
              <w:top w:val="nil"/>
              <w:left w:val="single" w:sz="4" w:space="0" w:color="0066CC"/>
              <w:bottom w:val="single" w:sz="4" w:space="0" w:color="0066CC"/>
              <w:right w:val="double" w:sz="6" w:space="0" w:color="0066CC"/>
            </w:tcBorders>
            <w:shd w:val="clear" w:color="000000" w:fill="FFFF00"/>
            <w:vAlign w:val="center"/>
            <w:hideMark/>
          </w:tcPr>
          <w:p w:rsidR="00FD7532" w:rsidRPr="00204D25" w:rsidRDefault="00FD7532" w:rsidP="003E50C8">
            <w:pPr>
              <w:spacing w:after="0" w:line="240" w:lineRule="auto"/>
              <w:jc w:val="center"/>
              <w:rPr>
                <w:rFonts w:ascii="Calibri" w:eastAsia="Times New Roman" w:hAnsi="Calibri" w:cs="Arial"/>
                <w:b/>
                <w:bCs/>
                <w:color w:val="000000"/>
                <w:sz w:val="20"/>
                <w:szCs w:val="20"/>
                <w:lang w:val="es-AR" w:eastAsia="es-PY"/>
              </w:rPr>
            </w:pPr>
            <w:r w:rsidRPr="00204D25">
              <w:rPr>
                <w:rFonts w:ascii="Calibri" w:eastAsia="Times New Roman" w:hAnsi="Calibri" w:cs="Arial"/>
                <w:b/>
                <w:bCs/>
                <w:color w:val="000000"/>
                <w:sz w:val="20"/>
                <w:szCs w:val="20"/>
                <w:lang w:val="es-AR" w:eastAsia="es-PY"/>
              </w:rPr>
              <w:t>Medio</w:t>
            </w:r>
          </w:p>
        </w:tc>
      </w:tr>
      <w:tr w:rsidR="00FD7532" w:rsidRPr="00204D25" w:rsidTr="003E50C8">
        <w:trPr>
          <w:trHeight w:val="330"/>
        </w:trPr>
        <w:tc>
          <w:tcPr>
            <w:tcW w:w="2242" w:type="pct"/>
            <w:tcBorders>
              <w:top w:val="double" w:sz="6" w:space="0" w:color="0066CC"/>
              <w:left w:val="double" w:sz="6" w:space="0" w:color="0066CC"/>
              <w:bottom w:val="double" w:sz="6" w:space="0" w:color="0066CC"/>
              <w:right w:val="single" w:sz="4" w:space="0" w:color="0066CC"/>
            </w:tcBorders>
            <w:shd w:val="clear" w:color="000000" w:fill="C0C0C0"/>
            <w:noWrap/>
            <w:vAlign w:val="center"/>
            <w:hideMark/>
          </w:tcPr>
          <w:p w:rsidR="00FD7532" w:rsidRPr="00204D25" w:rsidRDefault="00FD7532" w:rsidP="003E50C8">
            <w:pPr>
              <w:spacing w:after="0" w:line="240" w:lineRule="auto"/>
              <w:jc w:val="right"/>
              <w:rPr>
                <w:rFonts w:ascii="Calibri" w:eastAsia="Times New Roman" w:hAnsi="Calibri" w:cs="Arial"/>
                <w:b/>
                <w:bCs/>
                <w:lang w:val="es-AR" w:eastAsia="es-PY"/>
              </w:rPr>
            </w:pPr>
            <w:r w:rsidRPr="00204D25">
              <w:rPr>
                <w:rFonts w:ascii="Calibri" w:eastAsia="Times New Roman" w:hAnsi="Calibri" w:cs="Arial"/>
                <w:b/>
                <w:bCs/>
                <w:lang w:val="es-AR" w:eastAsia="es-PY"/>
              </w:rPr>
              <w:t xml:space="preserve">Nota </w:t>
            </w:r>
          </w:p>
        </w:tc>
        <w:tc>
          <w:tcPr>
            <w:tcW w:w="443" w:type="pct"/>
            <w:tcBorders>
              <w:top w:val="double" w:sz="6" w:space="0" w:color="0066CC"/>
              <w:left w:val="nil"/>
              <w:bottom w:val="double" w:sz="6" w:space="0" w:color="0066CC"/>
              <w:right w:val="single" w:sz="4" w:space="0" w:color="0066CC"/>
            </w:tcBorders>
            <w:shd w:val="clear" w:color="000000" w:fill="C0C0C0"/>
            <w:noWrap/>
            <w:vAlign w:val="center"/>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 xml:space="preserve"> </w:t>
            </w:r>
          </w:p>
        </w:tc>
        <w:tc>
          <w:tcPr>
            <w:tcW w:w="585" w:type="pct"/>
            <w:tcBorders>
              <w:top w:val="double" w:sz="6" w:space="0" w:color="0066CC"/>
              <w:left w:val="nil"/>
              <w:bottom w:val="double" w:sz="6" w:space="0" w:color="0066CC"/>
              <w:right w:val="single" w:sz="4" w:space="0" w:color="0066CC"/>
            </w:tcBorders>
            <w:shd w:val="clear" w:color="000000" w:fill="C0C0C0"/>
            <w:noWrap/>
            <w:vAlign w:val="center"/>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60%</w:t>
            </w:r>
          </w:p>
        </w:tc>
        <w:tc>
          <w:tcPr>
            <w:tcW w:w="574" w:type="pct"/>
            <w:tcBorders>
              <w:top w:val="double" w:sz="6" w:space="0" w:color="0066CC"/>
              <w:left w:val="nil"/>
              <w:bottom w:val="double" w:sz="6" w:space="0" w:color="0066CC"/>
              <w:right w:val="single" w:sz="4" w:space="0" w:color="0066CC"/>
            </w:tcBorders>
            <w:shd w:val="clear" w:color="000000" w:fill="C0C0C0"/>
            <w:noWrap/>
            <w:vAlign w:val="center"/>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2,61</w:t>
            </w:r>
          </w:p>
        </w:tc>
        <w:tc>
          <w:tcPr>
            <w:tcW w:w="636" w:type="pct"/>
            <w:tcBorders>
              <w:top w:val="double" w:sz="6" w:space="0" w:color="0066CC"/>
              <w:left w:val="nil"/>
              <w:bottom w:val="double" w:sz="6" w:space="0" w:color="0066CC"/>
              <w:right w:val="single" w:sz="4" w:space="0" w:color="0066CC"/>
            </w:tcBorders>
            <w:shd w:val="clear" w:color="000000" w:fill="C0C0C0"/>
            <w:noWrap/>
            <w:vAlign w:val="center"/>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Alto</w:t>
            </w:r>
          </w:p>
        </w:tc>
        <w:tc>
          <w:tcPr>
            <w:tcW w:w="521" w:type="pct"/>
            <w:tcBorders>
              <w:top w:val="double" w:sz="6" w:space="0" w:color="0066CC"/>
              <w:left w:val="single" w:sz="4" w:space="0" w:color="0066CC"/>
              <w:bottom w:val="double" w:sz="6" w:space="0" w:color="0066CC"/>
              <w:right w:val="double" w:sz="6" w:space="0" w:color="0066CC"/>
            </w:tcBorders>
            <w:shd w:val="clear" w:color="000000" w:fill="00B050"/>
            <w:vAlign w:val="center"/>
            <w:hideMark/>
          </w:tcPr>
          <w:p w:rsidR="00FD7532" w:rsidRPr="00204D25" w:rsidRDefault="00FD7532" w:rsidP="003E50C8">
            <w:pPr>
              <w:spacing w:after="0" w:line="240" w:lineRule="auto"/>
              <w:jc w:val="center"/>
              <w:rPr>
                <w:rFonts w:ascii="Calibri" w:eastAsia="Times New Roman" w:hAnsi="Calibri" w:cs="Arial"/>
                <w:b/>
                <w:bCs/>
                <w:sz w:val="20"/>
                <w:szCs w:val="20"/>
                <w:lang w:val="es-AR" w:eastAsia="es-PY"/>
              </w:rPr>
            </w:pPr>
            <w:r w:rsidRPr="00204D25">
              <w:rPr>
                <w:rFonts w:ascii="Calibri" w:eastAsia="Times New Roman" w:hAnsi="Calibri" w:cs="Arial"/>
                <w:b/>
                <w:bCs/>
                <w:sz w:val="20"/>
                <w:szCs w:val="20"/>
                <w:lang w:val="es-AR" w:eastAsia="es-PY"/>
              </w:rPr>
              <w:t>Bajo</w:t>
            </w:r>
          </w:p>
        </w:tc>
      </w:tr>
      <w:tr w:rsidR="00FD7532" w:rsidRPr="00204D25" w:rsidTr="003E50C8">
        <w:trPr>
          <w:trHeight w:val="315"/>
        </w:trPr>
        <w:tc>
          <w:tcPr>
            <w:tcW w:w="2242" w:type="pct"/>
            <w:vMerge w:val="restart"/>
            <w:tcBorders>
              <w:top w:val="double" w:sz="6" w:space="0" w:color="0066CC"/>
              <w:left w:val="double" w:sz="6" w:space="0" w:color="0066CC"/>
              <w:bottom w:val="double" w:sz="6" w:space="0" w:color="0066CC"/>
              <w:right w:val="single" w:sz="4" w:space="0" w:color="0066CC"/>
            </w:tcBorders>
            <w:shd w:val="clear" w:color="000000" w:fill="C0C0C0"/>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SECCION II: GRP</w:t>
            </w:r>
          </w:p>
        </w:tc>
        <w:tc>
          <w:tcPr>
            <w:tcW w:w="1028" w:type="pct"/>
            <w:gridSpan w:val="2"/>
            <w:tcBorders>
              <w:top w:val="double" w:sz="6" w:space="0" w:color="0066CC"/>
              <w:left w:val="nil"/>
              <w:bottom w:val="single" w:sz="4" w:space="0" w:color="0066CC"/>
              <w:right w:val="single" w:sz="4" w:space="0" w:color="0066CC"/>
            </w:tcBorders>
            <w:shd w:val="clear" w:color="000000" w:fill="C0C0C0"/>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Puntaje</w:t>
            </w:r>
          </w:p>
        </w:tc>
        <w:tc>
          <w:tcPr>
            <w:tcW w:w="574" w:type="pct"/>
            <w:vMerge w:val="restart"/>
            <w:tcBorders>
              <w:top w:val="double" w:sz="6" w:space="0" w:color="0066CC"/>
              <w:left w:val="single" w:sz="4" w:space="0" w:color="0066CC"/>
              <w:bottom w:val="double" w:sz="6" w:space="0" w:color="0066CC"/>
              <w:right w:val="single" w:sz="4" w:space="0" w:color="0066CC"/>
            </w:tcBorders>
            <w:shd w:val="clear" w:color="000000" w:fill="C0C0C0"/>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 </w:t>
            </w:r>
          </w:p>
        </w:tc>
        <w:tc>
          <w:tcPr>
            <w:tcW w:w="1156" w:type="pct"/>
            <w:gridSpan w:val="2"/>
            <w:vMerge w:val="restart"/>
            <w:tcBorders>
              <w:top w:val="double" w:sz="6" w:space="0" w:color="0066CC"/>
              <w:left w:val="single" w:sz="4" w:space="0" w:color="0066CC"/>
              <w:bottom w:val="double" w:sz="6" w:space="0" w:color="0066CC"/>
              <w:right w:val="double" w:sz="6" w:space="0" w:color="0066CC"/>
            </w:tcBorders>
            <w:shd w:val="clear" w:color="000000" w:fill="C0C0C0"/>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Nivel de Riesgo</w:t>
            </w:r>
          </w:p>
        </w:tc>
      </w:tr>
      <w:tr w:rsidR="00FD7532" w:rsidRPr="00204D25" w:rsidTr="003E50C8">
        <w:trPr>
          <w:trHeight w:val="315"/>
        </w:trPr>
        <w:tc>
          <w:tcPr>
            <w:tcW w:w="2242" w:type="pct"/>
            <w:vMerge/>
            <w:tcBorders>
              <w:top w:val="double" w:sz="6" w:space="0" w:color="0066CC"/>
              <w:left w:val="double" w:sz="6" w:space="0" w:color="0066CC"/>
              <w:bottom w:val="double" w:sz="6" w:space="0" w:color="0066CC"/>
              <w:right w:val="single" w:sz="4" w:space="0" w:color="0066CC"/>
            </w:tcBorders>
            <w:vAlign w:val="center"/>
            <w:hideMark/>
          </w:tcPr>
          <w:p w:rsidR="00FD7532" w:rsidRPr="00204D25" w:rsidRDefault="00FD7532" w:rsidP="003E50C8">
            <w:pPr>
              <w:spacing w:after="0" w:line="240" w:lineRule="auto"/>
              <w:rPr>
                <w:rFonts w:ascii="Calibri" w:eastAsia="Times New Roman" w:hAnsi="Calibri" w:cs="Arial"/>
                <w:b/>
                <w:bCs/>
                <w:lang w:val="es-AR" w:eastAsia="es-PY"/>
              </w:rPr>
            </w:pPr>
          </w:p>
        </w:tc>
        <w:tc>
          <w:tcPr>
            <w:tcW w:w="443" w:type="pct"/>
            <w:tcBorders>
              <w:top w:val="nil"/>
              <w:left w:val="nil"/>
              <w:bottom w:val="double" w:sz="6" w:space="0" w:color="0066CC"/>
              <w:right w:val="single" w:sz="4" w:space="0" w:color="0066CC"/>
            </w:tcBorders>
            <w:shd w:val="clear" w:color="000000" w:fill="C0C0C0"/>
            <w:noWrap/>
            <w:vAlign w:val="bottom"/>
            <w:hideMark/>
          </w:tcPr>
          <w:p w:rsidR="00FD7532" w:rsidRPr="00204D25" w:rsidRDefault="00FD7532" w:rsidP="003E50C8">
            <w:pPr>
              <w:spacing w:after="0" w:line="240" w:lineRule="auto"/>
              <w:rPr>
                <w:rFonts w:ascii="Calibri" w:eastAsia="Times New Roman" w:hAnsi="Calibri" w:cs="Arial"/>
                <w:b/>
                <w:bCs/>
                <w:lang w:val="es-AR" w:eastAsia="es-PY"/>
              </w:rPr>
            </w:pPr>
            <w:r w:rsidRPr="00204D25">
              <w:rPr>
                <w:rFonts w:ascii="Calibri" w:eastAsia="Times New Roman" w:hAnsi="Calibri" w:cs="Arial"/>
                <w:b/>
                <w:bCs/>
                <w:lang w:val="es-AR" w:eastAsia="es-PY"/>
              </w:rPr>
              <w:t>Obtenido</w:t>
            </w:r>
          </w:p>
        </w:tc>
        <w:tc>
          <w:tcPr>
            <w:tcW w:w="585" w:type="pct"/>
            <w:tcBorders>
              <w:top w:val="nil"/>
              <w:left w:val="nil"/>
              <w:bottom w:val="double" w:sz="6" w:space="0" w:color="0066CC"/>
              <w:right w:val="single" w:sz="4" w:space="0" w:color="0066CC"/>
            </w:tcBorders>
            <w:shd w:val="clear" w:color="000000" w:fill="C0C0C0"/>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Ponderación</w:t>
            </w:r>
          </w:p>
        </w:tc>
        <w:tc>
          <w:tcPr>
            <w:tcW w:w="574" w:type="pct"/>
            <w:vMerge/>
            <w:tcBorders>
              <w:top w:val="double" w:sz="6" w:space="0" w:color="0066CC"/>
              <w:left w:val="single" w:sz="4" w:space="0" w:color="0066CC"/>
              <w:bottom w:val="double" w:sz="6" w:space="0" w:color="0066CC"/>
              <w:right w:val="single" w:sz="4" w:space="0" w:color="0066CC"/>
            </w:tcBorders>
            <w:vAlign w:val="center"/>
            <w:hideMark/>
          </w:tcPr>
          <w:p w:rsidR="00FD7532" w:rsidRPr="00204D25" w:rsidRDefault="00FD7532" w:rsidP="003E50C8">
            <w:pPr>
              <w:spacing w:after="0" w:line="240" w:lineRule="auto"/>
              <w:rPr>
                <w:rFonts w:ascii="Calibri" w:eastAsia="Times New Roman" w:hAnsi="Calibri" w:cs="Arial"/>
                <w:b/>
                <w:bCs/>
                <w:lang w:val="es-AR" w:eastAsia="es-PY"/>
              </w:rPr>
            </w:pPr>
          </w:p>
        </w:tc>
        <w:tc>
          <w:tcPr>
            <w:tcW w:w="1156" w:type="pct"/>
            <w:gridSpan w:val="2"/>
            <w:vMerge/>
            <w:tcBorders>
              <w:top w:val="double" w:sz="6" w:space="0" w:color="0066CC"/>
              <w:left w:val="single" w:sz="4" w:space="0" w:color="0066CC"/>
              <w:bottom w:val="double" w:sz="6" w:space="0" w:color="0066CC"/>
              <w:right w:val="double" w:sz="6" w:space="0" w:color="0066CC"/>
            </w:tcBorders>
            <w:vAlign w:val="center"/>
            <w:hideMark/>
          </w:tcPr>
          <w:p w:rsidR="00FD7532" w:rsidRPr="00204D25" w:rsidRDefault="00FD7532" w:rsidP="003E50C8">
            <w:pPr>
              <w:spacing w:after="0" w:line="240" w:lineRule="auto"/>
              <w:rPr>
                <w:rFonts w:ascii="Calibri" w:eastAsia="Times New Roman" w:hAnsi="Calibri" w:cs="Arial"/>
                <w:b/>
                <w:bCs/>
                <w:lang w:val="es-AR" w:eastAsia="es-PY"/>
              </w:rPr>
            </w:pPr>
          </w:p>
        </w:tc>
      </w:tr>
      <w:tr w:rsidR="00FD7532" w:rsidRPr="00204D25" w:rsidTr="003E50C8">
        <w:trPr>
          <w:trHeight w:val="330"/>
        </w:trPr>
        <w:tc>
          <w:tcPr>
            <w:tcW w:w="2242" w:type="pct"/>
            <w:tcBorders>
              <w:top w:val="double" w:sz="6" w:space="0" w:color="0066CC"/>
              <w:left w:val="double" w:sz="6" w:space="0" w:color="0066CC"/>
              <w:bottom w:val="double" w:sz="6" w:space="0" w:color="0066CC"/>
              <w:right w:val="single" w:sz="4" w:space="0" w:color="0066CC"/>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b/>
                <w:bCs/>
                <w:lang w:val="es-AR" w:eastAsia="es-PY"/>
              </w:rPr>
            </w:pPr>
            <w:r w:rsidRPr="00204D25">
              <w:rPr>
                <w:rFonts w:ascii="Calibri" w:eastAsia="Times New Roman" w:hAnsi="Calibri" w:cs="Arial"/>
                <w:b/>
                <w:bCs/>
                <w:lang w:val="es-AR" w:eastAsia="es-PY"/>
              </w:rPr>
              <w:t>Evaluación Riesgo Exógeno</w:t>
            </w:r>
          </w:p>
        </w:tc>
        <w:tc>
          <w:tcPr>
            <w:tcW w:w="443" w:type="pct"/>
            <w:tcBorders>
              <w:top w:val="nil"/>
              <w:left w:val="nil"/>
              <w:bottom w:val="double" w:sz="6"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0,63</w:t>
            </w:r>
          </w:p>
        </w:tc>
        <w:tc>
          <w:tcPr>
            <w:tcW w:w="585" w:type="pct"/>
            <w:tcBorders>
              <w:top w:val="nil"/>
              <w:left w:val="nil"/>
              <w:bottom w:val="double" w:sz="6"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20,00%</w:t>
            </w:r>
          </w:p>
        </w:tc>
        <w:tc>
          <w:tcPr>
            <w:tcW w:w="574" w:type="pct"/>
            <w:tcBorders>
              <w:top w:val="nil"/>
              <w:left w:val="nil"/>
              <w:bottom w:val="double" w:sz="6"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 </w:t>
            </w:r>
          </w:p>
        </w:tc>
        <w:tc>
          <w:tcPr>
            <w:tcW w:w="1156" w:type="pct"/>
            <w:gridSpan w:val="2"/>
            <w:tcBorders>
              <w:top w:val="double" w:sz="6" w:space="0" w:color="0066CC"/>
              <w:left w:val="nil"/>
              <w:bottom w:val="double" w:sz="6" w:space="0" w:color="0066CC"/>
              <w:right w:val="double" w:sz="6"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Bajo</w:t>
            </w:r>
          </w:p>
        </w:tc>
      </w:tr>
      <w:tr w:rsidR="00FD7532" w:rsidRPr="00204D25" w:rsidTr="003E50C8">
        <w:trPr>
          <w:trHeight w:val="330"/>
        </w:trPr>
        <w:tc>
          <w:tcPr>
            <w:tcW w:w="2242" w:type="pct"/>
            <w:tcBorders>
              <w:top w:val="double" w:sz="6" w:space="0" w:color="0066CC"/>
              <w:left w:val="double" w:sz="6" w:space="0" w:color="0066CC"/>
              <w:bottom w:val="double" w:sz="6" w:space="0" w:color="0066CC"/>
              <w:right w:val="single" w:sz="4" w:space="0" w:color="0066CC"/>
            </w:tcBorders>
            <w:shd w:val="clear" w:color="000000" w:fill="FFFFFF"/>
            <w:noWrap/>
            <w:vAlign w:val="bottom"/>
            <w:hideMark/>
          </w:tcPr>
          <w:p w:rsidR="00FD7532" w:rsidRPr="00204D25" w:rsidRDefault="00FD7532" w:rsidP="003E50C8">
            <w:pPr>
              <w:spacing w:after="0" w:line="240" w:lineRule="auto"/>
              <w:rPr>
                <w:rFonts w:ascii="Calibri" w:eastAsia="Times New Roman" w:hAnsi="Calibri" w:cs="Arial"/>
                <w:b/>
                <w:bCs/>
                <w:lang w:val="es-AR" w:eastAsia="es-PY"/>
              </w:rPr>
            </w:pPr>
            <w:r w:rsidRPr="00204D25">
              <w:rPr>
                <w:rFonts w:ascii="Calibri" w:eastAsia="Times New Roman" w:hAnsi="Calibri" w:cs="Arial"/>
                <w:b/>
                <w:bCs/>
                <w:lang w:val="es-AR" w:eastAsia="es-PY"/>
              </w:rPr>
              <w:t>Evaluación Riesgo Endógeno</w:t>
            </w:r>
          </w:p>
        </w:tc>
        <w:tc>
          <w:tcPr>
            <w:tcW w:w="443" w:type="pct"/>
            <w:tcBorders>
              <w:top w:val="nil"/>
              <w:left w:val="nil"/>
              <w:bottom w:val="double" w:sz="6"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0,76</w:t>
            </w:r>
          </w:p>
        </w:tc>
        <w:tc>
          <w:tcPr>
            <w:tcW w:w="585" w:type="pct"/>
            <w:tcBorders>
              <w:top w:val="nil"/>
              <w:left w:val="nil"/>
              <w:bottom w:val="double" w:sz="6"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20,00%</w:t>
            </w:r>
          </w:p>
        </w:tc>
        <w:tc>
          <w:tcPr>
            <w:tcW w:w="574" w:type="pct"/>
            <w:tcBorders>
              <w:top w:val="nil"/>
              <w:left w:val="nil"/>
              <w:bottom w:val="double" w:sz="6" w:space="0" w:color="0066CC"/>
              <w:right w:val="single" w:sz="4"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 </w:t>
            </w:r>
          </w:p>
        </w:tc>
        <w:tc>
          <w:tcPr>
            <w:tcW w:w="1156" w:type="pct"/>
            <w:gridSpan w:val="2"/>
            <w:tcBorders>
              <w:top w:val="double" w:sz="6" w:space="0" w:color="0066CC"/>
              <w:left w:val="nil"/>
              <w:bottom w:val="double" w:sz="6" w:space="0" w:color="0066CC"/>
              <w:right w:val="double" w:sz="6" w:space="0" w:color="0066CC"/>
            </w:tcBorders>
            <w:shd w:val="clear" w:color="000000" w:fill="FFFFFF"/>
            <w:noWrap/>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Bajo</w:t>
            </w:r>
          </w:p>
        </w:tc>
      </w:tr>
      <w:tr w:rsidR="00FD7532" w:rsidRPr="00204D25" w:rsidTr="003E50C8">
        <w:trPr>
          <w:trHeight w:val="330"/>
        </w:trPr>
        <w:tc>
          <w:tcPr>
            <w:tcW w:w="2242" w:type="pct"/>
            <w:tcBorders>
              <w:top w:val="double" w:sz="6" w:space="0" w:color="0066CC"/>
              <w:left w:val="double" w:sz="6" w:space="0" w:color="0066CC"/>
              <w:bottom w:val="double" w:sz="6" w:space="0" w:color="0066CC"/>
              <w:right w:val="single" w:sz="4" w:space="0" w:color="0066CC"/>
            </w:tcBorders>
            <w:shd w:val="clear" w:color="000000" w:fill="C0C0C0"/>
            <w:noWrap/>
            <w:vAlign w:val="center"/>
            <w:hideMark/>
          </w:tcPr>
          <w:p w:rsidR="00FD7532" w:rsidRPr="00204D25" w:rsidRDefault="00FD7532" w:rsidP="003E50C8">
            <w:pPr>
              <w:spacing w:after="0" w:line="240" w:lineRule="auto"/>
              <w:jc w:val="right"/>
              <w:rPr>
                <w:rFonts w:ascii="Calibri" w:eastAsia="Times New Roman" w:hAnsi="Calibri" w:cs="Arial"/>
                <w:b/>
                <w:bCs/>
                <w:lang w:val="es-AR" w:eastAsia="es-PY"/>
              </w:rPr>
            </w:pPr>
            <w:r w:rsidRPr="00204D25">
              <w:rPr>
                <w:rFonts w:ascii="Calibri" w:eastAsia="Times New Roman" w:hAnsi="Calibri" w:cs="Arial"/>
                <w:b/>
                <w:bCs/>
                <w:lang w:val="es-AR" w:eastAsia="es-PY"/>
              </w:rPr>
              <w:t>Nota</w:t>
            </w:r>
          </w:p>
        </w:tc>
        <w:tc>
          <w:tcPr>
            <w:tcW w:w="443" w:type="pct"/>
            <w:tcBorders>
              <w:top w:val="nil"/>
              <w:left w:val="nil"/>
              <w:bottom w:val="double" w:sz="6" w:space="0" w:color="0066CC"/>
              <w:right w:val="single" w:sz="4" w:space="0" w:color="0066CC"/>
            </w:tcBorders>
            <w:shd w:val="clear" w:color="000000" w:fill="C0C0C0"/>
            <w:noWrap/>
            <w:vAlign w:val="center"/>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0,69</w:t>
            </w:r>
          </w:p>
        </w:tc>
        <w:tc>
          <w:tcPr>
            <w:tcW w:w="585" w:type="pct"/>
            <w:tcBorders>
              <w:top w:val="nil"/>
              <w:left w:val="nil"/>
              <w:bottom w:val="double" w:sz="6" w:space="0" w:color="0066CC"/>
              <w:right w:val="single" w:sz="4" w:space="0" w:color="0066CC"/>
            </w:tcBorders>
            <w:shd w:val="clear" w:color="000000" w:fill="C0C0C0"/>
            <w:noWrap/>
            <w:vAlign w:val="center"/>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40,00%</w:t>
            </w:r>
          </w:p>
        </w:tc>
        <w:tc>
          <w:tcPr>
            <w:tcW w:w="574" w:type="pct"/>
            <w:tcBorders>
              <w:top w:val="nil"/>
              <w:left w:val="nil"/>
              <w:bottom w:val="double" w:sz="6" w:space="0" w:color="0066CC"/>
              <w:right w:val="single" w:sz="4" w:space="0" w:color="0066CC"/>
            </w:tcBorders>
            <w:shd w:val="clear" w:color="000000" w:fill="C0C0C0"/>
            <w:noWrap/>
            <w:vAlign w:val="center"/>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 </w:t>
            </w:r>
          </w:p>
        </w:tc>
        <w:tc>
          <w:tcPr>
            <w:tcW w:w="1156" w:type="pct"/>
            <w:gridSpan w:val="2"/>
            <w:tcBorders>
              <w:top w:val="double" w:sz="6" w:space="0" w:color="0066CC"/>
              <w:left w:val="nil"/>
              <w:bottom w:val="double" w:sz="6" w:space="0" w:color="0066CC"/>
              <w:right w:val="double" w:sz="6" w:space="0" w:color="0066CC"/>
            </w:tcBorders>
            <w:shd w:val="clear" w:color="000000" w:fill="C0C0C0"/>
            <w:noWrap/>
            <w:vAlign w:val="center"/>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Bajo</w:t>
            </w:r>
          </w:p>
        </w:tc>
      </w:tr>
      <w:tr w:rsidR="00FD7532" w:rsidRPr="00204D25" w:rsidTr="003E50C8">
        <w:trPr>
          <w:trHeight w:val="270"/>
        </w:trPr>
        <w:tc>
          <w:tcPr>
            <w:tcW w:w="2242" w:type="pct"/>
            <w:vMerge w:val="restart"/>
            <w:tcBorders>
              <w:top w:val="double" w:sz="6" w:space="0" w:color="0066CC"/>
              <w:left w:val="double" w:sz="6" w:space="0" w:color="0066CC"/>
              <w:bottom w:val="double" w:sz="6" w:space="0" w:color="0066CC"/>
              <w:right w:val="nil"/>
            </w:tcBorders>
            <w:shd w:val="clear" w:color="000000" w:fill="C0C0C0"/>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EVALUACION  CONSOLIDADA</w:t>
            </w:r>
          </w:p>
        </w:tc>
        <w:tc>
          <w:tcPr>
            <w:tcW w:w="1601" w:type="pct"/>
            <w:gridSpan w:val="3"/>
            <w:vMerge w:val="restart"/>
            <w:tcBorders>
              <w:top w:val="double" w:sz="6" w:space="0" w:color="0066CC"/>
              <w:left w:val="single" w:sz="4" w:space="0" w:color="0066CC"/>
              <w:bottom w:val="double" w:sz="6" w:space="0" w:color="0066CC"/>
              <w:right w:val="nil"/>
            </w:tcBorders>
            <w:shd w:val="clear" w:color="000000" w:fill="C0C0C0"/>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Nivel de Riesgo</w:t>
            </w:r>
          </w:p>
        </w:tc>
        <w:tc>
          <w:tcPr>
            <w:tcW w:w="1156" w:type="pct"/>
            <w:gridSpan w:val="2"/>
            <w:vMerge w:val="restart"/>
            <w:tcBorders>
              <w:top w:val="double" w:sz="6" w:space="0" w:color="0066CC"/>
              <w:left w:val="single" w:sz="4" w:space="0" w:color="0066CC"/>
              <w:bottom w:val="double" w:sz="6" w:space="0" w:color="0066CC"/>
              <w:right w:val="double" w:sz="6" w:space="0" w:color="0066CC"/>
            </w:tcBorders>
            <w:shd w:val="clear" w:color="000000" w:fill="00B050"/>
            <w:vAlign w:val="bottom"/>
            <w:hideMark/>
          </w:tcPr>
          <w:p w:rsidR="00FD7532" w:rsidRPr="00204D25" w:rsidRDefault="00FD7532" w:rsidP="003E50C8">
            <w:pPr>
              <w:spacing w:after="0" w:line="240" w:lineRule="auto"/>
              <w:jc w:val="center"/>
              <w:rPr>
                <w:rFonts w:ascii="Calibri" w:eastAsia="Times New Roman" w:hAnsi="Calibri" w:cs="Arial"/>
                <w:b/>
                <w:bCs/>
                <w:lang w:val="es-AR" w:eastAsia="es-PY"/>
              </w:rPr>
            </w:pPr>
            <w:r w:rsidRPr="00204D25">
              <w:rPr>
                <w:rFonts w:ascii="Calibri" w:eastAsia="Times New Roman" w:hAnsi="Calibri" w:cs="Arial"/>
                <w:b/>
                <w:bCs/>
                <w:lang w:val="es-AR" w:eastAsia="es-PY"/>
              </w:rPr>
              <w:t>Bajo</w:t>
            </w:r>
          </w:p>
        </w:tc>
      </w:tr>
      <w:tr w:rsidR="00FD7532" w:rsidRPr="00204D25" w:rsidTr="003E50C8">
        <w:trPr>
          <w:trHeight w:val="270"/>
        </w:trPr>
        <w:tc>
          <w:tcPr>
            <w:tcW w:w="2242" w:type="pct"/>
            <w:vMerge/>
            <w:tcBorders>
              <w:top w:val="double" w:sz="6" w:space="0" w:color="0066CC"/>
              <w:left w:val="double" w:sz="6" w:space="0" w:color="0066CC"/>
              <w:bottom w:val="double" w:sz="6" w:space="0" w:color="0066CC"/>
              <w:right w:val="nil"/>
            </w:tcBorders>
            <w:vAlign w:val="center"/>
            <w:hideMark/>
          </w:tcPr>
          <w:p w:rsidR="00FD7532" w:rsidRPr="00204D25" w:rsidRDefault="00FD7532" w:rsidP="003E50C8">
            <w:pPr>
              <w:spacing w:after="0" w:line="240" w:lineRule="auto"/>
              <w:rPr>
                <w:rFonts w:ascii="Calibri" w:eastAsia="Times New Roman" w:hAnsi="Calibri" w:cs="Arial"/>
                <w:b/>
                <w:bCs/>
                <w:lang w:val="es-AR" w:eastAsia="es-PY"/>
              </w:rPr>
            </w:pPr>
          </w:p>
        </w:tc>
        <w:tc>
          <w:tcPr>
            <w:tcW w:w="1601" w:type="pct"/>
            <w:gridSpan w:val="3"/>
            <w:vMerge/>
            <w:tcBorders>
              <w:top w:val="double" w:sz="6" w:space="0" w:color="0066CC"/>
              <w:left w:val="single" w:sz="4" w:space="0" w:color="0066CC"/>
              <w:bottom w:val="double" w:sz="6" w:space="0" w:color="0066CC"/>
              <w:right w:val="nil"/>
            </w:tcBorders>
            <w:vAlign w:val="center"/>
            <w:hideMark/>
          </w:tcPr>
          <w:p w:rsidR="00FD7532" w:rsidRPr="00204D25" w:rsidRDefault="00FD7532" w:rsidP="003E50C8">
            <w:pPr>
              <w:spacing w:after="0" w:line="240" w:lineRule="auto"/>
              <w:rPr>
                <w:rFonts w:ascii="Calibri" w:eastAsia="Times New Roman" w:hAnsi="Calibri" w:cs="Arial"/>
                <w:b/>
                <w:bCs/>
                <w:lang w:val="es-AR" w:eastAsia="es-PY"/>
              </w:rPr>
            </w:pPr>
          </w:p>
        </w:tc>
        <w:tc>
          <w:tcPr>
            <w:tcW w:w="1156" w:type="pct"/>
            <w:gridSpan w:val="2"/>
            <w:vMerge/>
            <w:tcBorders>
              <w:top w:val="double" w:sz="6" w:space="0" w:color="0066CC"/>
              <w:left w:val="single" w:sz="4" w:space="0" w:color="0066CC"/>
              <w:bottom w:val="double" w:sz="6" w:space="0" w:color="0066CC"/>
              <w:right w:val="double" w:sz="6" w:space="0" w:color="0066CC"/>
            </w:tcBorders>
            <w:vAlign w:val="center"/>
            <w:hideMark/>
          </w:tcPr>
          <w:p w:rsidR="00FD7532" w:rsidRPr="00204D25" w:rsidRDefault="00FD7532" w:rsidP="003E50C8">
            <w:pPr>
              <w:spacing w:after="0" w:line="240" w:lineRule="auto"/>
              <w:rPr>
                <w:rFonts w:ascii="Calibri" w:eastAsia="Times New Roman" w:hAnsi="Calibri" w:cs="Arial"/>
                <w:b/>
                <w:bCs/>
                <w:lang w:val="es-AR" w:eastAsia="es-PY"/>
              </w:rPr>
            </w:pPr>
          </w:p>
        </w:tc>
      </w:tr>
    </w:tbl>
    <w:p w:rsidR="00FD7532" w:rsidRPr="00204D25" w:rsidRDefault="00FD7532" w:rsidP="00FD7532">
      <w:pPr>
        <w:rPr>
          <w:b/>
          <w:sz w:val="24"/>
          <w:lang w:val="es-AR"/>
        </w:rPr>
      </w:pPr>
    </w:p>
    <w:p w:rsidR="00FD7532" w:rsidRPr="00204D25" w:rsidRDefault="00FD7532" w:rsidP="00FD7532">
      <w:pPr>
        <w:spacing w:before="200"/>
        <w:jc w:val="center"/>
        <w:rPr>
          <w:b/>
          <w:sz w:val="28"/>
          <w:lang w:val="es-AR"/>
        </w:rPr>
      </w:pPr>
    </w:p>
    <w:p w:rsidR="00C1304B" w:rsidRDefault="00C1304B">
      <w:pPr>
        <w:rPr>
          <w:b/>
          <w:sz w:val="24"/>
          <w:lang w:val="es-AR"/>
        </w:rPr>
      </w:pPr>
      <w:r>
        <w:rPr>
          <w:b/>
          <w:sz w:val="24"/>
          <w:lang w:val="es-AR"/>
        </w:rPr>
        <w:br w:type="page"/>
      </w:r>
    </w:p>
    <w:p w:rsidR="00FD7532" w:rsidRPr="00204D25" w:rsidRDefault="00FD7532" w:rsidP="00FD7532">
      <w:pPr>
        <w:rPr>
          <w:b/>
          <w:sz w:val="24"/>
          <w:lang w:val="es-AR"/>
        </w:rPr>
      </w:pPr>
      <w:r w:rsidRPr="00204D25">
        <w:rPr>
          <w:b/>
          <w:sz w:val="24"/>
          <w:lang w:val="es-AR"/>
        </w:rPr>
        <w:lastRenderedPageBreak/>
        <w:t>ANEXOS</w:t>
      </w:r>
    </w:p>
    <w:p w:rsidR="00FD7532" w:rsidRPr="00204D25" w:rsidRDefault="00FD7532" w:rsidP="00FD7532">
      <w:pPr>
        <w:pStyle w:val="ListParagraph"/>
        <w:rPr>
          <w:sz w:val="24"/>
          <w:lang w:val="es-AR"/>
        </w:rPr>
      </w:pPr>
    </w:p>
    <w:p w:rsidR="00FD7532" w:rsidRPr="00600BDC" w:rsidRDefault="00FD7532" w:rsidP="00FD7532">
      <w:pPr>
        <w:pStyle w:val="ListParagraph"/>
        <w:numPr>
          <w:ilvl w:val="0"/>
          <w:numId w:val="9"/>
        </w:numPr>
        <w:rPr>
          <w:sz w:val="24"/>
          <w:lang w:val="es-AR"/>
        </w:rPr>
      </w:pPr>
      <w:r w:rsidRPr="00204D25">
        <w:rPr>
          <w:sz w:val="24"/>
          <w:lang w:val="es-AR"/>
        </w:rPr>
        <w:t xml:space="preserve">Matriz de Riesgo.xlsx MINEDUC CH-L1081 _Completo </w:t>
      </w:r>
      <w:r w:rsidRPr="00204D25">
        <w:rPr>
          <w:i/>
          <w:sz w:val="24"/>
          <w:lang w:val="es-AR"/>
        </w:rPr>
        <w:t>(ver</w:t>
      </w:r>
      <w:r w:rsidR="0068558F">
        <w:rPr>
          <w:i/>
          <w:sz w:val="24"/>
          <w:lang w:val="es-AR"/>
        </w:rPr>
        <w:t xml:space="preserve"> </w:t>
      </w:r>
      <w:hyperlink r:id="rId23" w:history="1">
        <w:r w:rsidR="0068558F" w:rsidRPr="00204D25">
          <w:rPr>
            <w:rStyle w:val="Hyperlink"/>
            <w:i/>
            <w:sz w:val="24"/>
            <w:lang w:val="es-AR"/>
          </w:rPr>
          <w:t>archivo Excel</w:t>
        </w:r>
      </w:hyperlink>
      <w:r w:rsidRPr="00204D25">
        <w:rPr>
          <w:i/>
          <w:sz w:val="24"/>
          <w:lang w:val="es-AR"/>
        </w:rPr>
        <w:t xml:space="preserve"> adjunto)</w:t>
      </w:r>
    </w:p>
    <w:p w:rsidR="00600BDC" w:rsidRPr="00204D25" w:rsidRDefault="00600BDC" w:rsidP="00600BDC">
      <w:pPr>
        <w:pStyle w:val="ListParagraph"/>
        <w:rPr>
          <w:sz w:val="24"/>
          <w:lang w:val="es-AR"/>
        </w:rPr>
      </w:pPr>
    </w:p>
    <w:p w:rsidR="00FD7532" w:rsidRPr="00204D25" w:rsidRDefault="00FD7532" w:rsidP="00FD7532">
      <w:pPr>
        <w:pStyle w:val="ListParagraph"/>
        <w:numPr>
          <w:ilvl w:val="0"/>
          <w:numId w:val="9"/>
        </w:numPr>
        <w:rPr>
          <w:sz w:val="24"/>
          <w:lang w:val="es-AR"/>
        </w:rPr>
      </w:pPr>
      <w:r w:rsidRPr="00204D25">
        <w:rPr>
          <w:sz w:val="24"/>
          <w:lang w:val="es-AR"/>
        </w:rPr>
        <w:t xml:space="preserve">Listado de involucrados participantes del análisis </w:t>
      </w:r>
      <w:r w:rsidR="00600BDC">
        <w:rPr>
          <w:sz w:val="24"/>
          <w:lang w:val="es-AR"/>
        </w:rPr>
        <w:t>de capacidad institucional</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76"/>
        <w:gridCol w:w="5528"/>
        <w:gridCol w:w="2850"/>
      </w:tblGrid>
      <w:tr w:rsidR="00FD7532" w:rsidRPr="00204D25" w:rsidTr="003E50C8">
        <w:tc>
          <w:tcPr>
            <w:tcW w:w="373" w:type="pct"/>
            <w:shd w:val="clear" w:color="auto" w:fill="D9D9D9" w:themeFill="background1" w:themeFillShade="D9"/>
          </w:tcPr>
          <w:p w:rsidR="00FD7532" w:rsidRPr="00204D25" w:rsidRDefault="00FD7532" w:rsidP="003E50C8">
            <w:pPr>
              <w:jc w:val="center"/>
              <w:rPr>
                <w:rFonts w:ascii="Segoe UI" w:hAnsi="Segoe UI" w:cs="Segoe UI"/>
                <w:sz w:val="20"/>
                <w:szCs w:val="20"/>
                <w:lang w:val="es-AR"/>
              </w:rPr>
            </w:pPr>
            <w:r w:rsidRPr="00204D25">
              <w:rPr>
                <w:rFonts w:ascii="Segoe UI" w:hAnsi="Segoe UI" w:cs="Segoe UI"/>
                <w:sz w:val="20"/>
                <w:szCs w:val="20"/>
                <w:lang w:val="es-AR"/>
              </w:rPr>
              <w:t>#</w:t>
            </w:r>
          </w:p>
        </w:tc>
        <w:tc>
          <w:tcPr>
            <w:tcW w:w="3053" w:type="pct"/>
            <w:shd w:val="clear" w:color="auto" w:fill="D9D9D9" w:themeFill="background1" w:themeFillShade="D9"/>
          </w:tcPr>
          <w:p w:rsidR="00FD7532" w:rsidRPr="00204D25" w:rsidRDefault="00FD7532" w:rsidP="003E50C8">
            <w:pPr>
              <w:jc w:val="center"/>
              <w:rPr>
                <w:rFonts w:ascii="Segoe UI" w:hAnsi="Segoe UI" w:cs="Segoe UI"/>
                <w:sz w:val="20"/>
                <w:szCs w:val="20"/>
                <w:lang w:val="es-AR"/>
              </w:rPr>
            </w:pPr>
            <w:r w:rsidRPr="00204D25">
              <w:rPr>
                <w:rFonts w:ascii="Segoe UI" w:hAnsi="Segoe UI" w:cs="Segoe UI"/>
                <w:sz w:val="20"/>
                <w:szCs w:val="20"/>
                <w:lang w:val="es-AR"/>
              </w:rPr>
              <w:t>Nombre y Apellido</w:t>
            </w:r>
          </w:p>
        </w:tc>
        <w:tc>
          <w:tcPr>
            <w:tcW w:w="1574" w:type="pct"/>
            <w:shd w:val="clear" w:color="auto" w:fill="D9D9D9" w:themeFill="background1" w:themeFillShade="D9"/>
          </w:tcPr>
          <w:p w:rsidR="00FD7532" w:rsidRPr="00204D25" w:rsidRDefault="00FD7532" w:rsidP="003E50C8">
            <w:pPr>
              <w:jc w:val="center"/>
              <w:rPr>
                <w:rFonts w:ascii="Segoe UI" w:hAnsi="Segoe UI" w:cs="Segoe UI"/>
                <w:sz w:val="20"/>
                <w:szCs w:val="20"/>
                <w:lang w:val="es-AR"/>
              </w:rPr>
            </w:pPr>
            <w:r w:rsidRPr="00204D25">
              <w:rPr>
                <w:rFonts w:ascii="Segoe UI" w:hAnsi="Segoe UI" w:cs="Segoe UI"/>
                <w:sz w:val="20"/>
                <w:szCs w:val="20"/>
                <w:lang w:val="es-AR"/>
              </w:rPr>
              <w:t>Institución</w:t>
            </w:r>
          </w:p>
        </w:tc>
      </w:tr>
      <w:tr w:rsidR="00FD7532" w:rsidRPr="00204D25" w:rsidTr="003E50C8">
        <w:tc>
          <w:tcPr>
            <w:tcW w:w="373" w:type="pct"/>
          </w:tcPr>
          <w:p w:rsidR="00FD7532" w:rsidRPr="00204D25" w:rsidRDefault="00FD7532" w:rsidP="003E50C8">
            <w:pPr>
              <w:jc w:val="center"/>
              <w:rPr>
                <w:rFonts w:ascii="Segoe UI" w:hAnsi="Segoe UI" w:cs="Segoe UI"/>
                <w:sz w:val="20"/>
                <w:szCs w:val="20"/>
                <w:lang w:val="es-AR"/>
              </w:rPr>
            </w:pPr>
            <w:r w:rsidRPr="00204D25">
              <w:rPr>
                <w:rFonts w:ascii="Segoe UI" w:hAnsi="Segoe UI" w:cs="Segoe UI"/>
                <w:sz w:val="20"/>
                <w:szCs w:val="20"/>
                <w:lang w:val="es-AR"/>
              </w:rPr>
              <w:t>1</w:t>
            </w:r>
          </w:p>
        </w:tc>
        <w:tc>
          <w:tcPr>
            <w:tcW w:w="3053" w:type="pct"/>
          </w:tcPr>
          <w:p w:rsidR="00FD7532" w:rsidRPr="00204D25" w:rsidRDefault="00FD7532" w:rsidP="003E50C8">
            <w:pPr>
              <w:rPr>
                <w:rFonts w:ascii="Segoe UI" w:hAnsi="Segoe UI" w:cs="Segoe UI"/>
                <w:color w:val="222222"/>
                <w:sz w:val="20"/>
                <w:szCs w:val="20"/>
                <w:shd w:val="clear" w:color="auto" w:fill="FFFFFF"/>
                <w:lang w:val="es-AR"/>
              </w:rPr>
            </w:pPr>
            <w:r w:rsidRPr="00204D25">
              <w:rPr>
                <w:rFonts w:ascii="Arial" w:hAnsi="Arial" w:cs="Arial"/>
                <w:color w:val="222222"/>
                <w:sz w:val="20"/>
                <w:szCs w:val="20"/>
                <w:shd w:val="clear" w:color="auto" w:fill="FFFFFF"/>
                <w:lang w:val="es-AR"/>
              </w:rPr>
              <w:t>Javier Errazuriz</w:t>
            </w:r>
          </w:p>
        </w:tc>
        <w:tc>
          <w:tcPr>
            <w:tcW w:w="1574" w:type="pct"/>
          </w:tcPr>
          <w:p w:rsidR="00FD7532" w:rsidRPr="00204D25" w:rsidRDefault="00FD7532" w:rsidP="003E50C8">
            <w:pPr>
              <w:jc w:val="center"/>
              <w:rPr>
                <w:rFonts w:ascii="Segoe UI" w:hAnsi="Segoe UI" w:cs="Segoe UI"/>
                <w:sz w:val="20"/>
                <w:szCs w:val="20"/>
                <w:lang w:val="es-AR"/>
              </w:rPr>
            </w:pPr>
            <w:r w:rsidRPr="00204D25">
              <w:rPr>
                <w:rFonts w:ascii="Segoe UI" w:hAnsi="Segoe UI" w:cs="Segoe UI"/>
                <w:sz w:val="20"/>
                <w:szCs w:val="20"/>
                <w:lang w:val="es-AR"/>
              </w:rPr>
              <w:t>MINEDUC</w:t>
            </w:r>
          </w:p>
        </w:tc>
      </w:tr>
      <w:tr w:rsidR="00FD7532" w:rsidRPr="00204D25" w:rsidTr="003E50C8">
        <w:tc>
          <w:tcPr>
            <w:tcW w:w="373" w:type="pct"/>
          </w:tcPr>
          <w:p w:rsidR="00FD7532" w:rsidRPr="00204D25" w:rsidRDefault="00FD7532" w:rsidP="003E50C8">
            <w:pPr>
              <w:jc w:val="center"/>
              <w:rPr>
                <w:rFonts w:ascii="Segoe UI" w:hAnsi="Segoe UI" w:cs="Segoe UI"/>
                <w:sz w:val="20"/>
                <w:szCs w:val="20"/>
                <w:lang w:val="es-AR"/>
              </w:rPr>
            </w:pPr>
            <w:r w:rsidRPr="00204D25">
              <w:rPr>
                <w:rFonts w:ascii="Segoe UI" w:hAnsi="Segoe UI" w:cs="Segoe UI"/>
                <w:sz w:val="20"/>
                <w:szCs w:val="20"/>
                <w:lang w:val="es-AR"/>
              </w:rPr>
              <w:t>2</w:t>
            </w:r>
          </w:p>
        </w:tc>
        <w:tc>
          <w:tcPr>
            <w:tcW w:w="3053" w:type="pct"/>
          </w:tcPr>
          <w:p w:rsidR="00FD7532" w:rsidRPr="00204D25" w:rsidRDefault="00FD7532" w:rsidP="003E50C8">
            <w:pPr>
              <w:rPr>
                <w:rFonts w:ascii="Segoe UI" w:hAnsi="Segoe UI" w:cs="Segoe UI"/>
                <w:sz w:val="20"/>
                <w:szCs w:val="20"/>
                <w:lang w:val="es-AR"/>
              </w:rPr>
            </w:pPr>
            <w:r w:rsidRPr="00204D25">
              <w:rPr>
                <w:rFonts w:ascii="Segoe UI" w:hAnsi="Segoe UI" w:cs="Segoe UI"/>
                <w:color w:val="222222"/>
                <w:sz w:val="20"/>
                <w:szCs w:val="20"/>
                <w:shd w:val="clear" w:color="auto" w:fill="FFFFFF"/>
                <w:lang w:val="es-AR"/>
              </w:rPr>
              <w:t>Camila Quezada</w:t>
            </w:r>
          </w:p>
        </w:tc>
        <w:tc>
          <w:tcPr>
            <w:tcW w:w="1574" w:type="pct"/>
          </w:tcPr>
          <w:p w:rsidR="00FD7532" w:rsidRPr="00204D25" w:rsidRDefault="00FD7532" w:rsidP="003E50C8">
            <w:pPr>
              <w:jc w:val="center"/>
              <w:rPr>
                <w:rFonts w:ascii="Segoe UI" w:hAnsi="Segoe UI" w:cs="Segoe UI"/>
                <w:sz w:val="20"/>
                <w:szCs w:val="20"/>
                <w:lang w:val="es-AR"/>
              </w:rPr>
            </w:pPr>
            <w:r w:rsidRPr="00204D25">
              <w:rPr>
                <w:rFonts w:ascii="Segoe UI" w:hAnsi="Segoe UI" w:cs="Segoe UI"/>
                <w:sz w:val="20"/>
                <w:szCs w:val="20"/>
                <w:lang w:val="es-AR"/>
              </w:rPr>
              <w:t>MINEDUC</w:t>
            </w:r>
          </w:p>
        </w:tc>
      </w:tr>
      <w:tr w:rsidR="00FD7532" w:rsidRPr="00204D25" w:rsidTr="003E50C8">
        <w:tc>
          <w:tcPr>
            <w:tcW w:w="373" w:type="pct"/>
          </w:tcPr>
          <w:p w:rsidR="00FD7532" w:rsidRPr="00204D25" w:rsidRDefault="00FD7532" w:rsidP="003E50C8">
            <w:pPr>
              <w:jc w:val="center"/>
              <w:rPr>
                <w:rFonts w:ascii="Segoe UI" w:hAnsi="Segoe UI" w:cs="Segoe UI"/>
                <w:sz w:val="20"/>
                <w:szCs w:val="20"/>
                <w:lang w:val="es-AR"/>
              </w:rPr>
            </w:pPr>
            <w:r w:rsidRPr="00204D25">
              <w:rPr>
                <w:rFonts w:ascii="Segoe UI" w:hAnsi="Segoe UI" w:cs="Segoe UI"/>
                <w:sz w:val="20"/>
                <w:szCs w:val="20"/>
                <w:lang w:val="es-AR"/>
              </w:rPr>
              <w:t>3</w:t>
            </w:r>
          </w:p>
        </w:tc>
        <w:tc>
          <w:tcPr>
            <w:tcW w:w="3053" w:type="pct"/>
          </w:tcPr>
          <w:p w:rsidR="00FD7532" w:rsidRPr="00204D25" w:rsidRDefault="00FD7532" w:rsidP="003E50C8">
            <w:pPr>
              <w:rPr>
                <w:rFonts w:ascii="Segoe UI" w:hAnsi="Segoe UI" w:cs="Segoe UI"/>
                <w:sz w:val="20"/>
                <w:szCs w:val="20"/>
                <w:lang w:val="es-AR"/>
              </w:rPr>
            </w:pPr>
            <w:r w:rsidRPr="00204D25">
              <w:rPr>
                <w:rFonts w:ascii="Segoe UI" w:hAnsi="Segoe UI" w:cs="Segoe UI"/>
                <w:color w:val="222222"/>
                <w:sz w:val="20"/>
                <w:szCs w:val="20"/>
                <w:shd w:val="clear" w:color="auto" w:fill="FFFFFF"/>
                <w:lang w:val="es-AR"/>
              </w:rPr>
              <w:t>Diego Gervasio Alvarado Vásquez</w:t>
            </w:r>
            <w:r w:rsidRPr="00204D25">
              <w:rPr>
                <w:rStyle w:val="apple-converted-space"/>
                <w:rFonts w:ascii="Segoe UI" w:hAnsi="Segoe UI" w:cs="Segoe UI"/>
                <w:color w:val="222222"/>
                <w:sz w:val="20"/>
                <w:szCs w:val="20"/>
                <w:shd w:val="clear" w:color="auto" w:fill="FFFFFF"/>
                <w:lang w:val="es-AR"/>
              </w:rPr>
              <w:t> </w:t>
            </w:r>
          </w:p>
        </w:tc>
        <w:tc>
          <w:tcPr>
            <w:tcW w:w="1574" w:type="pct"/>
          </w:tcPr>
          <w:p w:rsidR="00FD7532" w:rsidRPr="00204D25" w:rsidRDefault="00FD7532" w:rsidP="003E50C8">
            <w:pPr>
              <w:jc w:val="center"/>
              <w:rPr>
                <w:rFonts w:ascii="Segoe UI" w:hAnsi="Segoe UI" w:cs="Segoe UI"/>
                <w:sz w:val="20"/>
                <w:szCs w:val="20"/>
                <w:lang w:val="es-AR"/>
              </w:rPr>
            </w:pPr>
            <w:r w:rsidRPr="00204D25">
              <w:rPr>
                <w:rFonts w:ascii="Segoe UI" w:hAnsi="Segoe UI" w:cs="Segoe UI"/>
                <w:sz w:val="20"/>
                <w:szCs w:val="20"/>
                <w:lang w:val="es-AR"/>
              </w:rPr>
              <w:t>MINEDUC</w:t>
            </w:r>
          </w:p>
        </w:tc>
      </w:tr>
      <w:tr w:rsidR="00FD7532" w:rsidRPr="00204D25" w:rsidTr="003E50C8">
        <w:tc>
          <w:tcPr>
            <w:tcW w:w="373" w:type="pct"/>
          </w:tcPr>
          <w:p w:rsidR="00FD7532" w:rsidRPr="00204D25" w:rsidRDefault="00FD7532" w:rsidP="003E50C8">
            <w:pPr>
              <w:jc w:val="center"/>
              <w:rPr>
                <w:rFonts w:ascii="Segoe UI" w:hAnsi="Segoe UI" w:cs="Segoe UI"/>
                <w:sz w:val="20"/>
                <w:szCs w:val="20"/>
                <w:lang w:val="es-AR"/>
              </w:rPr>
            </w:pPr>
            <w:r w:rsidRPr="00204D25">
              <w:rPr>
                <w:rFonts w:ascii="Segoe UI" w:hAnsi="Segoe UI" w:cs="Segoe UI"/>
                <w:sz w:val="20"/>
                <w:szCs w:val="20"/>
                <w:lang w:val="es-AR"/>
              </w:rPr>
              <w:t>4</w:t>
            </w:r>
          </w:p>
        </w:tc>
        <w:tc>
          <w:tcPr>
            <w:tcW w:w="3053" w:type="pct"/>
          </w:tcPr>
          <w:p w:rsidR="00FD7532" w:rsidRPr="00204D25" w:rsidRDefault="00FD7532" w:rsidP="003E50C8">
            <w:pPr>
              <w:rPr>
                <w:rFonts w:ascii="Segoe UI" w:hAnsi="Segoe UI" w:cs="Segoe UI"/>
                <w:sz w:val="20"/>
                <w:szCs w:val="20"/>
                <w:lang w:val="es-AR"/>
              </w:rPr>
            </w:pPr>
            <w:r w:rsidRPr="00204D25">
              <w:rPr>
                <w:rFonts w:ascii="Segoe UI" w:hAnsi="Segoe UI" w:cs="Segoe UI"/>
                <w:color w:val="222222"/>
                <w:sz w:val="20"/>
                <w:szCs w:val="20"/>
                <w:shd w:val="clear" w:color="auto" w:fill="FFFFFF"/>
                <w:lang w:val="es-AR"/>
              </w:rPr>
              <w:t>Elson Borquez</w:t>
            </w:r>
          </w:p>
        </w:tc>
        <w:tc>
          <w:tcPr>
            <w:tcW w:w="1574" w:type="pct"/>
          </w:tcPr>
          <w:p w:rsidR="00FD7532" w:rsidRPr="00204D25" w:rsidRDefault="00FD7532" w:rsidP="003E50C8">
            <w:pPr>
              <w:jc w:val="center"/>
              <w:rPr>
                <w:rFonts w:ascii="Segoe UI" w:hAnsi="Segoe UI" w:cs="Segoe UI"/>
                <w:sz w:val="20"/>
                <w:szCs w:val="20"/>
                <w:lang w:val="es-AR"/>
              </w:rPr>
            </w:pPr>
            <w:r w:rsidRPr="00204D25">
              <w:rPr>
                <w:rFonts w:ascii="Segoe UI" w:hAnsi="Segoe UI" w:cs="Segoe UI"/>
                <w:sz w:val="20"/>
                <w:szCs w:val="20"/>
                <w:lang w:val="es-AR"/>
              </w:rPr>
              <w:t>MINEDUC</w:t>
            </w:r>
          </w:p>
        </w:tc>
      </w:tr>
      <w:tr w:rsidR="00FD7532" w:rsidRPr="00204D25" w:rsidTr="003E50C8">
        <w:tc>
          <w:tcPr>
            <w:tcW w:w="373" w:type="pct"/>
          </w:tcPr>
          <w:p w:rsidR="00FD7532" w:rsidRPr="00204D25" w:rsidRDefault="00FD7532" w:rsidP="003E50C8">
            <w:pPr>
              <w:jc w:val="center"/>
              <w:rPr>
                <w:rFonts w:ascii="Segoe UI" w:hAnsi="Segoe UI" w:cs="Segoe UI"/>
                <w:sz w:val="20"/>
                <w:szCs w:val="20"/>
                <w:lang w:val="es-AR"/>
              </w:rPr>
            </w:pPr>
            <w:r w:rsidRPr="00204D25">
              <w:rPr>
                <w:rFonts w:ascii="Segoe UI" w:hAnsi="Segoe UI" w:cs="Segoe UI"/>
                <w:sz w:val="20"/>
                <w:szCs w:val="20"/>
                <w:lang w:val="es-AR"/>
              </w:rPr>
              <w:t>5</w:t>
            </w:r>
          </w:p>
        </w:tc>
        <w:tc>
          <w:tcPr>
            <w:tcW w:w="3053" w:type="pct"/>
          </w:tcPr>
          <w:p w:rsidR="00FD7532" w:rsidRPr="00204D25" w:rsidRDefault="00FD7532" w:rsidP="003E50C8">
            <w:pPr>
              <w:rPr>
                <w:rFonts w:ascii="Segoe UI" w:hAnsi="Segoe UI" w:cs="Segoe UI"/>
                <w:sz w:val="20"/>
                <w:szCs w:val="20"/>
                <w:lang w:val="es-AR"/>
              </w:rPr>
            </w:pPr>
            <w:r w:rsidRPr="00204D25">
              <w:rPr>
                <w:rStyle w:val="gd"/>
                <w:rFonts w:ascii="Segoe UI" w:hAnsi="Segoe UI" w:cs="Segoe UI"/>
                <w:bCs/>
                <w:color w:val="222222"/>
                <w:sz w:val="20"/>
                <w:szCs w:val="20"/>
                <w:lang w:val="es-AR"/>
              </w:rPr>
              <w:t>Francisco Javier Lois</w:t>
            </w:r>
          </w:p>
        </w:tc>
        <w:tc>
          <w:tcPr>
            <w:tcW w:w="1574" w:type="pct"/>
          </w:tcPr>
          <w:p w:rsidR="00FD7532" w:rsidRPr="00204D25" w:rsidRDefault="00FD7532" w:rsidP="003E50C8">
            <w:pPr>
              <w:jc w:val="center"/>
              <w:rPr>
                <w:rFonts w:ascii="Segoe UI" w:hAnsi="Segoe UI" w:cs="Segoe UI"/>
                <w:sz w:val="20"/>
                <w:szCs w:val="20"/>
                <w:lang w:val="es-AR"/>
              </w:rPr>
            </w:pPr>
            <w:r w:rsidRPr="00204D25">
              <w:rPr>
                <w:rFonts w:ascii="Segoe UI" w:hAnsi="Segoe UI" w:cs="Segoe UI"/>
                <w:sz w:val="20"/>
                <w:szCs w:val="20"/>
                <w:lang w:val="es-AR"/>
              </w:rPr>
              <w:t>BID</w:t>
            </w:r>
          </w:p>
        </w:tc>
      </w:tr>
      <w:tr w:rsidR="00FD7532" w:rsidRPr="00204D25" w:rsidTr="003E50C8">
        <w:tc>
          <w:tcPr>
            <w:tcW w:w="373" w:type="pct"/>
          </w:tcPr>
          <w:p w:rsidR="00FD7532" w:rsidRPr="00204D25" w:rsidRDefault="00FD7532" w:rsidP="003E50C8">
            <w:pPr>
              <w:jc w:val="center"/>
              <w:rPr>
                <w:rFonts w:ascii="Segoe UI" w:hAnsi="Segoe UI" w:cs="Segoe UI"/>
                <w:sz w:val="20"/>
                <w:szCs w:val="20"/>
                <w:lang w:val="es-AR"/>
              </w:rPr>
            </w:pPr>
            <w:r w:rsidRPr="00204D25">
              <w:rPr>
                <w:rFonts w:ascii="Segoe UI" w:hAnsi="Segoe UI" w:cs="Segoe UI"/>
                <w:sz w:val="20"/>
                <w:szCs w:val="20"/>
                <w:lang w:val="es-AR"/>
              </w:rPr>
              <w:t>6</w:t>
            </w:r>
          </w:p>
        </w:tc>
        <w:tc>
          <w:tcPr>
            <w:tcW w:w="3053" w:type="pct"/>
          </w:tcPr>
          <w:p w:rsidR="00FD7532" w:rsidRPr="00204D25" w:rsidRDefault="00FD7532" w:rsidP="003E50C8">
            <w:pPr>
              <w:rPr>
                <w:rFonts w:ascii="Segoe UI" w:hAnsi="Segoe UI" w:cs="Segoe UI"/>
                <w:sz w:val="20"/>
                <w:szCs w:val="20"/>
                <w:lang w:val="es-AR"/>
              </w:rPr>
            </w:pPr>
            <w:r w:rsidRPr="00204D25">
              <w:rPr>
                <w:rFonts w:ascii="Segoe UI" w:hAnsi="Segoe UI" w:cs="Segoe UI"/>
                <w:color w:val="222222"/>
                <w:sz w:val="20"/>
                <w:szCs w:val="20"/>
                <w:shd w:val="clear" w:color="auto" w:fill="FFFFFF"/>
                <w:lang w:val="es-AR"/>
              </w:rPr>
              <w:t>Paola A. Robles Alzamora</w:t>
            </w:r>
          </w:p>
        </w:tc>
        <w:tc>
          <w:tcPr>
            <w:tcW w:w="1574" w:type="pct"/>
          </w:tcPr>
          <w:p w:rsidR="00FD7532" w:rsidRPr="00204D25" w:rsidRDefault="00FD7532" w:rsidP="003E50C8">
            <w:pPr>
              <w:jc w:val="center"/>
              <w:rPr>
                <w:rFonts w:ascii="Segoe UI" w:hAnsi="Segoe UI" w:cs="Segoe UI"/>
                <w:sz w:val="20"/>
                <w:szCs w:val="20"/>
                <w:lang w:val="es-AR"/>
              </w:rPr>
            </w:pPr>
            <w:r w:rsidRPr="00204D25">
              <w:rPr>
                <w:rFonts w:ascii="Segoe UI" w:hAnsi="Segoe UI" w:cs="Segoe UI"/>
                <w:sz w:val="20"/>
                <w:szCs w:val="20"/>
                <w:lang w:val="es-AR"/>
              </w:rPr>
              <w:t>BID</w:t>
            </w:r>
          </w:p>
        </w:tc>
      </w:tr>
      <w:tr w:rsidR="00FD7532" w:rsidRPr="00204D25" w:rsidTr="003E50C8">
        <w:tc>
          <w:tcPr>
            <w:tcW w:w="373" w:type="pct"/>
          </w:tcPr>
          <w:p w:rsidR="00FD7532" w:rsidRPr="00204D25" w:rsidRDefault="00FD7532" w:rsidP="003E50C8">
            <w:pPr>
              <w:jc w:val="center"/>
              <w:rPr>
                <w:rFonts w:ascii="Segoe UI" w:hAnsi="Segoe UI" w:cs="Segoe UI"/>
                <w:sz w:val="20"/>
                <w:szCs w:val="20"/>
                <w:lang w:val="es-AR"/>
              </w:rPr>
            </w:pPr>
            <w:r w:rsidRPr="00204D25">
              <w:rPr>
                <w:rFonts w:ascii="Segoe UI" w:hAnsi="Segoe UI" w:cs="Segoe UI"/>
                <w:sz w:val="20"/>
                <w:szCs w:val="20"/>
                <w:lang w:val="es-AR"/>
              </w:rPr>
              <w:t>7</w:t>
            </w:r>
          </w:p>
        </w:tc>
        <w:tc>
          <w:tcPr>
            <w:tcW w:w="3053" w:type="pct"/>
          </w:tcPr>
          <w:p w:rsidR="00FD7532" w:rsidRPr="00204D25" w:rsidRDefault="00FD7532" w:rsidP="003E50C8">
            <w:pPr>
              <w:rPr>
                <w:rFonts w:ascii="Segoe UI" w:hAnsi="Segoe UI" w:cs="Segoe UI"/>
                <w:sz w:val="20"/>
                <w:szCs w:val="20"/>
                <w:lang w:val="es-AR"/>
              </w:rPr>
            </w:pPr>
            <w:r w:rsidRPr="00204D25">
              <w:rPr>
                <w:rFonts w:ascii="Segoe UI" w:hAnsi="Segoe UI" w:cs="Segoe UI"/>
                <w:color w:val="222222"/>
                <w:sz w:val="20"/>
                <w:szCs w:val="20"/>
                <w:shd w:val="clear" w:color="auto" w:fill="FFFFFF"/>
                <w:lang w:val="es-AR"/>
              </w:rPr>
              <w:t>Raul Enrique Lozano,</w:t>
            </w:r>
          </w:p>
        </w:tc>
        <w:tc>
          <w:tcPr>
            <w:tcW w:w="1574" w:type="pct"/>
          </w:tcPr>
          <w:p w:rsidR="00FD7532" w:rsidRPr="00204D25" w:rsidRDefault="00FD7532" w:rsidP="003E50C8">
            <w:pPr>
              <w:jc w:val="center"/>
              <w:rPr>
                <w:rFonts w:ascii="Segoe UI" w:hAnsi="Segoe UI" w:cs="Segoe UI"/>
                <w:sz w:val="20"/>
                <w:szCs w:val="20"/>
                <w:lang w:val="es-AR"/>
              </w:rPr>
            </w:pPr>
            <w:r w:rsidRPr="00204D25">
              <w:rPr>
                <w:rFonts w:ascii="Segoe UI" w:hAnsi="Segoe UI" w:cs="Segoe UI"/>
                <w:sz w:val="20"/>
                <w:szCs w:val="20"/>
                <w:lang w:val="es-AR"/>
              </w:rPr>
              <w:t>BID</w:t>
            </w:r>
          </w:p>
        </w:tc>
      </w:tr>
      <w:tr w:rsidR="00FD7532" w:rsidRPr="00204D25" w:rsidTr="003E50C8">
        <w:tc>
          <w:tcPr>
            <w:tcW w:w="373" w:type="pct"/>
          </w:tcPr>
          <w:p w:rsidR="00FD7532" w:rsidRPr="00204D25" w:rsidRDefault="00FD7532" w:rsidP="003E50C8">
            <w:pPr>
              <w:jc w:val="center"/>
              <w:rPr>
                <w:rFonts w:ascii="Segoe UI" w:hAnsi="Segoe UI" w:cs="Segoe UI"/>
                <w:sz w:val="20"/>
                <w:szCs w:val="20"/>
                <w:lang w:val="es-AR"/>
              </w:rPr>
            </w:pPr>
            <w:r w:rsidRPr="00204D25">
              <w:rPr>
                <w:rFonts w:ascii="Segoe UI" w:hAnsi="Segoe UI" w:cs="Segoe UI"/>
                <w:sz w:val="20"/>
                <w:szCs w:val="20"/>
                <w:lang w:val="es-AR"/>
              </w:rPr>
              <w:t>8</w:t>
            </w:r>
          </w:p>
        </w:tc>
        <w:tc>
          <w:tcPr>
            <w:tcW w:w="3053" w:type="pct"/>
          </w:tcPr>
          <w:p w:rsidR="00FD7532" w:rsidRPr="00204D25" w:rsidRDefault="00FD7532" w:rsidP="003E50C8">
            <w:pPr>
              <w:rPr>
                <w:rFonts w:ascii="Segoe UI" w:hAnsi="Segoe UI" w:cs="Segoe UI"/>
                <w:sz w:val="20"/>
                <w:szCs w:val="20"/>
                <w:lang w:val="es-AR"/>
              </w:rPr>
            </w:pPr>
            <w:r w:rsidRPr="00204D25">
              <w:rPr>
                <w:rFonts w:ascii="Segoe UI" w:hAnsi="Segoe UI" w:cs="Segoe UI"/>
                <w:color w:val="222222"/>
                <w:sz w:val="20"/>
                <w:szCs w:val="20"/>
                <w:shd w:val="clear" w:color="auto" w:fill="FFFFFF"/>
                <w:lang w:val="es-AR"/>
              </w:rPr>
              <w:t>Roberto Angel A. Monteverde Laporta</w:t>
            </w:r>
          </w:p>
        </w:tc>
        <w:tc>
          <w:tcPr>
            <w:tcW w:w="1574" w:type="pct"/>
          </w:tcPr>
          <w:p w:rsidR="00FD7532" w:rsidRPr="00204D25" w:rsidRDefault="00FD7532" w:rsidP="003E50C8">
            <w:pPr>
              <w:jc w:val="center"/>
              <w:rPr>
                <w:rFonts w:ascii="Segoe UI" w:hAnsi="Segoe UI" w:cs="Segoe UI"/>
                <w:sz w:val="20"/>
                <w:szCs w:val="20"/>
                <w:lang w:val="es-AR"/>
              </w:rPr>
            </w:pPr>
            <w:r w:rsidRPr="00204D25">
              <w:rPr>
                <w:rFonts w:ascii="Segoe UI" w:hAnsi="Segoe UI" w:cs="Segoe UI"/>
                <w:sz w:val="20"/>
                <w:szCs w:val="20"/>
                <w:lang w:val="es-AR"/>
              </w:rPr>
              <w:t>BID</w:t>
            </w:r>
          </w:p>
        </w:tc>
      </w:tr>
    </w:tbl>
    <w:p w:rsidR="00FD7532" w:rsidRPr="00204D25" w:rsidRDefault="00FD7532" w:rsidP="00FD7532">
      <w:pPr>
        <w:jc w:val="center"/>
        <w:rPr>
          <w:lang w:val="es-AR"/>
        </w:rPr>
      </w:pPr>
    </w:p>
    <w:p w:rsidR="00FD7532" w:rsidRPr="00204D25" w:rsidRDefault="00FD7532" w:rsidP="00FD7532">
      <w:pPr>
        <w:rPr>
          <w:lang w:val="es-AR"/>
        </w:rPr>
      </w:pPr>
      <w:r w:rsidRPr="00204D25">
        <w:rPr>
          <w:lang w:val="es-AR"/>
        </w:rPr>
        <w:t>Consolidación de la Información de Análisis Financiero y de Adquisiciones: Graciela von Bargen, Consultora</w:t>
      </w:r>
    </w:p>
    <w:p w:rsidR="00FD7532" w:rsidRPr="00204D25" w:rsidRDefault="00FD7532" w:rsidP="00FD7532">
      <w:pPr>
        <w:jc w:val="center"/>
        <w:rPr>
          <w:lang w:val="es-AR"/>
        </w:rPr>
      </w:pPr>
    </w:p>
    <w:p w:rsidR="00FD7532" w:rsidRPr="00204D25" w:rsidRDefault="00FD7532" w:rsidP="00FD7532">
      <w:pPr>
        <w:jc w:val="center"/>
        <w:rPr>
          <w:lang w:val="es-AR"/>
        </w:rPr>
      </w:pPr>
    </w:p>
    <w:p w:rsidR="00FD7532" w:rsidRPr="00204D25" w:rsidRDefault="00FD7532" w:rsidP="00FD7532">
      <w:pPr>
        <w:jc w:val="center"/>
        <w:rPr>
          <w:lang w:val="es-AR"/>
        </w:rPr>
      </w:pPr>
    </w:p>
    <w:p w:rsidR="00FD7532" w:rsidRPr="00204D25" w:rsidRDefault="00FD7532" w:rsidP="00FD7532">
      <w:pPr>
        <w:pStyle w:val="ListParagraph"/>
        <w:rPr>
          <w:sz w:val="24"/>
          <w:lang w:val="es-AR"/>
        </w:rPr>
      </w:pPr>
    </w:p>
    <w:p w:rsidR="00FD7532" w:rsidRPr="00204D25" w:rsidRDefault="00FD7532" w:rsidP="00FD7532">
      <w:pPr>
        <w:pStyle w:val="ListParagraph"/>
        <w:rPr>
          <w:sz w:val="24"/>
          <w:lang w:val="es-AR"/>
        </w:rPr>
      </w:pPr>
    </w:p>
    <w:p w:rsidR="001765BA" w:rsidRPr="00204D25" w:rsidRDefault="001765BA" w:rsidP="008823A7">
      <w:pPr>
        <w:jc w:val="center"/>
        <w:rPr>
          <w:lang w:val="es-AR"/>
        </w:rPr>
      </w:pPr>
    </w:p>
    <w:sectPr w:rsidR="001765BA" w:rsidRPr="00204D25" w:rsidSect="008823A7">
      <w:headerReference w:type="default" r:id="rId24"/>
      <w:footerReference w:type="default" r:id="rId25"/>
      <w:footerReference w:type="first" r:id="rId26"/>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3A80" w:rsidRDefault="00AC3A80" w:rsidP="00FA0B0B">
      <w:pPr>
        <w:spacing w:after="0" w:line="240" w:lineRule="auto"/>
      </w:pPr>
      <w:r>
        <w:separator/>
      </w:r>
    </w:p>
  </w:endnote>
  <w:endnote w:type="continuationSeparator" w:id="0">
    <w:p w:rsidR="00AC3A80" w:rsidRDefault="00AC3A80" w:rsidP="00FA0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opperplate Gothic Light">
    <w:altName w:val="Biondi"/>
    <w:panose1 w:val="020E05070202060204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5367798"/>
      <w:docPartObj>
        <w:docPartGallery w:val="Page Numbers (Bottom of Page)"/>
        <w:docPartUnique/>
      </w:docPartObj>
    </w:sdtPr>
    <w:sdtEndPr/>
    <w:sdtContent>
      <w:p w:rsidR="00FD7532" w:rsidRDefault="00FD7532">
        <w:pPr>
          <w:pStyle w:val="Footer"/>
          <w:jc w:val="right"/>
        </w:pPr>
        <w:r>
          <w:fldChar w:fldCharType="begin"/>
        </w:r>
        <w:r>
          <w:instrText xml:space="preserve"> PAGE   \* MERGEFORMAT </w:instrText>
        </w:r>
        <w:r>
          <w:fldChar w:fldCharType="separate"/>
        </w:r>
        <w:r w:rsidR="00686827">
          <w:rPr>
            <w:noProof/>
          </w:rPr>
          <w:t>5</w:t>
        </w:r>
        <w:r>
          <w:rPr>
            <w:noProof/>
          </w:rPr>
          <w:fldChar w:fldCharType="end"/>
        </w:r>
      </w:p>
    </w:sdtContent>
  </w:sdt>
  <w:p w:rsidR="00FD7532" w:rsidRDefault="00FD753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9845250"/>
      <w:docPartObj>
        <w:docPartGallery w:val="Page Numbers (Bottom of Page)"/>
        <w:docPartUnique/>
      </w:docPartObj>
    </w:sdtPr>
    <w:sdtEndPr/>
    <w:sdtContent>
      <w:p w:rsidR="00FD7532" w:rsidRDefault="00FD7532">
        <w:pPr>
          <w:pStyle w:val="Footer"/>
          <w:jc w:val="right"/>
        </w:pPr>
        <w:r>
          <w:fldChar w:fldCharType="begin"/>
        </w:r>
        <w:r>
          <w:instrText xml:space="preserve"> PAGE   \* MERGEFORMAT </w:instrText>
        </w:r>
        <w:r>
          <w:fldChar w:fldCharType="separate"/>
        </w:r>
        <w:r w:rsidR="00686827">
          <w:rPr>
            <w:noProof/>
          </w:rPr>
          <w:t>1</w:t>
        </w:r>
        <w:r>
          <w:rPr>
            <w:noProof/>
          </w:rPr>
          <w:fldChar w:fldCharType="end"/>
        </w:r>
      </w:p>
    </w:sdtContent>
  </w:sdt>
  <w:p w:rsidR="00FD7532" w:rsidRDefault="00FD753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827390"/>
      <w:docPartObj>
        <w:docPartGallery w:val="Page Numbers (Bottom of Page)"/>
        <w:docPartUnique/>
      </w:docPartObj>
    </w:sdtPr>
    <w:sdtEndPr/>
    <w:sdtContent>
      <w:p w:rsidR="009650A3" w:rsidRDefault="00624B26">
        <w:pPr>
          <w:pStyle w:val="Footer"/>
          <w:jc w:val="right"/>
        </w:pPr>
        <w:r>
          <w:fldChar w:fldCharType="begin"/>
        </w:r>
        <w:r>
          <w:instrText xml:space="preserve"> PAGE   \* MERGEFORMAT </w:instrText>
        </w:r>
        <w:r>
          <w:fldChar w:fldCharType="separate"/>
        </w:r>
        <w:r w:rsidR="00686827">
          <w:rPr>
            <w:noProof/>
          </w:rPr>
          <w:t>20</w:t>
        </w:r>
        <w:r>
          <w:rPr>
            <w:noProof/>
          </w:rPr>
          <w:fldChar w:fldCharType="end"/>
        </w:r>
      </w:p>
    </w:sdtContent>
  </w:sdt>
  <w:p w:rsidR="009650A3" w:rsidRDefault="009650A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827391"/>
      <w:docPartObj>
        <w:docPartGallery w:val="Page Numbers (Bottom of Page)"/>
        <w:docPartUnique/>
      </w:docPartObj>
    </w:sdtPr>
    <w:sdtEndPr/>
    <w:sdtContent>
      <w:p w:rsidR="009650A3" w:rsidRDefault="00624B26">
        <w:pPr>
          <w:pStyle w:val="Footer"/>
          <w:jc w:val="right"/>
        </w:pPr>
        <w:r>
          <w:fldChar w:fldCharType="begin"/>
        </w:r>
        <w:r>
          <w:instrText xml:space="preserve"> PAGE   \* MERGEFORMAT </w:instrText>
        </w:r>
        <w:r>
          <w:fldChar w:fldCharType="separate"/>
        </w:r>
        <w:r w:rsidR="00686827">
          <w:rPr>
            <w:noProof/>
          </w:rPr>
          <w:t>7</w:t>
        </w:r>
        <w:r>
          <w:rPr>
            <w:noProof/>
          </w:rPr>
          <w:fldChar w:fldCharType="end"/>
        </w:r>
      </w:p>
    </w:sdtContent>
  </w:sdt>
  <w:p w:rsidR="009650A3" w:rsidRDefault="009650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3A80" w:rsidRDefault="00AC3A80" w:rsidP="00FA0B0B">
      <w:pPr>
        <w:spacing w:after="0" w:line="240" w:lineRule="auto"/>
      </w:pPr>
      <w:r>
        <w:separator/>
      </w:r>
    </w:p>
  </w:footnote>
  <w:footnote w:type="continuationSeparator" w:id="0">
    <w:p w:rsidR="00AC3A80" w:rsidRDefault="00AC3A80" w:rsidP="00FA0B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532" w:rsidRPr="00FF414B" w:rsidRDefault="00FD7532" w:rsidP="00FA0B0B">
    <w:pPr>
      <w:pStyle w:val="Header"/>
      <w:jc w:val="right"/>
      <w:rPr>
        <w:lang w:val="es-ES_tradnl"/>
      </w:rPr>
    </w:pPr>
    <w:r w:rsidRPr="00FF414B">
      <w:rPr>
        <w:lang w:val="es-ES_tradnl"/>
      </w:rPr>
      <w:t>Ministerio de Educación</w:t>
    </w:r>
  </w:p>
  <w:p w:rsidR="00FD7532" w:rsidRPr="00FF414B" w:rsidRDefault="00FD7532" w:rsidP="00FA0B0B">
    <w:pPr>
      <w:pStyle w:val="Header"/>
      <w:jc w:val="right"/>
      <w:rPr>
        <w:i/>
        <w:lang w:val="es-ES_tradnl"/>
      </w:rPr>
    </w:pPr>
    <w:r w:rsidRPr="00FF414B">
      <w:rPr>
        <w:i/>
        <w:lang w:val="es-ES_tradnl"/>
      </w:rPr>
      <w:t xml:space="preserve">Análisis de Capacidad Institucional – </w:t>
    </w:r>
  </w:p>
  <w:p w:rsidR="00FD7532" w:rsidRPr="00FF414B" w:rsidRDefault="00FD7532" w:rsidP="00FA0B0B">
    <w:pPr>
      <w:pStyle w:val="Header"/>
      <w:jc w:val="right"/>
      <w:rPr>
        <w:i/>
        <w:lang w:val="es-ES_tradnl"/>
      </w:rPr>
    </w:pPr>
    <w:r w:rsidRPr="00FF414B">
      <w:rPr>
        <w:i/>
        <w:lang w:val="es-ES_tradnl"/>
      </w:rPr>
      <w:t>Análisis de Riesgos Fiduciarios basados en la utilización de los Sistemas Nacionales</w:t>
    </w:r>
  </w:p>
  <w:p w:rsidR="00FD7532" w:rsidRPr="00FF414B" w:rsidRDefault="00FD7532" w:rsidP="00FA0B0B">
    <w:pPr>
      <w:pStyle w:val="Header"/>
      <w:jc w:val="right"/>
      <w:rPr>
        <w:i/>
        <w:lang w:val="es-ES_tradnl"/>
      </w:rPr>
    </w:pPr>
  </w:p>
  <w:p w:rsidR="00FD7532" w:rsidRPr="00FF414B" w:rsidRDefault="00FD7532" w:rsidP="00FA0B0B">
    <w:pPr>
      <w:pStyle w:val="Header"/>
      <w:jc w:val="right"/>
      <w:rPr>
        <w:i/>
        <w:lang w:val="es-ES_tradn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343" w:rsidRPr="00FF414B" w:rsidRDefault="00E87343" w:rsidP="00FA0B0B">
    <w:pPr>
      <w:pStyle w:val="Header"/>
      <w:jc w:val="right"/>
      <w:rPr>
        <w:lang w:val="es-ES_tradnl"/>
      </w:rPr>
    </w:pPr>
    <w:r w:rsidRPr="00FF414B">
      <w:rPr>
        <w:lang w:val="es-ES_tradnl"/>
      </w:rPr>
      <w:t>Ministerio de Educación</w:t>
    </w:r>
  </w:p>
  <w:p w:rsidR="00E87343" w:rsidRPr="00FF414B" w:rsidRDefault="00E87343" w:rsidP="00FA0B0B">
    <w:pPr>
      <w:pStyle w:val="Header"/>
      <w:jc w:val="right"/>
      <w:rPr>
        <w:i/>
        <w:lang w:val="es-ES_tradnl"/>
      </w:rPr>
    </w:pPr>
    <w:r w:rsidRPr="00FF414B">
      <w:rPr>
        <w:i/>
        <w:lang w:val="es-ES_tradnl"/>
      </w:rPr>
      <w:t xml:space="preserve">Análisis de Capacidad Institucional – </w:t>
    </w:r>
  </w:p>
  <w:p w:rsidR="00E87343" w:rsidRPr="00FF414B" w:rsidRDefault="00E87343" w:rsidP="00FA0B0B">
    <w:pPr>
      <w:pStyle w:val="Header"/>
      <w:jc w:val="right"/>
      <w:rPr>
        <w:i/>
        <w:lang w:val="es-ES_tradnl"/>
      </w:rPr>
    </w:pPr>
    <w:r w:rsidRPr="00FF414B">
      <w:rPr>
        <w:i/>
        <w:lang w:val="es-ES_tradnl"/>
      </w:rPr>
      <w:t>Análisis de Riesgos Fiduciarios basados en la utilización de los Sistemas Nacionales</w:t>
    </w:r>
  </w:p>
  <w:p w:rsidR="00E87343" w:rsidRPr="00FF414B" w:rsidRDefault="00E87343" w:rsidP="00FA0B0B">
    <w:pPr>
      <w:pStyle w:val="Header"/>
      <w:jc w:val="right"/>
      <w:rPr>
        <w:i/>
        <w:lang w:val="es-ES_tradnl"/>
      </w:rPr>
    </w:pPr>
  </w:p>
  <w:p w:rsidR="00E87343" w:rsidRPr="00FF414B" w:rsidRDefault="00E87343" w:rsidP="00FA0B0B">
    <w:pPr>
      <w:pStyle w:val="Header"/>
      <w:jc w:val="right"/>
      <w:rPr>
        <w:i/>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93C4F"/>
    <w:multiLevelType w:val="hybridMultilevel"/>
    <w:tmpl w:val="A7ACFE60"/>
    <w:lvl w:ilvl="0" w:tplc="2AB6E4AA">
      <w:start w:val="1"/>
      <w:numFmt w:val="decimal"/>
      <w:lvlText w:val="%1."/>
      <w:lvlJc w:val="righ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045321A7"/>
    <w:multiLevelType w:val="hybridMultilevel"/>
    <w:tmpl w:val="54F256B8"/>
    <w:lvl w:ilvl="0" w:tplc="3C0A0013">
      <w:start w:val="1"/>
      <w:numFmt w:val="upperRoman"/>
      <w:lvlText w:val="%1."/>
      <w:lvlJc w:val="right"/>
      <w:pPr>
        <w:ind w:left="720" w:hanging="360"/>
      </w:p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550764A"/>
    <w:multiLevelType w:val="hybridMultilevel"/>
    <w:tmpl w:val="7B2A6632"/>
    <w:lvl w:ilvl="0" w:tplc="3C0A0013">
      <w:start w:val="1"/>
      <w:numFmt w:val="upp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6F47F7B"/>
    <w:multiLevelType w:val="hybridMultilevel"/>
    <w:tmpl w:val="E16EF746"/>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DC74C0B"/>
    <w:multiLevelType w:val="hybridMultilevel"/>
    <w:tmpl w:val="28327BD4"/>
    <w:lvl w:ilvl="0" w:tplc="3C0A0013">
      <w:start w:val="1"/>
      <w:numFmt w:val="upperRoman"/>
      <w:lvlText w:val="%1."/>
      <w:lvlJc w:val="right"/>
      <w:pPr>
        <w:ind w:left="720" w:hanging="360"/>
      </w:pPr>
    </w:lvl>
    <w:lvl w:ilvl="1" w:tplc="3C0A0001">
      <w:start w:val="1"/>
      <w:numFmt w:val="bullet"/>
      <w:lvlText w:val=""/>
      <w:lvlJc w:val="left"/>
      <w:pPr>
        <w:ind w:left="1440" w:hanging="360"/>
      </w:pPr>
      <w:rPr>
        <w:rFonts w:ascii="Symbol" w:hAnsi="Symbol" w:hint="default"/>
      </w:rPr>
    </w:lvl>
    <w:lvl w:ilvl="2" w:tplc="6EA6400E">
      <w:start w:val="1"/>
      <w:numFmt w:val="lowerRoman"/>
      <w:lvlText w:val="(%3)"/>
      <w:lvlJc w:val="left"/>
      <w:pPr>
        <w:ind w:left="2700" w:hanging="720"/>
      </w:pPr>
      <w:rPr>
        <w:rFonts w:hint="default"/>
      </w:rPr>
    </w:lvl>
    <w:lvl w:ilvl="3" w:tplc="E8FEEE4E">
      <w:start w:val="1"/>
      <w:numFmt w:val="decimal"/>
      <w:lvlText w:val="%4."/>
      <w:lvlJc w:val="left"/>
      <w:pPr>
        <w:ind w:left="2880" w:hanging="360"/>
      </w:pPr>
      <w:rPr>
        <w:rFonts w:hint="default"/>
      </w:r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nsid w:val="10704A2F"/>
    <w:multiLevelType w:val="hybridMultilevel"/>
    <w:tmpl w:val="4A5E49F8"/>
    <w:lvl w:ilvl="0" w:tplc="3C0A001B">
      <w:start w:val="1"/>
      <w:numFmt w:val="lowerRoman"/>
      <w:lvlText w:val="%1."/>
      <w:lvlJc w:val="right"/>
      <w:pPr>
        <w:ind w:left="720" w:hanging="360"/>
      </w:pPr>
      <w:rPr>
        <w:rFont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
    <w:nsid w:val="10E978A6"/>
    <w:multiLevelType w:val="hybridMultilevel"/>
    <w:tmpl w:val="D16CD992"/>
    <w:lvl w:ilvl="0" w:tplc="3C0A001B">
      <w:start w:val="1"/>
      <w:numFmt w:val="lowerRoman"/>
      <w:lvlText w:val="%1."/>
      <w:lvlJc w:val="right"/>
      <w:pPr>
        <w:ind w:left="720" w:hanging="360"/>
      </w:p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nsid w:val="162073A4"/>
    <w:multiLevelType w:val="hybridMultilevel"/>
    <w:tmpl w:val="3B36DEAC"/>
    <w:lvl w:ilvl="0" w:tplc="DB8ACEBA">
      <w:start w:val="1"/>
      <w:numFmt w:val="lowerRoman"/>
      <w:lvlText w:val="(%1)"/>
      <w:lvlJc w:val="left"/>
      <w:pPr>
        <w:ind w:left="1080" w:hanging="720"/>
      </w:pPr>
      <w:rPr>
        <w:rFonts w:hint="default"/>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CE253D5"/>
    <w:multiLevelType w:val="hybridMultilevel"/>
    <w:tmpl w:val="9334CCA0"/>
    <w:lvl w:ilvl="0" w:tplc="44164C6E">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BE0603"/>
    <w:multiLevelType w:val="hybridMultilevel"/>
    <w:tmpl w:val="5BD46D52"/>
    <w:lvl w:ilvl="0" w:tplc="3C0A001B">
      <w:start w:val="1"/>
      <w:numFmt w:val="lowerRoman"/>
      <w:lvlText w:val="%1."/>
      <w:lvlJc w:val="right"/>
      <w:pPr>
        <w:ind w:left="360" w:hanging="360"/>
      </w:p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10">
    <w:nsid w:val="2C2533F3"/>
    <w:multiLevelType w:val="multilevel"/>
    <w:tmpl w:val="3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1BD518D"/>
    <w:multiLevelType w:val="hybridMultilevel"/>
    <w:tmpl w:val="E16EF746"/>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nsid w:val="359B4991"/>
    <w:multiLevelType w:val="multilevel"/>
    <w:tmpl w:val="A4F4C8E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3">
    <w:nsid w:val="3AE17BB2"/>
    <w:multiLevelType w:val="hybridMultilevel"/>
    <w:tmpl w:val="43E406D6"/>
    <w:lvl w:ilvl="0" w:tplc="1FE62F06">
      <w:start w:val="1"/>
      <w:numFmt w:val="low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nsid w:val="3B1E1AE7"/>
    <w:multiLevelType w:val="hybridMultilevel"/>
    <w:tmpl w:val="54F256B8"/>
    <w:lvl w:ilvl="0" w:tplc="3C0A0013">
      <w:start w:val="1"/>
      <w:numFmt w:val="upp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3E2F4D3B"/>
    <w:multiLevelType w:val="hybridMultilevel"/>
    <w:tmpl w:val="16E4A140"/>
    <w:lvl w:ilvl="0" w:tplc="2AB6E4AA">
      <w:start w:val="1"/>
      <w:numFmt w:val="decimal"/>
      <w:lvlText w:val="%1."/>
      <w:lvlJc w:val="right"/>
      <w:pPr>
        <w:ind w:left="1440" w:hanging="360"/>
      </w:pPr>
      <w:rPr>
        <w:rFonts w:hint="default"/>
      </w:rPr>
    </w:lvl>
    <w:lvl w:ilvl="1" w:tplc="3C0A0019">
      <w:start w:val="1"/>
      <w:numFmt w:val="lowerLetter"/>
      <w:lvlText w:val="%2."/>
      <w:lvlJc w:val="left"/>
      <w:pPr>
        <w:ind w:left="2160" w:hanging="360"/>
      </w:pPr>
    </w:lvl>
    <w:lvl w:ilvl="2" w:tplc="3C0A001B" w:tentative="1">
      <w:start w:val="1"/>
      <w:numFmt w:val="lowerRoman"/>
      <w:lvlText w:val="%3."/>
      <w:lvlJc w:val="right"/>
      <w:pPr>
        <w:ind w:left="2880" w:hanging="180"/>
      </w:pPr>
    </w:lvl>
    <w:lvl w:ilvl="3" w:tplc="3C0A000F" w:tentative="1">
      <w:start w:val="1"/>
      <w:numFmt w:val="decimal"/>
      <w:lvlText w:val="%4."/>
      <w:lvlJc w:val="left"/>
      <w:pPr>
        <w:ind w:left="3600" w:hanging="360"/>
      </w:pPr>
    </w:lvl>
    <w:lvl w:ilvl="4" w:tplc="3C0A0019" w:tentative="1">
      <w:start w:val="1"/>
      <w:numFmt w:val="lowerLetter"/>
      <w:lvlText w:val="%5."/>
      <w:lvlJc w:val="left"/>
      <w:pPr>
        <w:ind w:left="4320" w:hanging="360"/>
      </w:pPr>
    </w:lvl>
    <w:lvl w:ilvl="5" w:tplc="3C0A001B" w:tentative="1">
      <w:start w:val="1"/>
      <w:numFmt w:val="lowerRoman"/>
      <w:lvlText w:val="%6."/>
      <w:lvlJc w:val="right"/>
      <w:pPr>
        <w:ind w:left="5040" w:hanging="180"/>
      </w:pPr>
    </w:lvl>
    <w:lvl w:ilvl="6" w:tplc="3C0A000F" w:tentative="1">
      <w:start w:val="1"/>
      <w:numFmt w:val="decimal"/>
      <w:lvlText w:val="%7."/>
      <w:lvlJc w:val="left"/>
      <w:pPr>
        <w:ind w:left="5760" w:hanging="360"/>
      </w:pPr>
    </w:lvl>
    <w:lvl w:ilvl="7" w:tplc="3C0A0019" w:tentative="1">
      <w:start w:val="1"/>
      <w:numFmt w:val="lowerLetter"/>
      <w:lvlText w:val="%8."/>
      <w:lvlJc w:val="left"/>
      <w:pPr>
        <w:ind w:left="6480" w:hanging="360"/>
      </w:pPr>
    </w:lvl>
    <w:lvl w:ilvl="8" w:tplc="3C0A001B" w:tentative="1">
      <w:start w:val="1"/>
      <w:numFmt w:val="lowerRoman"/>
      <w:lvlText w:val="%9."/>
      <w:lvlJc w:val="right"/>
      <w:pPr>
        <w:ind w:left="7200" w:hanging="180"/>
      </w:pPr>
    </w:lvl>
  </w:abstractNum>
  <w:abstractNum w:abstractNumId="16">
    <w:nsid w:val="44A53033"/>
    <w:multiLevelType w:val="hybridMultilevel"/>
    <w:tmpl w:val="1C1A82C6"/>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nsid w:val="47612353"/>
    <w:multiLevelType w:val="hybridMultilevel"/>
    <w:tmpl w:val="60E6E10A"/>
    <w:lvl w:ilvl="0" w:tplc="3C0A000F">
      <w:start w:val="1"/>
      <w:numFmt w:val="decimal"/>
      <w:lvlText w:val="%1."/>
      <w:lvlJc w:val="left"/>
      <w:pPr>
        <w:ind w:left="720" w:hanging="360"/>
      </w:p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493E1F09"/>
    <w:multiLevelType w:val="hybridMultilevel"/>
    <w:tmpl w:val="C48236F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9">
    <w:nsid w:val="4C761132"/>
    <w:multiLevelType w:val="hybridMultilevel"/>
    <w:tmpl w:val="1B782078"/>
    <w:lvl w:ilvl="0" w:tplc="3C0A0015">
      <w:start w:val="1"/>
      <w:numFmt w:val="upperLetter"/>
      <w:lvlText w:val="%1."/>
      <w:lvlJc w:val="left"/>
      <w:pPr>
        <w:ind w:left="720" w:hanging="360"/>
      </w:pPr>
      <w:rPr>
        <w:rFonts w:hint="default"/>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523F08B8"/>
    <w:multiLevelType w:val="hybridMultilevel"/>
    <w:tmpl w:val="69B8502E"/>
    <w:lvl w:ilvl="0" w:tplc="2AB6E4AA">
      <w:start w:val="1"/>
      <w:numFmt w:val="decimal"/>
      <w:lvlText w:val="%1."/>
      <w:lvlJc w:val="right"/>
      <w:pPr>
        <w:ind w:left="1440" w:hanging="360"/>
      </w:pPr>
      <w:rPr>
        <w:rFonts w:hint="default"/>
      </w:rPr>
    </w:lvl>
    <w:lvl w:ilvl="1" w:tplc="3C0A0019" w:tentative="1">
      <w:start w:val="1"/>
      <w:numFmt w:val="lowerLetter"/>
      <w:lvlText w:val="%2."/>
      <w:lvlJc w:val="left"/>
      <w:pPr>
        <w:ind w:left="2160" w:hanging="360"/>
      </w:pPr>
    </w:lvl>
    <w:lvl w:ilvl="2" w:tplc="3C0A001B" w:tentative="1">
      <w:start w:val="1"/>
      <w:numFmt w:val="lowerRoman"/>
      <w:lvlText w:val="%3."/>
      <w:lvlJc w:val="right"/>
      <w:pPr>
        <w:ind w:left="2880" w:hanging="180"/>
      </w:pPr>
    </w:lvl>
    <w:lvl w:ilvl="3" w:tplc="3C0A000F" w:tentative="1">
      <w:start w:val="1"/>
      <w:numFmt w:val="decimal"/>
      <w:lvlText w:val="%4."/>
      <w:lvlJc w:val="left"/>
      <w:pPr>
        <w:ind w:left="3600" w:hanging="360"/>
      </w:pPr>
    </w:lvl>
    <w:lvl w:ilvl="4" w:tplc="3C0A0019" w:tentative="1">
      <w:start w:val="1"/>
      <w:numFmt w:val="lowerLetter"/>
      <w:lvlText w:val="%5."/>
      <w:lvlJc w:val="left"/>
      <w:pPr>
        <w:ind w:left="4320" w:hanging="360"/>
      </w:pPr>
    </w:lvl>
    <w:lvl w:ilvl="5" w:tplc="3C0A001B" w:tentative="1">
      <w:start w:val="1"/>
      <w:numFmt w:val="lowerRoman"/>
      <w:lvlText w:val="%6."/>
      <w:lvlJc w:val="right"/>
      <w:pPr>
        <w:ind w:left="5040" w:hanging="180"/>
      </w:pPr>
    </w:lvl>
    <w:lvl w:ilvl="6" w:tplc="3C0A000F" w:tentative="1">
      <w:start w:val="1"/>
      <w:numFmt w:val="decimal"/>
      <w:lvlText w:val="%7."/>
      <w:lvlJc w:val="left"/>
      <w:pPr>
        <w:ind w:left="5760" w:hanging="360"/>
      </w:pPr>
    </w:lvl>
    <w:lvl w:ilvl="7" w:tplc="3C0A0019" w:tentative="1">
      <w:start w:val="1"/>
      <w:numFmt w:val="lowerLetter"/>
      <w:lvlText w:val="%8."/>
      <w:lvlJc w:val="left"/>
      <w:pPr>
        <w:ind w:left="6480" w:hanging="360"/>
      </w:pPr>
    </w:lvl>
    <w:lvl w:ilvl="8" w:tplc="3C0A001B" w:tentative="1">
      <w:start w:val="1"/>
      <w:numFmt w:val="lowerRoman"/>
      <w:lvlText w:val="%9."/>
      <w:lvlJc w:val="right"/>
      <w:pPr>
        <w:ind w:left="7200" w:hanging="180"/>
      </w:pPr>
    </w:lvl>
  </w:abstractNum>
  <w:abstractNum w:abstractNumId="21">
    <w:nsid w:val="54685652"/>
    <w:multiLevelType w:val="hybridMultilevel"/>
    <w:tmpl w:val="54F256B8"/>
    <w:lvl w:ilvl="0" w:tplc="3C0A0013">
      <w:start w:val="1"/>
      <w:numFmt w:val="upp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nsid w:val="5A581A31"/>
    <w:multiLevelType w:val="hybridMultilevel"/>
    <w:tmpl w:val="1B782078"/>
    <w:lvl w:ilvl="0" w:tplc="3C0A0015">
      <w:start w:val="1"/>
      <w:numFmt w:val="upperLetter"/>
      <w:lvlText w:val="%1."/>
      <w:lvlJc w:val="left"/>
      <w:pPr>
        <w:ind w:left="720" w:hanging="360"/>
      </w:pPr>
      <w:rPr>
        <w:rFonts w:hint="default"/>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5DE60326"/>
    <w:multiLevelType w:val="hybridMultilevel"/>
    <w:tmpl w:val="14CAD2EA"/>
    <w:lvl w:ilvl="0" w:tplc="EEBEA448">
      <w:start w:val="1"/>
      <w:numFmt w:val="lowerRoman"/>
      <w:lvlText w:val="%1."/>
      <w:lvlJc w:val="left"/>
      <w:pPr>
        <w:ind w:left="1069" w:hanging="360"/>
      </w:pPr>
      <w:rPr>
        <w:rFonts w:hint="default"/>
      </w:rPr>
    </w:lvl>
    <w:lvl w:ilvl="1" w:tplc="3C0A0019">
      <w:start w:val="1"/>
      <w:numFmt w:val="lowerLetter"/>
      <w:lvlText w:val="%2."/>
      <w:lvlJc w:val="left"/>
      <w:pPr>
        <w:ind w:left="1789" w:hanging="360"/>
      </w:pPr>
    </w:lvl>
    <w:lvl w:ilvl="2" w:tplc="3C0A001B" w:tentative="1">
      <w:start w:val="1"/>
      <w:numFmt w:val="lowerRoman"/>
      <w:lvlText w:val="%3."/>
      <w:lvlJc w:val="right"/>
      <w:pPr>
        <w:ind w:left="2509" w:hanging="180"/>
      </w:pPr>
    </w:lvl>
    <w:lvl w:ilvl="3" w:tplc="3C0A000F" w:tentative="1">
      <w:start w:val="1"/>
      <w:numFmt w:val="decimal"/>
      <w:lvlText w:val="%4."/>
      <w:lvlJc w:val="left"/>
      <w:pPr>
        <w:ind w:left="3229" w:hanging="360"/>
      </w:pPr>
    </w:lvl>
    <w:lvl w:ilvl="4" w:tplc="3C0A0019" w:tentative="1">
      <w:start w:val="1"/>
      <w:numFmt w:val="lowerLetter"/>
      <w:lvlText w:val="%5."/>
      <w:lvlJc w:val="left"/>
      <w:pPr>
        <w:ind w:left="3949" w:hanging="360"/>
      </w:pPr>
    </w:lvl>
    <w:lvl w:ilvl="5" w:tplc="3C0A001B" w:tentative="1">
      <w:start w:val="1"/>
      <w:numFmt w:val="lowerRoman"/>
      <w:lvlText w:val="%6."/>
      <w:lvlJc w:val="right"/>
      <w:pPr>
        <w:ind w:left="4669" w:hanging="180"/>
      </w:pPr>
    </w:lvl>
    <w:lvl w:ilvl="6" w:tplc="3C0A000F" w:tentative="1">
      <w:start w:val="1"/>
      <w:numFmt w:val="decimal"/>
      <w:lvlText w:val="%7."/>
      <w:lvlJc w:val="left"/>
      <w:pPr>
        <w:ind w:left="5389" w:hanging="360"/>
      </w:pPr>
    </w:lvl>
    <w:lvl w:ilvl="7" w:tplc="3C0A0019" w:tentative="1">
      <w:start w:val="1"/>
      <w:numFmt w:val="lowerLetter"/>
      <w:lvlText w:val="%8."/>
      <w:lvlJc w:val="left"/>
      <w:pPr>
        <w:ind w:left="6109" w:hanging="360"/>
      </w:pPr>
    </w:lvl>
    <w:lvl w:ilvl="8" w:tplc="3C0A001B" w:tentative="1">
      <w:start w:val="1"/>
      <w:numFmt w:val="lowerRoman"/>
      <w:lvlText w:val="%9."/>
      <w:lvlJc w:val="right"/>
      <w:pPr>
        <w:ind w:left="6829" w:hanging="180"/>
      </w:pPr>
    </w:lvl>
  </w:abstractNum>
  <w:abstractNum w:abstractNumId="24">
    <w:nsid w:val="6977558A"/>
    <w:multiLevelType w:val="hybridMultilevel"/>
    <w:tmpl w:val="C49E8376"/>
    <w:lvl w:ilvl="0" w:tplc="3C0A001B">
      <w:start w:val="1"/>
      <w:numFmt w:val="lowerRoman"/>
      <w:lvlText w:val="%1."/>
      <w:lvlJc w:val="right"/>
      <w:pPr>
        <w:ind w:left="720" w:hanging="360"/>
      </w:pPr>
      <w:rPr>
        <w:rFont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5">
    <w:nsid w:val="759D57DE"/>
    <w:multiLevelType w:val="hybridMultilevel"/>
    <w:tmpl w:val="3ACE45DC"/>
    <w:lvl w:ilvl="0" w:tplc="3C0A0013">
      <w:start w:val="1"/>
      <w:numFmt w:val="upp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6">
    <w:nsid w:val="77F07B3E"/>
    <w:multiLevelType w:val="hybridMultilevel"/>
    <w:tmpl w:val="7B2A6632"/>
    <w:lvl w:ilvl="0" w:tplc="3C0A0013">
      <w:start w:val="1"/>
      <w:numFmt w:val="upp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7A863F26"/>
    <w:multiLevelType w:val="hybridMultilevel"/>
    <w:tmpl w:val="57EEB7AE"/>
    <w:lvl w:ilvl="0" w:tplc="7BB66BE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1D609F"/>
    <w:multiLevelType w:val="hybridMultilevel"/>
    <w:tmpl w:val="BD9E0322"/>
    <w:lvl w:ilvl="0" w:tplc="3C0A001B">
      <w:start w:val="1"/>
      <w:numFmt w:val="lowerRoman"/>
      <w:lvlText w:val="%1."/>
      <w:lvlJc w:val="right"/>
      <w:pPr>
        <w:ind w:left="720" w:hanging="360"/>
      </w:p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0"/>
  </w:num>
  <w:num w:numId="2">
    <w:abstractNumId w:val="18"/>
  </w:num>
  <w:num w:numId="3">
    <w:abstractNumId w:val="25"/>
  </w:num>
  <w:num w:numId="4">
    <w:abstractNumId w:val="1"/>
  </w:num>
  <w:num w:numId="5">
    <w:abstractNumId w:val="2"/>
  </w:num>
  <w:num w:numId="6">
    <w:abstractNumId w:val="14"/>
  </w:num>
  <w:num w:numId="7">
    <w:abstractNumId w:val="21"/>
  </w:num>
  <w:num w:numId="8">
    <w:abstractNumId w:val="5"/>
  </w:num>
  <w:num w:numId="9">
    <w:abstractNumId w:val="24"/>
  </w:num>
  <w:num w:numId="10">
    <w:abstractNumId w:val="3"/>
  </w:num>
  <w:num w:numId="11">
    <w:abstractNumId w:val="11"/>
  </w:num>
  <w:num w:numId="12">
    <w:abstractNumId w:val="22"/>
  </w:num>
  <w:num w:numId="13">
    <w:abstractNumId w:val="4"/>
  </w:num>
  <w:num w:numId="14">
    <w:abstractNumId w:val="19"/>
  </w:num>
  <w:num w:numId="15">
    <w:abstractNumId w:val="13"/>
  </w:num>
  <w:num w:numId="16">
    <w:abstractNumId w:val="7"/>
  </w:num>
  <w:num w:numId="17">
    <w:abstractNumId w:val="17"/>
  </w:num>
  <w:num w:numId="18">
    <w:abstractNumId w:val="9"/>
  </w:num>
  <w:num w:numId="19">
    <w:abstractNumId w:val="20"/>
  </w:num>
  <w:num w:numId="20">
    <w:abstractNumId w:val="15"/>
  </w:num>
  <w:num w:numId="21">
    <w:abstractNumId w:val="28"/>
  </w:num>
  <w:num w:numId="22">
    <w:abstractNumId w:val="26"/>
  </w:num>
  <w:num w:numId="23">
    <w:abstractNumId w:val="6"/>
  </w:num>
  <w:num w:numId="24">
    <w:abstractNumId w:val="10"/>
  </w:num>
  <w:num w:numId="25">
    <w:abstractNumId w:val="23"/>
  </w:num>
  <w:num w:numId="26">
    <w:abstractNumId w:val="16"/>
  </w:num>
  <w:num w:numId="27">
    <w:abstractNumId w:val="12"/>
  </w:num>
  <w:num w:numId="28">
    <w:abstractNumId w:val="8"/>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9"/>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3A7"/>
    <w:rsid w:val="00003149"/>
    <w:rsid w:val="000432CB"/>
    <w:rsid w:val="000452CA"/>
    <w:rsid w:val="00087B2B"/>
    <w:rsid w:val="000B591E"/>
    <w:rsid w:val="000C5E03"/>
    <w:rsid w:val="00106FAB"/>
    <w:rsid w:val="00113A1B"/>
    <w:rsid w:val="00113DC0"/>
    <w:rsid w:val="00125B67"/>
    <w:rsid w:val="00144089"/>
    <w:rsid w:val="00151902"/>
    <w:rsid w:val="00167BA7"/>
    <w:rsid w:val="001765BA"/>
    <w:rsid w:val="00183865"/>
    <w:rsid w:val="001A25B7"/>
    <w:rsid w:val="001B7570"/>
    <w:rsid w:val="001F5B08"/>
    <w:rsid w:val="00204D25"/>
    <w:rsid w:val="00217A18"/>
    <w:rsid w:val="002363B8"/>
    <w:rsid w:val="00237DEB"/>
    <w:rsid w:val="00267BCB"/>
    <w:rsid w:val="00285EC1"/>
    <w:rsid w:val="00303AC6"/>
    <w:rsid w:val="00307585"/>
    <w:rsid w:val="00355E2E"/>
    <w:rsid w:val="00383692"/>
    <w:rsid w:val="003C5A7F"/>
    <w:rsid w:val="003D27FF"/>
    <w:rsid w:val="003F2694"/>
    <w:rsid w:val="003F4679"/>
    <w:rsid w:val="00400FD6"/>
    <w:rsid w:val="00401E05"/>
    <w:rsid w:val="004118B5"/>
    <w:rsid w:val="004149CB"/>
    <w:rsid w:val="0042063D"/>
    <w:rsid w:val="00436B9F"/>
    <w:rsid w:val="00461270"/>
    <w:rsid w:val="00466B08"/>
    <w:rsid w:val="00472CBF"/>
    <w:rsid w:val="00494AEB"/>
    <w:rsid w:val="004A4665"/>
    <w:rsid w:val="004A737A"/>
    <w:rsid w:val="004B3F82"/>
    <w:rsid w:val="004F7C5F"/>
    <w:rsid w:val="00512D29"/>
    <w:rsid w:val="00562719"/>
    <w:rsid w:val="00573947"/>
    <w:rsid w:val="0059145A"/>
    <w:rsid w:val="00597790"/>
    <w:rsid w:val="005B1A0E"/>
    <w:rsid w:val="005E1F9E"/>
    <w:rsid w:val="00600BDC"/>
    <w:rsid w:val="00612BB1"/>
    <w:rsid w:val="00624B26"/>
    <w:rsid w:val="006327D8"/>
    <w:rsid w:val="0068558F"/>
    <w:rsid w:val="00686827"/>
    <w:rsid w:val="00691F39"/>
    <w:rsid w:val="006B5DA8"/>
    <w:rsid w:val="006D0958"/>
    <w:rsid w:val="0070486A"/>
    <w:rsid w:val="00726CD5"/>
    <w:rsid w:val="007368F9"/>
    <w:rsid w:val="0073776D"/>
    <w:rsid w:val="00751EE0"/>
    <w:rsid w:val="007623DE"/>
    <w:rsid w:val="00792CC1"/>
    <w:rsid w:val="007A0C45"/>
    <w:rsid w:val="007C2D72"/>
    <w:rsid w:val="007C3926"/>
    <w:rsid w:val="007D3E80"/>
    <w:rsid w:val="007D5C94"/>
    <w:rsid w:val="007D736F"/>
    <w:rsid w:val="007F21E6"/>
    <w:rsid w:val="00810010"/>
    <w:rsid w:val="0082744F"/>
    <w:rsid w:val="008756A9"/>
    <w:rsid w:val="008823A7"/>
    <w:rsid w:val="00884D61"/>
    <w:rsid w:val="0088678E"/>
    <w:rsid w:val="008C7DA8"/>
    <w:rsid w:val="008D0A4D"/>
    <w:rsid w:val="008E6F3F"/>
    <w:rsid w:val="00902625"/>
    <w:rsid w:val="00931569"/>
    <w:rsid w:val="00962C79"/>
    <w:rsid w:val="009650A3"/>
    <w:rsid w:val="00973136"/>
    <w:rsid w:val="009B0CB5"/>
    <w:rsid w:val="009D0705"/>
    <w:rsid w:val="009D70BE"/>
    <w:rsid w:val="00A05810"/>
    <w:rsid w:val="00A160B6"/>
    <w:rsid w:val="00A918A2"/>
    <w:rsid w:val="00A94F92"/>
    <w:rsid w:val="00AC2246"/>
    <w:rsid w:val="00AC3A80"/>
    <w:rsid w:val="00AF3647"/>
    <w:rsid w:val="00B13ABD"/>
    <w:rsid w:val="00B13D0C"/>
    <w:rsid w:val="00B14269"/>
    <w:rsid w:val="00B169D3"/>
    <w:rsid w:val="00B26C75"/>
    <w:rsid w:val="00B34A21"/>
    <w:rsid w:val="00B672EB"/>
    <w:rsid w:val="00B75707"/>
    <w:rsid w:val="00BD5E4E"/>
    <w:rsid w:val="00C030A2"/>
    <w:rsid w:val="00C111D6"/>
    <w:rsid w:val="00C1304B"/>
    <w:rsid w:val="00C232A8"/>
    <w:rsid w:val="00C30FF6"/>
    <w:rsid w:val="00C35A17"/>
    <w:rsid w:val="00C7479B"/>
    <w:rsid w:val="00C778B3"/>
    <w:rsid w:val="00C9421B"/>
    <w:rsid w:val="00CB012D"/>
    <w:rsid w:val="00CB530F"/>
    <w:rsid w:val="00CD35FF"/>
    <w:rsid w:val="00CD48CE"/>
    <w:rsid w:val="00CD4BC9"/>
    <w:rsid w:val="00D478DC"/>
    <w:rsid w:val="00D85B52"/>
    <w:rsid w:val="00D979D6"/>
    <w:rsid w:val="00DC51EC"/>
    <w:rsid w:val="00E11BC0"/>
    <w:rsid w:val="00E30E79"/>
    <w:rsid w:val="00E4407A"/>
    <w:rsid w:val="00E603CC"/>
    <w:rsid w:val="00E63F03"/>
    <w:rsid w:val="00E87343"/>
    <w:rsid w:val="00EC3EF2"/>
    <w:rsid w:val="00EC5DB4"/>
    <w:rsid w:val="00ED6FFB"/>
    <w:rsid w:val="00F0301D"/>
    <w:rsid w:val="00F10F00"/>
    <w:rsid w:val="00F17B14"/>
    <w:rsid w:val="00F36DEF"/>
    <w:rsid w:val="00F44EA0"/>
    <w:rsid w:val="00FA0B0B"/>
    <w:rsid w:val="00FC6951"/>
    <w:rsid w:val="00FD7532"/>
    <w:rsid w:val="00FD79D6"/>
    <w:rsid w:val="00FE0630"/>
    <w:rsid w:val="00FE4326"/>
    <w:rsid w:val="00FF414B"/>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823A7"/>
    <w:pPr>
      <w:spacing w:after="0" w:line="240" w:lineRule="auto"/>
    </w:pPr>
    <w:rPr>
      <w:lang w:val="es-ES"/>
    </w:rPr>
  </w:style>
  <w:style w:type="character" w:customStyle="1" w:styleId="NoSpacingChar">
    <w:name w:val="No Spacing Char"/>
    <w:basedOn w:val="DefaultParagraphFont"/>
    <w:link w:val="NoSpacing"/>
    <w:uiPriority w:val="1"/>
    <w:rsid w:val="008823A7"/>
    <w:rPr>
      <w:rFonts w:eastAsiaTheme="minorEastAsia"/>
      <w:lang w:val="es-ES"/>
    </w:rPr>
  </w:style>
  <w:style w:type="paragraph" w:styleId="BalloonText">
    <w:name w:val="Balloon Text"/>
    <w:basedOn w:val="Normal"/>
    <w:link w:val="BalloonTextChar"/>
    <w:uiPriority w:val="99"/>
    <w:semiHidden/>
    <w:unhideWhenUsed/>
    <w:rsid w:val="008823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23A7"/>
    <w:rPr>
      <w:rFonts w:ascii="Tahoma" w:hAnsi="Tahoma" w:cs="Tahoma"/>
      <w:sz w:val="16"/>
      <w:szCs w:val="16"/>
    </w:rPr>
  </w:style>
  <w:style w:type="paragraph" w:styleId="ListParagraph">
    <w:name w:val="List Paragraph"/>
    <w:basedOn w:val="Normal"/>
    <w:uiPriority w:val="34"/>
    <w:qFormat/>
    <w:rsid w:val="008823A7"/>
    <w:pPr>
      <w:ind w:left="720"/>
      <w:contextualSpacing/>
    </w:pPr>
  </w:style>
  <w:style w:type="paragraph" w:styleId="Header">
    <w:name w:val="header"/>
    <w:basedOn w:val="Normal"/>
    <w:link w:val="HeaderChar"/>
    <w:uiPriority w:val="99"/>
    <w:semiHidden/>
    <w:unhideWhenUsed/>
    <w:rsid w:val="00FA0B0B"/>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FA0B0B"/>
  </w:style>
  <w:style w:type="paragraph" w:styleId="Footer">
    <w:name w:val="footer"/>
    <w:basedOn w:val="Normal"/>
    <w:link w:val="FooterChar"/>
    <w:uiPriority w:val="99"/>
    <w:unhideWhenUsed/>
    <w:rsid w:val="00FA0B0B"/>
    <w:pPr>
      <w:tabs>
        <w:tab w:val="center" w:pos="4419"/>
        <w:tab w:val="right" w:pos="8838"/>
      </w:tabs>
      <w:spacing w:after="0" w:line="240" w:lineRule="auto"/>
    </w:pPr>
  </w:style>
  <w:style w:type="character" w:customStyle="1" w:styleId="FooterChar">
    <w:name w:val="Footer Char"/>
    <w:basedOn w:val="DefaultParagraphFont"/>
    <w:link w:val="Footer"/>
    <w:uiPriority w:val="99"/>
    <w:rsid w:val="00FA0B0B"/>
  </w:style>
  <w:style w:type="table" w:styleId="TableGrid">
    <w:name w:val="Table Grid"/>
    <w:basedOn w:val="TableNormal"/>
    <w:uiPriority w:val="59"/>
    <w:rsid w:val="006D0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4A737A"/>
  </w:style>
  <w:style w:type="character" w:customStyle="1" w:styleId="gd">
    <w:name w:val="gd"/>
    <w:basedOn w:val="DefaultParagraphFont"/>
    <w:rsid w:val="004A737A"/>
  </w:style>
  <w:style w:type="paragraph" w:styleId="FootnoteText">
    <w:name w:val="footnote text"/>
    <w:basedOn w:val="Normal"/>
    <w:link w:val="FootnoteTextChar"/>
    <w:uiPriority w:val="99"/>
    <w:semiHidden/>
    <w:unhideWhenUsed/>
    <w:rsid w:val="00CB530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B530F"/>
    <w:rPr>
      <w:sz w:val="20"/>
      <w:szCs w:val="20"/>
    </w:rPr>
  </w:style>
  <w:style w:type="character" w:styleId="FootnoteReference">
    <w:name w:val="footnote reference"/>
    <w:basedOn w:val="DefaultParagraphFont"/>
    <w:uiPriority w:val="99"/>
    <w:semiHidden/>
    <w:unhideWhenUsed/>
    <w:rsid w:val="00CB530F"/>
    <w:rPr>
      <w:vertAlign w:val="superscript"/>
    </w:rPr>
  </w:style>
  <w:style w:type="paragraph" w:styleId="NormalWeb">
    <w:name w:val="Normal (Web)"/>
    <w:basedOn w:val="Normal"/>
    <w:uiPriority w:val="99"/>
    <w:semiHidden/>
    <w:unhideWhenUsed/>
    <w:rsid w:val="00F44EA0"/>
    <w:pPr>
      <w:spacing w:before="100" w:beforeAutospacing="1" w:after="100" w:afterAutospacing="1" w:line="240" w:lineRule="auto"/>
    </w:pPr>
    <w:rPr>
      <w:rFonts w:ascii="Times New Roman" w:eastAsia="Times New Roman" w:hAnsi="Times New Roman" w:cs="Times New Roman"/>
      <w:sz w:val="24"/>
      <w:szCs w:val="24"/>
      <w:lang w:eastAsia="es-PY"/>
    </w:rPr>
  </w:style>
  <w:style w:type="paragraph" w:customStyle="1" w:styleId="Chapter">
    <w:name w:val="Chapter"/>
    <w:basedOn w:val="Normal"/>
    <w:next w:val="Normal"/>
    <w:rsid w:val="0073776D"/>
    <w:pPr>
      <w:keepNext/>
      <w:numPr>
        <w:numId w:val="27"/>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
    </w:rPr>
  </w:style>
  <w:style w:type="paragraph" w:customStyle="1" w:styleId="Paragraph">
    <w:name w:val="Paragraph"/>
    <w:basedOn w:val="BodyTextIndent"/>
    <w:rsid w:val="0073776D"/>
    <w:pPr>
      <w:numPr>
        <w:ilvl w:val="1"/>
        <w:numId w:val="27"/>
      </w:numPr>
      <w:tabs>
        <w:tab w:val="clear" w:pos="2448"/>
        <w:tab w:val="num" w:pos="720"/>
      </w:tabs>
      <w:spacing w:before="120" w:line="240" w:lineRule="auto"/>
      <w:ind w:left="720" w:hanging="720"/>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73776D"/>
    <w:pPr>
      <w:numPr>
        <w:ilvl w:val="2"/>
        <w:numId w:val="27"/>
      </w:numPr>
      <w:tabs>
        <w:tab w:val="clear" w:pos="2304"/>
        <w:tab w:val="num" w:pos="1152"/>
      </w:tabs>
      <w:spacing w:before="120" w:line="240" w:lineRule="auto"/>
      <w:ind w:left="1152"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73776D"/>
    <w:pPr>
      <w:numPr>
        <w:ilvl w:val="3"/>
      </w:numPr>
      <w:tabs>
        <w:tab w:val="clear" w:pos="2736"/>
        <w:tab w:val="left" w:pos="0"/>
        <w:tab w:val="num" w:pos="1296"/>
      </w:tabs>
      <w:ind w:left="1296" w:hanging="360"/>
    </w:pPr>
  </w:style>
  <w:style w:type="paragraph" w:styleId="BodyTextIndent">
    <w:name w:val="Body Text Indent"/>
    <w:basedOn w:val="Normal"/>
    <w:link w:val="BodyTextIndentChar"/>
    <w:uiPriority w:val="99"/>
    <w:semiHidden/>
    <w:unhideWhenUsed/>
    <w:rsid w:val="0073776D"/>
    <w:pPr>
      <w:spacing w:after="120"/>
      <w:ind w:left="360"/>
    </w:pPr>
  </w:style>
  <w:style w:type="character" w:customStyle="1" w:styleId="BodyTextIndentChar">
    <w:name w:val="Body Text Indent Char"/>
    <w:basedOn w:val="DefaultParagraphFont"/>
    <w:link w:val="BodyTextIndent"/>
    <w:uiPriority w:val="99"/>
    <w:semiHidden/>
    <w:rsid w:val="0073776D"/>
  </w:style>
  <w:style w:type="paragraph" w:styleId="BodyTextIndent3">
    <w:name w:val="Body Text Indent 3"/>
    <w:basedOn w:val="Normal"/>
    <w:link w:val="BodyTextIndent3Char"/>
    <w:uiPriority w:val="99"/>
    <w:semiHidden/>
    <w:unhideWhenUsed/>
    <w:rsid w:val="0073776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3776D"/>
    <w:rPr>
      <w:sz w:val="16"/>
      <w:szCs w:val="16"/>
    </w:rPr>
  </w:style>
  <w:style w:type="character" w:styleId="Hyperlink">
    <w:name w:val="Hyperlink"/>
    <w:basedOn w:val="DefaultParagraphFont"/>
    <w:uiPriority w:val="99"/>
    <w:unhideWhenUsed/>
    <w:rsid w:val="00113A1B"/>
    <w:rPr>
      <w:color w:val="0000FF" w:themeColor="hyperlink"/>
      <w:u w:val="single"/>
    </w:rPr>
  </w:style>
  <w:style w:type="character" w:styleId="FollowedHyperlink">
    <w:name w:val="FollowedHyperlink"/>
    <w:basedOn w:val="DefaultParagraphFont"/>
    <w:uiPriority w:val="99"/>
    <w:semiHidden/>
    <w:unhideWhenUsed/>
    <w:rsid w:val="00113A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823A7"/>
    <w:pPr>
      <w:spacing w:after="0" w:line="240" w:lineRule="auto"/>
    </w:pPr>
    <w:rPr>
      <w:lang w:val="es-ES"/>
    </w:rPr>
  </w:style>
  <w:style w:type="character" w:customStyle="1" w:styleId="NoSpacingChar">
    <w:name w:val="No Spacing Char"/>
    <w:basedOn w:val="DefaultParagraphFont"/>
    <w:link w:val="NoSpacing"/>
    <w:uiPriority w:val="1"/>
    <w:rsid w:val="008823A7"/>
    <w:rPr>
      <w:rFonts w:eastAsiaTheme="minorEastAsia"/>
      <w:lang w:val="es-ES"/>
    </w:rPr>
  </w:style>
  <w:style w:type="paragraph" w:styleId="BalloonText">
    <w:name w:val="Balloon Text"/>
    <w:basedOn w:val="Normal"/>
    <w:link w:val="BalloonTextChar"/>
    <w:uiPriority w:val="99"/>
    <w:semiHidden/>
    <w:unhideWhenUsed/>
    <w:rsid w:val="008823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23A7"/>
    <w:rPr>
      <w:rFonts w:ascii="Tahoma" w:hAnsi="Tahoma" w:cs="Tahoma"/>
      <w:sz w:val="16"/>
      <w:szCs w:val="16"/>
    </w:rPr>
  </w:style>
  <w:style w:type="paragraph" w:styleId="ListParagraph">
    <w:name w:val="List Paragraph"/>
    <w:basedOn w:val="Normal"/>
    <w:uiPriority w:val="34"/>
    <w:qFormat/>
    <w:rsid w:val="008823A7"/>
    <w:pPr>
      <w:ind w:left="720"/>
      <w:contextualSpacing/>
    </w:pPr>
  </w:style>
  <w:style w:type="paragraph" w:styleId="Header">
    <w:name w:val="header"/>
    <w:basedOn w:val="Normal"/>
    <w:link w:val="HeaderChar"/>
    <w:uiPriority w:val="99"/>
    <w:semiHidden/>
    <w:unhideWhenUsed/>
    <w:rsid w:val="00FA0B0B"/>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FA0B0B"/>
  </w:style>
  <w:style w:type="paragraph" w:styleId="Footer">
    <w:name w:val="footer"/>
    <w:basedOn w:val="Normal"/>
    <w:link w:val="FooterChar"/>
    <w:uiPriority w:val="99"/>
    <w:unhideWhenUsed/>
    <w:rsid w:val="00FA0B0B"/>
    <w:pPr>
      <w:tabs>
        <w:tab w:val="center" w:pos="4419"/>
        <w:tab w:val="right" w:pos="8838"/>
      </w:tabs>
      <w:spacing w:after="0" w:line="240" w:lineRule="auto"/>
    </w:pPr>
  </w:style>
  <w:style w:type="character" w:customStyle="1" w:styleId="FooterChar">
    <w:name w:val="Footer Char"/>
    <w:basedOn w:val="DefaultParagraphFont"/>
    <w:link w:val="Footer"/>
    <w:uiPriority w:val="99"/>
    <w:rsid w:val="00FA0B0B"/>
  </w:style>
  <w:style w:type="table" w:styleId="TableGrid">
    <w:name w:val="Table Grid"/>
    <w:basedOn w:val="TableNormal"/>
    <w:uiPriority w:val="59"/>
    <w:rsid w:val="006D0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4A737A"/>
  </w:style>
  <w:style w:type="character" w:customStyle="1" w:styleId="gd">
    <w:name w:val="gd"/>
    <w:basedOn w:val="DefaultParagraphFont"/>
    <w:rsid w:val="004A737A"/>
  </w:style>
  <w:style w:type="paragraph" w:styleId="FootnoteText">
    <w:name w:val="footnote text"/>
    <w:basedOn w:val="Normal"/>
    <w:link w:val="FootnoteTextChar"/>
    <w:uiPriority w:val="99"/>
    <w:semiHidden/>
    <w:unhideWhenUsed/>
    <w:rsid w:val="00CB530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B530F"/>
    <w:rPr>
      <w:sz w:val="20"/>
      <w:szCs w:val="20"/>
    </w:rPr>
  </w:style>
  <w:style w:type="character" w:styleId="FootnoteReference">
    <w:name w:val="footnote reference"/>
    <w:basedOn w:val="DefaultParagraphFont"/>
    <w:uiPriority w:val="99"/>
    <w:semiHidden/>
    <w:unhideWhenUsed/>
    <w:rsid w:val="00CB530F"/>
    <w:rPr>
      <w:vertAlign w:val="superscript"/>
    </w:rPr>
  </w:style>
  <w:style w:type="paragraph" w:styleId="NormalWeb">
    <w:name w:val="Normal (Web)"/>
    <w:basedOn w:val="Normal"/>
    <w:uiPriority w:val="99"/>
    <w:semiHidden/>
    <w:unhideWhenUsed/>
    <w:rsid w:val="00F44EA0"/>
    <w:pPr>
      <w:spacing w:before="100" w:beforeAutospacing="1" w:after="100" w:afterAutospacing="1" w:line="240" w:lineRule="auto"/>
    </w:pPr>
    <w:rPr>
      <w:rFonts w:ascii="Times New Roman" w:eastAsia="Times New Roman" w:hAnsi="Times New Roman" w:cs="Times New Roman"/>
      <w:sz w:val="24"/>
      <w:szCs w:val="24"/>
      <w:lang w:eastAsia="es-PY"/>
    </w:rPr>
  </w:style>
  <w:style w:type="paragraph" w:customStyle="1" w:styleId="Chapter">
    <w:name w:val="Chapter"/>
    <w:basedOn w:val="Normal"/>
    <w:next w:val="Normal"/>
    <w:rsid w:val="0073776D"/>
    <w:pPr>
      <w:keepNext/>
      <w:numPr>
        <w:numId w:val="27"/>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
    </w:rPr>
  </w:style>
  <w:style w:type="paragraph" w:customStyle="1" w:styleId="Paragraph">
    <w:name w:val="Paragraph"/>
    <w:basedOn w:val="BodyTextIndent"/>
    <w:rsid w:val="0073776D"/>
    <w:pPr>
      <w:numPr>
        <w:ilvl w:val="1"/>
        <w:numId w:val="27"/>
      </w:numPr>
      <w:tabs>
        <w:tab w:val="clear" w:pos="2448"/>
        <w:tab w:val="num" w:pos="720"/>
      </w:tabs>
      <w:spacing w:before="120" w:line="240" w:lineRule="auto"/>
      <w:ind w:left="720" w:hanging="720"/>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73776D"/>
    <w:pPr>
      <w:numPr>
        <w:ilvl w:val="2"/>
        <w:numId w:val="27"/>
      </w:numPr>
      <w:tabs>
        <w:tab w:val="clear" w:pos="2304"/>
        <w:tab w:val="num" w:pos="1152"/>
      </w:tabs>
      <w:spacing w:before="120" w:line="240" w:lineRule="auto"/>
      <w:ind w:left="1152"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73776D"/>
    <w:pPr>
      <w:numPr>
        <w:ilvl w:val="3"/>
      </w:numPr>
      <w:tabs>
        <w:tab w:val="clear" w:pos="2736"/>
        <w:tab w:val="left" w:pos="0"/>
        <w:tab w:val="num" w:pos="1296"/>
      </w:tabs>
      <w:ind w:left="1296" w:hanging="360"/>
    </w:pPr>
  </w:style>
  <w:style w:type="paragraph" w:styleId="BodyTextIndent">
    <w:name w:val="Body Text Indent"/>
    <w:basedOn w:val="Normal"/>
    <w:link w:val="BodyTextIndentChar"/>
    <w:uiPriority w:val="99"/>
    <w:semiHidden/>
    <w:unhideWhenUsed/>
    <w:rsid w:val="0073776D"/>
    <w:pPr>
      <w:spacing w:after="120"/>
      <w:ind w:left="360"/>
    </w:pPr>
  </w:style>
  <w:style w:type="character" w:customStyle="1" w:styleId="BodyTextIndentChar">
    <w:name w:val="Body Text Indent Char"/>
    <w:basedOn w:val="DefaultParagraphFont"/>
    <w:link w:val="BodyTextIndent"/>
    <w:uiPriority w:val="99"/>
    <w:semiHidden/>
    <w:rsid w:val="0073776D"/>
  </w:style>
  <w:style w:type="paragraph" w:styleId="BodyTextIndent3">
    <w:name w:val="Body Text Indent 3"/>
    <w:basedOn w:val="Normal"/>
    <w:link w:val="BodyTextIndent3Char"/>
    <w:uiPriority w:val="99"/>
    <w:semiHidden/>
    <w:unhideWhenUsed/>
    <w:rsid w:val="0073776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3776D"/>
    <w:rPr>
      <w:sz w:val="16"/>
      <w:szCs w:val="16"/>
    </w:rPr>
  </w:style>
  <w:style w:type="character" w:styleId="Hyperlink">
    <w:name w:val="Hyperlink"/>
    <w:basedOn w:val="DefaultParagraphFont"/>
    <w:uiPriority w:val="99"/>
    <w:unhideWhenUsed/>
    <w:rsid w:val="00113A1B"/>
    <w:rPr>
      <w:color w:val="0000FF" w:themeColor="hyperlink"/>
      <w:u w:val="single"/>
    </w:rPr>
  </w:style>
  <w:style w:type="character" w:styleId="FollowedHyperlink">
    <w:name w:val="FollowedHyperlink"/>
    <w:basedOn w:val="DefaultParagraphFont"/>
    <w:uiPriority w:val="99"/>
    <w:semiHidden/>
    <w:unhideWhenUsed/>
    <w:rsid w:val="00113A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42303">
      <w:bodyDiv w:val="1"/>
      <w:marLeft w:val="0"/>
      <w:marRight w:val="0"/>
      <w:marTop w:val="0"/>
      <w:marBottom w:val="0"/>
      <w:divBdr>
        <w:top w:val="none" w:sz="0" w:space="0" w:color="auto"/>
        <w:left w:val="none" w:sz="0" w:space="0" w:color="auto"/>
        <w:bottom w:val="none" w:sz="0" w:space="0" w:color="auto"/>
        <w:right w:val="none" w:sz="0" w:space="0" w:color="auto"/>
      </w:divBdr>
    </w:div>
    <w:div w:id="228998271">
      <w:bodyDiv w:val="1"/>
      <w:marLeft w:val="0"/>
      <w:marRight w:val="0"/>
      <w:marTop w:val="0"/>
      <w:marBottom w:val="0"/>
      <w:divBdr>
        <w:top w:val="none" w:sz="0" w:space="0" w:color="auto"/>
        <w:left w:val="none" w:sz="0" w:space="0" w:color="auto"/>
        <w:bottom w:val="none" w:sz="0" w:space="0" w:color="auto"/>
        <w:right w:val="none" w:sz="0" w:space="0" w:color="auto"/>
      </w:divBdr>
    </w:div>
    <w:div w:id="416630723">
      <w:bodyDiv w:val="1"/>
      <w:marLeft w:val="0"/>
      <w:marRight w:val="0"/>
      <w:marTop w:val="0"/>
      <w:marBottom w:val="0"/>
      <w:divBdr>
        <w:top w:val="none" w:sz="0" w:space="0" w:color="auto"/>
        <w:left w:val="none" w:sz="0" w:space="0" w:color="auto"/>
        <w:bottom w:val="none" w:sz="0" w:space="0" w:color="auto"/>
        <w:right w:val="none" w:sz="0" w:space="0" w:color="auto"/>
      </w:divBdr>
    </w:div>
    <w:div w:id="519587336">
      <w:bodyDiv w:val="1"/>
      <w:marLeft w:val="0"/>
      <w:marRight w:val="0"/>
      <w:marTop w:val="0"/>
      <w:marBottom w:val="0"/>
      <w:divBdr>
        <w:top w:val="none" w:sz="0" w:space="0" w:color="auto"/>
        <w:left w:val="none" w:sz="0" w:space="0" w:color="auto"/>
        <w:bottom w:val="none" w:sz="0" w:space="0" w:color="auto"/>
        <w:right w:val="none" w:sz="0" w:space="0" w:color="auto"/>
      </w:divBdr>
    </w:div>
    <w:div w:id="625697392">
      <w:bodyDiv w:val="1"/>
      <w:marLeft w:val="0"/>
      <w:marRight w:val="0"/>
      <w:marTop w:val="0"/>
      <w:marBottom w:val="0"/>
      <w:divBdr>
        <w:top w:val="none" w:sz="0" w:space="0" w:color="auto"/>
        <w:left w:val="none" w:sz="0" w:space="0" w:color="auto"/>
        <w:bottom w:val="none" w:sz="0" w:space="0" w:color="auto"/>
        <w:right w:val="none" w:sz="0" w:space="0" w:color="auto"/>
      </w:divBdr>
    </w:div>
    <w:div w:id="694313488">
      <w:bodyDiv w:val="1"/>
      <w:marLeft w:val="0"/>
      <w:marRight w:val="0"/>
      <w:marTop w:val="0"/>
      <w:marBottom w:val="0"/>
      <w:divBdr>
        <w:top w:val="none" w:sz="0" w:space="0" w:color="auto"/>
        <w:left w:val="none" w:sz="0" w:space="0" w:color="auto"/>
        <w:bottom w:val="none" w:sz="0" w:space="0" w:color="auto"/>
        <w:right w:val="none" w:sz="0" w:space="0" w:color="auto"/>
      </w:divBdr>
    </w:div>
    <w:div w:id="790320507">
      <w:bodyDiv w:val="1"/>
      <w:marLeft w:val="0"/>
      <w:marRight w:val="0"/>
      <w:marTop w:val="0"/>
      <w:marBottom w:val="0"/>
      <w:divBdr>
        <w:top w:val="none" w:sz="0" w:space="0" w:color="auto"/>
        <w:left w:val="none" w:sz="0" w:space="0" w:color="auto"/>
        <w:bottom w:val="none" w:sz="0" w:space="0" w:color="auto"/>
        <w:right w:val="none" w:sz="0" w:space="0" w:color="auto"/>
      </w:divBdr>
    </w:div>
    <w:div w:id="1017123471">
      <w:bodyDiv w:val="1"/>
      <w:marLeft w:val="0"/>
      <w:marRight w:val="0"/>
      <w:marTop w:val="0"/>
      <w:marBottom w:val="0"/>
      <w:divBdr>
        <w:top w:val="none" w:sz="0" w:space="0" w:color="auto"/>
        <w:left w:val="none" w:sz="0" w:space="0" w:color="auto"/>
        <w:bottom w:val="none" w:sz="0" w:space="0" w:color="auto"/>
        <w:right w:val="none" w:sz="0" w:space="0" w:color="auto"/>
      </w:divBdr>
    </w:div>
    <w:div w:id="1067265328">
      <w:bodyDiv w:val="1"/>
      <w:marLeft w:val="0"/>
      <w:marRight w:val="0"/>
      <w:marTop w:val="0"/>
      <w:marBottom w:val="0"/>
      <w:divBdr>
        <w:top w:val="none" w:sz="0" w:space="0" w:color="auto"/>
        <w:left w:val="none" w:sz="0" w:space="0" w:color="auto"/>
        <w:bottom w:val="none" w:sz="0" w:space="0" w:color="auto"/>
        <w:right w:val="none" w:sz="0" w:space="0" w:color="auto"/>
      </w:divBdr>
    </w:div>
    <w:div w:id="1255557481">
      <w:bodyDiv w:val="1"/>
      <w:marLeft w:val="0"/>
      <w:marRight w:val="0"/>
      <w:marTop w:val="0"/>
      <w:marBottom w:val="0"/>
      <w:divBdr>
        <w:top w:val="none" w:sz="0" w:space="0" w:color="auto"/>
        <w:left w:val="none" w:sz="0" w:space="0" w:color="auto"/>
        <w:bottom w:val="none" w:sz="0" w:space="0" w:color="auto"/>
        <w:right w:val="none" w:sz="0" w:space="0" w:color="auto"/>
      </w:divBdr>
    </w:div>
    <w:div w:id="1486126779">
      <w:bodyDiv w:val="1"/>
      <w:marLeft w:val="0"/>
      <w:marRight w:val="0"/>
      <w:marTop w:val="0"/>
      <w:marBottom w:val="0"/>
      <w:divBdr>
        <w:top w:val="none" w:sz="0" w:space="0" w:color="auto"/>
        <w:left w:val="none" w:sz="0" w:space="0" w:color="auto"/>
        <w:bottom w:val="none" w:sz="0" w:space="0" w:color="auto"/>
        <w:right w:val="none" w:sz="0" w:space="0" w:color="auto"/>
      </w:divBdr>
    </w:div>
    <w:div w:id="1863392193">
      <w:bodyDiv w:val="1"/>
      <w:marLeft w:val="0"/>
      <w:marRight w:val="0"/>
      <w:marTop w:val="0"/>
      <w:marBottom w:val="0"/>
      <w:divBdr>
        <w:top w:val="none" w:sz="0" w:space="0" w:color="auto"/>
        <w:left w:val="none" w:sz="0" w:space="0" w:color="auto"/>
        <w:bottom w:val="none" w:sz="0" w:space="0" w:color="auto"/>
        <w:right w:val="none" w:sz="0" w:space="0" w:color="auto"/>
      </w:divBdr>
    </w:div>
    <w:div w:id="2045205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diagramColors" Target="diagrams/colors1.xm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oleObject" Target="embeddings/oleObject1.bin"/><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diagramQuickStyle" Target="diagrams/quickStyle1.xml"/><Relationship Id="rId25" Type="http://schemas.openxmlformats.org/officeDocument/2006/relationships/footer" Target="footer3.xml"/><Relationship Id="rId33"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image" Target="media/image2.emf"/><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eader" Target="header2.xml"/><Relationship Id="rId32" Type="http://schemas.openxmlformats.org/officeDocument/2006/relationships/customXml" Target="../customXml/item6.xml"/><Relationship Id="rId5" Type="http://schemas.microsoft.com/office/2007/relationships/stylesWithEffects" Target="stylesWithEffects.xml"/><Relationship Id="rId15" Type="http://schemas.openxmlformats.org/officeDocument/2006/relationships/diagramData" Target="diagrams/data1.xml"/><Relationship Id="rId23" Type="http://schemas.openxmlformats.org/officeDocument/2006/relationships/hyperlink" Target="http://idbdocs.iadb.org/wsdocs/getDocument.aspx?DOCNUM=39894927" TargetMode="External"/><Relationship Id="rId28" Type="http://schemas.openxmlformats.org/officeDocument/2006/relationships/theme" Target="theme/theme1.xml"/><Relationship Id="rId10" Type="http://schemas.openxmlformats.org/officeDocument/2006/relationships/chart" Target="charts/chart1.xml"/><Relationship Id="rId19" Type="http://schemas.microsoft.com/office/2007/relationships/diagramDrawing" Target="diagrams/drawing1.xml"/><Relationship Id="rId31"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1.png"/><Relationship Id="rId22" Type="http://schemas.openxmlformats.org/officeDocument/2006/relationships/chart" Target="charts/chart2.xml"/><Relationship Id="rId27" Type="http://schemas.openxmlformats.org/officeDocument/2006/relationships/fontTable" Target="fontTable.xml"/><Relationship Id="rId30" Type="http://schemas.openxmlformats.org/officeDocument/2006/relationships/customXml" Target="../customXml/item4.xml"/><Relationship Id="rId8" Type="http://schemas.openxmlformats.org/officeDocument/2006/relationships/footnotes" Target="footnote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Grace%20%20von%20B\Desktop\Dropbox\1_Chile_2015\SECI\An&#225;lisis%20de%20riesgos%20GUS\An&#225;lisis%20Institucional_GUS\Copia%20de%20Copy%20of%20Matriz%20de%20Riesgo%20xlsx%20MIneduc%20CH-L1081%20%20Flois%20(2)%20(version%201)_rev%20adq.xlsb"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Grace%20%20von%20B\Desktop\Dropbox\1_Chile_2015\SECI\An&#225;lisis%20de%20riesgos%20GUS\An&#225;lisis%20Institucional_GUS\Copia%20de%20Copy%20of%20Matriz%20de%20Riesgo%20xlsx%20MIneduc%20CH-L1081%20%20Flois%20(2)%20(version%201)_rev%20adq.xlsb"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151540061323193"/>
          <c:y val="6.1452597782545512E-2"/>
          <c:w val="0.53030390214630352"/>
          <c:h val="0.87988946825009062"/>
        </c:manualLayout>
      </c:layout>
      <c:radarChart>
        <c:radarStyle val="marker"/>
        <c:varyColors val="0"/>
        <c:ser>
          <c:idx val="3"/>
          <c:order val="0"/>
          <c:tx>
            <c:v>"Ideal Score"</c:v>
          </c:tx>
          <c:spPr>
            <a:ln>
              <a:solidFill>
                <a:srgbClr val="19F20E"/>
              </a:solidFill>
            </a:ln>
          </c:spPr>
          <c:marker>
            <c:symbol val="none"/>
          </c:marker>
          <c:dLbls>
            <c:delete val="1"/>
          </c:dLbls>
          <c:cat>
            <c:strRef>
              <c:f>'Matriz de Resultados'!$C$12:$C$17</c:f>
              <c:strCache>
                <c:ptCount val="6"/>
                <c:pt idx="0">
                  <c:v>Pilar I - Presupuesto</c:v>
                </c:pt>
                <c:pt idx="1">
                  <c:v>Pilar II - Tesorería</c:v>
                </c:pt>
                <c:pt idx="2">
                  <c:v>Pilar III - Contabilidad y Reportes</c:v>
                </c:pt>
                <c:pt idx="3">
                  <c:v>Pilar IV - AuditorÍa Interna </c:v>
                </c:pt>
                <c:pt idx="4">
                  <c:v>Pilar V - Control Externo</c:v>
                </c:pt>
                <c:pt idx="5">
                  <c:v>Pilar VI -Adquisicones</c:v>
                </c:pt>
              </c:strCache>
            </c:strRef>
          </c:cat>
          <c:val>
            <c:numRef>
              <c:f>'Matriz de Resultados'!$G$12:$G$17</c:f>
              <c:numCache>
                <c:formatCode>0.00</c:formatCode>
                <c:ptCount val="6"/>
                <c:pt idx="0">
                  <c:v>3</c:v>
                </c:pt>
                <c:pt idx="1">
                  <c:v>3</c:v>
                </c:pt>
                <c:pt idx="2">
                  <c:v>3</c:v>
                </c:pt>
                <c:pt idx="3">
                  <c:v>3</c:v>
                </c:pt>
                <c:pt idx="4">
                  <c:v>3</c:v>
                </c:pt>
                <c:pt idx="5">
                  <c:v>3</c:v>
                </c:pt>
              </c:numCache>
            </c:numRef>
          </c:val>
        </c:ser>
        <c:ser>
          <c:idx val="4"/>
          <c:order val="1"/>
          <c:tx>
            <c:v>"Actual Score"</c:v>
          </c:tx>
          <c:spPr>
            <a:ln>
              <a:solidFill>
                <a:srgbClr val="FFFF00"/>
              </a:solidFill>
            </a:ln>
          </c:spPr>
          <c:marker>
            <c:symbol val="none"/>
          </c:marker>
          <c:dLbls>
            <c:dLbl>
              <c:idx val="0"/>
              <c:layout>
                <c:manualLayout>
                  <c:x val="-0.15552099533437044"/>
                  <c:y val="-4.9079754601227002E-2"/>
                </c:manualLayout>
              </c:layout>
              <c:showLegendKey val="0"/>
              <c:showVal val="0"/>
              <c:showCatName val="1"/>
              <c:showSerName val="0"/>
              <c:showPercent val="0"/>
              <c:showBubbleSize val="0"/>
              <c:extLst>
                <c:ext xmlns:c15="http://schemas.microsoft.com/office/drawing/2012/chart" uri="{CE6537A1-D6FC-4f65-9D91-7224C49458BB}"/>
              </c:extLst>
            </c:dLbl>
            <c:dLbl>
              <c:idx val="1"/>
              <c:layout>
                <c:manualLayout>
                  <c:x val="8.2064550674335213E-2"/>
                  <c:y val="-1.7335352311730265E-2"/>
                </c:manualLayout>
              </c:layout>
              <c:showLegendKey val="0"/>
              <c:showVal val="0"/>
              <c:showCatName val="1"/>
              <c:showSerName val="0"/>
              <c:showPercent val="0"/>
              <c:showBubbleSize val="0"/>
              <c:extLst>
                <c:ext xmlns:c15="http://schemas.microsoft.com/office/drawing/2012/chart" uri="{CE6537A1-D6FC-4f65-9D91-7224C49458BB}"/>
              </c:extLst>
            </c:dLbl>
            <c:dLbl>
              <c:idx val="2"/>
              <c:layout>
                <c:manualLayout>
                  <c:x val="0.11197511664074633"/>
                  <c:y val="3.2719836400818006E-2"/>
                </c:manualLayout>
              </c:layout>
              <c:showLegendKey val="0"/>
              <c:showVal val="0"/>
              <c:showCatName val="1"/>
              <c:showSerName val="0"/>
              <c:showPercent val="0"/>
              <c:showBubbleSize val="0"/>
              <c:extLst>
                <c:ext xmlns:c15="http://schemas.microsoft.com/office/drawing/2012/chart" uri="{CE6537A1-D6FC-4f65-9D91-7224C49458BB}"/>
              </c:extLst>
            </c:dLbl>
            <c:dLbl>
              <c:idx val="3"/>
              <c:layout>
                <c:manualLayout>
                  <c:x val="0.12649040953862145"/>
                  <c:y val="0"/>
                </c:manualLayout>
              </c:layout>
              <c:showLegendKey val="0"/>
              <c:showVal val="0"/>
              <c:showCatName val="1"/>
              <c:showSerName val="0"/>
              <c:showPercent val="0"/>
              <c:showBubbleSize val="0"/>
              <c:extLst>
                <c:ext xmlns:c15="http://schemas.microsoft.com/office/drawing/2012/chart" uri="{CE6537A1-D6FC-4f65-9D91-7224C49458BB}"/>
              </c:extLst>
            </c:dLbl>
            <c:dLbl>
              <c:idx val="4"/>
              <c:layout>
                <c:manualLayout>
                  <c:x val="-7.0502851218247814E-2"/>
                  <c:y val="0"/>
                </c:manualLayout>
              </c:layout>
              <c:showLegendKey val="0"/>
              <c:showVal val="0"/>
              <c:showCatName val="1"/>
              <c:showSerName val="0"/>
              <c:showPercent val="0"/>
              <c:showBubbleSize val="0"/>
              <c:extLst>
                <c:ext xmlns:c15="http://schemas.microsoft.com/office/drawing/2012/chart" uri="{CE6537A1-D6FC-4f65-9D91-7224C49458BB}"/>
              </c:extLst>
            </c:dLbl>
            <c:dLbl>
              <c:idx val="5"/>
              <c:layout>
                <c:manualLayout>
                  <c:x val="-8.0870917573872547E-2"/>
                  <c:y val="2.4539877300613605E-2"/>
                </c:manualLayout>
              </c:layout>
              <c:tx>
                <c:rich>
                  <a:bodyPr/>
                  <a:lstStyle/>
                  <a:p>
                    <a:r>
                      <a:rPr lang="en-US"/>
                      <a:t>Pilar VI -Adquisiciones</a:t>
                    </a:r>
                  </a:p>
                </c:rich>
              </c:tx>
              <c:showLegendKey val="0"/>
              <c:showVal val="0"/>
              <c:showCatName val="1"/>
              <c:showSerName val="0"/>
              <c:showPercent val="0"/>
              <c:showBubbleSize val="0"/>
              <c:extLst>
                <c:ext xmlns:c15="http://schemas.microsoft.com/office/drawing/2012/chart" uri="{CE6537A1-D6FC-4f65-9D91-7224C49458BB}"/>
              </c:extLst>
            </c:dLbl>
            <c:spPr>
              <a:noFill/>
              <a:ln>
                <a:noFill/>
              </a:ln>
              <a:effectLst/>
            </c:spPr>
            <c:showLegendKey val="0"/>
            <c:showVal val="0"/>
            <c:showCatName val="1"/>
            <c:showSerName val="0"/>
            <c:showPercent val="0"/>
            <c:showBubbleSize val="0"/>
            <c:showLeaderLines val="0"/>
            <c:extLst>
              <c:ext xmlns:c15="http://schemas.microsoft.com/office/drawing/2012/chart" uri="{CE6537A1-D6FC-4f65-9D91-7224C49458BB}">
                <c15:showLeaderLines val="0"/>
              </c:ext>
            </c:extLst>
          </c:dLbls>
          <c:cat>
            <c:strRef>
              <c:f>'Matriz de Resultados'!$C$12:$C$17</c:f>
              <c:strCache>
                <c:ptCount val="6"/>
                <c:pt idx="0">
                  <c:v>Pilar I - Presupuesto</c:v>
                </c:pt>
                <c:pt idx="1">
                  <c:v>Pilar II - Tesorería</c:v>
                </c:pt>
                <c:pt idx="2">
                  <c:v>Pilar III - Contabilidad y Reportes</c:v>
                </c:pt>
                <c:pt idx="3">
                  <c:v>Pilar IV - AuditorÍa Interna </c:v>
                </c:pt>
                <c:pt idx="4">
                  <c:v>Pilar V - Control Externo</c:v>
                </c:pt>
                <c:pt idx="5">
                  <c:v>Pilar VI -Adquisicones</c:v>
                </c:pt>
              </c:strCache>
            </c:strRef>
          </c:cat>
          <c:val>
            <c:numRef>
              <c:f>'Matriz de Resultados'!$H$12:$H$17</c:f>
              <c:numCache>
                <c:formatCode>0.00</c:formatCode>
                <c:ptCount val="6"/>
                <c:pt idx="0">
                  <c:v>2.7604895104895117</c:v>
                </c:pt>
                <c:pt idx="1">
                  <c:v>2.8194444444444429</c:v>
                </c:pt>
                <c:pt idx="2">
                  <c:v>2.6335317460317489</c:v>
                </c:pt>
                <c:pt idx="3">
                  <c:v>2.625</c:v>
                </c:pt>
                <c:pt idx="4">
                  <c:v>2.7307692307692308</c:v>
                </c:pt>
                <c:pt idx="5">
                  <c:v>2.4444444444444438</c:v>
                </c:pt>
              </c:numCache>
            </c:numRef>
          </c:val>
        </c:ser>
        <c:dLbls>
          <c:showLegendKey val="0"/>
          <c:showVal val="0"/>
          <c:showCatName val="1"/>
          <c:showSerName val="0"/>
          <c:showPercent val="0"/>
          <c:showBubbleSize val="0"/>
        </c:dLbls>
        <c:axId val="232009728"/>
        <c:axId val="253158144"/>
      </c:radarChart>
      <c:catAx>
        <c:axId val="232009728"/>
        <c:scaling>
          <c:orientation val="minMax"/>
        </c:scaling>
        <c:delete val="0"/>
        <c:axPos val="b"/>
        <c:majorGridlines>
          <c:spPr>
            <a:ln w="3175">
              <a:solidFill>
                <a:srgbClr val="000000"/>
              </a:solidFill>
              <a:prstDash val="solid"/>
            </a:ln>
          </c:spPr>
        </c:majorGridlines>
        <c:numFmt formatCode="@" sourceLinked="0"/>
        <c:majorTickMark val="out"/>
        <c:minorTickMark val="none"/>
        <c:tickLblPos val="none"/>
        <c:txPr>
          <a:bodyPr rot="0" vert="horz"/>
          <a:lstStyle/>
          <a:p>
            <a:pPr>
              <a:defRPr/>
            </a:pPr>
            <a:endParaRPr lang="en-US"/>
          </a:p>
        </c:txPr>
        <c:crossAx val="253158144"/>
        <c:crosses val="autoZero"/>
        <c:auto val="0"/>
        <c:lblAlgn val="ctr"/>
        <c:lblOffset val="100"/>
        <c:noMultiLvlLbl val="0"/>
      </c:catAx>
      <c:valAx>
        <c:axId val="253158144"/>
        <c:scaling>
          <c:orientation val="minMax"/>
        </c:scaling>
        <c:delete val="0"/>
        <c:axPos val="l"/>
        <c:numFmt formatCode="0.00" sourceLinked="1"/>
        <c:majorTickMark val="cross"/>
        <c:minorTickMark val="none"/>
        <c:tickLblPos val="nextTo"/>
        <c:spPr>
          <a:ln w="3175">
            <a:solidFill>
              <a:srgbClr val="000000"/>
            </a:solidFill>
            <a:prstDash val="solid"/>
          </a:ln>
        </c:spPr>
        <c:txPr>
          <a:bodyPr rot="0" vert="horz"/>
          <a:lstStyle/>
          <a:p>
            <a:pPr>
              <a:defRPr/>
            </a:pPr>
            <a:endParaRPr lang="en-US"/>
          </a:p>
        </c:txPr>
        <c:crossAx val="232009728"/>
        <c:crosses val="autoZero"/>
        <c:crossBetween val="between"/>
        <c:majorUnit val="0.5"/>
        <c:minorUnit val="0.2"/>
      </c:valAx>
      <c:spPr>
        <a:noFill/>
        <a:ln w="25400">
          <a:noFill/>
        </a:ln>
      </c:spPr>
    </c:plotArea>
    <c:legend>
      <c:legendPos val="r"/>
      <c:layout>
        <c:manualLayout>
          <c:xMode val="edge"/>
          <c:yMode val="edge"/>
          <c:x val="0.74140667507839453"/>
          <c:y val="0.3906905094807076"/>
          <c:w val="0.23056634850666252"/>
          <c:h val="0.25004444796159275"/>
        </c:manualLayout>
      </c:layout>
      <c:overlay val="0"/>
      <c:spPr>
        <a:solidFill>
          <a:srgbClr val="FFFFFF"/>
        </a:solidFill>
        <a:ln w="3175">
          <a:solidFill>
            <a:srgbClr val="000000"/>
          </a:solidFill>
          <a:prstDash val="solid"/>
        </a:ln>
      </c:spPr>
    </c:legend>
    <c:plotVisOnly val="1"/>
    <c:dispBlanksAs val="gap"/>
    <c:showDLblsOverMax val="0"/>
  </c:chart>
  <c:spPr>
    <a:solidFill>
      <a:srgbClr val="CCCCFF"/>
    </a:solidFill>
    <a:ln w="3175">
      <a:solidFill>
        <a:srgbClr val="000000"/>
      </a:solidFill>
      <a:prstDash val="solid"/>
    </a:ln>
  </c:spPr>
  <c:txPr>
    <a:bodyPr/>
    <a:lstStyle/>
    <a:p>
      <a:pPr>
        <a:defRPr sz="800" b="0" i="0" u="none" strike="noStrike" baseline="0">
          <a:solidFill>
            <a:srgbClr val="000000"/>
          </a:solidFill>
          <a:latin typeface="Arial"/>
          <a:ea typeface="Arial"/>
          <a:cs typeface="Arial"/>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151540061323182"/>
          <c:y val="6.1452597782545512E-2"/>
          <c:w val="0.53030390214630352"/>
          <c:h val="0.87988946825009018"/>
        </c:manualLayout>
      </c:layout>
      <c:radarChart>
        <c:radarStyle val="marker"/>
        <c:varyColors val="0"/>
        <c:ser>
          <c:idx val="3"/>
          <c:order val="0"/>
          <c:tx>
            <c:v>"Ideal Score"</c:v>
          </c:tx>
          <c:spPr>
            <a:ln>
              <a:solidFill>
                <a:srgbClr val="19F20E"/>
              </a:solidFill>
            </a:ln>
          </c:spPr>
          <c:marker>
            <c:symbol val="none"/>
          </c:marker>
          <c:dLbls>
            <c:delete val="1"/>
          </c:dLbls>
          <c:cat>
            <c:strRef>
              <c:f>'Matriz de Resultados'!$C$12:$C$17</c:f>
              <c:strCache>
                <c:ptCount val="6"/>
                <c:pt idx="0">
                  <c:v>Pilar I - Presupuesto</c:v>
                </c:pt>
                <c:pt idx="1">
                  <c:v>Pilar II - Tesorería</c:v>
                </c:pt>
                <c:pt idx="2">
                  <c:v>Pilar III - Contabilidad y Reportes</c:v>
                </c:pt>
                <c:pt idx="3">
                  <c:v>Pilar IV - AuditorÍa Interna </c:v>
                </c:pt>
                <c:pt idx="4">
                  <c:v>Pilar V - Control Externo</c:v>
                </c:pt>
                <c:pt idx="5">
                  <c:v>Pilar VI -Adquisicones</c:v>
                </c:pt>
              </c:strCache>
            </c:strRef>
          </c:cat>
          <c:val>
            <c:numRef>
              <c:f>'Matriz de Resultados'!$G$12:$G$17</c:f>
              <c:numCache>
                <c:formatCode>0.00</c:formatCode>
                <c:ptCount val="6"/>
                <c:pt idx="0">
                  <c:v>3</c:v>
                </c:pt>
                <c:pt idx="1">
                  <c:v>3</c:v>
                </c:pt>
                <c:pt idx="2">
                  <c:v>3</c:v>
                </c:pt>
                <c:pt idx="3">
                  <c:v>3</c:v>
                </c:pt>
                <c:pt idx="4">
                  <c:v>3</c:v>
                </c:pt>
                <c:pt idx="5">
                  <c:v>3</c:v>
                </c:pt>
              </c:numCache>
            </c:numRef>
          </c:val>
        </c:ser>
        <c:ser>
          <c:idx val="4"/>
          <c:order val="1"/>
          <c:tx>
            <c:v>"Actual Score"</c:v>
          </c:tx>
          <c:spPr>
            <a:ln>
              <a:solidFill>
                <a:srgbClr val="FFFF00"/>
              </a:solidFill>
            </a:ln>
          </c:spPr>
          <c:marker>
            <c:symbol val="none"/>
          </c:marker>
          <c:dLbls>
            <c:dLbl>
              <c:idx val="0"/>
              <c:layout>
                <c:manualLayout>
                  <c:x val="-0.15552099533437044"/>
                  <c:y val="-4.9079754601227002E-2"/>
                </c:manualLayout>
              </c:layout>
              <c:showLegendKey val="0"/>
              <c:showVal val="0"/>
              <c:showCatName val="1"/>
              <c:showSerName val="0"/>
              <c:showPercent val="0"/>
              <c:showBubbleSize val="0"/>
              <c:extLst>
                <c:ext xmlns:c15="http://schemas.microsoft.com/office/drawing/2012/chart" uri="{CE6537A1-D6FC-4f65-9D91-7224C49458BB}"/>
              </c:extLst>
            </c:dLbl>
            <c:dLbl>
              <c:idx val="1"/>
              <c:layout>
                <c:manualLayout>
                  <c:x val="0.13063763608087101"/>
                  <c:y val="-3.2719836400818055E-2"/>
                </c:manualLayout>
              </c:layout>
              <c:showLegendKey val="0"/>
              <c:showVal val="0"/>
              <c:showCatName val="1"/>
              <c:showSerName val="0"/>
              <c:showPercent val="0"/>
              <c:showBubbleSize val="0"/>
              <c:extLst>
                <c:ext xmlns:c15="http://schemas.microsoft.com/office/drawing/2012/chart" uri="{CE6537A1-D6FC-4f65-9D91-7224C49458BB}"/>
              </c:extLst>
            </c:dLbl>
            <c:dLbl>
              <c:idx val="2"/>
              <c:layout>
                <c:manualLayout>
                  <c:x val="0.11197511664074636"/>
                  <c:y val="3.2719836400817999E-2"/>
                </c:manualLayout>
              </c:layout>
              <c:showLegendKey val="0"/>
              <c:showVal val="0"/>
              <c:showCatName val="1"/>
              <c:showSerName val="0"/>
              <c:showPercent val="0"/>
              <c:showBubbleSize val="0"/>
              <c:extLst>
                <c:ext xmlns:c15="http://schemas.microsoft.com/office/drawing/2012/chart" uri="{CE6537A1-D6FC-4f65-9D91-7224C49458BB}"/>
              </c:extLst>
            </c:dLbl>
            <c:dLbl>
              <c:idx val="3"/>
              <c:layout>
                <c:manualLayout>
                  <c:x val="0.12649040953862137"/>
                  <c:y val="0"/>
                </c:manualLayout>
              </c:layout>
              <c:showLegendKey val="0"/>
              <c:showVal val="0"/>
              <c:showCatName val="1"/>
              <c:showSerName val="0"/>
              <c:showPercent val="0"/>
              <c:showBubbleSize val="0"/>
              <c:extLst>
                <c:ext xmlns:c15="http://schemas.microsoft.com/office/drawing/2012/chart" uri="{CE6537A1-D6FC-4f65-9D91-7224C49458BB}"/>
              </c:extLst>
            </c:dLbl>
            <c:dLbl>
              <c:idx val="4"/>
              <c:layout>
                <c:manualLayout>
                  <c:x val="-7.0502851218247814E-2"/>
                  <c:y val="0"/>
                </c:manualLayout>
              </c:layout>
              <c:showLegendKey val="0"/>
              <c:showVal val="0"/>
              <c:showCatName val="1"/>
              <c:showSerName val="0"/>
              <c:showPercent val="0"/>
              <c:showBubbleSize val="0"/>
              <c:extLst>
                <c:ext xmlns:c15="http://schemas.microsoft.com/office/drawing/2012/chart" uri="{CE6537A1-D6FC-4f65-9D91-7224C49458BB}"/>
              </c:extLst>
            </c:dLbl>
            <c:dLbl>
              <c:idx val="5"/>
              <c:layout>
                <c:manualLayout>
                  <c:x val="-8.0870917573872547E-2"/>
                  <c:y val="2.4539877300613588E-2"/>
                </c:manualLayout>
              </c:layout>
              <c:tx>
                <c:rich>
                  <a:bodyPr/>
                  <a:lstStyle/>
                  <a:p>
                    <a:r>
                      <a:rPr lang="en-US"/>
                      <a:t>Pilar VI -Adquisiciones</a:t>
                    </a:r>
                  </a:p>
                </c:rich>
              </c:tx>
              <c:showLegendKey val="0"/>
              <c:showVal val="0"/>
              <c:showCatName val="1"/>
              <c:showSerName val="0"/>
              <c:showPercent val="0"/>
              <c:showBubbleSize val="0"/>
              <c:extLst>
                <c:ext xmlns:c15="http://schemas.microsoft.com/office/drawing/2012/chart" uri="{CE6537A1-D6FC-4f65-9D91-7224C49458BB}"/>
              </c:extLst>
            </c:dLbl>
            <c:spPr>
              <a:noFill/>
              <a:ln>
                <a:noFill/>
              </a:ln>
              <a:effectLst/>
            </c:spPr>
            <c:showLegendKey val="0"/>
            <c:showVal val="0"/>
            <c:showCatName val="1"/>
            <c:showSerName val="0"/>
            <c:showPercent val="0"/>
            <c:showBubbleSize val="0"/>
            <c:showLeaderLines val="0"/>
            <c:extLst>
              <c:ext xmlns:c15="http://schemas.microsoft.com/office/drawing/2012/chart" uri="{CE6537A1-D6FC-4f65-9D91-7224C49458BB}">
                <c15:showLeaderLines val="0"/>
              </c:ext>
            </c:extLst>
          </c:dLbls>
          <c:cat>
            <c:strRef>
              <c:f>'Matriz de Resultados'!$C$12:$C$17</c:f>
              <c:strCache>
                <c:ptCount val="6"/>
                <c:pt idx="0">
                  <c:v>Pilar I - Presupuesto</c:v>
                </c:pt>
                <c:pt idx="1">
                  <c:v>Pilar II - Tesorería</c:v>
                </c:pt>
                <c:pt idx="2">
                  <c:v>Pilar III - Contabilidad y Reportes</c:v>
                </c:pt>
                <c:pt idx="3">
                  <c:v>Pilar IV - AuditorÍa Interna </c:v>
                </c:pt>
                <c:pt idx="4">
                  <c:v>Pilar V - Control Externo</c:v>
                </c:pt>
                <c:pt idx="5">
                  <c:v>Pilar VI -Adquisicones</c:v>
                </c:pt>
              </c:strCache>
            </c:strRef>
          </c:cat>
          <c:val>
            <c:numRef>
              <c:f>'Matriz de Resultados'!$H$12:$H$17</c:f>
              <c:numCache>
                <c:formatCode>0.00</c:formatCode>
                <c:ptCount val="6"/>
                <c:pt idx="0">
                  <c:v>2.7604895104895117</c:v>
                </c:pt>
                <c:pt idx="1">
                  <c:v>2.8194444444444429</c:v>
                </c:pt>
                <c:pt idx="2">
                  <c:v>2.6335317460317489</c:v>
                </c:pt>
                <c:pt idx="3">
                  <c:v>2.625</c:v>
                </c:pt>
                <c:pt idx="4">
                  <c:v>2.7307692307692308</c:v>
                </c:pt>
                <c:pt idx="5">
                  <c:v>2.4444444444444438</c:v>
                </c:pt>
              </c:numCache>
            </c:numRef>
          </c:val>
        </c:ser>
        <c:dLbls>
          <c:showLegendKey val="0"/>
          <c:showVal val="0"/>
          <c:showCatName val="1"/>
          <c:showSerName val="0"/>
          <c:showPercent val="0"/>
          <c:showBubbleSize val="0"/>
        </c:dLbls>
        <c:axId val="299042304"/>
        <c:axId val="299058304"/>
      </c:radarChart>
      <c:catAx>
        <c:axId val="299042304"/>
        <c:scaling>
          <c:orientation val="minMax"/>
        </c:scaling>
        <c:delete val="0"/>
        <c:axPos val="b"/>
        <c:majorGridlines>
          <c:spPr>
            <a:ln w="3175">
              <a:solidFill>
                <a:srgbClr val="000000"/>
              </a:solidFill>
              <a:prstDash val="solid"/>
            </a:ln>
          </c:spPr>
        </c:majorGridlines>
        <c:numFmt formatCode="@" sourceLinked="0"/>
        <c:majorTickMark val="out"/>
        <c:minorTickMark val="none"/>
        <c:tickLblPos val="none"/>
        <c:txPr>
          <a:bodyPr rot="0" vert="horz"/>
          <a:lstStyle/>
          <a:p>
            <a:pPr>
              <a:defRPr lang="en-US" sz="950" b="0" i="0" u="none" strike="noStrike" baseline="0">
                <a:solidFill>
                  <a:srgbClr val="000000"/>
                </a:solidFill>
                <a:latin typeface="Arial Narrow"/>
                <a:ea typeface="Arial Narrow"/>
                <a:cs typeface="Arial Narrow"/>
              </a:defRPr>
            </a:pPr>
            <a:endParaRPr lang="en-US"/>
          </a:p>
        </c:txPr>
        <c:crossAx val="299058304"/>
        <c:crosses val="autoZero"/>
        <c:auto val="0"/>
        <c:lblAlgn val="ctr"/>
        <c:lblOffset val="100"/>
        <c:noMultiLvlLbl val="0"/>
      </c:catAx>
      <c:valAx>
        <c:axId val="299058304"/>
        <c:scaling>
          <c:orientation val="minMax"/>
        </c:scaling>
        <c:delete val="0"/>
        <c:axPos val="l"/>
        <c:numFmt formatCode="0.00" sourceLinked="1"/>
        <c:majorTickMark val="cross"/>
        <c:minorTickMark val="none"/>
        <c:tickLblPos val="nextTo"/>
        <c:spPr>
          <a:ln w="3175">
            <a:solidFill>
              <a:srgbClr val="000000"/>
            </a:solidFill>
            <a:prstDash val="solid"/>
          </a:ln>
        </c:spPr>
        <c:txPr>
          <a:bodyPr rot="0" vert="horz"/>
          <a:lstStyle/>
          <a:p>
            <a:pPr>
              <a:defRPr lang="en-US" sz="800" b="1" i="0" u="none" strike="noStrike" baseline="0">
                <a:solidFill>
                  <a:srgbClr val="000000"/>
                </a:solidFill>
                <a:latin typeface="Arial Narrow"/>
                <a:ea typeface="Arial Narrow"/>
                <a:cs typeface="Arial Narrow"/>
              </a:defRPr>
            </a:pPr>
            <a:endParaRPr lang="en-US"/>
          </a:p>
        </c:txPr>
        <c:crossAx val="299042304"/>
        <c:crosses val="autoZero"/>
        <c:crossBetween val="between"/>
        <c:majorUnit val="0.5"/>
        <c:minorUnit val="0.2"/>
      </c:valAx>
      <c:spPr>
        <a:noFill/>
        <a:ln w="25400">
          <a:noFill/>
        </a:ln>
      </c:spPr>
    </c:plotArea>
    <c:legend>
      <c:legendPos val="r"/>
      <c:layout>
        <c:manualLayout>
          <c:xMode val="edge"/>
          <c:yMode val="edge"/>
          <c:x val="0.66838433687235443"/>
          <c:y val="7.9163969534483514E-2"/>
          <c:w val="0.12949763861165878"/>
          <c:h val="0.10592853807384506"/>
        </c:manualLayout>
      </c:layout>
      <c:overlay val="0"/>
      <c:spPr>
        <a:solidFill>
          <a:srgbClr val="FFFFFF"/>
        </a:solidFill>
        <a:ln w="3175">
          <a:solidFill>
            <a:srgbClr val="000000"/>
          </a:solidFill>
          <a:prstDash val="solid"/>
        </a:ln>
      </c:spPr>
      <c:txPr>
        <a:bodyPr/>
        <a:lstStyle/>
        <a:p>
          <a:pPr>
            <a:defRPr lang="en-US" sz="620" b="0" i="0" u="none" strike="noStrike" baseline="0">
              <a:solidFill>
                <a:srgbClr val="000000"/>
              </a:solidFill>
              <a:latin typeface="Arial Narrow"/>
              <a:ea typeface="Arial Narrow"/>
              <a:cs typeface="Arial Narrow"/>
            </a:defRPr>
          </a:pPr>
          <a:endParaRPr lang="en-US"/>
        </a:p>
      </c:txPr>
    </c:legend>
    <c:plotVisOnly val="1"/>
    <c:dispBlanksAs val="gap"/>
    <c:showDLblsOverMax val="0"/>
  </c:chart>
  <c:spPr>
    <a:solidFill>
      <a:srgbClr val="CCCCFF"/>
    </a:solidFill>
    <a:ln w="3175">
      <a:solidFill>
        <a:srgbClr val="000000"/>
      </a:solidFill>
      <a:prstDash val="solid"/>
    </a:ln>
  </c:spPr>
  <c:txPr>
    <a:bodyPr/>
    <a:lstStyle/>
    <a:p>
      <a:pPr>
        <a:defRPr sz="950" b="0" i="0" u="none" strike="noStrike" baseline="0">
          <a:solidFill>
            <a:srgbClr val="000000"/>
          </a:solidFill>
          <a:latin typeface="Arial"/>
          <a:ea typeface="Arial"/>
          <a:cs typeface="Arial"/>
        </a:defRPr>
      </a:pPr>
      <a:endParaRPr lang="en-US"/>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F368800-FE52-C545-85A1-22EFBC88A204}" type="doc">
      <dgm:prSet loTypeId="urn:microsoft.com/office/officeart/2005/8/layout/orgChart1" loCatId="" qsTypeId="urn:microsoft.com/office/officeart/2005/8/quickstyle/simple1" qsCatId="simple" csTypeId="urn:microsoft.com/office/officeart/2005/8/colors/accent1_2" csCatId="accent1" phldr="1"/>
      <dgm:spPr/>
      <dgm:t>
        <a:bodyPr/>
        <a:lstStyle/>
        <a:p>
          <a:endParaRPr lang="es-ES"/>
        </a:p>
      </dgm:t>
    </dgm:pt>
    <dgm:pt modelId="{EBF1C0B8-0EE7-8B49-8519-245F2F5FE20F}">
      <dgm:prSet phldrT="[Text]" custT="1"/>
      <dgm:spPr>
        <a:solidFill>
          <a:srgbClr val="1852A2"/>
        </a:solidFill>
      </dgm:spPr>
      <dgm:t>
        <a:bodyPr/>
        <a:lstStyle/>
        <a:p>
          <a:r>
            <a:rPr lang="es-ES" sz="1050" dirty="0" smtClean="0"/>
            <a:t>Jefe</a:t>
          </a:r>
          <a:endParaRPr lang="es-ES" sz="1050" dirty="0"/>
        </a:p>
      </dgm:t>
    </dgm:pt>
    <dgm:pt modelId="{7CFCEC31-DA6C-C74C-B2DD-A3C1B025E09D}" type="parTrans" cxnId="{5C322DD7-B65E-FC44-9962-3939CB85F54A}">
      <dgm:prSet/>
      <dgm:spPr/>
      <dgm:t>
        <a:bodyPr/>
        <a:lstStyle/>
        <a:p>
          <a:endParaRPr lang="es-ES" sz="1050"/>
        </a:p>
      </dgm:t>
    </dgm:pt>
    <dgm:pt modelId="{3E09542F-0646-AA48-92C7-059D9F7E876D}" type="sibTrans" cxnId="{5C322DD7-B65E-FC44-9962-3939CB85F54A}">
      <dgm:prSet/>
      <dgm:spPr/>
      <dgm:t>
        <a:bodyPr/>
        <a:lstStyle/>
        <a:p>
          <a:endParaRPr lang="es-ES" sz="1050"/>
        </a:p>
      </dgm:t>
    </dgm:pt>
    <dgm:pt modelId="{543B93F9-C92F-9A42-9C12-1C7AEFF6D9FC}" type="asst">
      <dgm:prSet phldrT="[Text]" custT="1"/>
      <dgm:spPr>
        <a:solidFill>
          <a:srgbClr val="1852A2"/>
        </a:solidFill>
      </dgm:spPr>
      <dgm:t>
        <a:bodyPr/>
        <a:lstStyle/>
        <a:p>
          <a:r>
            <a:rPr lang="es-ES" sz="1050" dirty="0" smtClean="0"/>
            <a:t>Secretaria</a:t>
          </a:r>
          <a:endParaRPr lang="es-ES" sz="1050" dirty="0"/>
        </a:p>
      </dgm:t>
    </dgm:pt>
    <dgm:pt modelId="{CE534780-EC60-8E4F-AA77-F3CC44A59762}" type="parTrans" cxnId="{C0AD8F31-59B9-324D-82CB-DBD6B92B32C3}">
      <dgm:prSet/>
      <dgm:spPr/>
      <dgm:t>
        <a:bodyPr/>
        <a:lstStyle/>
        <a:p>
          <a:endParaRPr lang="es-ES" sz="1050"/>
        </a:p>
      </dgm:t>
    </dgm:pt>
    <dgm:pt modelId="{CD2DDA67-3E5E-DB41-BE0A-0DB3F34087F3}" type="sibTrans" cxnId="{C0AD8F31-59B9-324D-82CB-DBD6B92B32C3}">
      <dgm:prSet/>
      <dgm:spPr/>
      <dgm:t>
        <a:bodyPr/>
        <a:lstStyle/>
        <a:p>
          <a:endParaRPr lang="es-ES" sz="1050"/>
        </a:p>
      </dgm:t>
    </dgm:pt>
    <dgm:pt modelId="{889DBC46-BA6F-9849-945D-43B14C85C20F}">
      <dgm:prSet phldrT="[Text]" custT="1"/>
      <dgm:spPr>
        <a:solidFill>
          <a:srgbClr val="1852A2"/>
        </a:solidFill>
      </dgm:spPr>
      <dgm:t>
        <a:bodyPr/>
        <a:lstStyle/>
        <a:p>
          <a:r>
            <a:rPr lang="es-ES" sz="1050" dirty="0" smtClean="0"/>
            <a:t>Coordinador Programa Ed. Parvularia</a:t>
          </a:r>
          <a:endParaRPr lang="es-ES" sz="1050" dirty="0"/>
        </a:p>
      </dgm:t>
    </dgm:pt>
    <dgm:pt modelId="{C031F579-748A-0746-8F32-AA6A299E1808}" type="parTrans" cxnId="{4FAF1363-6573-314C-B716-C39639C55A2C}">
      <dgm:prSet/>
      <dgm:spPr/>
      <dgm:t>
        <a:bodyPr/>
        <a:lstStyle/>
        <a:p>
          <a:endParaRPr lang="es-ES" sz="1050"/>
        </a:p>
      </dgm:t>
    </dgm:pt>
    <dgm:pt modelId="{EF73FD28-4202-3E4B-8619-9BC1CD28C76B}" type="sibTrans" cxnId="{4FAF1363-6573-314C-B716-C39639C55A2C}">
      <dgm:prSet/>
      <dgm:spPr/>
      <dgm:t>
        <a:bodyPr/>
        <a:lstStyle/>
        <a:p>
          <a:endParaRPr lang="es-ES" sz="1050"/>
        </a:p>
      </dgm:t>
    </dgm:pt>
    <dgm:pt modelId="{3997C3E3-2D2C-2D42-A4CD-83DE52837A09}">
      <dgm:prSet phldrT="[Text]" custT="1"/>
      <dgm:spPr>
        <a:solidFill>
          <a:srgbClr val="1852A2"/>
        </a:solidFill>
      </dgm:spPr>
      <dgm:t>
        <a:bodyPr/>
        <a:lstStyle/>
        <a:p>
          <a:r>
            <a:rPr lang="es-ES" sz="1050" dirty="0" smtClean="0"/>
            <a:t>Coordinador Programa Ed. Técnica</a:t>
          </a:r>
          <a:endParaRPr lang="es-ES" sz="1050" dirty="0"/>
        </a:p>
      </dgm:t>
    </dgm:pt>
    <dgm:pt modelId="{AEF45A57-B3CF-DD42-AC32-EE056422D1D9}" type="parTrans" cxnId="{FC23BA99-5409-5C45-AA73-5EF64AED6DED}">
      <dgm:prSet/>
      <dgm:spPr/>
      <dgm:t>
        <a:bodyPr/>
        <a:lstStyle/>
        <a:p>
          <a:endParaRPr lang="es-ES" sz="1050"/>
        </a:p>
      </dgm:t>
    </dgm:pt>
    <dgm:pt modelId="{7BD68770-4207-E64D-92EB-E9F46AB216D6}" type="sibTrans" cxnId="{FC23BA99-5409-5C45-AA73-5EF64AED6DED}">
      <dgm:prSet/>
      <dgm:spPr/>
      <dgm:t>
        <a:bodyPr/>
        <a:lstStyle/>
        <a:p>
          <a:endParaRPr lang="es-ES" sz="1050"/>
        </a:p>
      </dgm:t>
    </dgm:pt>
    <dgm:pt modelId="{6DA30511-686B-7340-814E-C18A4ABC7D4C}">
      <dgm:prSet phldrT="[Text]" custT="1"/>
      <dgm:spPr>
        <a:solidFill>
          <a:schemeClr val="bg1">
            <a:lumMod val="95000"/>
          </a:schemeClr>
        </a:solidFill>
      </dgm:spPr>
      <dgm:t>
        <a:bodyPr/>
        <a:lstStyle/>
        <a:p>
          <a:r>
            <a:rPr lang="es-ES" sz="1050" dirty="0" smtClean="0">
              <a:solidFill>
                <a:schemeClr val="tx1"/>
              </a:solidFill>
            </a:rPr>
            <a:t>Rol</a:t>
          </a:r>
          <a:r>
            <a:rPr lang="x-none" sz="1050" dirty="0" smtClean="0">
              <a:solidFill>
                <a:schemeClr val="tx1"/>
              </a:solidFill>
            </a:rPr>
            <a:t> Transversal</a:t>
          </a:r>
          <a:r>
            <a:rPr lang="es-ES" sz="1050" dirty="0" smtClean="0">
              <a:solidFill>
                <a:schemeClr val="tx1"/>
              </a:solidFill>
            </a:rPr>
            <a:t>:</a:t>
          </a:r>
        </a:p>
        <a:p>
          <a:r>
            <a:rPr lang="es-ES" sz="1050" dirty="0" smtClean="0">
              <a:solidFill>
                <a:schemeClr val="tx1"/>
              </a:solidFill>
            </a:rPr>
            <a:t>Administrativo</a:t>
          </a:r>
          <a:endParaRPr lang="es-ES" sz="1050" dirty="0">
            <a:solidFill>
              <a:schemeClr val="tx1"/>
            </a:solidFill>
          </a:endParaRPr>
        </a:p>
      </dgm:t>
    </dgm:pt>
    <dgm:pt modelId="{EFE9E6FF-5FA8-2144-AFD5-67BB3BA5512E}" type="parTrans" cxnId="{E44A4E25-B16F-814C-908B-73DFD59FBF01}">
      <dgm:prSet/>
      <dgm:spPr/>
      <dgm:t>
        <a:bodyPr/>
        <a:lstStyle/>
        <a:p>
          <a:endParaRPr lang="es-ES" sz="1050"/>
        </a:p>
      </dgm:t>
    </dgm:pt>
    <dgm:pt modelId="{D6FB8451-DCE1-1743-8128-C5B0DCDAB4DF}" type="sibTrans" cxnId="{E44A4E25-B16F-814C-908B-73DFD59FBF01}">
      <dgm:prSet/>
      <dgm:spPr/>
      <dgm:t>
        <a:bodyPr/>
        <a:lstStyle/>
        <a:p>
          <a:endParaRPr lang="es-ES" sz="1050"/>
        </a:p>
      </dgm:t>
    </dgm:pt>
    <dgm:pt modelId="{AA7B165D-E8EC-A34F-A41E-D05483D899B7}">
      <dgm:prSet phldrT="[Text]" custT="1"/>
      <dgm:spPr>
        <a:solidFill>
          <a:srgbClr val="1852A2"/>
        </a:solidFill>
      </dgm:spPr>
      <dgm:t>
        <a:bodyPr/>
        <a:lstStyle/>
        <a:p>
          <a:r>
            <a:rPr lang="es-ES" sz="1050" dirty="0" smtClean="0"/>
            <a:t>Coordinador Programa Ed. Escolar</a:t>
          </a:r>
          <a:endParaRPr lang="es-ES" sz="1050" dirty="0"/>
        </a:p>
      </dgm:t>
    </dgm:pt>
    <dgm:pt modelId="{9CEAC7E2-60E3-4449-A177-EB17D20E4EA8}" type="parTrans" cxnId="{699540D7-3295-7B4A-ADE2-99BC4EB2F8BD}">
      <dgm:prSet/>
      <dgm:spPr/>
      <dgm:t>
        <a:bodyPr/>
        <a:lstStyle/>
        <a:p>
          <a:endParaRPr lang="es-ES" sz="1050"/>
        </a:p>
      </dgm:t>
    </dgm:pt>
    <dgm:pt modelId="{0640D1DD-6934-8F46-B6B1-CDB6D7EDE338}" type="sibTrans" cxnId="{699540D7-3295-7B4A-ADE2-99BC4EB2F8BD}">
      <dgm:prSet/>
      <dgm:spPr/>
      <dgm:t>
        <a:bodyPr/>
        <a:lstStyle/>
        <a:p>
          <a:endParaRPr lang="es-ES" sz="1050"/>
        </a:p>
      </dgm:t>
    </dgm:pt>
    <dgm:pt modelId="{815D9E57-0707-46AF-BE8B-11743CC09AA9}">
      <dgm:prSet phldrT="[Text]" custT="1"/>
      <dgm:spPr>
        <a:noFill/>
        <a:ln>
          <a:solidFill>
            <a:srgbClr val="16498F"/>
          </a:solidFill>
          <a:prstDash val="dash"/>
        </a:ln>
      </dgm:spPr>
      <dgm:t>
        <a:bodyPr/>
        <a:lstStyle/>
        <a:p>
          <a:r>
            <a:rPr lang="es-ES" sz="1050" dirty="0" smtClean="0">
              <a:solidFill>
                <a:srgbClr val="16498F"/>
              </a:solidFill>
            </a:rPr>
            <a:t>Consultores expertos</a:t>
          </a:r>
          <a:endParaRPr lang="es-ES" sz="1050" dirty="0">
            <a:solidFill>
              <a:srgbClr val="16498F"/>
            </a:solidFill>
          </a:endParaRPr>
        </a:p>
      </dgm:t>
    </dgm:pt>
    <dgm:pt modelId="{0EA3669A-45DA-4E07-87BD-522582BB49F1}" type="parTrans" cxnId="{117FD518-848F-4B2C-BB4F-E005BD3D8DC4}">
      <dgm:prSet/>
      <dgm:spPr/>
      <dgm:t>
        <a:bodyPr/>
        <a:lstStyle/>
        <a:p>
          <a:endParaRPr lang="es-ES" sz="1050"/>
        </a:p>
      </dgm:t>
    </dgm:pt>
    <dgm:pt modelId="{3A2B8D27-EADD-4243-A080-C85851354FE4}" type="sibTrans" cxnId="{117FD518-848F-4B2C-BB4F-E005BD3D8DC4}">
      <dgm:prSet/>
      <dgm:spPr/>
      <dgm:t>
        <a:bodyPr/>
        <a:lstStyle/>
        <a:p>
          <a:endParaRPr lang="es-ES" sz="1050"/>
        </a:p>
      </dgm:t>
    </dgm:pt>
    <dgm:pt modelId="{295751D8-402C-4B86-A070-837E96F23DDD}">
      <dgm:prSet phldrT="[Text]" custT="1"/>
      <dgm:spPr>
        <a:solidFill>
          <a:schemeClr val="bg1">
            <a:lumMod val="95000"/>
          </a:schemeClr>
        </a:solidFill>
      </dgm:spPr>
      <dgm:t>
        <a:bodyPr/>
        <a:lstStyle/>
        <a:p>
          <a:r>
            <a:rPr lang="x-none" sz="1050" dirty="0" smtClean="0">
              <a:solidFill>
                <a:schemeClr val="tx1"/>
              </a:solidFill>
            </a:rPr>
            <a:t>Rol Transversal: </a:t>
          </a:r>
          <a:r>
            <a:rPr lang="es-ES" sz="1050" dirty="0" smtClean="0">
              <a:solidFill>
                <a:schemeClr val="tx1"/>
              </a:solidFill>
            </a:rPr>
            <a:t>Financiero </a:t>
          </a:r>
          <a:br>
            <a:rPr lang="es-ES" sz="1050" dirty="0" smtClean="0">
              <a:solidFill>
                <a:schemeClr val="tx1"/>
              </a:solidFill>
            </a:rPr>
          </a:br>
          <a:r>
            <a:rPr lang="es-ES" sz="1050" dirty="0" smtClean="0">
              <a:solidFill>
                <a:schemeClr val="tx1"/>
              </a:solidFill>
            </a:rPr>
            <a:t>Planificación</a:t>
          </a:r>
          <a:endParaRPr lang="es-ES" sz="1050" dirty="0">
            <a:solidFill>
              <a:schemeClr val="tx1"/>
            </a:solidFill>
          </a:endParaRPr>
        </a:p>
      </dgm:t>
    </dgm:pt>
    <dgm:pt modelId="{02641A48-CF27-4CD0-B5AA-27415BF49613}" type="parTrans" cxnId="{D8EF864A-6A4F-4466-A899-F3EDDC1C7FC3}">
      <dgm:prSet/>
      <dgm:spPr/>
      <dgm:t>
        <a:bodyPr/>
        <a:lstStyle/>
        <a:p>
          <a:endParaRPr lang="x-none" sz="1200"/>
        </a:p>
      </dgm:t>
    </dgm:pt>
    <dgm:pt modelId="{16B29A92-7A65-4F1B-B9A3-53E6BD51D6EB}" type="sibTrans" cxnId="{D8EF864A-6A4F-4466-A899-F3EDDC1C7FC3}">
      <dgm:prSet/>
      <dgm:spPr/>
      <dgm:t>
        <a:bodyPr/>
        <a:lstStyle/>
        <a:p>
          <a:endParaRPr lang="x-none" sz="1200"/>
        </a:p>
      </dgm:t>
    </dgm:pt>
    <dgm:pt modelId="{2D7EE61E-1E86-944D-A82E-10877260E8D0}" type="pres">
      <dgm:prSet presAssocID="{3F368800-FE52-C545-85A1-22EFBC88A204}" presName="hierChild1" presStyleCnt="0">
        <dgm:presLayoutVars>
          <dgm:orgChart val="1"/>
          <dgm:chPref val="1"/>
          <dgm:dir/>
          <dgm:animOne val="branch"/>
          <dgm:animLvl val="lvl"/>
          <dgm:resizeHandles/>
        </dgm:presLayoutVars>
      </dgm:prSet>
      <dgm:spPr/>
      <dgm:t>
        <a:bodyPr/>
        <a:lstStyle/>
        <a:p>
          <a:endParaRPr lang="es-ES"/>
        </a:p>
      </dgm:t>
    </dgm:pt>
    <dgm:pt modelId="{0E6BFE6E-C64F-CB46-82DE-EAA194A05613}" type="pres">
      <dgm:prSet presAssocID="{EBF1C0B8-0EE7-8B49-8519-245F2F5FE20F}" presName="hierRoot1" presStyleCnt="0">
        <dgm:presLayoutVars>
          <dgm:hierBranch val="init"/>
        </dgm:presLayoutVars>
      </dgm:prSet>
      <dgm:spPr/>
    </dgm:pt>
    <dgm:pt modelId="{AAD2891B-CFA4-3842-966F-F054A9D461E5}" type="pres">
      <dgm:prSet presAssocID="{EBF1C0B8-0EE7-8B49-8519-245F2F5FE20F}" presName="rootComposite1" presStyleCnt="0"/>
      <dgm:spPr/>
    </dgm:pt>
    <dgm:pt modelId="{652658ED-1CD4-F64B-8348-C026C50155F2}" type="pres">
      <dgm:prSet presAssocID="{EBF1C0B8-0EE7-8B49-8519-245F2F5FE20F}" presName="rootText1" presStyleLbl="node0" presStyleIdx="0" presStyleCnt="2" custScaleY="67620">
        <dgm:presLayoutVars>
          <dgm:chPref val="3"/>
        </dgm:presLayoutVars>
      </dgm:prSet>
      <dgm:spPr/>
      <dgm:t>
        <a:bodyPr/>
        <a:lstStyle/>
        <a:p>
          <a:endParaRPr lang="es-ES"/>
        </a:p>
      </dgm:t>
    </dgm:pt>
    <dgm:pt modelId="{F5D8EA01-72DF-544C-9B46-B3E69A26B855}" type="pres">
      <dgm:prSet presAssocID="{EBF1C0B8-0EE7-8B49-8519-245F2F5FE20F}" presName="rootConnector1" presStyleLbl="node1" presStyleIdx="0" presStyleCnt="0"/>
      <dgm:spPr/>
      <dgm:t>
        <a:bodyPr/>
        <a:lstStyle/>
        <a:p>
          <a:endParaRPr lang="es-ES"/>
        </a:p>
      </dgm:t>
    </dgm:pt>
    <dgm:pt modelId="{8A4F85B4-D772-CB41-99D5-17AFC1DD352B}" type="pres">
      <dgm:prSet presAssocID="{EBF1C0B8-0EE7-8B49-8519-245F2F5FE20F}" presName="hierChild2" presStyleCnt="0"/>
      <dgm:spPr/>
    </dgm:pt>
    <dgm:pt modelId="{8D13AA7D-30E5-DD49-A4A5-01C738E6598D}" type="pres">
      <dgm:prSet presAssocID="{C031F579-748A-0746-8F32-AA6A299E1808}" presName="Name37" presStyleLbl="parChTrans1D2" presStyleIdx="0" presStyleCnt="6"/>
      <dgm:spPr/>
      <dgm:t>
        <a:bodyPr/>
        <a:lstStyle/>
        <a:p>
          <a:endParaRPr lang="es-ES"/>
        </a:p>
      </dgm:t>
    </dgm:pt>
    <dgm:pt modelId="{622709F7-6B53-9644-BA4C-60FD75C82569}" type="pres">
      <dgm:prSet presAssocID="{889DBC46-BA6F-9849-945D-43B14C85C20F}" presName="hierRoot2" presStyleCnt="0">
        <dgm:presLayoutVars>
          <dgm:hierBranch val="init"/>
        </dgm:presLayoutVars>
      </dgm:prSet>
      <dgm:spPr/>
    </dgm:pt>
    <dgm:pt modelId="{073242C5-93EA-3943-A7E3-B21A00EC1ED3}" type="pres">
      <dgm:prSet presAssocID="{889DBC46-BA6F-9849-945D-43B14C85C20F}" presName="rootComposite" presStyleCnt="0"/>
      <dgm:spPr/>
    </dgm:pt>
    <dgm:pt modelId="{2054054E-1FBB-BD42-A44B-237B0EA20D74}" type="pres">
      <dgm:prSet presAssocID="{889DBC46-BA6F-9849-945D-43B14C85C20F}" presName="rootText" presStyleLbl="node2" presStyleIdx="0" presStyleCnt="5" custScaleY="147338">
        <dgm:presLayoutVars>
          <dgm:chPref val="3"/>
        </dgm:presLayoutVars>
      </dgm:prSet>
      <dgm:spPr/>
      <dgm:t>
        <a:bodyPr/>
        <a:lstStyle/>
        <a:p>
          <a:endParaRPr lang="es-ES"/>
        </a:p>
      </dgm:t>
    </dgm:pt>
    <dgm:pt modelId="{C5CDD314-EB05-8044-BEA6-5E658B5CE0F9}" type="pres">
      <dgm:prSet presAssocID="{889DBC46-BA6F-9849-945D-43B14C85C20F}" presName="rootConnector" presStyleLbl="node2" presStyleIdx="0" presStyleCnt="5"/>
      <dgm:spPr/>
      <dgm:t>
        <a:bodyPr/>
        <a:lstStyle/>
        <a:p>
          <a:endParaRPr lang="es-ES"/>
        </a:p>
      </dgm:t>
    </dgm:pt>
    <dgm:pt modelId="{19DAA42D-6163-4E40-9384-BF068143DB93}" type="pres">
      <dgm:prSet presAssocID="{889DBC46-BA6F-9849-945D-43B14C85C20F}" presName="hierChild4" presStyleCnt="0"/>
      <dgm:spPr/>
    </dgm:pt>
    <dgm:pt modelId="{35395090-2670-B342-8C60-B57DCD76EDC6}" type="pres">
      <dgm:prSet presAssocID="{889DBC46-BA6F-9849-945D-43B14C85C20F}" presName="hierChild5" presStyleCnt="0"/>
      <dgm:spPr/>
    </dgm:pt>
    <dgm:pt modelId="{C38EB961-E9A4-CA4F-BD8E-44FCF6CEDCF5}" type="pres">
      <dgm:prSet presAssocID="{9CEAC7E2-60E3-4449-A177-EB17D20E4EA8}" presName="Name37" presStyleLbl="parChTrans1D2" presStyleIdx="1" presStyleCnt="6"/>
      <dgm:spPr/>
      <dgm:t>
        <a:bodyPr/>
        <a:lstStyle/>
        <a:p>
          <a:endParaRPr lang="es-ES"/>
        </a:p>
      </dgm:t>
    </dgm:pt>
    <dgm:pt modelId="{D683736C-A2C7-C94A-84D9-A1BDEB74A9F1}" type="pres">
      <dgm:prSet presAssocID="{AA7B165D-E8EC-A34F-A41E-D05483D899B7}" presName="hierRoot2" presStyleCnt="0">
        <dgm:presLayoutVars>
          <dgm:hierBranch val="init"/>
        </dgm:presLayoutVars>
      </dgm:prSet>
      <dgm:spPr/>
    </dgm:pt>
    <dgm:pt modelId="{CE19AB7D-412A-034C-A411-1651ABBE9DCE}" type="pres">
      <dgm:prSet presAssocID="{AA7B165D-E8EC-A34F-A41E-D05483D899B7}" presName="rootComposite" presStyleCnt="0"/>
      <dgm:spPr/>
    </dgm:pt>
    <dgm:pt modelId="{6940D0E3-94ED-A946-B491-75B72414F833}" type="pres">
      <dgm:prSet presAssocID="{AA7B165D-E8EC-A34F-A41E-D05483D899B7}" presName="rootText" presStyleLbl="node2" presStyleIdx="1" presStyleCnt="5" custScaleY="147338">
        <dgm:presLayoutVars>
          <dgm:chPref val="3"/>
        </dgm:presLayoutVars>
      </dgm:prSet>
      <dgm:spPr/>
      <dgm:t>
        <a:bodyPr/>
        <a:lstStyle/>
        <a:p>
          <a:endParaRPr lang="es-ES"/>
        </a:p>
      </dgm:t>
    </dgm:pt>
    <dgm:pt modelId="{ADDC0638-C0B8-1F4F-8804-288CFE61A1C6}" type="pres">
      <dgm:prSet presAssocID="{AA7B165D-E8EC-A34F-A41E-D05483D899B7}" presName="rootConnector" presStyleLbl="node2" presStyleIdx="1" presStyleCnt="5"/>
      <dgm:spPr/>
      <dgm:t>
        <a:bodyPr/>
        <a:lstStyle/>
        <a:p>
          <a:endParaRPr lang="es-ES"/>
        </a:p>
      </dgm:t>
    </dgm:pt>
    <dgm:pt modelId="{1E7D4C56-153B-A242-8702-6090CD7825AE}" type="pres">
      <dgm:prSet presAssocID="{AA7B165D-E8EC-A34F-A41E-D05483D899B7}" presName="hierChild4" presStyleCnt="0"/>
      <dgm:spPr/>
    </dgm:pt>
    <dgm:pt modelId="{0085A869-2A0D-A241-BED1-D255D32D1ED1}" type="pres">
      <dgm:prSet presAssocID="{AA7B165D-E8EC-A34F-A41E-D05483D899B7}" presName="hierChild5" presStyleCnt="0"/>
      <dgm:spPr/>
    </dgm:pt>
    <dgm:pt modelId="{65987D07-77AA-FF4E-9487-60F98067A9CC}" type="pres">
      <dgm:prSet presAssocID="{AEF45A57-B3CF-DD42-AC32-EE056422D1D9}" presName="Name37" presStyleLbl="parChTrans1D2" presStyleIdx="2" presStyleCnt="6"/>
      <dgm:spPr/>
      <dgm:t>
        <a:bodyPr/>
        <a:lstStyle/>
        <a:p>
          <a:endParaRPr lang="es-ES"/>
        </a:p>
      </dgm:t>
    </dgm:pt>
    <dgm:pt modelId="{092611DD-1325-0449-9E53-2C6A3DBE60CA}" type="pres">
      <dgm:prSet presAssocID="{3997C3E3-2D2C-2D42-A4CD-83DE52837A09}" presName="hierRoot2" presStyleCnt="0">
        <dgm:presLayoutVars>
          <dgm:hierBranch val="init"/>
        </dgm:presLayoutVars>
      </dgm:prSet>
      <dgm:spPr/>
    </dgm:pt>
    <dgm:pt modelId="{F168C7CA-F876-814C-8292-D6B8288580BC}" type="pres">
      <dgm:prSet presAssocID="{3997C3E3-2D2C-2D42-A4CD-83DE52837A09}" presName="rootComposite" presStyleCnt="0"/>
      <dgm:spPr/>
    </dgm:pt>
    <dgm:pt modelId="{2BA803B4-24FF-F24E-A810-3B4B02D721EA}" type="pres">
      <dgm:prSet presAssocID="{3997C3E3-2D2C-2D42-A4CD-83DE52837A09}" presName="rootText" presStyleLbl="node2" presStyleIdx="2" presStyleCnt="5" custScaleY="147338">
        <dgm:presLayoutVars>
          <dgm:chPref val="3"/>
        </dgm:presLayoutVars>
      </dgm:prSet>
      <dgm:spPr/>
      <dgm:t>
        <a:bodyPr/>
        <a:lstStyle/>
        <a:p>
          <a:endParaRPr lang="es-ES"/>
        </a:p>
      </dgm:t>
    </dgm:pt>
    <dgm:pt modelId="{476EB3DF-5758-734A-A774-6D43DEF80224}" type="pres">
      <dgm:prSet presAssocID="{3997C3E3-2D2C-2D42-A4CD-83DE52837A09}" presName="rootConnector" presStyleLbl="node2" presStyleIdx="2" presStyleCnt="5"/>
      <dgm:spPr/>
      <dgm:t>
        <a:bodyPr/>
        <a:lstStyle/>
        <a:p>
          <a:endParaRPr lang="es-ES"/>
        </a:p>
      </dgm:t>
    </dgm:pt>
    <dgm:pt modelId="{687985BD-0865-2146-BB66-3E29947725F6}" type="pres">
      <dgm:prSet presAssocID="{3997C3E3-2D2C-2D42-A4CD-83DE52837A09}" presName="hierChild4" presStyleCnt="0"/>
      <dgm:spPr/>
    </dgm:pt>
    <dgm:pt modelId="{57B7EFE1-17CF-4B4C-BA3C-09D1DC10BC74}" type="pres">
      <dgm:prSet presAssocID="{3997C3E3-2D2C-2D42-A4CD-83DE52837A09}" presName="hierChild5" presStyleCnt="0"/>
      <dgm:spPr/>
    </dgm:pt>
    <dgm:pt modelId="{A9BB2566-9C31-B344-A743-6B060C7B1465}" type="pres">
      <dgm:prSet presAssocID="{EFE9E6FF-5FA8-2144-AFD5-67BB3BA5512E}" presName="Name37" presStyleLbl="parChTrans1D2" presStyleIdx="3" presStyleCnt="6"/>
      <dgm:spPr/>
      <dgm:t>
        <a:bodyPr/>
        <a:lstStyle/>
        <a:p>
          <a:endParaRPr lang="es-ES"/>
        </a:p>
      </dgm:t>
    </dgm:pt>
    <dgm:pt modelId="{FF379C15-E82A-8941-8CB6-E595502EB919}" type="pres">
      <dgm:prSet presAssocID="{6DA30511-686B-7340-814E-C18A4ABC7D4C}" presName="hierRoot2" presStyleCnt="0">
        <dgm:presLayoutVars>
          <dgm:hierBranch val="init"/>
        </dgm:presLayoutVars>
      </dgm:prSet>
      <dgm:spPr/>
    </dgm:pt>
    <dgm:pt modelId="{406AE817-8BB9-7A4D-B740-2F3BBADB015F}" type="pres">
      <dgm:prSet presAssocID="{6DA30511-686B-7340-814E-C18A4ABC7D4C}" presName="rootComposite" presStyleCnt="0"/>
      <dgm:spPr/>
    </dgm:pt>
    <dgm:pt modelId="{624F2348-3435-CD45-921F-2E2D2CABB6D0}" type="pres">
      <dgm:prSet presAssocID="{6DA30511-686B-7340-814E-C18A4ABC7D4C}" presName="rootText" presStyleLbl="node2" presStyleIdx="3" presStyleCnt="5" custScaleY="147338">
        <dgm:presLayoutVars>
          <dgm:chPref val="3"/>
        </dgm:presLayoutVars>
      </dgm:prSet>
      <dgm:spPr/>
      <dgm:t>
        <a:bodyPr/>
        <a:lstStyle/>
        <a:p>
          <a:endParaRPr lang="es-ES"/>
        </a:p>
      </dgm:t>
    </dgm:pt>
    <dgm:pt modelId="{7416553C-31BA-0146-BCD7-3DACD2BBCE27}" type="pres">
      <dgm:prSet presAssocID="{6DA30511-686B-7340-814E-C18A4ABC7D4C}" presName="rootConnector" presStyleLbl="node2" presStyleIdx="3" presStyleCnt="5"/>
      <dgm:spPr/>
      <dgm:t>
        <a:bodyPr/>
        <a:lstStyle/>
        <a:p>
          <a:endParaRPr lang="es-ES"/>
        </a:p>
      </dgm:t>
    </dgm:pt>
    <dgm:pt modelId="{8B0DBB11-F36C-294E-8F73-C42554760F78}" type="pres">
      <dgm:prSet presAssocID="{6DA30511-686B-7340-814E-C18A4ABC7D4C}" presName="hierChild4" presStyleCnt="0"/>
      <dgm:spPr/>
    </dgm:pt>
    <dgm:pt modelId="{D86614C1-BC74-CA4A-BA09-DDECCB75F27D}" type="pres">
      <dgm:prSet presAssocID="{6DA30511-686B-7340-814E-C18A4ABC7D4C}" presName="hierChild5" presStyleCnt="0"/>
      <dgm:spPr/>
    </dgm:pt>
    <dgm:pt modelId="{3E0C457C-2E46-4360-85C1-FFC972C021B7}" type="pres">
      <dgm:prSet presAssocID="{02641A48-CF27-4CD0-B5AA-27415BF49613}" presName="Name37" presStyleLbl="parChTrans1D2" presStyleIdx="4" presStyleCnt="6"/>
      <dgm:spPr/>
      <dgm:t>
        <a:bodyPr/>
        <a:lstStyle/>
        <a:p>
          <a:endParaRPr lang="es-PY"/>
        </a:p>
      </dgm:t>
    </dgm:pt>
    <dgm:pt modelId="{07E721AB-E83C-4A65-B7DF-F5B060DEEFD1}" type="pres">
      <dgm:prSet presAssocID="{295751D8-402C-4B86-A070-837E96F23DDD}" presName="hierRoot2" presStyleCnt="0">
        <dgm:presLayoutVars>
          <dgm:hierBranch val="init"/>
        </dgm:presLayoutVars>
      </dgm:prSet>
      <dgm:spPr/>
    </dgm:pt>
    <dgm:pt modelId="{E5D69650-5016-472D-9AF2-528DCCCF1DD7}" type="pres">
      <dgm:prSet presAssocID="{295751D8-402C-4B86-A070-837E96F23DDD}" presName="rootComposite" presStyleCnt="0"/>
      <dgm:spPr/>
    </dgm:pt>
    <dgm:pt modelId="{8EB8EDFE-CA02-4508-94AC-16A5FB345893}" type="pres">
      <dgm:prSet presAssocID="{295751D8-402C-4B86-A070-837E96F23DDD}" presName="rootText" presStyleLbl="node2" presStyleIdx="4" presStyleCnt="5">
        <dgm:presLayoutVars>
          <dgm:chPref val="3"/>
        </dgm:presLayoutVars>
      </dgm:prSet>
      <dgm:spPr/>
      <dgm:t>
        <a:bodyPr/>
        <a:lstStyle/>
        <a:p>
          <a:endParaRPr lang="x-none"/>
        </a:p>
      </dgm:t>
    </dgm:pt>
    <dgm:pt modelId="{04821F93-E98F-4613-815E-F7D90B1B169E}" type="pres">
      <dgm:prSet presAssocID="{295751D8-402C-4B86-A070-837E96F23DDD}" presName="rootConnector" presStyleLbl="node2" presStyleIdx="4" presStyleCnt="5"/>
      <dgm:spPr/>
      <dgm:t>
        <a:bodyPr/>
        <a:lstStyle/>
        <a:p>
          <a:endParaRPr lang="x-none"/>
        </a:p>
      </dgm:t>
    </dgm:pt>
    <dgm:pt modelId="{5EBA8CC0-F18D-4A68-8F90-1AB2B47F0B3E}" type="pres">
      <dgm:prSet presAssocID="{295751D8-402C-4B86-A070-837E96F23DDD}" presName="hierChild4" presStyleCnt="0"/>
      <dgm:spPr/>
    </dgm:pt>
    <dgm:pt modelId="{73715DB5-C2BE-48CF-BD50-7267155B9879}" type="pres">
      <dgm:prSet presAssocID="{295751D8-402C-4B86-A070-837E96F23DDD}" presName="hierChild5" presStyleCnt="0"/>
      <dgm:spPr/>
    </dgm:pt>
    <dgm:pt modelId="{997EDA9E-4989-664E-8C90-C9536853AFFC}" type="pres">
      <dgm:prSet presAssocID="{EBF1C0B8-0EE7-8B49-8519-245F2F5FE20F}" presName="hierChild3" presStyleCnt="0"/>
      <dgm:spPr/>
    </dgm:pt>
    <dgm:pt modelId="{A076D31F-B580-4B40-9B1B-5471F0B8B085}" type="pres">
      <dgm:prSet presAssocID="{CE534780-EC60-8E4F-AA77-F3CC44A59762}" presName="Name111" presStyleLbl="parChTrans1D2" presStyleIdx="5" presStyleCnt="6"/>
      <dgm:spPr/>
      <dgm:t>
        <a:bodyPr/>
        <a:lstStyle/>
        <a:p>
          <a:endParaRPr lang="es-ES"/>
        </a:p>
      </dgm:t>
    </dgm:pt>
    <dgm:pt modelId="{E4E13E3A-912D-3649-986B-8E6CB9F3008B}" type="pres">
      <dgm:prSet presAssocID="{543B93F9-C92F-9A42-9C12-1C7AEFF6D9FC}" presName="hierRoot3" presStyleCnt="0">
        <dgm:presLayoutVars>
          <dgm:hierBranch val="init"/>
        </dgm:presLayoutVars>
      </dgm:prSet>
      <dgm:spPr/>
    </dgm:pt>
    <dgm:pt modelId="{67B9D59F-A4B6-DB4F-87AF-78B1707BDB28}" type="pres">
      <dgm:prSet presAssocID="{543B93F9-C92F-9A42-9C12-1C7AEFF6D9FC}" presName="rootComposite3" presStyleCnt="0"/>
      <dgm:spPr/>
    </dgm:pt>
    <dgm:pt modelId="{2BFFCD0F-BF2C-2C4A-AC77-68DD8AC94786}" type="pres">
      <dgm:prSet presAssocID="{543B93F9-C92F-9A42-9C12-1C7AEFF6D9FC}" presName="rootText3" presStyleLbl="asst1" presStyleIdx="0" presStyleCnt="1" custScaleY="67620">
        <dgm:presLayoutVars>
          <dgm:chPref val="3"/>
        </dgm:presLayoutVars>
      </dgm:prSet>
      <dgm:spPr/>
      <dgm:t>
        <a:bodyPr/>
        <a:lstStyle/>
        <a:p>
          <a:endParaRPr lang="es-ES"/>
        </a:p>
      </dgm:t>
    </dgm:pt>
    <dgm:pt modelId="{E452BD1A-128B-6B46-89A9-F90128FC4DE4}" type="pres">
      <dgm:prSet presAssocID="{543B93F9-C92F-9A42-9C12-1C7AEFF6D9FC}" presName="rootConnector3" presStyleLbl="asst1" presStyleIdx="0" presStyleCnt="1"/>
      <dgm:spPr/>
      <dgm:t>
        <a:bodyPr/>
        <a:lstStyle/>
        <a:p>
          <a:endParaRPr lang="es-ES"/>
        </a:p>
      </dgm:t>
    </dgm:pt>
    <dgm:pt modelId="{505B0DD2-7537-3B45-A0EB-49480ED4D8C9}" type="pres">
      <dgm:prSet presAssocID="{543B93F9-C92F-9A42-9C12-1C7AEFF6D9FC}" presName="hierChild6" presStyleCnt="0"/>
      <dgm:spPr/>
    </dgm:pt>
    <dgm:pt modelId="{446C64FC-952C-ED4E-88B9-8E5F60E829E8}" type="pres">
      <dgm:prSet presAssocID="{543B93F9-C92F-9A42-9C12-1C7AEFF6D9FC}" presName="hierChild7" presStyleCnt="0"/>
      <dgm:spPr/>
    </dgm:pt>
    <dgm:pt modelId="{1DE55817-EC3D-4544-A46B-D4D14941A8F1}" type="pres">
      <dgm:prSet presAssocID="{815D9E57-0707-46AF-BE8B-11743CC09AA9}" presName="hierRoot1" presStyleCnt="0">
        <dgm:presLayoutVars>
          <dgm:hierBranch val="init"/>
        </dgm:presLayoutVars>
      </dgm:prSet>
      <dgm:spPr/>
    </dgm:pt>
    <dgm:pt modelId="{CE90972D-0A27-4E38-A5EE-B99126A89B20}" type="pres">
      <dgm:prSet presAssocID="{815D9E57-0707-46AF-BE8B-11743CC09AA9}" presName="rootComposite1" presStyleCnt="0"/>
      <dgm:spPr/>
    </dgm:pt>
    <dgm:pt modelId="{E9999FE0-E1C6-432A-BDCB-48B1BC117C02}" type="pres">
      <dgm:prSet presAssocID="{815D9E57-0707-46AF-BE8B-11743CC09AA9}" presName="rootText1" presStyleLbl="node0" presStyleIdx="1" presStyleCnt="2">
        <dgm:presLayoutVars>
          <dgm:chPref val="3"/>
        </dgm:presLayoutVars>
      </dgm:prSet>
      <dgm:spPr/>
      <dgm:t>
        <a:bodyPr/>
        <a:lstStyle/>
        <a:p>
          <a:endParaRPr lang="x-none"/>
        </a:p>
      </dgm:t>
    </dgm:pt>
    <dgm:pt modelId="{269E56FD-CAF1-45AE-9A59-269363E059DD}" type="pres">
      <dgm:prSet presAssocID="{815D9E57-0707-46AF-BE8B-11743CC09AA9}" presName="rootConnector1" presStyleLbl="node1" presStyleIdx="0" presStyleCnt="0"/>
      <dgm:spPr/>
      <dgm:t>
        <a:bodyPr/>
        <a:lstStyle/>
        <a:p>
          <a:endParaRPr lang="x-none"/>
        </a:p>
      </dgm:t>
    </dgm:pt>
    <dgm:pt modelId="{31521023-7C39-478C-8EF5-6AE32D6B7474}" type="pres">
      <dgm:prSet presAssocID="{815D9E57-0707-46AF-BE8B-11743CC09AA9}" presName="hierChild2" presStyleCnt="0"/>
      <dgm:spPr/>
    </dgm:pt>
    <dgm:pt modelId="{842D5C7C-4CAF-4FA2-9C19-0502707A4EC7}" type="pres">
      <dgm:prSet presAssocID="{815D9E57-0707-46AF-BE8B-11743CC09AA9}" presName="hierChild3" presStyleCnt="0"/>
      <dgm:spPr/>
    </dgm:pt>
  </dgm:ptLst>
  <dgm:cxnLst>
    <dgm:cxn modelId="{08F3A923-8AE2-4D90-ADE9-65D5C61CE7FF}" type="presOf" srcId="{6DA30511-686B-7340-814E-C18A4ABC7D4C}" destId="{7416553C-31BA-0146-BCD7-3DACD2BBCE27}" srcOrd="1" destOrd="0" presId="urn:microsoft.com/office/officeart/2005/8/layout/orgChart1"/>
    <dgm:cxn modelId="{FC23BA99-5409-5C45-AA73-5EF64AED6DED}" srcId="{EBF1C0B8-0EE7-8B49-8519-245F2F5FE20F}" destId="{3997C3E3-2D2C-2D42-A4CD-83DE52837A09}" srcOrd="3" destOrd="0" parTransId="{AEF45A57-B3CF-DD42-AC32-EE056422D1D9}" sibTransId="{7BD68770-4207-E64D-92EB-E9F46AB216D6}"/>
    <dgm:cxn modelId="{BF2D2F82-6381-42DD-A3FA-B0D0DBA148A8}" type="presOf" srcId="{9CEAC7E2-60E3-4449-A177-EB17D20E4EA8}" destId="{C38EB961-E9A4-CA4F-BD8E-44FCF6CEDCF5}" srcOrd="0" destOrd="0" presId="urn:microsoft.com/office/officeart/2005/8/layout/orgChart1"/>
    <dgm:cxn modelId="{3C4E7CCE-A942-40E4-8297-D71E81366C25}" type="presOf" srcId="{EBF1C0B8-0EE7-8B49-8519-245F2F5FE20F}" destId="{F5D8EA01-72DF-544C-9B46-B3E69A26B855}" srcOrd="1" destOrd="0" presId="urn:microsoft.com/office/officeart/2005/8/layout/orgChart1"/>
    <dgm:cxn modelId="{79AE7B3E-E93F-44BD-9882-10FFF1E27988}" type="presOf" srcId="{295751D8-402C-4B86-A070-837E96F23DDD}" destId="{04821F93-E98F-4613-815E-F7D90B1B169E}" srcOrd="1" destOrd="0" presId="urn:microsoft.com/office/officeart/2005/8/layout/orgChart1"/>
    <dgm:cxn modelId="{A3EB6CA7-0813-4472-B1CF-B61B679C4DC0}" type="presOf" srcId="{AEF45A57-B3CF-DD42-AC32-EE056422D1D9}" destId="{65987D07-77AA-FF4E-9487-60F98067A9CC}" srcOrd="0" destOrd="0" presId="urn:microsoft.com/office/officeart/2005/8/layout/orgChart1"/>
    <dgm:cxn modelId="{D4EAA891-2544-4615-9F8E-536A55A5C163}" type="presOf" srcId="{3997C3E3-2D2C-2D42-A4CD-83DE52837A09}" destId="{2BA803B4-24FF-F24E-A810-3B4B02D721EA}" srcOrd="0" destOrd="0" presId="urn:microsoft.com/office/officeart/2005/8/layout/orgChart1"/>
    <dgm:cxn modelId="{EB08F10C-FCA4-4AB4-B830-C6B07493759C}" type="presOf" srcId="{295751D8-402C-4B86-A070-837E96F23DDD}" destId="{8EB8EDFE-CA02-4508-94AC-16A5FB345893}" srcOrd="0" destOrd="0" presId="urn:microsoft.com/office/officeart/2005/8/layout/orgChart1"/>
    <dgm:cxn modelId="{6627542A-FEBB-4CEC-A1BE-72192BEEA59B}" type="presOf" srcId="{EFE9E6FF-5FA8-2144-AFD5-67BB3BA5512E}" destId="{A9BB2566-9C31-B344-A743-6B060C7B1465}" srcOrd="0" destOrd="0" presId="urn:microsoft.com/office/officeart/2005/8/layout/orgChart1"/>
    <dgm:cxn modelId="{D8EF864A-6A4F-4466-A899-F3EDDC1C7FC3}" srcId="{EBF1C0B8-0EE7-8B49-8519-245F2F5FE20F}" destId="{295751D8-402C-4B86-A070-837E96F23DDD}" srcOrd="5" destOrd="0" parTransId="{02641A48-CF27-4CD0-B5AA-27415BF49613}" sibTransId="{16B29A92-7A65-4F1B-B9A3-53E6BD51D6EB}"/>
    <dgm:cxn modelId="{31602BAB-C7E1-40C4-A3C5-1A4E786889B1}" type="presOf" srcId="{543B93F9-C92F-9A42-9C12-1C7AEFF6D9FC}" destId="{2BFFCD0F-BF2C-2C4A-AC77-68DD8AC94786}" srcOrd="0" destOrd="0" presId="urn:microsoft.com/office/officeart/2005/8/layout/orgChart1"/>
    <dgm:cxn modelId="{A49FADB4-03F3-4E60-A7F3-5C8B8EC8C2EB}" type="presOf" srcId="{815D9E57-0707-46AF-BE8B-11743CC09AA9}" destId="{E9999FE0-E1C6-432A-BDCB-48B1BC117C02}" srcOrd="0" destOrd="0" presId="urn:microsoft.com/office/officeart/2005/8/layout/orgChart1"/>
    <dgm:cxn modelId="{CDD0E85F-2E2F-42FA-83B2-E41C399A73AF}" type="presOf" srcId="{AA7B165D-E8EC-A34F-A41E-D05483D899B7}" destId="{ADDC0638-C0B8-1F4F-8804-288CFE61A1C6}" srcOrd="1" destOrd="0" presId="urn:microsoft.com/office/officeart/2005/8/layout/orgChart1"/>
    <dgm:cxn modelId="{E390F34E-46DB-40DF-BECB-75E345E9AA64}" type="presOf" srcId="{889DBC46-BA6F-9849-945D-43B14C85C20F}" destId="{C5CDD314-EB05-8044-BEA6-5E658B5CE0F9}" srcOrd="1" destOrd="0" presId="urn:microsoft.com/office/officeart/2005/8/layout/orgChart1"/>
    <dgm:cxn modelId="{C266F0CB-45B0-4AF2-8A7A-69830870A44C}" type="presOf" srcId="{EBF1C0B8-0EE7-8B49-8519-245F2F5FE20F}" destId="{652658ED-1CD4-F64B-8348-C026C50155F2}" srcOrd="0" destOrd="0" presId="urn:microsoft.com/office/officeart/2005/8/layout/orgChart1"/>
    <dgm:cxn modelId="{669119F1-C45D-42A0-9459-D0474931CDE8}" type="presOf" srcId="{AA7B165D-E8EC-A34F-A41E-D05483D899B7}" destId="{6940D0E3-94ED-A946-B491-75B72414F833}" srcOrd="0" destOrd="0" presId="urn:microsoft.com/office/officeart/2005/8/layout/orgChart1"/>
    <dgm:cxn modelId="{117FD518-848F-4B2C-BB4F-E005BD3D8DC4}" srcId="{3F368800-FE52-C545-85A1-22EFBC88A204}" destId="{815D9E57-0707-46AF-BE8B-11743CC09AA9}" srcOrd="1" destOrd="0" parTransId="{0EA3669A-45DA-4E07-87BD-522582BB49F1}" sibTransId="{3A2B8D27-EADD-4243-A080-C85851354FE4}"/>
    <dgm:cxn modelId="{55C45282-FFC7-4760-9829-69AF507CD095}" type="presOf" srcId="{3997C3E3-2D2C-2D42-A4CD-83DE52837A09}" destId="{476EB3DF-5758-734A-A774-6D43DEF80224}" srcOrd="1" destOrd="0" presId="urn:microsoft.com/office/officeart/2005/8/layout/orgChart1"/>
    <dgm:cxn modelId="{C0AD8F31-59B9-324D-82CB-DBD6B92B32C3}" srcId="{EBF1C0B8-0EE7-8B49-8519-245F2F5FE20F}" destId="{543B93F9-C92F-9A42-9C12-1C7AEFF6D9FC}" srcOrd="0" destOrd="0" parTransId="{CE534780-EC60-8E4F-AA77-F3CC44A59762}" sibTransId="{CD2DDA67-3E5E-DB41-BE0A-0DB3F34087F3}"/>
    <dgm:cxn modelId="{0ABD1316-10CD-4234-AD60-D4747540B9D4}" type="presOf" srcId="{543B93F9-C92F-9A42-9C12-1C7AEFF6D9FC}" destId="{E452BD1A-128B-6B46-89A9-F90128FC4DE4}" srcOrd="1" destOrd="0" presId="urn:microsoft.com/office/officeart/2005/8/layout/orgChart1"/>
    <dgm:cxn modelId="{A414179E-AEDC-4323-81BA-5937CF6E6C55}" type="presOf" srcId="{3F368800-FE52-C545-85A1-22EFBC88A204}" destId="{2D7EE61E-1E86-944D-A82E-10877260E8D0}" srcOrd="0" destOrd="0" presId="urn:microsoft.com/office/officeart/2005/8/layout/orgChart1"/>
    <dgm:cxn modelId="{E44A4E25-B16F-814C-908B-73DFD59FBF01}" srcId="{EBF1C0B8-0EE7-8B49-8519-245F2F5FE20F}" destId="{6DA30511-686B-7340-814E-C18A4ABC7D4C}" srcOrd="4" destOrd="0" parTransId="{EFE9E6FF-5FA8-2144-AFD5-67BB3BA5512E}" sibTransId="{D6FB8451-DCE1-1743-8128-C5B0DCDAB4DF}"/>
    <dgm:cxn modelId="{699540D7-3295-7B4A-ADE2-99BC4EB2F8BD}" srcId="{EBF1C0B8-0EE7-8B49-8519-245F2F5FE20F}" destId="{AA7B165D-E8EC-A34F-A41E-D05483D899B7}" srcOrd="2" destOrd="0" parTransId="{9CEAC7E2-60E3-4449-A177-EB17D20E4EA8}" sibTransId="{0640D1DD-6934-8F46-B6B1-CDB6D7EDE338}"/>
    <dgm:cxn modelId="{4F3FA059-1516-4F9E-AA7D-5F601A66B7C3}" type="presOf" srcId="{CE534780-EC60-8E4F-AA77-F3CC44A59762}" destId="{A076D31F-B580-4B40-9B1B-5471F0B8B085}" srcOrd="0" destOrd="0" presId="urn:microsoft.com/office/officeart/2005/8/layout/orgChart1"/>
    <dgm:cxn modelId="{5C322DD7-B65E-FC44-9962-3939CB85F54A}" srcId="{3F368800-FE52-C545-85A1-22EFBC88A204}" destId="{EBF1C0B8-0EE7-8B49-8519-245F2F5FE20F}" srcOrd="0" destOrd="0" parTransId="{7CFCEC31-DA6C-C74C-B2DD-A3C1B025E09D}" sibTransId="{3E09542F-0646-AA48-92C7-059D9F7E876D}"/>
    <dgm:cxn modelId="{93DAD203-E424-4BC1-8E15-3B1CBDE7217F}" type="presOf" srcId="{889DBC46-BA6F-9849-945D-43B14C85C20F}" destId="{2054054E-1FBB-BD42-A44B-237B0EA20D74}" srcOrd="0" destOrd="0" presId="urn:microsoft.com/office/officeart/2005/8/layout/orgChart1"/>
    <dgm:cxn modelId="{8966F268-86AB-48C1-9A7F-8D2CF1440A22}" type="presOf" srcId="{C031F579-748A-0746-8F32-AA6A299E1808}" destId="{8D13AA7D-30E5-DD49-A4A5-01C738E6598D}" srcOrd="0" destOrd="0" presId="urn:microsoft.com/office/officeart/2005/8/layout/orgChart1"/>
    <dgm:cxn modelId="{68DE0EB9-3CB0-40AA-81B9-2FC93013E485}" type="presOf" srcId="{815D9E57-0707-46AF-BE8B-11743CC09AA9}" destId="{269E56FD-CAF1-45AE-9A59-269363E059DD}" srcOrd="1" destOrd="0" presId="urn:microsoft.com/office/officeart/2005/8/layout/orgChart1"/>
    <dgm:cxn modelId="{4E3FD327-5CE3-401A-BB5D-F371E2C8C72F}" type="presOf" srcId="{6DA30511-686B-7340-814E-C18A4ABC7D4C}" destId="{624F2348-3435-CD45-921F-2E2D2CABB6D0}" srcOrd="0" destOrd="0" presId="urn:microsoft.com/office/officeart/2005/8/layout/orgChart1"/>
    <dgm:cxn modelId="{100B2383-A2F5-491C-9936-B3CB92F2AB25}" type="presOf" srcId="{02641A48-CF27-4CD0-B5AA-27415BF49613}" destId="{3E0C457C-2E46-4360-85C1-FFC972C021B7}" srcOrd="0" destOrd="0" presId="urn:microsoft.com/office/officeart/2005/8/layout/orgChart1"/>
    <dgm:cxn modelId="{4FAF1363-6573-314C-B716-C39639C55A2C}" srcId="{EBF1C0B8-0EE7-8B49-8519-245F2F5FE20F}" destId="{889DBC46-BA6F-9849-945D-43B14C85C20F}" srcOrd="1" destOrd="0" parTransId="{C031F579-748A-0746-8F32-AA6A299E1808}" sibTransId="{EF73FD28-4202-3E4B-8619-9BC1CD28C76B}"/>
    <dgm:cxn modelId="{CF3240C8-354C-4043-95EA-78701B3D42C4}" type="presParOf" srcId="{2D7EE61E-1E86-944D-A82E-10877260E8D0}" destId="{0E6BFE6E-C64F-CB46-82DE-EAA194A05613}" srcOrd="0" destOrd="0" presId="urn:microsoft.com/office/officeart/2005/8/layout/orgChart1"/>
    <dgm:cxn modelId="{909401C3-3464-4A64-A3C0-A641ABCC9452}" type="presParOf" srcId="{0E6BFE6E-C64F-CB46-82DE-EAA194A05613}" destId="{AAD2891B-CFA4-3842-966F-F054A9D461E5}" srcOrd="0" destOrd="0" presId="urn:microsoft.com/office/officeart/2005/8/layout/orgChart1"/>
    <dgm:cxn modelId="{B95FBDDF-2DB8-410E-8FCB-EBC6B1B171E2}" type="presParOf" srcId="{AAD2891B-CFA4-3842-966F-F054A9D461E5}" destId="{652658ED-1CD4-F64B-8348-C026C50155F2}" srcOrd="0" destOrd="0" presId="urn:microsoft.com/office/officeart/2005/8/layout/orgChart1"/>
    <dgm:cxn modelId="{2042BF9B-717D-4B59-8838-CCB5E9CB9028}" type="presParOf" srcId="{AAD2891B-CFA4-3842-966F-F054A9D461E5}" destId="{F5D8EA01-72DF-544C-9B46-B3E69A26B855}" srcOrd="1" destOrd="0" presId="urn:microsoft.com/office/officeart/2005/8/layout/orgChart1"/>
    <dgm:cxn modelId="{37E79F97-13C0-479D-A495-033A06FC61FD}" type="presParOf" srcId="{0E6BFE6E-C64F-CB46-82DE-EAA194A05613}" destId="{8A4F85B4-D772-CB41-99D5-17AFC1DD352B}" srcOrd="1" destOrd="0" presId="urn:microsoft.com/office/officeart/2005/8/layout/orgChart1"/>
    <dgm:cxn modelId="{56FD07D8-9F15-4D00-9B1D-C80CB3F1DC28}" type="presParOf" srcId="{8A4F85B4-D772-CB41-99D5-17AFC1DD352B}" destId="{8D13AA7D-30E5-DD49-A4A5-01C738E6598D}" srcOrd="0" destOrd="0" presId="urn:microsoft.com/office/officeart/2005/8/layout/orgChart1"/>
    <dgm:cxn modelId="{443994A3-5083-4D11-BFED-E73823C19922}" type="presParOf" srcId="{8A4F85B4-D772-CB41-99D5-17AFC1DD352B}" destId="{622709F7-6B53-9644-BA4C-60FD75C82569}" srcOrd="1" destOrd="0" presId="urn:microsoft.com/office/officeart/2005/8/layout/orgChart1"/>
    <dgm:cxn modelId="{F04E9535-C18E-4E54-BC4E-9397502895B3}" type="presParOf" srcId="{622709F7-6B53-9644-BA4C-60FD75C82569}" destId="{073242C5-93EA-3943-A7E3-B21A00EC1ED3}" srcOrd="0" destOrd="0" presId="urn:microsoft.com/office/officeart/2005/8/layout/orgChart1"/>
    <dgm:cxn modelId="{0B374FBE-F003-4555-9BC3-0051722E4BD2}" type="presParOf" srcId="{073242C5-93EA-3943-A7E3-B21A00EC1ED3}" destId="{2054054E-1FBB-BD42-A44B-237B0EA20D74}" srcOrd="0" destOrd="0" presId="urn:microsoft.com/office/officeart/2005/8/layout/orgChart1"/>
    <dgm:cxn modelId="{00943BA4-287B-4405-ABE3-8881B2850B4E}" type="presParOf" srcId="{073242C5-93EA-3943-A7E3-B21A00EC1ED3}" destId="{C5CDD314-EB05-8044-BEA6-5E658B5CE0F9}" srcOrd="1" destOrd="0" presId="urn:microsoft.com/office/officeart/2005/8/layout/orgChart1"/>
    <dgm:cxn modelId="{B1C0A734-4754-47E7-BC66-4EF1C8FE36AB}" type="presParOf" srcId="{622709F7-6B53-9644-BA4C-60FD75C82569}" destId="{19DAA42D-6163-4E40-9384-BF068143DB93}" srcOrd="1" destOrd="0" presId="urn:microsoft.com/office/officeart/2005/8/layout/orgChart1"/>
    <dgm:cxn modelId="{41213789-3215-4A15-A9F3-DB51EAF1330B}" type="presParOf" srcId="{622709F7-6B53-9644-BA4C-60FD75C82569}" destId="{35395090-2670-B342-8C60-B57DCD76EDC6}" srcOrd="2" destOrd="0" presId="urn:microsoft.com/office/officeart/2005/8/layout/orgChart1"/>
    <dgm:cxn modelId="{C1E5AE2F-0887-4A26-A3C8-6AB0D0E63BA4}" type="presParOf" srcId="{8A4F85B4-D772-CB41-99D5-17AFC1DD352B}" destId="{C38EB961-E9A4-CA4F-BD8E-44FCF6CEDCF5}" srcOrd="2" destOrd="0" presId="urn:microsoft.com/office/officeart/2005/8/layout/orgChart1"/>
    <dgm:cxn modelId="{07BCFBAF-C5B7-48F1-8CFC-76A5273E122F}" type="presParOf" srcId="{8A4F85B4-D772-CB41-99D5-17AFC1DD352B}" destId="{D683736C-A2C7-C94A-84D9-A1BDEB74A9F1}" srcOrd="3" destOrd="0" presId="urn:microsoft.com/office/officeart/2005/8/layout/orgChart1"/>
    <dgm:cxn modelId="{353B8BCB-9F88-477F-902D-B42A2CE67AD3}" type="presParOf" srcId="{D683736C-A2C7-C94A-84D9-A1BDEB74A9F1}" destId="{CE19AB7D-412A-034C-A411-1651ABBE9DCE}" srcOrd="0" destOrd="0" presId="urn:microsoft.com/office/officeart/2005/8/layout/orgChart1"/>
    <dgm:cxn modelId="{396BF9F6-50B3-4E02-84CC-BD914EDCCF72}" type="presParOf" srcId="{CE19AB7D-412A-034C-A411-1651ABBE9DCE}" destId="{6940D0E3-94ED-A946-B491-75B72414F833}" srcOrd="0" destOrd="0" presId="urn:microsoft.com/office/officeart/2005/8/layout/orgChart1"/>
    <dgm:cxn modelId="{94F8AD24-A860-4D76-959F-B9319F63088C}" type="presParOf" srcId="{CE19AB7D-412A-034C-A411-1651ABBE9DCE}" destId="{ADDC0638-C0B8-1F4F-8804-288CFE61A1C6}" srcOrd="1" destOrd="0" presId="urn:microsoft.com/office/officeart/2005/8/layout/orgChart1"/>
    <dgm:cxn modelId="{901B16CB-9E36-4349-B536-3A24D0A206DB}" type="presParOf" srcId="{D683736C-A2C7-C94A-84D9-A1BDEB74A9F1}" destId="{1E7D4C56-153B-A242-8702-6090CD7825AE}" srcOrd="1" destOrd="0" presId="urn:microsoft.com/office/officeart/2005/8/layout/orgChart1"/>
    <dgm:cxn modelId="{3C4C6102-AE0E-486E-B6D9-AE06EC7A60D3}" type="presParOf" srcId="{D683736C-A2C7-C94A-84D9-A1BDEB74A9F1}" destId="{0085A869-2A0D-A241-BED1-D255D32D1ED1}" srcOrd="2" destOrd="0" presId="urn:microsoft.com/office/officeart/2005/8/layout/orgChart1"/>
    <dgm:cxn modelId="{FDF1FB01-F7EC-4C87-9D41-3F64C75C8A18}" type="presParOf" srcId="{8A4F85B4-D772-CB41-99D5-17AFC1DD352B}" destId="{65987D07-77AA-FF4E-9487-60F98067A9CC}" srcOrd="4" destOrd="0" presId="urn:microsoft.com/office/officeart/2005/8/layout/orgChart1"/>
    <dgm:cxn modelId="{99E79EF4-1BC2-489B-957E-2810BB94D594}" type="presParOf" srcId="{8A4F85B4-D772-CB41-99D5-17AFC1DD352B}" destId="{092611DD-1325-0449-9E53-2C6A3DBE60CA}" srcOrd="5" destOrd="0" presId="urn:microsoft.com/office/officeart/2005/8/layout/orgChart1"/>
    <dgm:cxn modelId="{B474F5F1-4599-4A2A-8E8C-05AB9792C2EE}" type="presParOf" srcId="{092611DD-1325-0449-9E53-2C6A3DBE60CA}" destId="{F168C7CA-F876-814C-8292-D6B8288580BC}" srcOrd="0" destOrd="0" presId="urn:microsoft.com/office/officeart/2005/8/layout/orgChart1"/>
    <dgm:cxn modelId="{72FB1D13-0C6A-4948-9FE1-F428981F0B36}" type="presParOf" srcId="{F168C7CA-F876-814C-8292-D6B8288580BC}" destId="{2BA803B4-24FF-F24E-A810-3B4B02D721EA}" srcOrd="0" destOrd="0" presId="urn:microsoft.com/office/officeart/2005/8/layout/orgChart1"/>
    <dgm:cxn modelId="{C6F69493-315B-4FDE-90C0-DE9059AEDD56}" type="presParOf" srcId="{F168C7CA-F876-814C-8292-D6B8288580BC}" destId="{476EB3DF-5758-734A-A774-6D43DEF80224}" srcOrd="1" destOrd="0" presId="urn:microsoft.com/office/officeart/2005/8/layout/orgChart1"/>
    <dgm:cxn modelId="{426A9EED-B1EA-460E-A99D-B6EEB08288A8}" type="presParOf" srcId="{092611DD-1325-0449-9E53-2C6A3DBE60CA}" destId="{687985BD-0865-2146-BB66-3E29947725F6}" srcOrd="1" destOrd="0" presId="urn:microsoft.com/office/officeart/2005/8/layout/orgChart1"/>
    <dgm:cxn modelId="{29C2F4D9-FFE6-44DA-BAF3-C0CAC79CBF7B}" type="presParOf" srcId="{092611DD-1325-0449-9E53-2C6A3DBE60CA}" destId="{57B7EFE1-17CF-4B4C-BA3C-09D1DC10BC74}" srcOrd="2" destOrd="0" presId="urn:microsoft.com/office/officeart/2005/8/layout/orgChart1"/>
    <dgm:cxn modelId="{AFB4EFF6-49D2-465C-9B78-4102D2DA3BA2}" type="presParOf" srcId="{8A4F85B4-D772-CB41-99D5-17AFC1DD352B}" destId="{A9BB2566-9C31-B344-A743-6B060C7B1465}" srcOrd="6" destOrd="0" presId="urn:microsoft.com/office/officeart/2005/8/layout/orgChart1"/>
    <dgm:cxn modelId="{87C1223E-852C-4013-9C80-8AF0F6DC6093}" type="presParOf" srcId="{8A4F85B4-D772-CB41-99D5-17AFC1DD352B}" destId="{FF379C15-E82A-8941-8CB6-E595502EB919}" srcOrd="7" destOrd="0" presId="urn:microsoft.com/office/officeart/2005/8/layout/orgChart1"/>
    <dgm:cxn modelId="{8F8900D1-5627-420E-BFCF-19432649B7E3}" type="presParOf" srcId="{FF379C15-E82A-8941-8CB6-E595502EB919}" destId="{406AE817-8BB9-7A4D-B740-2F3BBADB015F}" srcOrd="0" destOrd="0" presId="urn:microsoft.com/office/officeart/2005/8/layout/orgChart1"/>
    <dgm:cxn modelId="{F479FAC7-DF43-41EE-BA61-D44B6B575EA3}" type="presParOf" srcId="{406AE817-8BB9-7A4D-B740-2F3BBADB015F}" destId="{624F2348-3435-CD45-921F-2E2D2CABB6D0}" srcOrd="0" destOrd="0" presId="urn:microsoft.com/office/officeart/2005/8/layout/orgChart1"/>
    <dgm:cxn modelId="{3D4D8520-4EE2-4BB9-BDDF-D7F0D9E627C2}" type="presParOf" srcId="{406AE817-8BB9-7A4D-B740-2F3BBADB015F}" destId="{7416553C-31BA-0146-BCD7-3DACD2BBCE27}" srcOrd="1" destOrd="0" presId="urn:microsoft.com/office/officeart/2005/8/layout/orgChart1"/>
    <dgm:cxn modelId="{55108F2C-54CC-4D39-9E3D-9CFE6F3CDB84}" type="presParOf" srcId="{FF379C15-E82A-8941-8CB6-E595502EB919}" destId="{8B0DBB11-F36C-294E-8F73-C42554760F78}" srcOrd="1" destOrd="0" presId="urn:microsoft.com/office/officeart/2005/8/layout/orgChart1"/>
    <dgm:cxn modelId="{266FA7CB-145F-4613-B7CE-7B036328B9C4}" type="presParOf" srcId="{FF379C15-E82A-8941-8CB6-E595502EB919}" destId="{D86614C1-BC74-CA4A-BA09-DDECCB75F27D}" srcOrd="2" destOrd="0" presId="urn:microsoft.com/office/officeart/2005/8/layout/orgChart1"/>
    <dgm:cxn modelId="{A58C5E1D-7AD8-4FEC-BD91-E8162D093979}" type="presParOf" srcId="{8A4F85B4-D772-CB41-99D5-17AFC1DD352B}" destId="{3E0C457C-2E46-4360-85C1-FFC972C021B7}" srcOrd="8" destOrd="0" presId="urn:microsoft.com/office/officeart/2005/8/layout/orgChart1"/>
    <dgm:cxn modelId="{4B49765B-9536-42E8-ABAF-9F0461259D83}" type="presParOf" srcId="{8A4F85B4-D772-CB41-99D5-17AFC1DD352B}" destId="{07E721AB-E83C-4A65-B7DF-F5B060DEEFD1}" srcOrd="9" destOrd="0" presId="urn:microsoft.com/office/officeart/2005/8/layout/orgChart1"/>
    <dgm:cxn modelId="{0459D221-52C1-4BCA-902C-F9AC0FDA6E3C}" type="presParOf" srcId="{07E721AB-E83C-4A65-B7DF-F5B060DEEFD1}" destId="{E5D69650-5016-472D-9AF2-528DCCCF1DD7}" srcOrd="0" destOrd="0" presId="urn:microsoft.com/office/officeart/2005/8/layout/orgChart1"/>
    <dgm:cxn modelId="{9AF6E1F9-EB01-4BF6-9C69-C5B6A9155E65}" type="presParOf" srcId="{E5D69650-5016-472D-9AF2-528DCCCF1DD7}" destId="{8EB8EDFE-CA02-4508-94AC-16A5FB345893}" srcOrd="0" destOrd="0" presId="urn:microsoft.com/office/officeart/2005/8/layout/orgChart1"/>
    <dgm:cxn modelId="{2182DD4E-166D-4712-8F55-E78320A460BF}" type="presParOf" srcId="{E5D69650-5016-472D-9AF2-528DCCCF1DD7}" destId="{04821F93-E98F-4613-815E-F7D90B1B169E}" srcOrd="1" destOrd="0" presId="urn:microsoft.com/office/officeart/2005/8/layout/orgChart1"/>
    <dgm:cxn modelId="{9DBD1CE7-8495-4004-A76E-7AB7053FC0AE}" type="presParOf" srcId="{07E721AB-E83C-4A65-B7DF-F5B060DEEFD1}" destId="{5EBA8CC0-F18D-4A68-8F90-1AB2B47F0B3E}" srcOrd="1" destOrd="0" presId="urn:microsoft.com/office/officeart/2005/8/layout/orgChart1"/>
    <dgm:cxn modelId="{C5871BBF-3EE1-4A21-9587-838CD4C40EA6}" type="presParOf" srcId="{07E721AB-E83C-4A65-B7DF-F5B060DEEFD1}" destId="{73715DB5-C2BE-48CF-BD50-7267155B9879}" srcOrd="2" destOrd="0" presId="urn:microsoft.com/office/officeart/2005/8/layout/orgChart1"/>
    <dgm:cxn modelId="{EF6C79EC-E6DE-476F-8A6C-60C84D4AC940}" type="presParOf" srcId="{0E6BFE6E-C64F-CB46-82DE-EAA194A05613}" destId="{997EDA9E-4989-664E-8C90-C9536853AFFC}" srcOrd="2" destOrd="0" presId="urn:microsoft.com/office/officeart/2005/8/layout/orgChart1"/>
    <dgm:cxn modelId="{FAEF7FB8-88CE-4763-993F-14A2DC88A325}" type="presParOf" srcId="{997EDA9E-4989-664E-8C90-C9536853AFFC}" destId="{A076D31F-B580-4B40-9B1B-5471F0B8B085}" srcOrd="0" destOrd="0" presId="urn:microsoft.com/office/officeart/2005/8/layout/orgChart1"/>
    <dgm:cxn modelId="{84798471-FB98-4930-B9AC-EE77E57C44C3}" type="presParOf" srcId="{997EDA9E-4989-664E-8C90-C9536853AFFC}" destId="{E4E13E3A-912D-3649-986B-8E6CB9F3008B}" srcOrd="1" destOrd="0" presId="urn:microsoft.com/office/officeart/2005/8/layout/orgChart1"/>
    <dgm:cxn modelId="{2A160D9B-7575-4490-AFC3-ED9AC1723A0A}" type="presParOf" srcId="{E4E13E3A-912D-3649-986B-8E6CB9F3008B}" destId="{67B9D59F-A4B6-DB4F-87AF-78B1707BDB28}" srcOrd="0" destOrd="0" presId="urn:microsoft.com/office/officeart/2005/8/layout/orgChart1"/>
    <dgm:cxn modelId="{F321FA42-5A63-42F7-A1DC-D4C567F27AAB}" type="presParOf" srcId="{67B9D59F-A4B6-DB4F-87AF-78B1707BDB28}" destId="{2BFFCD0F-BF2C-2C4A-AC77-68DD8AC94786}" srcOrd="0" destOrd="0" presId="urn:microsoft.com/office/officeart/2005/8/layout/orgChart1"/>
    <dgm:cxn modelId="{DCA4A45F-4679-4509-ABB8-15A9139A7450}" type="presParOf" srcId="{67B9D59F-A4B6-DB4F-87AF-78B1707BDB28}" destId="{E452BD1A-128B-6B46-89A9-F90128FC4DE4}" srcOrd="1" destOrd="0" presId="urn:microsoft.com/office/officeart/2005/8/layout/orgChart1"/>
    <dgm:cxn modelId="{42851F82-BF64-40AA-B009-D16F7BF91AD4}" type="presParOf" srcId="{E4E13E3A-912D-3649-986B-8E6CB9F3008B}" destId="{505B0DD2-7537-3B45-A0EB-49480ED4D8C9}" srcOrd="1" destOrd="0" presId="urn:microsoft.com/office/officeart/2005/8/layout/orgChart1"/>
    <dgm:cxn modelId="{12B0B952-D8F1-4423-B454-27C3A2315C60}" type="presParOf" srcId="{E4E13E3A-912D-3649-986B-8E6CB9F3008B}" destId="{446C64FC-952C-ED4E-88B9-8E5F60E829E8}" srcOrd="2" destOrd="0" presId="urn:microsoft.com/office/officeart/2005/8/layout/orgChart1"/>
    <dgm:cxn modelId="{057DDC8B-D35C-4293-A73E-059A4B38F901}" type="presParOf" srcId="{2D7EE61E-1E86-944D-A82E-10877260E8D0}" destId="{1DE55817-EC3D-4544-A46B-D4D14941A8F1}" srcOrd="1" destOrd="0" presId="urn:microsoft.com/office/officeart/2005/8/layout/orgChart1"/>
    <dgm:cxn modelId="{D3723771-E418-4F21-8F15-F0BC66C6E348}" type="presParOf" srcId="{1DE55817-EC3D-4544-A46B-D4D14941A8F1}" destId="{CE90972D-0A27-4E38-A5EE-B99126A89B20}" srcOrd="0" destOrd="0" presId="urn:microsoft.com/office/officeart/2005/8/layout/orgChart1"/>
    <dgm:cxn modelId="{05CAD863-9B66-4D17-A5FF-A1D198319E29}" type="presParOf" srcId="{CE90972D-0A27-4E38-A5EE-B99126A89B20}" destId="{E9999FE0-E1C6-432A-BDCB-48B1BC117C02}" srcOrd="0" destOrd="0" presId="urn:microsoft.com/office/officeart/2005/8/layout/orgChart1"/>
    <dgm:cxn modelId="{E0AD9B50-D51E-4D8F-8A61-14AF8FAC96EA}" type="presParOf" srcId="{CE90972D-0A27-4E38-A5EE-B99126A89B20}" destId="{269E56FD-CAF1-45AE-9A59-269363E059DD}" srcOrd="1" destOrd="0" presId="urn:microsoft.com/office/officeart/2005/8/layout/orgChart1"/>
    <dgm:cxn modelId="{5F9377DF-6021-4881-8824-56A4F9FB5871}" type="presParOf" srcId="{1DE55817-EC3D-4544-A46B-D4D14941A8F1}" destId="{31521023-7C39-478C-8EF5-6AE32D6B7474}" srcOrd="1" destOrd="0" presId="urn:microsoft.com/office/officeart/2005/8/layout/orgChart1"/>
    <dgm:cxn modelId="{0945B161-FBD3-46C0-993F-72080CA7AEDC}" type="presParOf" srcId="{1DE55817-EC3D-4544-A46B-D4D14941A8F1}" destId="{842D5C7C-4CAF-4FA2-9C19-0502707A4EC7}" srcOrd="2" destOrd="0" presId="urn:microsoft.com/office/officeart/2005/8/layout/orgChart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076D31F-B580-4B40-9B1B-5471F0B8B085}">
      <dsp:nvSpPr>
        <dsp:cNvPr id="0" name=""/>
        <dsp:cNvSpPr/>
      </dsp:nvSpPr>
      <dsp:spPr>
        <a:xfrm>
          <a:off x="2503821" y="614692"/>
          <a:ext cx="93376" cy="409077"/>
        </a:xfrm>
        <a:custGeom>
          <a:avLst/>
          <a:gdLst/>
          <a:ahLst/>
          <a:cxnLst/>
          <a:rect l="0" t="0" r="0" b="0"/>
          <a:pathLst>
            <a:path>
              <a:moveTo>
                <a:pt x="93376" y="0"/>
              </a:moveTo>
              <a:lnTo>
                <a:pt x="93376" y="409077"/>
              </a:lnTo>
              <a:lnTo>
                <a:pt x="0" y="40907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E0C457C-2E46-4360-85C1-FFC972C021B7}">
      <dsp:nvSpPr>
        <dsp:cNvPr id="0" name=""/>
        <dsp:cNvSpPr/>
      </dsp:nvSpPr>
      <dsp:spPr>
        <a:xfrm>
          <a:off x="2597197" y="614692"/>
          <a:ext cx="2152104" cy="818155"/>
        </a:xfrm>
        <a:custGeom>
          <a:avLst/>
          <a:gdLst/>
          <a:ahLst/>
          <a:cxnLst/>
          <a:rect l="0" t="0" r="0" b="0"/>
          <a:pathLst>
            <a:path>
              <a:moveTo>
                <a:pt x="0" y="0"/>
              </a:moveTo>
              <a:lnTo>
                <a:pt x="0" y="724778"/>
              </a:lnTo>
              <a:lnTo>
                <a:pt x="2152104" y="724778"/>
              </a:lnTo>
              <a:lnTo>
                <a:pt x="2152104" y="81815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9BB2566-9C31-B344-A743-6B060C7B1465}">
      <dsp:nvSpPr>
        <dsp:cNvPr id="0" name=""/>
        <dsp:cNvSpPr/>
      </dsp:nvSpPr>
      <dsp:spPr>
        <a:xfrm>
          <a:off x="2597197" y="614692"/>
          <a:ext cx="1076052" cy="818155"/>
        </a:xfrm>
        <a:custGeom>
          <a:avLst/>
          <a:gdLst/>
          <a:ahLst/>
          <a:cxnLst/>
          <a:rect l="0" t="0" r="0" b="0"/>
          <a:pathLst>
            <a:path>
              <a:moveTo>
                <a:pt x="0" y="0"/>
              </a:moveTo>
              <a:lnTo>
                <a:pt x="0" y="724778"/>
              </a:lnTo>
              <a:lnTo>
                <a:pt x="1076052" y="724778"/>
              </a:lnTo>
              <a:lnTo>
                <a:pt x="1076052" y="81815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987D07-77AA-FF4E-9487-60F98067A9CC}">
      <dsp:nvSpPr>
        <dsp:cNvPr id="0" name=""/>
        <dsp:cNvSpPr/>
      </dsp:nvSpPr>
      <dsp:spPr>
        <a:xfrm>
          <a:off x="2551477" y="614692"/>
          <a:ext cx="91440" cy="818155"/>
        </a:xfrm>
        <a:custGeom>
          <a:avLst/>
          <a:gdLst/>
          <a:ahLst/>
          <a:cxnLst/>
          <a:rect l="0" t="0" r="0" b="0"/>
          <a:pathLst>
            <a:path>
              <a:moveTo>
                <a:pt x="45720" y="0"/>
              </a:moveTo>
              <a:lnTo>
                <a:pt x="45720" y="81815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38EB961-E9A4-CA4F-BD8E-44FCF6CEDCF5}">
      <dsp:nvSpPr>
        <dsp:cNvPr id="0" name=""/>
        <dsp:cNvSpPr/>
      </dsp:nvSpPr>
      <dsp:spPr>
        <a:xfrm>
          <a:off x="1521145" y="614692"/>
          <a:ext cx="1076052" cy="818155"/>
        </a:xfrm>
        <a:custGeom>
          <a:avLst/>
          <a:gdLst/>
          <a:ahLst/>
          <a:cxnLst/>
          <a:rect l="0" t="0" r="0" b="0"/>
          <a:pathLst>
            <a:path>
              <a:moveTo>
                <a:pt x="1076052" y="0"/>
              </a:moveTo>
              <a:lnTo>
                <a:pt x="1076052" y="724778"/>
              </a:lnTo>
              <a:lnTo>
                <a:pt x="0" y="724778"/>
              </a:lnTo>
              <a:lnTo>
                <a:pt x="0" y="81815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D13AA7D-30E5-DD49-A4A5-01C738E6598D}">
      <dsp:nvSpPr>
        <dsp:cNvPr id="0" name=""/>
        <dsp:cNvSpPr/>
      </dsp:nvSpPr>
      <dsp:spPr>
        <a:xfrm>
          <a:off x="445093" y="614692"/>
          <a:ext cx="2152104" cy="818155"/>
        </a:xfrm>
        <a:custGeom>
          <a:avLst/>
          <a:gdLst/>
          <a:ahLst/>
          <a:cxnLst/>
          <a:rect l="0" t="0" r="0" b="0"/>
          <a:pathLst>
            <a:path>
              <a:moveTo>
                <a:pt x="2152104" y="0"/>
              </a:moveTo>
              <a:lnTo>
                <a:pt x="2152104" y="724778"/>
              </a:lnTo>
              <a:lnTo>
                <a:pt x="0" y="724778"/>
              </a:lnTo>
              <a:lnTo>
                <a:pt x="0" y="81815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2658ED-1CD4-F64B-8348-C026C50155F2}">
      <dsp:nvSpPr>
        <dsp:cNvPr id="0" name=""/>
        <dsp:cNvSpPr/>
      </dsp:nvSpPr>
      <dsp:spPr>
        <a:xfrm>
          <a:off x="2152547" y="314020"/>
          <a:ext cx="889299" cy="300672"/>
        </a:xfrm>
        <a:prstGeom prst="rect">
          <a:avLst/>
        </a:prstGeom>
        <a:solidFill>
          <a:srgbClr val="1852A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s-ES" sz="1050" kern="1200" dirty="0" smtClean="0"/>
            <a:t>Jefe</a:t>
          </a:r>
          <a:endParaRPr lang="es-ES" sz="1050" kern="1200" dirty="0"/>
        </a:p>
      </dsp:txBody>
      <dsp:txXfrm>
        <a:off x="2152547" y="314020"/>
        <a:ext cx="889299" cy="300672"/>
      </dsp:txXfrm>
    </dsp:sp>
    <dsp:sp modelId="{2054054E-1FBB-BD42-A44B-237B0EA20D74}">
      <dsp:nvSpPr>
        <dsp:cNvPr id="0" name=""/>
        <dsp:cNvSpPr/>
      </dsp:nvSpPr>
      <dsp:spPr>
        <a:xfrm>
          <a:off x="443" y="1432847"/>
          <a:ext cx="889299" cy="655137"/>
        </a:xfrm>
        <a:prstGeom prst="rect">
          <a:avLst/>
        </a:prstGeom>
        <a:solidFill>
          <a:srgbClr val="1852A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s-ES" sz="1050" kern="1200" dirty="0" smtClean="0"/>
            <a:t>Coordinador Programa Ed. Parvularia</a:t>
          </a:r>
          <a:endParaRPr lang="es-ES" sz="1050" kern="1200" dirty="0"/>
        </a:p>
      </dsp:txBody>
      <dsp:txXfrm>
        <a:off x="443" y="1432847"/>
        <a:ext cx="889299" cy="655137"/>
      </dsp:txXfrm>
    </dsp:sp>
    <dsp:sp modelId="{6940D0E3-94ED-A946-B491-75B72414F833}">
      <dsp:nvSpPr>
        <dsp:cNvPr id="0" name=""/>
        <dsp:cNvSpPr/>
      </dsp:nvSpPr>
      <dsp:spPr>
        <a:xfrm>
          <a:off x="1076495" y="1432847"/>
          <a:ext cx="889299" cy="655137"/>
        </a:xfrm>
        <a:prstGeom prst="rect">
          <a:avLst/>
        </a:prstGeom>
        <a:solidFill>
          <a:srgbClr val="1852A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s-ES" sz="1050" kern="1200" dirty="0" smtClean="0"/>
            <a:t>Coordinador Programa Ed. Escolar</a:t>
          </a:r>
          <a:endParaRPr lang="es-ES" sz="1050" kern="1200" dirty="0"/>
        </a:p>
      </dsp:txBody>
      <dsp:txXfrm>
        <a:off x="1076495" y="1432847"/>
        <a:ext cx="889299" cy="655137"/>
      </dsp:txXfrm>
    </dsp:sp>
    <dsp:sp modelId="{2BA803B4-24FF-F24E-A810-3B4B02D721EA}">
      <dsp:nvSpPr>
        <dsp:cNvPr id="0" name=""/>
        <dsp:cNvSpPr/>
      </dsp:nvSpPr>
      <dsp:spPr>
        <a:xfrm>
          <a:off x="2152547" y="1432847"/>
          <a:ext cx="889299" cy="655137"/>
        </a:xfrm>
        <a:prstGeom prst="rect">
          <a:avLst/>
        </a:prstGeom>
        <a:solidFill>
          <a:srgbClr val="1852A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s-ES" sz="1050" kern="1200" dirty="0" smtClean="0"/>
            <a:t>Coordinador Programa Ed. Técnica</a:t>
          </a:r>
          <a:endParaRPr lang="es-ES" sz="1050" kern="1200" dirty="0"/>
        </a:p>
      </dsp:txBody>
      <dsp:txXfrm>
        <a:off x="2152547" y="1432847"/>
        <a:ext cx="889299" cy="655137"/>
      </dsp:txXfrm>
    </dsp:sp>
    <dsp:sp modelId="{624F2348-3435-CD45-921F-2E2D2CABB6D0}">
      <dsp:nvSpPr>
        <dsp:cNvPr id="0" name=""/>
        <dsp:cNvSpPr/>
      </dsp:nvSpPr>
      <dsp:spPr>
        <a:xfrm>
          <a:off x="3228599" y="1432847"/>
          <a:ext cx="889299" cy="655137"/>
        </a:xfrm>
        <a:prstGeom prst="rect">
          <a:avLst/>
        </a:prstGeom>
        <a:solidFill>
          <a:schemeClr val="bg1">
            <a:lumMod val="9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s-ES" sz="1050" kern="1200" dirty="0" smtClean="0">
              <a:solidFill>
                <a:schemeClr val="tx1"/>
              </a:solidFill>
            </a:rPr>
            <a:t>Rol</a:t>
          </a:r>
          <a:r>
            <a:rPr lang="x-none" sz="1050" kern="1200" dirty="0" smtClean="0">
              <a:solidFill>
                <a:schemeClr val="tx1"/>
              </a:solidFill>
            </a:rPr>
            <a:t> Transversal</a:t>
          </a:r>
          <a:r>
            <a:rPr lang="es-ES" sz="1050" kern="1200" dirty="0" smtClean="0">
              <a:solidFill>
                <a:schemeClr val="tx1"/>
              </a:solidFill>
            </a:rPr>
            <a:t>:</a:t>
          </a:r>
        </a:p>
        <a:p>
          <a:pPr lvl="0" algn="ctr" defTabSz="466725">
            <a:lnSpc>
              <a:spcPct val="90000"/>
            </a:lnSpc>
            <a:spcBef>
              <a:spcPct val="0"/>
            </a:spcBef>
            <a:spcAft>
              <a:spcPct val="35000"/>
            </a:spcAft>
          </a:pPr>
          <a:r>
            <a:rPr lang="es-ES" sz="1050" kern="1200" dirty="0" smtClean="0">
              <a:solidFill>
                <a:schemeClr val="tx1"/>
              </a:solidFill>
            </a:rPr>
            <a:t>Administrativo</a:t>
          </a:r>
          <a:endParaRPr lang="es-ES" sz="1050" kern="1200" dirty="0">
            <a:solidFill>
              <a:schemeClr val="tx1"/>
            </a:solidFill>
          </a:endParaRPr>
        </a:p>
      </dsp:txBody>
      <dsp:txXfrm>
        <a:off x="3228599" y="1432847"/>
        <a:ext cx="889299" cy="655137"/>
      </dsp:txXfrm>
    </dsp:sp>
    <dsp:sp modelId="{8EB8EDFE-CA02-4508-94AC-16A5FB345893}">
      <dsp:nvSpPr>
        <dsp:cNvPr id="0" name=""/>
        <dsp:cNvSpPr/>
      </dsp:nvSpPr>
      <dsp:spPr>
        <a:xfrm>
          <a:off x="4304651" y="1432847"/>
          <a:ext cx="889299" cy="444649"/>
        </a:xfrm>
        <a:prstGeom prst="rect">
          <a:avLst/>
        </a:prstGeom>
        <a:solidFill>
          <a:schemeClr val="bg1">
            <a:lumMod val="9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x-none" sz="1050" kern="1200" dirty="0" smtClean="0">
              <a:solidFill>
                <a:schemeClr val="tx1"/>
              </a:solidFill>
            </a:rPr>
            <a:t>Rol Transversal: </a:t>
          </a:r>
          <a:r>
            <a:rPr lang="es-ES" sz="1050" kern="1200" dirty="0" smtClean="0">
              <a:solidFill>
                <a:schemeClr val="tx1"/>
              </a:solidFill>
            </a:rPr>
            <a:t>Financiero </a:t>
          </a:r>
          <a:br>
            <a:rPr lang="es-ES" sz="1050" kern="1200" dirty="0" smtClean="0">
              <a:solidFill>
                <a:schemeClr val="tx1"/>
              </a:solidFill>
            </a:rPr>
          </a:br>
          <a:r>
            <a:rPr lang="es-ES" sz="1050" kern="1200" dirty="0" smtClean="0">
              <a:solidFill>
                <a:schemeClr val="tx1"/>
              </a:solidFill>
            </a:rPr>
            <a:t>Planificación</a:t>
          </a:r>
          <a:endParaRPr lang="es-ES" sz="1050" kern="1200" dirty="0">
            <a:solidFill>
              <a:schemeClr val="tx1"/>
            </a:solidFill>
          </a:endParaRPr>
        </a:p>
      </dsp:txBody>
      <dsp:txXfrm>
        <a:off x="4304651" y="1432847"/>
        <a:ext cx="889299" cy="444649"/>
      </dsp:txXfrm>
    </dsp:sp>
    <dsp:sp modelId="{2BFFCD0F-BF2C-2C4A-AC77-68DD8AC94786}">
      <dsp:nvSpPr>
        <dsp:cNvPr id="0" name=""/>
        <dsp:cNvSpPr/>
      </dsp:nvSpPr>
      <dsp:spPr>
        <a:xfrm>
          <a:off x="1614521" y="873434"/>
          <a:ext cx="889299" cy="300672"/>
        </a:xfrm>
        <a:prstGeom prst="rect">
          <a:avLst/>
        </a:prstGeom>
        <a:solidFill>
          <a:srgbClr val="1852A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s-ES" sz="1050" kern="1200" dirty="0" smtClean="0"/>
            <a:t>Secretaria</a:t>
          </a:r>
          <a:endParaRPr lang="es-ES" sz="1050" kern="1200" dirty="0"/>
        </a:p>
      </dsp:txBody>
      <dsp:txXfrm>
        <a:off x="1614521" y="873434"/>
        <a:ext cx="889299" cy="300672"/>
      </dsp:txXfrm>
    </dsp:sp>
    <dsp:sp modelId="{E9999FE0-E1C6-432A-BDCB-48B1BC117C02}">
      <dsp:nvSpPr>
        <dsp:cNvPr id="0" name=""/>
        <dsp:cNvSpPr/>
      </dsp:nvSpPr>
      <dsp:spPr>
        <a:xfrm>
          <a:off x="3228599" y="314020"/>
          <a:ext cx="889299" cy="444649"/>
        </a:xfrm>
        <a:prstGeom prst="rect">
          <a:avLst/>
        </a:prstGeom>
        <a:noFill/>
        <a:ln w="25400" cap="flat" cmpd="sng" algn="ctr">
          <a:solidFill>
            <a:srgbClr val="16498F"/>
          </a:solidFill>
          <a:prstDash val="dash"/>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s-ES" sz="1050" kern="1200" dirty="0" smtClean="0">
              <a:solidFill>
                <a:srgbClr val="16498F"/>
              </a:solidFill>
            </a:rPr>
            <a:t>Consultores expertos</a:t>
          </a:r>
          <a:endParaRPr lang="es-ES" sz="1050" kern="1200" dirty="0">
            <a:solidFill>
              <a:srgbClr val="16498F"/>
            </a:solidFill>
          </a:endParaRPr>
        </a:p>
      </dsp:txBody>
      <dsp:txXfrm>
        <a:off x="3228599" y="314020"/>
        <a:ext cx="889299" cy="444649"/>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FA566EB1CC3F5488A8565EF68759FB7" ma:contentTypeVersion="0" ma:contentTypeDescription="A content type to manage public (operations) IDB documents" ma:contentTypeScope="" ma:versionID="ea4676ea29e249aa549f91b1bb0a0620">
  <xsd:schema xmlns:xsd="http://www.w3.org/2001/XMLSchema" xmlns:xs="http://www.w3.org/2001/XMLSchema" xmlns:p="http://schemas.microsoft.com/office/2006/metadata/properties" xmlns:ns2="9c571b2f-e523-4ab2-ba2e-09e151a03ef4" targetNamespace="http://schemas.microsoft.com/office/2006/metadata/properties" ma:root="true" ma:fieldsID="5cef9acc7f5f2c21ae68466fda6a47c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c09f7d02-9c79-4040-8fb6-60e7837b3d3f}" ma:internalName="TaxCatchAll" ma:showField="CatchAllData"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c09f7d02-9c79-4040-8fb6-60e7837b3d3f}" ma:internalName="TaxCatchAllLabel" ma:readOnly="true" ma:showField="CatchAllDataLabel"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overPageProperties xmlns="http://schemas.microsoft.com/office/2006/coverPageProps">
  <PublishDate>2015-10-06T00:00:00</PublishDate>
  <Abstract>El presente informe presenta e integra los resultados del Análisis conjunto realizado por el MINEDUC y el BID en el marco del Diseño del Programa de Fortalecimiento de la Gestión del Sector Educativo CH-L1081</Abstract>
  <CompanyAddress/>
  <CompanyPhone/>
  <CompanyFax/>
  <CompanyEmail/>
</CoverPage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SCL/EDU</Division_x0020_or_x0020_Unit>
    <Other_x0020_Author xmlns="9c571b2f-e523-4ab2-ba2e-09e151a03ef4" xsi:nil="true"/>
    <Region xmlns="9c571b2f-e523-4ab2-ba2e-09e151a03ef4" xsi:nil="true"/>
    <IDBDocs_x0020_Number xmlns="9c571b2f-e523-4ab2-ba2e-09e151a03ef4">39895093</IDBDocs_x0020_Number>
    <Document_x0020_Author xmlns="9c571b2f-e523-4ab2-ba2e-09e151a03ef4">Jaimovich, Analia Veronica</Document_x0020_Author>
    <Publication_x0020_Type xmlns="9c571b2f-e523-4ab2-ba2e-09e151a03ef4" xsi:nil="true"/>
    <Operation_x0020_Type xmlns="9c571b2f-e523-4ab2-ba2e-09e151a03ef4" xsi:nil="true"/>
    <TaxCatchAll xmlns="9c571b2f-e523-4ab2-ba2e-09e151a03ef4">
      <Value>7</Value>
      <Value>6</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CH-L1081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ED-EDU</Webtopic>
    <Identifier xmlns="9c571b2f-e523-4ab2-ba2e-09e151a03ef4"> </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8C1593FD-AB43-42C8-B73A-E69AB532451D}"/>
</file>

<file path=customXml/itemProps2.xml><?xml version="1.0" encoding="utf-8"?>
<ds:datastoreItem xmlns:ds="http://schemas.openxmlformats.org/officeDocument/2006/customXml" ds:itemID="{80E77058-17FF-4237-8855-5C9C09277422}"/>
</file>

<file path=customXml/itemProps3.xml><?xml version="1.0" encoding="utf-8"?>
<ds:datastoreItem xmlns:ds="http://schemas.openxmlformats.org/officeDocument/2006/customXml" ds:itemID="{55AF091B-3C7A-41E3-B477-F2FDAA23CFDA}"/>
</file>

<file path=customXml/itemProps4.xml><?xml version="1.0" encoding="utf-8"?>
<ds:datastoreItem xmlns:ds="http://schemas.openxmlformats.org/officeDocument/2006/customXml" ds:itemID="{C9EF2A86-311C-4B1D-905D-3E998959BD71}"/>
</file>

<file path=customXml/itemProps5.xml><?xml version="1.0" encoding="utf-8"?>
<ds:datastoreItem xmlns:ds="http://schemas.openxmlformats.org/officeDocument/2006/customXml" ds:itemID="{6136243E-B4C3-4B64-8F3C-7DF22F284E43}"/>
</file>

<file path=customXml/itemProps6.xml><?xml version="1.0" encoding="utf-8"?>
<ds:datastoreItem xmlns:ds="http://schemas.openxmlformats.org/officeDocument/2006/customXml" ds:itemID="{52F47C09-E03C-4294-B034-3797F258878E}"/>
</file>

<file path=customXml/itemProps7.xml><?xml version="1.0" encoding="utf-8"?>
<ds:datastoreItem xmlns:ds="http://schemas.openxmlformats.org/officeDocument/2006/customXml" ds:itemID="{01911B69-93EF-4806-918F-25C26186A04D}"/>
</file>

<file path=docProps/app.xml><?xml version="1.0" encoding="utf-8"?>
<Properties xmlns="http://schemas.openxmlformats.org/officeDocument/2006/extended-properties" xmlns:vt="http://schemas.openxmlformats.org/officeDocument/2006/docPropsVTypes">
  <Template>Normal.dotm</Template>
  <TotalTime>1</TotalTime>
  <Pages>20</Pages>
  <Words>4186</Words>
  <Characters>23866</Characters>
  <Application>Microsoft Office Word</Application>
  <DocSecurity>4</DocSecurity>
  <Lines>198</Lines>
  <Paragraphs>55</Paragraphs>
  <ScaleCrop>false</ScaleCrop>
  <HeadingPairs>
    <vt:vector size="2" baseType="variant">
      <vt:variant>
        <vt:lpstr>Título</vt:lpstr>
      </vt:variant>
      <vt:variant>
        <vt:i4>1</vt:i4>
      </vt:variant>
    </vt:vector>
  </HeadingPairs>
  <TitlesOfParts>
    <vt:vector size="1" baseType="lpstr">
      <vt:lpstr>Análisis de Capacidad Institucional del MINEDUC</vt:lpstr>
    </vt:vector>
  </TitlesOfParts>
  <Company>Banco InteramericaNo de Desarrollo</Company>
  <LinksUpToDate>false</LinksUpToDate>
  <CharactersWithSpaces>27997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EEO2 Analisis Institucional</dc:title>
  <dc:subject>Análisis de Riesgo Fiduciario Financiero y de Adquisiciones en la Preparación de Proyectos y el Anexo III, desde las Perspectiva del Uso de Sistemas Nacionales</dc:subject>
  <dc:creator>Grace  von Bargen</dc:creator>
  <cp:lastModifiedBy>IADB</cp:lastModifiedBy>
  <cp:revision>2</cp:revision>
  <dcterms:created xsi:type="dcterms:W3CDTF">2015-11-23T16:52:00Z</dcterms:created>
  <dcterms:modified xsi:type="dcterms:W3CDTF">2015-11-23T16:52:00Z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0x01010046CF21643EE8D14686A648AA6DAD089200CFA566EB1CC3F5488A8565EF68759FB7</vt:lpwstr>
  </property>
  <property fmtid="{D5CDD505-2E9C-101B-9397-08002B2CF9AE}" pid="5" name="TaxKeywordTaxHTField">
    <vt:lpwstr/>
  </property>
  <property fmtid="{D5CDD505-2E9C-101B-9397-08002B2CF9AE}" pid="6" name="Series Operations IDB">
    <vt:lpwstr>6;#Unclassified|a6dff32e-d477-44cd-a56b-85efe9e0a56c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6;#Unclassified|a6dff32e-d477-44cd-a56b-85efe9e0a56c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7;#IDBDocs|cca77002-e150-4b2d-ab1f-1d7a7cdcae16</vt:lpwstr>
  </property>
</Properties>
</file>