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34" w:rsidRPr="00E6154F" w:rsidRDefault="00670E34">
      <w:pPr>
        <w:pStyle w:val="Title"/>
        <w:tabs>
          <w:tab w:val="clear" w:pos="1440"/>
          <w:tab w:val="clear" w:pos="3060"/>
        </w:tabs>
        <w:outlineLvl w:val="9"/>
        <w:rPr>
          <w:rFonts w:ascii="Arial" w:hAnsi="Arial" w:cs="Arial"/>
          <w:smallCaps/>
          <w:sz w:val="22"/>
          <w:szCs w:val="22"/>
        </w:rPr>
      </w:pPr>
      <w:bookmarkStart w:id="0" w:name="_Toc299996936"/>
      <w:bookmarkStart w:id="1" w:name="_Toc299997065"/>
      <w:bookmarkStart w:id="2" w:name="_Toc299997408"/>
    </w:p>
    <w:p w:rsidR="004B4B64" w:rsidRPr="00E6154F" w:rsidRDefault="004B4B64">
      <w:pPr>
        <w:pStyle w:val="Title"/>
        <w:tabs>
          <w:tab w:val="clear" w:pos="1440"/>
          <w:tab w:val="clear" w:pos="3060"/>
        </w:tabs>
        <w:outlineLvl w:val="9"/>
        <w:rPr>
          <w:rFonts w:ascii="Arial" w:hAnsi="Arial" w:cs="Arial"/>
          <w:smallCaps/>
          <w:sz w:val="22"/>
          <w:szCs w:val="22"/>
        </w:rPr>
      </w:pPr>
    </w:p>
    <w:p w:rsidR="004B4B64" w:rsidRPr="00E6154F" w:rsidRDefault="004B4B64">
      <w:pPr>
        <w:pStyle w:val="Title"/>
        <w:tabs>
          <w:tab w:val="clear" w:pos="1440"/>
          <w:tab w:val="clear" w:pos="3060"/>
        </w:tabs>
        <w:outlineLvl w:val="9"/>
        <w:rPr>
          <w:rFonts w:ascii="Arial" w:hAnsi="Arial" w:cs="Arial"/>
          <w:smallCaps/>
          <w:sz w:val="22"/>
          <w:szCs w:val="22"/>
        </w:rPr>
      </w:pPr>
    </w:p>
    <w:bookmarkEnd w:id="0"/>
    <w:bookmarkEnd w:id="1"/>
    <w:bookmarkEnd w:id="2"/>
    <w:p w:rsidR="00EC31C6" w:rsidRPr="00E6154F" w:rsidRDefault="00EC31C6">
      <w:pPr>
        <w:pStyle w:val="ColorfulList-Accent11"/>
        <w:ind w:left="1080"/>
        <w:jc w:val="center"/>
        <w:rPr>
          <w:rFonts w:ascii="Arial" w:hAnsi="Arial" w:cs="Arial"/>
          <w:b/>
        </w:rPr>
      </w:pPr>
    </w:p>
    <w:p w:rsidR="00EC31C6" w:rsidRPr="00E6154F" w:rsidRDefault="00EC31C6">
      <w:pPr>
        <w:tabs>
          <w:tab w:val="left" w:pos="1440"/>
          <w:tab w:val="left" w:pos="3060"/>
        </w:tabs>
        <w:jc w:val="center"/>
        <w:rPr>
          <w:rFonts w:ascii="Arial" w:hAnsi="Arial" w:cs="Arial"/>
          <w:b/>
          <w:smallCaps/>
          <w:sz w:val="22"/>
          <w:szCs w:val="22"/>
        </w:rPr>
      </w:pPr>
    </w:p>
    <w:p w:rsidR="00F023CD" w:rsidRPr="00E6154F" w:rsidRDefault="00F023CD" w:rsidP="00F023CD">
      <w:pPr>
        <w:pStyle w:val="Title"/>
        <w:tabs>
          <w:tab w:val="clear" w:pos="1440"/>
          <w:tab w:val="clear" w:pos="3060"/>
        </w:tabs>
        <w:outlineLvl w:val="9"/>
        <w:rPr>
          <w:rFonts w:ascii="Arial" w:hAnsi="Arial" w:cs="Arial"/>
          <w:smallCaps/>
          <w:sz w:val="22"/>
          <w:szCs w:val="22"/>
        </w:rPr>
      </w:pPr>
      <w:r w:rsidRPr="00E6154F">
        <w:rPr>
          <w:rFonts w:ascii="Arial" w:hAnsi="Arial" w:cs="Arial"/>
          <w:smallCaps/>
          <w:sz w:val="22"/>
          <w:szCs w:val="22"/>
        </w:rPr>
        <w:t>Documento del Banco Interamericano de Desarrollo</w:t>
      </w: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tabs>
          <w:tab w:val="left" w:pos="1440"/>
          <w:tab w:val="left" w:pos="3060"/>
        </w:tabs>
        <w:jc w:val="center"/>
        <w:rPr>
          <w:rFonts w:ascii="Arial" w:hAnsi="Arial" w:cs="Arial"/>
          <w:b/>
          <w:smallCaps/>
          <w:sz w:val="22"/>
          <w:szCs w:val="22"/>
        </w:rPr>
      </w:pPr>
    </w:p>
    <w:p w:rsidR="00F023CD" w:rsidRPr="00E6154F" w:rsidRDefault="00F023CD" w:rsidP="00F023CD">
      <w:pPr>
        <w:tabs>
          <w:tab w:val="left" w:pos="1440"/>
          <w:tab w:val="left" w:pos="3060"/>
        </w:tabs>
        <w:jc w:val="center"/>
        <w:rPr>
          <w:rFonts w:ascii="Arial" w:hAnsi="Arial" w:cs="Arial"/>
          <w:b/>
          <w:smallCaps/>
          <w:sz w:val="22"/>
          <w:szCs w:val="22"/>
        </w:rPr>
      </w:pPr>
    </w:p>
    <w:p w:rsidR="00F023CD" w:rsidRPr="00E6154F" w:rsidRDefault="00F023CD" w:rsidP="00F023CD">
      <w:pPr>
        <w:tabs>
          <w:tab w:val="left" w:pos="1440"/>
          <w:tab w:val="left" w:pos="3060"/>
        </w:tabs>
        <w:jc w:val="center"/>
        <w:rPr>
          <w:rFonts w:ascii="Arial" w:hAnsi="Arial" w:cs="Arial"/>
          <w:b/>
          <w:smallCaps/>
          <w:sz w:val="22"/>
          <w:szCs w:val="22"/>
        </w:rPr>
      </w:pPr>
    </w:p>
    <w:p w:rsidR="004B379F" w:rsidRPr="00E6154F" w:rsidRDefault="004B379F" w:rsidP="00F023CD">
      <w:pPr>
        <w:tabs>
          <w:tab w:val="left" w:pos="1440"/>
          <w:tab w:val="left" w:pos="3060"/>
        </w:tabs>
        <w:jc w:val="center"/>
        <w:rPr>
          <w:rFonts w:ascii="Arial" w:hAnsi="Arial" w:cs="Arial"/>
          <w:b/>
          <w:smallCaps/>
          <w:sz w:val="22"/>
          <w:szCs w:val="22"/>
        </w:rPr>
      </w:pPr>
    </w:p>
    <w:p w:rsidR="004B379F" w:rsidRPr="00E6154F" w:rsidRDefault="004B379F" w:rsidP="00F023CD">
      <w:pPr>
        <w:tabs>
          <w:tab w:val="left" w:pos="1440"/>
          <w:tab w:val="left" w:pos="3060"/>
        </w:tabs>
        <w:jc w:val="center"/>
        <w:rPr>
          <w:rFonts w:ascii="Arial" w:hAnsi="Arial" w:cs="Arial"/>
          <w:b/>
          <w:smallCaps/>
          <w:sz w:val="22"/>
          <w:szCs w:val="22"/>
        </w:rPr>
      </w:pPr>
    </w:p>
    <w:p w:rsidR="00F023CD" w:rsidRPr="00E6154F" w:rsidRDefault="004B379F" w:rsidP="00F023CD">
      <w:pPr>
        <w:tabs>
          <w:tab w:val="left" w:pos="1440"/>
          <w:tab w:val="left" w:pos="3060"/>
        </w:tabs>
        <w:jc w:val="center"/>
        <w:rPr>
          <w:rFonts w:ascii="Arial" w:hAnsi="Arial" w:cs="Arial"/>
          <w:b/>
          <w:smallCaps/>
          <w:sz w:val="22"/>
          <w:szCs w:val="22"/>
        </w:rPr>
      </w:pPr>
      <w:r w:rsidRPr="00E6154F">
        <w:rPr>
          <w:rFonts w:ascii="Arial" w:hAnsi="Arial" w:cs="Arial"/>
          <w:b/>
          <w:smallCaps/>
          <w:sz w:val="22"/>
          <w:szCs w:val="22"/>
        </w:rPr>
        <w:t>Panamá</w:t>
      </w:r>
    </w:p>
    <w:p w:rsidR="00F023CD" w:rsidRPr="00E6154F" w:rsidRDefault="00F023CD" w:rsidP="00F023CD">
      <w:pPr>
        <w:tabs>
          <w:tab w:val="left" w:pos="1440"/>
          <w:tab w:val="left" w:pos="3060"/>
        </w:tabs>
        <w:jc w:val="center"/>
        <w:rPr>
          <w:rFonts w:ascii="Arial" w:hAnsi="Arial" w:cs="Arial"/>
          <w:b/>
          <w:smallCaps/>
          <w:sz w:val="22"/>
          <w:szCs w:val="22"/>
        </w:rPr>
      </w:pPr>
    </w:p>
    <w:p w:rsidR="00F023CD" w:rsidRPr="00E6154F" w:rsidRDefault="00F023CD" w:rsidP="00F023CD">
      <w:pPr>
        <w:tabs>
          <w:tab w:val="left" w:pos="1440"/>
          <w:tab w:val="left" w:pos="3060"/>
        </w:tabs>
        <w:jc w:val="center"/>
        <w:rPr>
          <w:rFonts w:ascii="Arial" w:hAnsi="Arial" w:cs="Arial"/>
          <w:b/>
          <w:smallCaps/>
          <w:sz w:val="22"/>
          <w:szCs w:val="22"/>
        </w:rPr>
      </w:pPr>
    </w:p>
    <w:p w:rsidR="00F023CD" w:rsidRPr="00E6154F" w:rsidRDefault="00F023CD" w:rsidP="00F023CD">
      <w:pPr>
        <w:tabs>
          <w:tab w:val="left" w:pos="1440"/>
          <w:tab w:val="left" w:pos="3060"/>
        </w:tabs>
        <w:jc w:val="center"/>
        <w:rPr>
          <w:rFonts w:ascii="Arial" w:hAnsi="Arial" w:cs="Arial"/>
          <w:b/>
          <w:smallCaps/>
          <w:sz w:val="22"/>
          <w:szCs w:val="22"/>
        </w:rPr>
      </w:pPr>
    </w:p>
    <w:p w:rsidR="00F023CD" w:rsidRPr="00E6154F" w:rsidRDefault="00E6154F" w:rsidP="004B379F">
      <w:pPr>
        <w:tabs>
          <w:tab w:val="left" w:pos="1440"/>
          <w:tab w:val="left" w:pos="3060"/>
        </w:tabs>
        <w:jc w:val="center"/>
        <w:rPr>
          <w:rFonts w:ascii="Arial" w:hAnsi="Arial" w:cs="Arial"/>
          <w:b/>
          <w:smallCaps/>
          <w:sz w:val="22"/>
          <w:szCs w:val="22"/>
        </w:rPr>
      </w:pPr>
      <w:r w:rsidRPr="00E6154F">
        <w:rPr>
          <w:rFonts w:ascii="Arial" w:hAnsi="Arial" w:cs="Arial"/>
          <w:b/>
          <w:smallCaps/>
          <w:sz w:val="22"/>
          <w:szCs w:val="22"/>
        </w:rPr>
        <w:t>PROGRAMA DE SANEAMIENTO DE LOS DISTRITOS DE ARRAIJÁN Y LA CHORRERA - PSACH FASE I</w:t>
      </w:r>
      <w:r w:rsidR="00F023CD" w:rsidRPr="00E6154F">
        <w:rPr>
          <w:rFonts w:ascii="Arial" w:hAnsi="Arial" w:cs="Arial"/>
          <w:b/>
          <w:smallCaps/>
          <w:sz w:val="22"/>
          <w:szCs w:val="22"/>
        </w:rPr>
        <w:br/>
      </w:r>
    </w:p>
    <w:p w:rsidR="00F023CD" w:rsidRPr="00E6154F" w:rsidRDefault="00F023CD" w:rsidP="00F023CD">
      <w:pPr>
        <w:tabs>
          <w:tab w:val="left" w:pos="1440"/>
          <w:tab w:val="left" w:pos="3060"/>
        </w:tabs>
        <w:jc w:val="center"/>
        <w:rPr>
          <w:rFonts w:ascii="Arial" w:hAnsi="Arial" w:cs="Arial"/>
          <w:b/>
          <w:smallCaps/>
          <w:sz w:val="22"/>
          <w:szCs w:val="22"/>
        </w:rPr>
      </w:pPr>
      <w:r w:rsidRPr="00E6154F">
        <w:rPr>
          <w:rFonts w:ascii="Arial" w:hAnsi="Arial" w:cs="Arial"/>
          <w:b/>
          <w:smallCaps/>
          <w:sz w:val="22"/>
          <w:szCs w:val="22"/>
        </w:rPr>
        <w:t>(</w:t>
      </w:r>
      <w:r w:rsidR="004B379F" w:rsidRPr="00E6154F">
        <w:rPr>
          <w:rFonts w:ascii="Arial" w:hAnsi="Arial" w:cs="Arial"/>
          <w:b/>
          <w:smallCaps/>
          <w:sz w:val="22"/>
          <w:szCs w:val="22"/>
        </w:rPr>
        <w:t>PN</w:t>
      </w:r>
      <w:r w:rsidR="00667D5F" w:rsidRPr="00E6154F">
        <w:rPr>
          <w:rFonts w:ascii="Arial" w:hAnsi="Arial" w:cs="Arial"/>
          <w:b/>
          <w:smallCaps/>
          <w:sz w:val="22"/>
          <w:szCs w:val="22"/>
        </w:rPr>
        <w:t>-L1</w:t>
      </w:r>
      <w:r w:rsidR="004B379F" w:rsidRPr="00E6154F">
        <w:rPr>
          <w:rFonts w:ascii="Arial" w:hAnsi="Arial" w:cs="Arial"/>
          <w:b/>
          <w:smallCaps/>
          <w:sz w:val="22"/>
          <w:szCs w:val="22"/>
        </w:rPr>
        <w:t>1</w:t>
      </w:r>
      <w:r w:rsidR="00E6154F" w:rsidRPr="00E6154F">
        <w:rPr>
          <w:rFonts w:ascii="Arial" w:hAnsi="Arial" w:cs="Arial"/>
          <w:b/>
          <w:smallCaps/>
          <w:sz w:val="22"/>
          <w:szCs w:val="22"/>
        </w:rPr>
        <w:t>21</w:t>
      </w:r>
      <w:r w:rsidRPr="00E6154F">
        <w:rPr>
          <w:rFonts w:ascii="Arial" w:hAnsi="Arial" w:cs="Arial"/>
          <w:b/>
          <w:smallCaps/>
          <w:sz w:val="22"/>
          <w:szCs w:val="22"/>
        </w:rPr>
        <w:t>)</w:t>
      </w:r>
    </w:p>
    <w:p w:rsidR="00F023CD" w:rsidRPr="00E6154F" w:rsidRDefault="00F023CD" w:rsidP="00F023CD">
      <w:pPr>
        <w:pStyle w:val="Newpage"/>
        <w:rPr>
          <w:rFonts w:ascii="Arial" w:hAnsi="Arial"/>
          <w:b w:val="0"/>
          <w:caps/>
          <w:smallCaps w:val="0"/>
          <w:sz w:val="22"/>
          <w:szCs w:val="22"/>
        </w:rPr>
      </w:pPr>
    </w:p>
    <w:p w:rsidR="00F023CD" w:rsidRPr="00E6154F" w:rsidRDefault="00F023CD" w:rsidP="00F023CD">
      <w:pPr>
        <w:pStyle w:val="Newpage"/>
        <w:rPr>
          <w:rFonts w:ascii="Arial" w:hAnsi="Arial"/>
          <w:b w:val="0"/>
          <w:caps/>
          <w:smallCaps w:val="0"/>
          <w:sz w:val="22"/>
          <w:szCs w:val="22"/>
        </w:rPr>
      </w:pPr>
    </w:p>
    <w:p w:rsidR="00F023CD" w:rsidRPr="00E6154F" w:rsidRDefault="00F023CD" w:rsidP="00F023CD">
      <w:pPr>
        <w:pStyle w:val="Newpage"/>
        <w:rPr>
          <w:rFonts w:ascii="Arial" w:hAnsi="Arial"/>
          <w:b w:val="0"/>
          <w:caps/>
          <w:smallCaps w:val="0"/>
          <w:sz w:val="22"/>
          <w:szCs w:val="22"/>
        </w:rPr>
      </w:pPr>
    </w:p>
    <w:p w:rsidR="00F023CD" w:rsidRPr="00E6154F" w:rsidRDefault="00F023CD" w:rsidP="00F023CD">
      <w:pPr>
        <w:tabs>
          <w:tab w:val="left" w:pos="1440"/>
          <w:tab w:val="left" w:pos="3060"/>
        </w:tabs>
        <w:jc w:val="center"/>
        <w:rPr>
          <w:rFonts w:ascii="Arial" w:hAnsi="Arial" w:cs="Arial"/>
          <w:smallCaps/>
          <w:sz w:val="22"/>
          <w:szCs w:val="22"/>
        </w:rPr>
      </w:pPr>
    </w:p>
    <w:p w:rsidR="00F023CD" w:rsidRPr="00E6154F" w:rsidRDefault="00F023CD" w:rsidP="00F023CD">
      <w:pPr>
        <w:tabs>
          <w:tab w:val="left" w:pos="1440"/>
          <w:tab w:val="left" w:pos="3060"/>
        </w:tabs>
        <w:jc w:val="center"/>
        <w:outlineLvl w:val="0"/>
        <w:rPr>
          <w:rFonts w:ascii="Arial" w:hAnsi="Arial" w:cs="Arial"/>
          <w:b/>
          <w:smallCaps/>
          <w:sz w:val="22"/>
          <w:szCs w:val="22"/>
        </w:rPr>
      </w:pPr>
      <w:r w:rsidRPr="00E6154F">
        <w:rPr>
          <w:rFonts w:ascii="Arial" w:hAnsi="Arial" w:cs="Arial"/>
          <w:b/>
          <w:smallCaps/>
          <w:sz w:val="22"/>
          <w:szCs w:val="22"/>
        </w:rPr>
        <w:t>Plan de Seguimiento y Evaluación</w:t>
      </w:r>
    </w:p>
    <w:p w:rsidR="00F023CD" w:rsidRPr="00E6154F" w:rsidRDefault="00F023CD" w:rsidP="00F023CD">
      <w:pPr>
        <w:tabs>
          <w:tab w:val="left" w:pos="1440"/>
          <w:tab w:val="left" w:pos="3060"/>
        </w:tabs>
        <w:outlineLvl w:val="0"/>
        <w:rPr>
          <w:rFonts w:ascii="Arial" w:hAnsi="Arial" w:cs="Arial"/>
          <w:b/>
          <w:smallCaps/>
          <w:sz w:val="22"/>
          <w:szCs w:val="22"/>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F023CD" w:rsidRPr="00E6154F" w:rsidRDefault="00F023CD" w:rsidP="00F023CD">
      <w:pPr>
        <w:pStyle w:val="ColorfulList-Accent11"/>
        <w:ind w:left="1080"/>
        <w:jc w:val="center"/>
        <w:rPr>
          <w:rFonts w:ascii="Arial" w:hAnsi="Arial" w:cs="Arial"/>
          <w:b/>
        </w:rPr>
      </w:pPr>
    </w:p>
    <w:p w:rsidR="00EC31C6" w:rsidRPr="00E6154F" w:rsidRDefault="00EC31C6">
      <w:pPr>
        <w:pStyle w:val="ColorfulList-Accent11"/>
        <w:ind w:left="1080"/>
        <w:jc w:val="center"/>
        <w:rPr>
          <w:rFonts w:ascii="Arial" w:hAnsi="Arial" w:cs="Arial"/>
          <w:b/>
        </w:rPr>
      </w:pPr>
    </w:p>
    <w:p w:rsidR="00EC31C6" w:rsidRPr="00E6154F" w:rsidRDefault="00EC31C6">
      <w:pPr>
        <w:tabs>
          <w:tab w:val="left" w:pos="1440"/>
          <w:tab w:val="left" w:pos="3060"/>
        </w:tabs>
        <w:jc w:val="center"/>
        <w:rPr>
          <w:rFonts w:ascii="Arial" w:hAnsi="Arial" w:cs="Arial"/>
          <w:sz w:val="22"/>
          <w:szCs w:val="22"/>
        </w:rPr>
      </w:pPr>
    </w:p>
    <w:p w:rsidR="00E6154F" w:rsidRPr="00E6154F" w:rsidRDefault="00E6154F" w:rsidP="00E6154F">
      <w:pPr>
        <w:pBdr>
          <w:top w:val="single" w:sz="4" w:space="1" w:color="auto"/>
          <w:left w:val="single" w:sz="4" w:space="4" w:color="auto"/>
          <w:bottom w:val="single" w:sz="4" w:space="1" w:color="auto"/>
          <w:right w:val="single" w:sz="4" w:space="4" w:color="auto"/>
        </w:pBdr>
        <w:tabs>
          <w:tab w:val="left" w:pos="1440"/>
          <w:tab w:val="left" w:pos="3060"/>
        </w:tabs>
        <w:suppressAutoHyphens w:val="0"/>
        <w:autoSpaceDN/>
        <w:jc w:val="both"/>
        <w:textAlignment w:val="auto"/>
        <w:rPr>
          <w:rFonts w:ascii="Arial" w:hAnsi="Arial" w:cs="Arial"/>
          <w:spacing w:val="0"/>
          <w:sz w:val="22"/>
          <w:szCs w:val="22"/>
        </w:rPr>
      </w:pPr>
      <w:r w:rsidRPr="00E6154F">
        <w:rPr>
          <w:rFonts w:ascii="Arial" w:hAnsi="Arial" w:cs="Arial"/>
          <w:spacing w:val="0"/>
          <w:sz w:val="22"/>
          <w:szCs w:val="22"/>
        </w:rPr>
        <w:t xml:space="preserve">Este documento fue preparado por el equipo de proyecto integrado por: </w:t>
      </w:r>
      <w:r w:rsidRPr="00E6154F">
        <w:rPr>
          <w:rFonts w:ascii="Arial" w:hAnsi="Arial" w:cs="Arial"/>
          <w:spacing w:val="0"/>
          <w:sz w:val="22"/>
          <w:szCs w:val="22"/>
          <w:lang w:val="es-CR"/>
        </w:rPr>
        <w:t>Gustavo Mart</w:t>
      </w:r>
      <w:r w:rsidRPr="00E6154F">
        <w:rPr>
          <w:rFonts w:ascii="Arial" w:hAnsi="Arial" w:cs="Arial"/>
          <w:spacing w:val="0"/>
          <w:sz w:val="22"/>
          <w:szCs w:val="22"/>
          <w:lang w:val="es-CR"/>
        </w:rPr>
        <w:t>í</w:t>
      </w:r>
      <w:r w:rsidRPr="00E6154F">
        <w:rPr>
          <w:rFonts w:ascii="Arial" w:hAnsi="Arial" w:cs="Arial"/>
          <w:spacing w:val="0"/>
          <w:sz w:val="22"/>
          <w:szCs w:val="22"/>
          <w:lang w:val="es-CR"/>
        </w:rPr>
        <w:t>nez</w:t>
      </w:r>
      <w:r w:rsidRPr="00E6154F">
        <w:rPr>
          <w:rFonts w:ascii="Arial" w:hAnsi="Arial" w:cs="Arial"/>
          <w:spacing w:val="0"/>
          <w:sz w:val="22"/>
          <w:szCs w:val="22"/>
        </w:rPr>
        <w:t xml:space="preserve"> (WSA/CPN)</w:t>
      </w:r>
      <w:r w:rsidRPr="00E6154F">
        <w:rPr>
          <w:rFonts w:ascii="Arial" w:hAnsi="Arial" w:cs="Arial"/>
          <w:spacing w:val="0"/>
          <w:sz w:val="22"/>
          <w:szCs w:val="22"/>
          <w:lang w:val="es-CR"/>
        </w:rPr>
        <w:t>, Jefe de Equipo; María Alejandra Perroni (INE/WSA), Jefe de Equipo Alterno; Efraín Rueda, Manuela Velásquez, Stefan Buss, Lucio Javier García Merino, y Yolanda Galán (INE/WSA); Denis Corrales y Elsa Chang (VPS/ESG); María Sofía Greco (LEG/SGO); Ezequiel Cambiasso y Juan Carlos Dugand (FMP/CPN); Gazner Moreno, Aracelis Arosemena y Javier Grau (WSA/CPN); Ilia Nieto (CID/CPN) y Graciela Von Bargen (consultora).</w:t>
      </w:r>
      <w:r w:rsidRPr="00E6154F">
        <w:rPr>
          <w:rFonts w:ascii="Arial" w:hAnsi="Arial" w:cs="Arial"/>
          <w:spacing w:val="0"/>
          <w:sz w:val="22"/>
          <w:szCs w:val="22"/>
        </w:rPr>
        <w:t xml:space="preserve"> </w:t>
      </w:r>
    </w:p>
    <w:p w:rsidR="00670E34" w:rsidRPr="00E6154F" w:rsidRDefault="00670E34">
      <w:pPr>
        <w:pStyle w:val="ColorfulList-Accent11"/>
        <w:ind w:left="1080"/>
        <w:jc w:val="center"/>
        <w:rPr>
          <w:rFonts w:ascii="Arial" w:hAnsi="Arial" w:cs="Arial"/>
          <w:smallCaps/>
        </w:rPr>
      </w:pPr>
    </w:p>
    <w:p w:rsidR="00670E34" w:rsidRPr="00E6154F" w:rsidRDefault="00670E34" w:rsidP="00670E34">
      <w:pPr>
        <w:autoSpaceDE w:val="0"/>
        <w:adjustRightInd w:val="0"/>
        <w:rPr>
          <w:rFonts w:ascii="Arial" w:hAnsi="Arial" w:cs="Arial"/>
          <w:color w:val="000000"/>
          <w:sz w:val="22"/>
          <w:szCs w:val="22"/>
        </w:rPr>
      </w:pPr>
    </w:p>
    <w:p w:rsidR="00EC31C6" w:rsidRPr="00E6154F" w:rsidRDefault="00EC31C6" w:rsidP="00670E34">
      <w:pPr>
        <w:rPr>
          <w:rFonts w:ascii="Arial" w:hAnsi="Arial" w:cs="Arial"/>
          <w:sz w:val="22"/>
          <w:szCs w:val="22"/>
        </w:rPr>
        <w:sectPr w:rsidR="00EC31C6" w:rsidRPr="00E6154F" w:rsidSect="00793E3A">
          <w:headerReference w:type="default" r:id="rId9"/>
          <w:pgSz w:w="12240" w:h="15840"/>
          <w:pgMar w:top="1440" w:right="1800" w:bottom="1440" w:left="1800" w:header="720" w:footer="720" w:gutter="0"/>
          <w:cols w:space="720"/>
        </w:sectPr>
      </w:pPr>
    </w:p>
    <w:p w:rsidR="00EC31C6" w:rsidRPr="00E6154F" w:rsidRDefault="00AF6DFF">
      <w:pPr>
        <w:pStyle w:val="TOC1"/>
        <w:outlineLvl w:val="9"/>
        <w:rPr>
          <w:rFonts w:ascii="Arial" w:hAnsi="Arial" w:cs="Arial"/>
          <w:sz w:val="22"/>
          <w:szCs w:val="22"/>
          <w:lang w:val="es-ES_tradnl"/>
        </w:rPr>
      </w:pPr>
      <w:bookmarkStart w:id="3" w:name="_Toc299997067"/>
      <w:bookmarkStart w:id="4" w:name="_Toc299997410"/>
      <w:bookmarkStart w:id="5" w:name="_Toc305003916"/>
      <w:r w:rsidRPr="00E6154F">
        <w:rPr>
          <w:rFonts w:ascii="Arial" w:hAnsi="Arial" w:cs="Arial"/>
          <w:sz w:val="22"/>
          <w:szCs w:val="22"/>
          <w:lang w:val="es-ES_tradnl"/>
        </w:rPr>
        <w:lastRenderedPageBreak/>
        <w:t>Índice</w:t>
      </w:r>
      <w:bookmarkEnd w:id="3"/>
      <w:bookmarkEnd w:id="4"/>
      <w:bookmarkEnd w:id="5"/>
      <w:r w:rsidRPr="00E6154F">
        <w:rPr>
          <w:rFonts w:ascii="Arial" w:hAnsi="Arial" w:cs="Arial"/>
          <w:sz w:val="22"/>
          <w:szCs w:val="22"/>
          <w:lang w:val="es-ES_tradnl"/>
        </w:rPr>
        <w:t xml:space="preserve"> </w:t>
      </w:r>
    </w:p>
    <w:p w:rsidR="00761F33" w:rsidRPr="00E6154F" w:rsidRDefault="00084D78" w:rsidP="001815B4">
      <w:pPr>
        <w:pStyle w:val="Listavistosa-nfasis11"/>
        <w:numPr>
          <w:ilvl w:val="0"/>
          <w:numId w:val="9"/>
        </w:numPr>
        <w:ind w:left="720"/>
        <w:rPr>
          <w:rFonts w:ascii="Arial" w:eastAsia="Times New Roman" w:hAnsi="Arial" w:cs="Arial"/>
          <w:spacing w:val="-2"/>
        </w:rPr>
      </w:pPr>
      <w:r w:rsidRPr="00E6154F">
        <w:rPr>
          <w:rFonts w:ascii="Arial" w:eastAsia="Times New Roman" w:hAnsi="Arial" w:cs="Arial"/>
          <w:spacing w:val="-2"/>
        </w:rPr>
        <w:fldChar w:fldCharType="begin"/>
      </w:r>
      <w:r w:rsidR="00AF6DFF" w:rsidRPr="00E6154F">
        <w:rPr>
          <w:rFonts w:ascii="Arial" w:eastAsia="Times New Roman" w:hAnsi="Arial" w:cs="Arial"/>
          <w:spacing w:val="-2"/>
        </w:rPr>
        <w:instrText xml:space="preserve"> TOC \o "1-3" \h </w:instrText>
      </w:r>
      <w:r w:rsidRPr="00E6154F">
        <w:rPr>
          <w:rFonts w:ascii="Arial" w:eastAsia="Times New Roman" w:hAnsi="Arial" w:cs="Arial"/>
          <w:spacing w:val="-2"/>
        </w:rPr>
        <w:fldChar w:fldCharType="separate"/>
      </w:r>
      <w:r w:rsidR="00761F33" w:rsidRPr="00E6154F">
        <w:rPr>
          <w:rFonts w:ascii="Arial" w:eastAsia="Times New Roman" w:hAnsi="Arial" w:cs="Arial"/>
          <w:spacing w:val="-2"/>
        </w:rPr>
        <w:t>Introducción</w:t>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t>1</w:t>
      </w:r>
      <w:r w:rsidR="00761F33" w:rsidRPr="00E6154F">
        <w:rPr>
          <w:rFonts w:ascii="Arial" w:eastAsia="Times New Roman" w:hAnsi="Arial" w:cs="Arial"/>
          <w:spacing w:val="-2"/>
        </w:rPr>
        <w:t xml:space="preserve"> </w:t>
      </w:r>
    </w:p>
    <w:p w:rsidR="00761F33" w:rsidRPr="00E6154F" w:rsidRDefault="00761F33" w:rsidP="00761F33">
      <w:pPr>
        <w:pStyle w:val="Listavistosa-nfasis11"/>
        <w:rPr>
          <w:rFonts w:ascii="Arial" w:eastAsia="Times New Roman" w:hAnsi="Arial" w:cs="Arial"/>
          <w:spacing w:val="-2"/>
        </w:rPr>
      </w:pPr>
    </w:p>
    <w:p w:rsidR="00761F33" w:rsidRPr="00E6154F" w:rsidRDefault="00761F33" w:rsidP="001815B4">
      <w:pPr>
        <w:pStyle w:val="Listavistosa-nfasis11"/>
        <w:numPr>
          <w:ilvl w:val="0"/>
          <w:numId w:val="9"/>
        </w:numPr>
        <w:ind w:left="720"/>
        <w:rPr>
          <w:rFonts w:ascii="Arial" w:eastAsia="Times New Roman" w:hAnsi="Arial" w:cs="Arial"/>
          <w:spacing w:val="-2"/>
        </w:rPr>
      </w:pPr>
      <w:r w:rsidRPr="00E6154F">
        <w:rPr>
          <w:rFonts w:ascii="Arial" w:eastAsia="Times New Roman" w:hAnsi="Arial" w:cs="Arial"/>
          <w:spacing w:val="-2"/>
        </w:rPr>
        <w:t>Monitoreo</w:t>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t>1</w:t>
      </w:r>
    </w:p>
    <w:p w:rsidR="00761F33" w:rsidRPr="00E6154F" w:rsidRDefault="00180C77" w:rsidP="00180C77">
      <w:pPr>
        <w:pStyle w:val="Listavistosa-nfasis11"/>
        <w:tabs>
          <w:tab w:val="left" w:pos="7380"/>
        </w:tabs>
        <w:rPr>
          <w:rFonts w:ascii="Arial" w:eastAsia="Times New Roman" w:hAnsi="Arial" w:cs="Arial"/>
          <w:spacing w:val="-2"/>
        </w:rPr>
      </w:pPr>
      <w:r w:rsidRPr="00E6154F">
        <w:rPr>
          <w:rFonts w:ascii="Arial" w:eastAsia="Times New Roman" w:hAnsi="Arial" w:cs="Arial"/>
          <w:spacing w:val="-2"/>
        </w:rPr>
        <w:tab/>
      </w:r>
    </w:p>
    <w:p w:rsidR="00761F33" w:rsidRPr="00E6154F"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Indicadores</w:t>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t>1</w:t>
      </w:r>
    </w:p>
    <w:p w:rsidR="00761F33" w:rsidRPr="00E6154F"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Instrumentos para el Monitoreo de los Indicadores y Recopilación de Datos</w:t>
      </w:r>
      <w:r w:rsidR="00772737" w:rsidRPr="00E6154F">
        <w:rPr>
          <w:rFonts w:ascii="Arial" w:hAnsi="Arial" w:cs="Arial"/>
          <w:b w:val="0"/>
          <w:spacing w:val="-2"/>
          <w:sz w:val="22"/>
          <w:szCs w:val="22"/>
          <w:lang w:val="es-ES_tradnl"/>
        </w:rPr>
        <w:tab/>
        <w:t>2</w:t>
      </w:r>
    </w:p>
    <w:p w:rsidR="00761F33" w:rsidRPr="00E6154F"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Presentación de Informes</w:t>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t>4</w:t>
      </w:r>
      <w:r w:rsidRPr="00E6154F">
        <w:rPr>
          <w:rFonts w:ascii="Arial" w:hAnsi="Arial" w:cs="Arial"/>
          <w:b w:val="0"/>
          <w:spacing w:val="-2"/>
          <w:sz w:val="22"/>
          <w:szCs w:val="22"/>
          <w:lang w:val="es-ES_tradnl"/>
        </w:rPr>
        <w:t xml:space="preserve"> </w:t>
      </w:r>
    </w:p>
    <w:p w:rsidR="0074237B" w:rsidRPr="00E6154F" w:rsidRDefault="00697FA8" w:rsidP="001815B4">
      <w:pPr>
        <w:pStyle w:val="ListParagraph"/>
        <w:numPr>
          <w:ilvl w:val="1"/>
          <w:numId w:val="10"/>
        </w:numPr>
        <w:rPr>
          <w:rFonts w:ascii="Arial" w:hAnsi="Arial" w:cs="Arial"/>
          <w:b/>
          <w:sz w:val="22"/>
          <w:szCs w:val="22"/>
          <w:lang w:val="es-ES_tradnl"/>
        </w:rPr>
      </w:pPr>
      <w:r w:rsidRPr="00E6154F">
        <w:rPr>
          <w:rFonts w:ascii="Arial" w:hAnsi="Arial" w:cs="Arial"/>
          <w:sz w:val="22"/>
          <w:szCs w:val="22"/>
          <w:lang w:val="es-ES_tradnl"/>
        </w:rPr>
        <w:t>Auditorí</w:t>
      </w:r>
      <w:r w:rsidR="001C5080" w:rsidRPr="00E6154F">
        <w:rPr>
          <w:rFonts w:ascii="Arial" w:hAnsi="Arial" w:cs="Arial"/>
          <w:sz w:val="22"/>
          <w:szCs w:val="22"/>
          <w:lang w:val="es-ES_tradnl"/>
        </w:rPr>
        <w:t>a</w:t>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r>
      <w:r w:rsidR="00772737" w:rsidRPr="00E6154F">
        <w:rPr>
          <w:rFonts w:ascii="Arial" w:hAnsi="Arial" w:cs="Arial"/>
          <w:sz w:val="22"/>
          <w:szCs w:val="22"/>
          <w:lang w:val="es-ES_tradnl"/>
        </w:rPr>
        <w:tab/>
        <w:t>5</w:t>
      </w:r>
    </w:p>
    <w:p w:rsidR="00761F33" w:rsidRPr="00E6154F"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Coordinación, Plan de Trabajo y Presupuesto del Monitoreo</w:t>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t>5</w:t>
      </w:r>
    </w:p>
    <w:p w:rsidR="00761F33" w:rsidRPr="00E6154F" w:rsidRDefault="00761F33" w:rsidP="00761F33">
      <w:pPr>
        <w:rPr>
          <w:rFonts w:ascii="Arial" w:hAnsi="Arial" w:cs="Arial"/>
          <w:spacing w:val="-2"/>
          <w:sz w:val="22"/>
          <w:szCs w:val="22"/>
        </w:rPr>
      </w:pPr>
    </w:p>
    <w:p w:rsidR="00761F33" w:rsidRPr="00E6154F" w:rsidRDefault="00761F33" w:rsidP="001815B4">
      <w:pPr>
        <w:pStyle w:val="Listavistosa-nfasis11"/>
        <w:numPr>
          <w:ilvl w:val="0"/>
          <w:numId w:val="9"/>
        </w:numPr>
        <w:ind w:left="720"/>
        <w:rPr>
          <w:rFonts w:ascii="Arial" w:eastAsia="Times New Roman" w:hAnsi="Arial" w:cs="Arial"/>
          <w:spacing w:val="-2"/>
        </w:rPr>
      </w:pPr>
      <w:r w:rsidRPr="00E6154F">
        <w:rPr>
          <w:rFonts w:ascii="Arial" w:eastAsia="Times New Roman" w:hAnsi="Arial" w:cs="Arial"/>
          <w:spacing w:val="-2"/>
        </w:rPr>
        <w:t>Evaluación</w:t>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r>
      <w:r w:rsidR="00772737" w:rsidRPr="00E6154F">
        <w:rPr>
          <w:rFonts w:ascii="Arial" w:eastAsia="Times New Roman" w:hAnsi="Arial" w:cs="Arial"/>
          <w:spacing w:val="-2"/>
        </w:rPr>
        <w:tab/>
        <w:t>8</w:t>
      </w:r>
    </w:p>
    <w:p w:rsidR="00761F33" w:rsidRPr="00E6154F" w:rsidRDefault="00761F33" w:rsidP="00761F33">
      <w:pPr>
        <w:pStyle w:val="Listavistosa-nfasis11"/>
        <w:rPr>
          <w:rFonts w:ascii="Arial" w:eastAsia="Times New Roman" w:hAnsi="Arial" w:cs="Arial"/>
          <w:spacing w:val="-2"/>
        </w:rPr>
      </w:pPr>
    </w:p>
    <w:p w:rsidR="001746A8" w:rsidRPr="00E6154F"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 xml:space="preserve">a. </w:t>
      </w:r>
      <w:r w:rsidR="00B85F09" w:rsidRPr="00E6154F">
        <w:rPr>
          <w:rFonts w:ascii="Arial" w:hAnsi="Arial" w:cs="Arial"/>
          <w:b w:val="0"/>
          <w:spacing w:val="-2"/>
          <w:sz w:val="22"/>
          <w:szCs w:val="22"/>
          <w:lang w:val="es-ES_tradnl"/>
        </w:rPr>
        <w:t xml:space="preserve">  </w:t>
      </w:r>
      <w:r w:rsidR="00761F33" w:rsidRPr="00E6154F">
        <w:rPr>
          <w:rFonts w:ascii="Arial" w:hAnsi="Arial" w:cs="Arial"/>
          <w:b w:val="0"/>
          <w:spacing w:val="-2"/>
          <w:sz w:val="22"/>
          <w:szCs w:val="22"/>
          <w:lang w:val="es-ES_tradnl"/>
        </w:rPr>
        <w:t>Principales Preguntas de Evaluación</w:t>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Pr="00E6154F">
        <w:rPr>
          <w:rFonts w:ascii="Arial" w:hAnsi="Arial" w:cs="Arial"/>
          <w:b w:val="0"/>
          <w:spacing w:val="-2"/>
          <w:sz w:val="22"/>
          <w:szCs w:val="22"/>
          <w:lang w:val="es-ES_tradnl"/>
        </w:rPr>
        <w:t xml:space="preserve">             9</w:t>
      </w:r>
    </w:p>
    <w:p w:rsidR="0074237B" w:rsidRPr="00E6154F"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spacing w:val="-2"/>
          <w:sz w:val="22"/>
          <w:szCs w:val="22"/>
          <w:lang w:val="es-ES_tradnl"/>
        </w:rPr>
      </w:pPr>
      <w:r w:rsidRPr="00E6154F">
        <w:rPr>
          <w:rFonts w:ascii="Arial" w:hAnsi="Arial" w:cs="Arial"/>
          <w:b w:val="0"/>
          <w:spacing w:val="-2"/>
          <w:sz w:val="22"/>
          <w:szCs w:val="22"/>
          <w:lang w:val="es-ES_tradnl"/>
        </w:rPr>
        <w:t xml:space="preserve">b. </w:t>
      </w:r>
      <w:r w:rsidR="00B85F09" w:rsidRPr="00E6154F">
        <w:rPr>
          <w:rFonts w:ascii="Arial" w:hAnsi="Arial" w:cs="Arial"/>
          <w:b w:val="0"/>
          <w:spacing w:val="-2"/>
          <w:sz w:val="22"/>
          <w:szCs w:val="22"/>
          <w:lang w:val="es-ES_tradnl"/>
        </w:rPr>
        <w:t xml:space="preserve">  </w:t>
      </w:r>
      <w:r w:rsidRPr="00E6154F">
        <w:rPr>
          <w:rFonts w:ascii="Arial" w:hAnsi="Arial" w:cs="Arial"/>
          <w:b w:val="0"/>
          <w:spacing w:val="-2"/>
          <w:sz w:val="22"/>
          <w:szCs w:val="22"/>
          <w:lang w:val="es-ES_tradnl"/>
        </w:rPr>
        <w:t xml:space="preserve">Conocimiento Existente: Análisis Costo Beneficio Ex ante      </w:t>
      </w:r>
      <w:r w:rsidR="00B85F09" w:rsidRPr="00E6154F">
        <w:rPr>
          <w:rFonts w:ascii="Arial" w:hAnsi="Arial" w:cs="Arial"/>
          <w:b w:val="0"/>
          <w:spacing w:val="-2"/>
          <w:sz w:val="22"/>
          <w:szCs w:val="22"/>
          <w:lang w:val="es-ES_tradnl"/>
        </w:rPr>
        <w:t xml:space="preserve">                              </w:t>
      </w:r>
      <w:r w:rsidRPr="00E6154F">
        <w:rPr>
          <w:rFonts w:ascii="Arial" w:hAnsi="Arial" w:cs="Arial"/>
          <w:b w:val="0"/>
          <w:spacing w:val="-2"/>
          <w:sz w:val="22"/>
          <w:szCs w:val="22"/>
          <w:lang w:val="es-ES_tradnl"/>
        </w:rPr>
        <w:t>9</w:t>
      </w:r>
    </w:p>
    <w:p w:rsidR="0074237B" w:rsidRPr="00E6154F" w:rsidRDefault="00DA43DD" w:rsidP="00B85F09">
      <w:pPr>
        <w:tabs>
          <w:tab w:val="left" w:pos="360"/>
        </w:tabs>
        <w:suppressAutoHyphens w:val="0"/>
        <w:autoSpaceDN/>
        <w:ind w:left="360" w:hanging="360"/>
        <w:contextualSpacing/>
        <w:textAlignment w:val="auto"/>
        <w:rPr>
          <w:rFonts w:ascii="Arial" w:hAnsi="Arial" w:cs="Arial"/>
          <w:spacing w:val="-2"/>
          <w:sz w:val="22"/>
          <w:szCs w:val="22"/>
        </w:rPr>
      </w:pPr>
      <w:r w:rsidRPr="00E6154F">
        <w:rPr>
          <w:rFonts w:ascii="Arial" w:hAnsi="Arial" w:cs="Arial"/>
          <w:spacing w:val="-2"/>
          <w:sz w:val="22"/>
          <w:szCs w:val="22"/>
        </w:rPr>
        <w:t>c.</w:t>
      </w:r>
      <w:r w:rsidRPr="00E6154F">
        <w:rPr>
          <w:rFonts w:ascii="Arial" w:hAnsi="Arial" w:cs="Arial"/>
          <w:spacing w:val="-2"/>
          <w:sz w:val="22"/>
          <w:szCs w:val="22"/>
        </w:rPr>
        <w:tab/>
      </w:r>
      <w:r w:rsidR="00761F33" w:rsidRPr="00E6154F">
        <w:rPr>
          <w:rFonts w:ascii="Arial" w:hAnsi="Arial" w:cs="Arial"/>
          <w:spacing w:val="-2"/>
          <w:sz w:val="22"/>
          <w:szCs w:val="22"/>
        </w:rPr>
        <w:t>Principales Indicadores de Resultados y su Metodología</w:t>
      </w:r>
      <w:r w:rsidR="00646653" w:rsidRPr="00E6154F">
        <w:rPr>
          <w:rFonts w:ascii="Arial" w:hAnsi="Arial" w:cs="Arial"/>
          <w:spacing w:val="-2"/>
          <w:sz w:val="22"/>
          <w:szCs w:val="22"/>
        </w:rPr>
        <w:tab/>
      </w:r>
      <w:r w:rsidR="00646653" w:rsidRPr="00E6154F">
        <w:rPr>
          <w:rFonts w:ascii="Arial" w:hAnsi="Arial" w:cs="Arial"/>
          <w:spacing w:val="-2"/>
          <w:sz w:val="22"/>
          <w:szCs w:val="22"/>
        </w:rPr>
        <w:tab/>
      </w:r>
      <w:r w:rsidR="00772737" w:rsidRPr="00E6154F">
        <w:rPr>
          <w:rFonts w:ascii="Arial" w:hAnsi="Arial" w:cs="Arial"/>
          <w:spacing w:val="-2"/>
          <w:sz w:val="22"/>
          <w:szCs w:val="22"/>
        </w:rPr>
        <w:tab/>
      </w:r>
      <w:r w:rsidR="00B85F09" w:rsidRPr="00E6154F">
        <w:rPr>
          <w:rFonts w:ascii="Arial" w:hAnsi="Arial" w:cs="Arial"/>
          <w:spacing w:val="-2"/>
          <w:sz w:val="22"/>
          <w:szCs w:val="22"/>
        </w:rPr>
        <w:t xml:space="preserve">           </w:t>
      </w:r>
      <w:r w:rsidR="00772737" w:rsidRPr="00E6154F">
        <w:rPr>
          <w:rFonts w:ascii="Arial" w:hAnsi="Arial" w:cs="Arial"/>
          <w:spacing w:val="-2"/>
          <w:sz w:val="22"/>
          <w:szCs w:val="22"/>
        </w:rPr>
        <w:t>10</w:t>
      </w:r>
      <w:r w:rsidR="00761F33" w:rsidRPr="00E6154F">
        <w:rPr>
          <w:rFonts w:ascii="Arial" w:hAnsi="Arial" w:cs="Arial"/>
          <w:spacing w:val="-2"/>
          <w:sz w:val="22"/>
          <w:szCs w:val="22"/>
        </w:rPr>
        <w:t xml:space="preserve"> </w:t>
      </w:r>
    </w:p>
    <w:p w:rsidR="00761F33" w:rsidRPr="00E6154F" w:rsidRDefault="00B85F09" w:rsidP="00B85F09">
      <w:pPr>
        <w:pStyle w:val="AutoNumpara"/>
        <w:numPr>
          <w:ilvl w:val="0"/>
          <w:numId w:val="0"/>
        </w:numPr>
        <w:spacing w:before="0" w:after="0"/>
        <w:ind w:left="360" w:hanging="360"/>
        <w:rPr>
          <w:rFonts w:ascii="Arial" w:hAnsi="Arial" w:cs="Arial"/>
          <w:sz w:val="22"/>
          <w:szCs w:val="22"/>
        </w:rPr>
      </w:pPr>
      <w:r w:rsidRPr="00E6154F">
        <w:rPr>
          <w:rFonts w:ascii="Arial" w:hAnsi="Arial" w:cs="Arial"/>
          <w:sz w:val="22"/>
          <w:szCs w:val="22"/>
        </w:rPr>
        <w:t>d.</w:t>
      </w:r>
      <w:r w:rsidRPr="00E6154F">
        <w:rPr>
          <w:rFonts w:ascii="Arial" w:hAnsi="Arial" w:cs="Arial"/>
          <w:sz w:val="22"/>
          <w:szCs w:val="22"/>
        </w:rPr>
        <w:tab/>
      </w:r>
      <w:r w:rsidR="00761F33" w:rsidRPr="00E6154F">
        <w:rPr>
          <w:rFonts w:ascii="Arial" w:hAnsi="Arial" w:cs="Arial"/>
          <w:sz w:val="22"/>
          <w:szCs w:val="22"/>
        </w:rPr>
        <w:t>Metodologías de Cálculo para los Indicadores de Resultados</w:t>
      </w:r>
      <w:r w:rsidR="00772737" w:rsidRPr="00E6154F">
        <w:rPr>
          <w:rFonts w:ascii="Arial" w:hAnsi="Arial" w:cs="Arial"/>
          <w:sz w:val="22"/>
          <w:szCs w:val="22"/>
        </w:rPr>
        <w:tab/>
      </w:r>
      <w:r w:rsidR="00772737" w:rsidRPr="00E6154F">
        <w:rPr>
          <w:rFonts w:ascii="Arial" w:hAnsi="Arial" w:cs="Arial"/>
          <w:sz w:val="22"/>
          <w:szCs w:val="22"/>
        </w:rPr>
        <w:tab/>
      </w:r>
      <w:r w:rsidR="00772737" w:rsidRPr="00E6154F">
        <w:rPr>
          <w:rFonts w:ascii="Arial" w:hAnsi="Arial" w:cs="Arial"/>
          <w:sz w:val="22"/>
          <w:szCs w:val="22"/>
        </w:rPr>
        <w:tab/>
        <w:t>10</w:t>
      </w:r>
    </w:p>
    <w:p w:rsidR="0074237B" w:rsidRPr="00E6154F"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 xml:space="preserve">e.    </w:t>
      </w:r>
      <w:r w:rsidR="00761F33" w:rsidRPr="00E6154F">
        <w:rPr>
          <w:rFonts w:ascii="Arial" w:hAnsi="Arial" w:cs="Arial"/>
          <w:b w:val="0"/>
          <w:spacing w:val="-2"/>
          <w:sz w:val="22"/>
          <w:szCs w:val="22"/>
          <w:lang w:val="es-ES_tradnl"/>
        </w:rPr>
        <w:t>Metodología de Evalu</w:t>
      </w:r>
      <w:r w:rsidR="00755128" w:rsidRPr="00E6154F">
        <w:rPr>
          <w:rFonts w:ascii="Arial" w:hAnsi="Arial" w:cs="Arial"/>
          <w:b w:val="0"/>
          <w:spacing w:val="-2"/>
          <w:sz w:val="22"/>
          <w:szCs w:val="22"/>
          <w:lang w:val="es-ES_tradnl"/>
        </w:rPr>
        <w:t xml:space="preserve">ación Económica </w:t>
      </w:r>
      <w:r w:rsidR="00755128" w:rsidRPr="00E6154F">
        <w:rPr>
          <w:rFonts w:ascii="Arial" w:hAnsi="Arial" w:cs="Arial"/>
          <w:b w:val="0"/>
          <w:i/>
          <w:spacing w:val="-2"/>
          <w:sz w:val="22"/>
          <w:szCs w:val="22"/>
          <w:lang w:val="es-ES_tradnl"/>
        </w:rPr>
        <w:t>Ex Post</w:t>
      </w:r>
      <w:r w:rsidR="00754DB9" w:rsidRPr="00E6154F">
        <w:rPr>
          <w:rFonts w:ascii="Arial" w:hAnsi="Arial" w:cs="Arial"/>
          <w:b w:val="0"/>
          <w:spacing w:val="-2"/>
          <w:sz w:val="22"/>
          <w:szCs w:val="22"/>
          <w:lang w:val="es-ES_tradnl"/>
        </w:rPr>
        <w:tab/>
      </w:r>
      <w:r w:rsidR="00DA43DD" w:rsidRPr="00E6154F">
        <w:rPr>
          <w:rFonts w:ascii="Arial" w:hAnsi="Arial" w:cs="Arial"/>
          <w:b w:val="0"/>
          <w:spacing w:val="-2"/>
          <w:sz w:val="22"/>
          <w:szCs w:val="22"/>
          <w:lang w:val="es-ES_tradnl"/>
        </w:rPr>
        <w:tab/>
      </w:r>
      <w:r w:rsidR="00DA43DD"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Pr="00E6154F">
        <w:rPr>
          <w:rFonts w:ascii="Arial" w:hAnsi="Arial" w:cs="Arial"/>
          <w:b w:val="0"/>
          <w:spacing w:val="-2"/>
          <w:sz w:val="22"/>
          <w:szCs w:val="22"/>
          <w:lang w:val="es-ES_tradnl"/>
        </w:rPr>
        <w:t xml:space="preserve">            </w:t>
      </w:r>
      <w:r w:rsidR="00772737" w:rsidRPr="00E6154F">
        <w:rPr>
          <w:rFonts w:ascii="Arial" w:hAnsi="Arial" w:cs="Arial"/>
          <w:b w:val="0"/>
          <w:spacing w:val="-2"/>
          <w:sz w:val="22"/>
          <w:szCs w:val="22"/>
          <w:lang w:val="es-ES_tradnl"/>
        </w:rPr>
        <w:t>11</w:t>
      </w:r>
    </w:p>
    <w:p w:rsidR="0074237B" w:rsidRPr="00E6154F"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 xml:space="preserve">f.    </w:t>
      </w:r>
      <w:r w:rsidR="00761F33" w:rsidRPr="00E6154F">
        <w:rPr>
          <w:rFonts w:ascii="Arial" w:hAnsi="Arial" w:cs="Arial"/>
          <w:b w:val="0"/>
          <w:spacing w:val="-2"/>
          <w:sz w:val="22"/>
          <w:szCs w:val="22"/>
          <w:lang w:val="es-ES_tradnl"/>
        </w:rPr>
        <w:t>Información de Resultados</w:t>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t>11</w:t>
      </w:r>
    </w:p>
    <w:p w:rsidR="0074237B" w:rsidRPr="00E6154F"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Arial" w:hAnsi="Arial" w:cs="Arial"/>
          <w:b w:val="0"/>
          <w:spacing w:val="-2"/>
          <w:sz w:val="22"/>
          <w:szCs w:val="22"/>
          <w:lang w:val="es-ES_tradnl"/>
        </w:rPr>
      </w:pPr>
      <w:r w:rsidRPr="00E6154F">
        <w:rPr>
          <w:rFonts w:ascii="Arial" w:hAnsi="Arial" w:cs="Arial"/>
          <w:b w:val="0"/>
          <w:spacing w:val="-2"/>
          <w:sz w:val="22"/>
          <w:szCs w:val="22"/>
          <w:lang w:val="es-ES_tradnl"/>
        </w:rPr>
        <w:t>g.</w:t>
      </w:r>
      <w:r w:rsidRPr="00E6154F">
        <w:rPr>
          <w:rFonts w:ascii="Arial" w:hAnsi="Arial" w:cs="Arial"/>
          <w:b w:val="0"/>
          <w:spacing w:val="-2"/>
          <w:sz w:val="22"/>
          <w:szCs w:val="22"/>
          <w:lang w:val="es-ES_tradnl"/>
        </w:rPr>
        <w:tab/>
      </w:r>
      <w:r w:rsidR="00761F33" w:rsidRPr="00E6154F">
        <w:rPr>
          <w:rFonts w:ascii="Arial" w:hAnsi="Arial" w:cs="Arial"/>
          <w:b w:val="0"/>
          <w:spacing w:val="-2"/>
          <w:sz w:val="22"/>
          <w:szCs w:val="22"/>
          <w:lang w:val="es-ES_tradnl"/>
        </w:rPr>
        <w:t>Coordinación, P</w:t>
      </w:r>
      <w:r w:rsidR="00755128" w:rsidRPr="00E6154F">
        <w:rPr>
          <w:rFonts w:ascii="Arial" w:hAnsi="Arial" w:cs="Arial"/>
          <w:b w:val="0"/>
          <w:spacing w:val="-2"/>
          <w:sz w:val="22"/>
          <w:szCs w:val="22"/>
          <w:lang w:val="es-ES_tradnl"/>
        </w:rPr>
        <w:t>lan de Trabajo y Presupuesto de la Evaluación</w:t>
      </w:r>
      <w:r w:rsidRPr="00E6154F">
        <w:rPr>
          <w:rFonts w:ascii="Arial" w:hAnsi="Arial" w:cs="Arial"/>
          <w:b w:val="0"/>
          <w:spacing w:val="-2"/>
          <w:sz w:val="22"/>
          <w:szCs w:val="22"/>
          <w:lang w:val="es-ES_tradnl"/>
        </w:rPr>
        <w:tab/>
      </w:r>
      <w:r w:rsidR="00772737" w:rsidRPr="00E6154F">
        <w:rPr>
          <w:rFonts w:ascii="Arial" w:hAnsi="Arial" w:cs="Arial"/>
          <w:b w:val="0"/>
          <w:spacing w:val="-2"/>
          <w:sz w:val="22"/>
          <w:szCs w:val="22"/>
          <w:lang w:val="es-ES_tradnl"/>
        </w:rPr>
        <w:tab/>
      </w:r>
      <w:r w:rsidR="00B85F09" w:rsidRPr="00E6154F">
        <w:rPr>
          <w:rFonts w:ascii="Arial" w:hAnsi="Arial" w:cs="Arial"/>
          <w:b w:val="0"/>
          <w:spacing w:val="-2"/>
          <w:sz w:val="22"/>
          <w:szCs w:val="22"/>
          <w:lang w:val="es-ES_tradnl"/>
        </w:rPr>
        <w:t xml:space="preserve">            </w:t>
      </w:r>
      <w:r w:rsidR="00772737" w:rsidRPr="00E6154F">
        <w:rPr>
          <w:rFonts w:ascii="Arial" w:hAnsi="Arial" w:cs="Arial"/>
          <w:b w:val="0"/>
          <w:spacing w:val="-2"/>
          <w:sz w:val="22"/>
          <w:szCs w:val="22"/>
          <w:lang w:val="es-ES_tradnl"/>
        </w:rPr>
        <w:t>12</w:t>
      </w:r>
      <w:r w:rsidR="00755128" w:rsidRPr="00E6154F">
        <w:rPr>
          <w:rFonts w:ascii="Arial" w:hAnsi="Arial" w:cs="Arial"/>
          <w:b w:val="0"/>
          <w:spacing w:val="-2"/>
          <w:sz w:val="22"/>
          <w:szCs w:val="22"/>
          <w:lang w:val="es-ES_tradnl"/>
        </w:rPr>
        <w:t xml:space="preserve"> </w:t>
      </w:r>
    </w:p>
    <w:p w:rsidR="00EC4CE7" w:rsidRPr="00E6154F" w:rsidRDefault="00084D78" w:rsidP="00761F33">
      <w:pPr>
        <w:pStyle w:val="TOC1"/>
        <w:rPr>
          <w:rFonts w:ascii="Arial" w:hAnsi="Arial" w:cs="Arial"/>
          <w:sz w:val="22"/>
          <w:szCs w:val="22"/>
          <w:lang w:val="es-ES_tradnl"/>
        </w:rPr>
        <w:sectPr w:rsidR="00EC4CE7" w:rsidRPr="00E6154F" w:rsidSect="00793E3A">
          <w:footerReference w:type="default" r:id="rId10"/>
          <w:pgSz w:w="12240" w:h="15840"/>
          <w:pgMar w:top="1440" w:right="1800" w:bottom="1440" w:left="1800" w:header="720" w:footer="720" w:gutter="0"/>
          <w:cols w:space="720"/>
        </w:sectPr>
      </w:pPr>
      <w:r w:rsidRPr="00E6154F">
        <w:rPr>
          <w:rFonts w:ascii="Arial" w:hAnsi="Arial" w:cs="Arial"/>
          <w:b w:val="0"/>
          <w:smallCaps w:val="0"/>
          <w:spacing w:val="-2"/>
          <w:sz w:val="22"/>
          <w:szCs w:val="22"/>
          <w:lang w:val="es-ES_tradnl"/>
        </w:rPr>
        <w:fldChar w:fldCharType="end"/>
      </w:r>
    </w:p>
    <w:p w:rsidR="00EC31C6" w:rsidRPr="00E6154F" w:rsidRDefault="00EC31C6">
      <w:pPr>
        <w:pStyle w:val="ColorfulList-Accent11"/>
        <w:ind w:left="1080"/>
        <w:jc w:val="center"/>
        <w:rPr>
          <w:rFonts w:ascii="Arial" w:hAnsi="Arial" w:cs="Arial"/>
        </w:rPr>
      </w:pPr>
    </w:p>
    <w:p w:rsidR="00EC31C6" w:rsidRPr="00E6154F" w:rsidRDefault="00AF6DFF">
      <w:pPr>
        <w:pStyle w:val="heading-b24"/>
        <w:rPr>
          <w:rFonts w:ascii="Arial" w:hAnsi="Arial" w:cs="Arial"/>
          <w:sz w:val="22"/>
          <w:szCs w:val="22"/>
        </w:rPr>
      </w:pPr>
      <w:r w:rsidRPr="00E6154F">
        <w:rPr>
          <w:rFonts w:ascii="Arial" w:eastAsia="Arial Unicode MS" w:hAnsi="Arial" w:cs="Arial"/>
          <w:sz w:val="22"/>
          <w:szCs w:val="22"/>
        </w:rPr>
        <w:t>Siglas y Abreviaturas</w:t>
      </w:r>
    </w:p>
    <w:p w:rsidR="004B379F" w:rsidRPr="00E6154F" w:rsidRDefault="00D13DA7" w:rsidP="004B379F">
      <w:pPr>
        <w:pStyle w:val="ColorfulList-Accent11"/>
        <w:ind w:left="1080"/>
        <w:jc w:val="both"/>
        <w:rPr>
          <w:rFonts w:ascii="Arial" w:hAnsi="Arial" w:cs="Arial"/>
        </w:rPr>
      </w:pPr>
      <w:bookmarkStart w:id="6" w:name="_Toc299997411"/>
      <w:bookmarkStart w:id="7" w:name="_Toc305003917"/>
      <w:r w:rsidRPr="00E6154F">
        <w:rPr>
          <w:rFonts w:ascii="Arial" w:hAnsi="Arial" w:cs="Arial"/>
        </w:rPr>
        <w:t>A</w:t>
      </w:r>
      <w:r w:rsidR="004B379F" w:rsidRPr="00E6154F">
        <w:rPr>
          <w:rFonts w:ascii="Arial" w:hAnsi="Arial" w:cs="Arial"/>
        </w:rPr>
        <w:t>MP</w:t>
      </w:r>
      <w:r w:rsidRPr="00E6154F">
        <w:rPr>
          <w:rFonts w:ascii="Arial" w:hAnsi="Arial" w:cs="Arial"/>
        </w:rPr>
        <w:tab/>
      </w:r>
      <w:r w:rsidRPr="00E6154F">
        <w:rPr>
          <w:rFonts w:ascii="Arial" w:hAnsi="Arial" w:cs="Arial"/>
        </w:rPr>
        <w:tab/>
      </w:r>
      <w:r w:rsidR="004B379F" w:rsidRPr="00E6154F">
        <w:rPr>
          <w:rFonts w:ascii="Arial" w:hAnsi="Arial" w:cs="Arial"/>
        </w:rPr>
        <w:t>Área Metropolitana de la Ciudad de Panamá</w:t>
      </w:r>
    </w:p>
    <w:p w:rsidR="004C61DB" w:rsidRPr="00E6154F" w:rsidRDefault="004C61DB" w:rsidP="004B379F">
      <w:pPr>
        <w:pStyle w:val="ColorfulList-Accent11"/>
        <w:ind w:left="1080"/>
        <w:jc w:val="both"/>
        <w:rPr>
          <w:rFonts w:ascii="Arial" w:hAnsi="Arial" w:cs="Arial"/>
        </w:rPr>
      </w:pPr>
      <w:r w:rsidRPr="00E6154F">
        <w:rPr>
          <w:rFonts w:ascii="Arial" w:hAnsi="Arial" w:cs="Arial"/>
        </w:rPr>
        <w:t>DAP</w:t>
      </w:r>
      <w:r w:rsidRPr="00E6154F">
        <w:rPr>
          <w:rFonts w:ascii="Arial" w:hAnsi="Arial" w:cs="Arial"/>
        </w:rPr>
        <w:tab/>
      </w:r>
      <w:r w:rsidRPr="00E6154F">
        <w:rPr>
          <w:rFonts w:ascii="Arial" w:hAnsi="Arial" w:cs="Arial"/>
        </w:rPr>
        <w:tab/>
        <w:t>Disponibilidad a Pagar</w:t>
      </w:r>
    </w:p>
    <w:p w:rsidR="004C61DB" w:rsidRPr="00E6154F" w:rsidRDefault="004C61DB" w:rsidP="004B379F">
      <w:pPr>
        <w:pStyle w:val="ColorfulList-Accent11"/>
        <w:ind w:left="1080"/>
        <w:jc w:val="both"/>
        <w:rPr>
          <w:rFonts w:ascii="Arial" w:hAnsi="Arial" w:cs="Arial"/>
        </w:rPr>
      </w:pPr>
      <w:r w:rsidRPr="00E6154F">
        <w:rPr>
          <w:rFonts w:ascii="Arial" w:hAnsi="Arial" w:cs="Arial"/>
        </w:rPr>
        <w:t>IGAS</w:t>
      </w:r>
      <w:r w:rsidRPr="00E6154F">
        <w:rPr>
          <w:rFonts w:ascii="Arial" w:hAnsi="Arial" w:cs="Arial"/>
        </w:rPr>
        <w:tab/>
      </w:r>
      <w:r w:rsidRPr="00E6154F">
        <w:rPr>
          <w:rFonts w:ascii="Arial" w:hAnsi="Arial" w:cs="Arial"/>
        </w:rPr>
        <w:tab/>
        <w:t>Informe de Gestión Ambiental y Social</w:t>
      </w:r>
    </w:p>
    <w:p w:rsidR="004C61DB" w:rsidRPr="00E6154F" w:rsidRDefault="004C61DB" w:rsidP="004B379F">
      <w:pPr>
        <w:pStyle w:val="ColorfulList-Accent11"/>
        <w:ind w:left="1080"/>
        <w:jc w:val="both"/>
        <w:rPr>
          <w:rFonts w:ascii="Arial" w:hAnsi="Arial" w:cs="Arial"/>
        </w:rPr>
      </w:pPr>
      <w:r w:rsidRPr="00E6154F">
        <w:rPr>
          <w:rFonts w:ascii="Arial" w:hAnsi="Arial" w:cs="Arial"/>
        </w:rPr>
        <w:t>ITP</w:t>
      </w:r>
      <w:r w:rsidRPr="00E6154F">
        <w:rPr>
          <w:rFonts w:ascii="Arial" w:hAnsi="Arial" w:cs="Arial"/>
        </w:rPr>
        <w:tab/>
      </w:r>
      <w:r w:rsidRPr="00E6154F">
        <w:rPr>
          <w:rFonts w:ascii="Arial" w:hAnsi="Arial" w:cs="Arial"/>
        </w:rPr>
        <w:tab/>
      </w:r>
      <w:r w:rsidR="009A49B1">
        <w:rPr>
          <w:rFonts w:ascii="Arial" w:hAnsi="Arial" w:cs="Arial"/>
        </w:rPr>
        <w:tab/>
      </w:r>
      <w:r w:rsidRPr="00E6154F">
        <w:rPr>
          <w:rFonts w:ascii="Arial" w:hAnsi="Arial" w:cs="Arial"/>
        </w:rPr>
        <w:t>Informe de Terminación de Proyecto</w:t>
      </w:r>
    </w:p>
    <w:p w:rsidR="004B379F" w:rsidRPr="00E6154F" w:rsidRDefault="004B379F" w:rsidP="004B379F">
      <w:pPr>
        <w:pStyle w:val="ColorfulList-Accent11"/>
        <w:ind w:left="1080"/>
        <w:jc w:val="both"/>
        <w:rPr>
          <w:rFonts w:ascii="Arial" w:hAnsi="Arial" w:cs="Arial"/>
        </w:rPr>
      </w:pPr>
      <w:r w:rsidRPr="00E6154F">
        <w:rPr>
          <w:rFonts w:ascii="Arial" w:hAnsi="Arial" w:cs="Arial"/>
        </w:rPr>
        <w:t>MINSA</w:t>
      </w:r>
      <w:r w:rsidRPr="00E6154F">
        <w:rPr>
          <w:rFonts w:ascii="Arial" w:hAnsi="Arial" w:cs="Arial"/>
        </w:rPr>
        <w:tab/>
      </w:r>
      <w:r w:rsidRPr="00E6154F">
        <w:rPr>
          <w:rFonts w:ascii="Arial" w:hAnsi="Arial" w:cs="Arial"/>
        </w:rPr>
        <w:tab/>
        <w:t>Ministerio de Salud</w:t>
      </w:r>
    </w:p>
    <w:p w:rsidR="004B379F" w:rsidRPr="00E6154F" w:rsidRDefault="004B379F" w:rsidP="004B379F">
      <w:pPr>
        <w:pStyle w:val="ColorfulList-Accent11"/>
        <w:ind w:left="1080"/>
        <w:jc w:val="both"/>
        <w:rPr>
          <w:rFonts w:ascii="Arial" w:hAnsi="Arial" w:cs="Arial"/>
        </w:rPr>
      </w:pPr>
      <w:r w:rsidRPr="00E6154F">
        <w:rPr>
          <w:rFonts w:ascii="Arial" w:hAnsi="Arial" w:cs="Arial"/>
        </w:rPr>
        <w:t>O&amp;M</w:t>
      </w:r>
      <w:r w:rsidRPr="00E6154F">
        <w:rPr>
          <w:rFonts w:ascii="Arial" w:hAnsi="Arial" w:cs="Arial"/>
        </w:rPr>
        <w:tab/>
      </w:r>
      <w:r w:rsidRPr="00E6154F">
        <w:rPr>
          <w:rFonts w:ascii="Arial" w:hAnsi="Arial" w:cs="Arial"/>
        </w:rPr>
        <w:tab/>
        <w:t>Operación y Mantenimiento</w:t>
      </w:r>
    </w:p>
    <w:p w:rsidR="00E844A7" w:rsidRPr="00E6154F" w:rsidRDefault="00E844A7" w:rsidP="004B379F">
      <w:pPr>
        <w:pStyle w:val="ColorfulList-Accent11"/>
        <w:ind w:left="1080"/>
        <w:jc w:val="both"/>
        <w:rPr>
          <w:rFonts w:ascii="Arial" w:hAnsi="Arial" w:cs="Arial"/>
        </w:rPr>
      </w:pPr>
      <w:r w:rsidRPr="00E6154F">
        <w:rPr>
          <w:rFonts w:ascii="Arial" w:hAnsi="Arial" w:cs="Arial"/>
        </w:rPr>
        <w:t>PEP</w:t>
      </w:r>
      <w:r w:rsidRPr="00E6154F">
        <w:rPr>
          <w:rFonts w:ascii="Arial" w:hAnsi="Arial" w:cs="Arial"/>
        </w:rPr>
        <w:tab/>
      </w:r>
      <w:r w:rsidRPr="00E6154F">
        <w:rPr>
          <w:rFonts w:ascii="Arial" w:hAnsi="Arial" w:cs="Arial"/>
        </w:rPr>
        <w:tab/>
        <w:t xml:space="preserve">Plan de </w:t>
      </w:r>
      <w:r w:rsidR="00124650" w:rsidRPr="00E6154F">
        <w:rPr>
          <w:rFonts w:ascii="Arial" w:hAnsi="Arial" w:cs="Arial"/>
        </w:rPr>
        <w:t>Ejecución</w:t>
      </w:r>
      <w:r w:rsidRPr="00E6154F">
        <w:rPr>
          <w:rFonts w:ascii="Arial" w:hAnsi="Arial" w:cs="Arial"/>
        </w:rPr>
        <w:t xml:space="preserve"> del Proyecto</w:t>
      </w:r>
    </w:p>
    <w:p w:rsidR="000638CF" w:rsidRPr="00E6154F" w:rsidRDefault="000638CF" w:rsidP="004B379F">
      <w:pPr>
        <w:pStyle w:val="ColorfulList-Accent11"/>
        <w:ind w:left="1080"/>
        <w:jc w:val="both"/>
        <w:rPr>
          <w:rFonts w:ascii="Arial" w:hAnsi="Arial" w:cs="Arial"/>
        </w:rPr>
      </w:pPr>
      <w:r w:rsidRPr="00E6154F">
        <w:rPr>
          <w:rFonts w:ascii="Arial" w:hAnsi="Arial" w:cs="Arial"/>
        </w:rPr>
        <w:t>POA</w:t>
      </w:r>
      <w:r w:rsidRPr="00E6154F">
        <w:rPr>
          <w:rFonts w:ascii="Arial" w:hAnsi="Arial" w:cs="Arial"/>
        </w:rPr>
        <w:tab/>
      </w:r>
      <w:r w:rsidRPr="00E6154F">
        <w:rPr>
          <w:rFonts w:ascii="Arial" w:hAnsi="Arial" w:cs="Arial"/>
        </w:rPr>
        <w:tab/>
        <w:t>Plan Operativo Anual</w:t>
      </w:r>
    </w:p>
    <w:p w:rsidR="004B379F" w:rsidRPr="00E6154F" w:rsidRDefault="004B379F" w:rsidP="002B3045">
      <w:pPr>
        <w:pStyle w:val="ColorfulList-Accent11"/>
        <w:ind w:left="2880" w:hanging="1800"/>
        <w:jc w:val="both"/>
        <w:rPr>
          <w:rFonts w:ascii="Arial" w:hAnsi="Arial" w:cs="Arial"/>
        </w:rPr>
      </w:pPr>
      <w:r w:rsidRPr="00E6154F">
        <w:rPr>
          <w:rFonts w:ascii="Arial" w:hAnsi="Arial" w:cs="Arial"/>
        </w:rPr>
        <w:t>PSCBP</w:t>
      </w:r>
      <w:r w:rsidRPr="00E6154F">
        <w:rPr>
          <w:rFonts w:ascii="Arial" w:hAnsi="Arial" w:cs="Arial"/>
        </w:rPr>
        <w:tab/>
        <w:t>Programa de Saneamiento de la Ciudad y la Bahía de Panamá</w:t>
      </w:r>
    </w:p>
    <w:p w:rsidR="002B3045" w:rsidRPr="00E6154F" w:rsidRDefault="002B3045" w:rsidP="004B379F">
      <w:pPr>
        <w:pStyle w:val="ColorfulList-Accent11"/>
        <w:ind w:left="1080"/>
        <w:jc w:val="both"/>
        <w:rPr>
          <w:rFonts w:ascii="Arial" w:hAnsi="Arial" w:cs="Arial"/>
        </w:rPr>
      </w:pPr>
      <w:r w:rsidRPr="00E6154F">
        <w:rPr>
          <w:rFonts w:ascii="Arial" w:hAnsi="Arial" w:cs="Arial"/>
        </w:rPr>
        <w:t>PTAR</w:t>
      </w:r>
      <w:r w:rsidRPr="00E6154F">
        <w:rPr>
          <w:rFonts w:ascii="Arial" w:hAnsi="Arial" w:cs="Arial"/>
        </w:rPr>
        <w:tab/>
      </w:r>
      <w:r w:rsidRPr="00E6154F">
        <w:rPr>
          <w:rFonts w:ascii="Arial" w:hAnsi="Arial" w:cs="Arial"/>
        </w:rPr>
        <w:tab/>
        <w:t>Planta de Tratamiento de Aguas Residuales</w:t>
      </w:r>
    </w:p>
    <w:p w:rsidR="00C26B1F" w:rsidRDefault="00C26B1F" w:rsidP="004B379F">
      <w:pPr>
        <w:pStyle w:val="ColorfulList-Accent11"/>
        <w:ind w:left="1080"/>
        <w:jc w:val="both"/>
        <w:rPr>
          <w:rFonts w:ascii="Arial" w:hAnsi="Arial" w:cs="Arial"/>
        </w:rPr>
      </w:pPr>
      <w:r>
        <w:rPr>
          <w:rFonts w:ascii="Arial" w:hAnsi="Arial" w:cs="Arial"/>
        </w:rPr>
        <w:t>SIG</w:t>
      </w:r>
      <w:r>
        <w:rPr>
          <w:rFonts w:ascii="Arial" w:hAnsi="Arial" w:cs="Arial"/>
        </w:rPr>
        <w:tab/>
      </w:r>
      <w:r>
        <w:rPr>
          <w:rFonts w:ascii="Arial" w:hAnsi="Arial" w:cs="Arial"/>
        </w:rPr>
        <w:tab/>
        <w:t>Sistema Integrado de Gestión</w:t>
      </w:r>
    </w:p>
    <w:p w:rsidR="00124650" w:rsidRPr="00E6154F" w:rsidRDefault="00124650" w:rsidP="004B379F">
      <w:pPr>
        <w:pStyle w:val="ColorfulList-Accent11"/>
        <w:ind w:left="1080"/>
        <w:jc w:val="both"/>
        <w:rPr>
          <w:rFonts w:ascii="Arial" w:hAnsi="Arial" w:cs="Arial"/>
        </w:rPr>
      </w:pPr>
      <w:r w:rsidRPr="00E6154F">
        <w:rPr>
          <w:rFonts w:ascii="Arial" w:hAnsi="Arial" w:cs="Arial"/>
        </w:rPr>
        <w:t>TIRE</w:t>
      </w:r>
      <w:r w:rsidRPr="00E6154F">
        <w:rPr>
          <w:rFonts w:ascii="Arial" w:hAnsi="Arial" w:cs="Arial"/>
        </w:rPr>
        <w:tab/>
      </w:r>
      <w:r w:rsidRPr="00E6154F">
        <w:rPr>
          <w:rFonts w:ascii="Arial" w:hAnsi="Arial" w:cs="Arial"/>
        </w:rPr>
        <w:tab/>
        <w:t>Tasa Interna de Retorno Económico</w:t>
      </w:r>
    </w:p>
    <w:p w:rsidR="004C61DB" w:rsidRPr="00E6154F" w:rsidRDefault="00DC3A02" w:rsidP="004B379F">
      <w:pPr>
        <w:pStyle w:val="ColorfulList-Accent11"/>
        <w:ind w:left="1080"/>
        <w:jc w:val="both"/>
        <w:rPr>
          <w:rFonts w:ascii="Arial" w:hAnsi="Arial" w:cs="Arial"/>
        </w:rPr>
      </w:pPr>
      <w:r>
        <w:rPr>
          <w:rFonts w:ascii="Arial" w:hAnsi="Arial" w:cs="Arial"/>
        </w:rPr>
        <w:t>UCPSP</w:t>
      </w:r>
      <w:r w:rsidR="004B379F" w:rsidRPr="00E6154F">
        <w:rPr>
          <w:rFonts w:ascii="Arial" w:hAnsi="Arial" w:cs="Arial"/>
        </w:rPr>
        <w:tab/>
      </w:r>
      <w:r w:rsidR="004B379F" w:rsidRPr="00E6154F">
        <w:rPr>
          <w:rFonts w:ascii="Arial" w:hAnsi="Arial" w:cs="Arial"/>
        </w:rPr>
        <w:tab/>
        <w:t>Unidad Coordinadora del Programa</w:t>
      </w:r>
    </w:p>
    <w:p w:rsidR="00173C08" w:rsidRDefault="004C61DB" w:rsidP="00173C08">
      <w:pPr>
        <w:pStyle w:val="ColorfulList-Accent11"/>
        <w:ind w:left="1080"/>
        <w:rPr>
          <w:rFonts w:ascii="Arial" w:hAnsi="Arial" w:cs="Arial"/>
        </w:rPr>
        <w:sectPr w:rsidR="00173C08" w:rsidSect="00173C08">
          <w:footerReference w:type="default" r:id="rId11"/>
          <w:pgSz w:w="12240" w:h="15840"/>
          <w:pgMar w:top="1440" w:right="1800" w:bottom="1440" w:left="1800" w:header="720" w:footer="720" w:gutter="0"/>
          <w:pgNumType w:fmt="lowerRoman"/>
          <w:cols w:space="720"/>
        </w:sectPr>
      </w:pPr>
      <w:r w:rsidRPr="00E6154F">
        <w:rPr>
          <w:rFonts w:ascii="Arial" w:hAnsi="Arial" w:cs="Arial"/>
        </w:rPr>
        <w:t>VC</w:t>
      </w:r>
      <w:r w:rsidRPr="00E6154F">
        <w:rPr>
          <w:rFonts w:ascii="Arial" w:hAnsi="Arial" w:cs="Arial"/>
        </w:rPr>
        <w:tab/>
      </w:r>
      <w:r w:rsidRPr="00E6154F">
        <w:rPr>
          <w:rFonts w:ascii="Arial" w:hAnsi="Arial" w:cs="Arial"/>
        </w:rPr>
        <w:tab/>
      </w:r>
      <w:r w:rsidRPr="00E6154F">
        <w:rPr>
          <w:rFonts w:ascii="Arial" w:hAnsi="Arial" w:cs="Arial"/>
        </w:rPr>
        <w:tab/>
        <w:t>Valoración Contingente</w:t>
      </w:r>
    </w:p>
    <w:p w:rsidR="004B379F" w:rsidRPr="00E6154F" w:rsidRDefault="004B379F" w:rsidP="004B379F">
      <w:pPr>
        <w:pStyle w:val="ColorfulList-Accent11"/>
        <w:ind w:left="1080"/>
        <w:jc w:val="both"/>
        <w:rPr>
          <w:rFonts w:ascii="Arial" w:hAnsi="Arial" w:cs="Arial"/>
        </w:rPr>
      </w:pPr>
    </w:p>
    <w:p w:rsidR="00EC31C6" w:rsidRPr="00E6154F" w:rsidRDefault="00281BD6" w:rsidP="00EC31C6">
      <w:pPr>
        <w:pStyle w:val="Heading1"/>
        <w:rPr>
          <w:rFonts w:ascii="Arial" w:hAnsi="Arial" w:cs="Arial"/>
          <w:sz w:val="22"/>
          <w:szCs w:val="22"/>
          <w:lang w:val="es-ES_tradnl"/>
        </w:rPr>
      </w:pPr>
      <w:r w:rsidRPr="00E6154F">
        <w:rPr>
          <w:rFonts w:ascii="Arial" w:hAnsi="Arial" w:cs="Arial"/>
          <w:sz w:val="22"/>
          <w:szCs w:val="22"/>
          <w:lang w:val="es-ES_tradnl"/>
        </w:rPr>
        <w:t>Introducción</w:t>
      </w:r>
      <w:bookmarkEnd w:id="6"/>
      <w:bookmarkEnd w:id="7"/>
    </w:p>
    <w:p w:rsidR="009D741D" w:rsidRPr="00E6154F" w:rsidRDefault="00180C77" w:rsidP="00971499">
      <w:pPr>
        <w:numPr>
          <w:ilvl w:val="1"/>
          <w:numId w:val="19"/>
        </w:numPr>
        <w:tabs>
          <w:tab w:val="clear" w:pos="2448"/>
          <w:tab w:val="num" w:pos="720"/>
        </w:tabs>
        <w:suppressAutoHyphens w:val="0"/>
        <w:autoSpaceDN/>
        <w:spacing w:before="120" w:after="120"/>
        <w:ind w:left="720" w:hanging="720"/>
        <w:jc w:val="both"/>
        <w:textAlignment w:val="auto"/>
        <w:rPr>
          <w:rFonts w:ascii="Arial" w:eastAsia="Calibri" w:hAnsi="Arial" w:cs="Arial"/>
          <w:color w:val="000000"/>
          <w:spacing w:val="0"/>
          <w:sz w:val="22"/>
          <w:szCs w:val="22"/>
        </w:rPr>
      </w:pPr>
      <w:bookmarkStart w:id="8" w:name="_Toc299997412"/>
      <w:bookmarkStart w:id="9" w:name="_Toc305003920"/>
      <w:r w:rsidRPr="00E6154F">
        <w:rPr>
          <w:rFonts w:ascii="Arial" w:eastAsia="Calibri" w:hAnsi="Arial" w:cs="Arial"/>
          <w:b/>
          <w:spacing w:val="0"/>
          <w:sz w:val="22"/>
          <w:szCs w:val="22"/>
        </w:rPr>
        <w:t xml:space="preserve">Objetivo. </w:t>
      </w:r>
      <w:r w:rsidR="00D869E2" w:rsidRPr="00E6154F">
        <w:rPr>
          <w:rFonts w:ascii="Arial" w:eastAsia="Calibri" w:hAnsi="Arial" w:cs="Arial"/>
          <w:spacing w:val="0"/>
          <w:sz w:val="22"/>
          <w:szCs w:val="22"/>
        </w:rPr>
        <w:t xml:space="preserve">El objetivo general del programa es </w:t>
      </w:r>
      <w:r w:rsidR="00971499">
        <w:rPr>
          <w:rFonts w:ascii="Arial" w:eastAsia="Calibri" w:hAnsi="Arial" w:cs="Arial"/>
          <w:spacing w:val="0"/>
          <w:sz w:val="22"/>
          <w:szCs w:val="22"/>
        </w:rPr>
        <w:t>c</w:t>
      </w:r>
      <w:r w:rsidR="00971499" w:rsidRPr="00971499">
        <w:rPr>
          <w:rFonts w:ascii="Arial" w:eastAsia="Calibri" w:hAnsi="Arial" w:cs="Arial"/>
          <w:spacing w:val="0"/>
          <w:sz w:val="22"/>
          <w:szCs w:val="22"/>
        </w:rPr>
        <w:t>ontribuir a mejorar las condici</w:t>
      </w:r>
      <w:r w:rsidR="00971499" w:rsidRPr="00971499">
        <w:rPr>
          <w:rFonts w:ascii="Arial" w:eastAsia="Calibri" w:hAnsi="Arial" w:cs="Arial"/>
          <w:spacing w:val="0"/>
          <w:sz w:val="22"/>
          <w:szCs w:val="22"/>
        </w:rPr>
        <w:t>o</w:t>
      </w:r>
      <w:r w:rsidR="00971499" w:rsidRPr="00971499">
        <w:rPr>
          <w:rFonts w:ascii="Arial" w:eastAsia="Calibri" w:hAnsi="Arial" w:cs="Arial"/>
          <w:spacing w:val="0"/>
          <w:sz w:val="22"/>
          <w:szCs w:val="22"/>
        </w:rPr>
        <w:t>nes sanitarias y disminuir la contaminación de los cauces y ríos urbanos de los Distritos de Arraiján y La Chorrera. Los objetivos específicos son: i) incrementar la cobertura de tratamiento de las aguas residuales en el área de intervención del Programa; ii) contribuir al desarrollo de capacidades para la gestión de las obras y la sostenibilidad del sector y; iii) promover el adecuado funcionamiento del sistema de alcantarillado a través de intervenciones integrales ambientales</w:t>
      </w:r>
      <w:r w:rsidR="0098359B">
        <w:rPr>
          <w:rFonts w:ascii="Arial" w:eastAsia="Calibri" w:hAnsi="Arial" w:cs="Arial"/>
          <w:spacing w:val="0"/>
          <w:sz w:val="22"/>
          <w:szCs w:val="22"/>
        </w:rPr>
        <w:t xml:space="preserve"> y de educación sanitaria</w:t>
      </w:r>
      <w:r w:rsidR="00971499" w:rsidRPr="00971499">
        <w:rPr>
          <w:rFonts w:ascii="Arial" w:eastAsia="Calibri" w:hAnsi="Arial" w:cs="Arial"/>
          <w:spacing w:val="0"/>
          <w:sz w:val="22"/>
          <w:szCs w:val="22"/>
        </w:rPr>
        <w:t>. El programa se desarrollará a través de los siguientes componentes.</w:t>
      </w:r>
    </w:p>
    <w:p w:rsidR="0098359B" w:rsidRPr="00640921" w:rsidRDefault="00180C77" w:rsidP="0098359B">
      <w:pPr>
        <w:pStyle w:val="Paragraph"/>
        <w:numPr>
          <w:ilvl w:val="1"/>
          <w:numId w:val="39"/>
        </w:numPr>
        <w:tabs>
          <w:tab w:val="clear" w:pos="720"/>
          <w:tab w:val="clear" w:pos="2448"/>
        </w:tabs>
        <w:suppressAutoHyphens w:val="0"/>
        <w:autoSpaceDN/>
        <w:ind w:left="720" w:hanging="720"/>
        <w:textAlignment w:val="auto"/>
        <w:rPr>
          <w:rFonts w:ascii="Arial" w:hAnsi="Arial" w:cs="Arial"/>
          <w:sz w:val="22"/>
        </w:rPr>
      </w:pPr>
      <w:r w:rsidRPr="00E6154F">
        <w:rPr>
          <w:rFonts w:ascii="Arial" w:hAnsi="Arial" w:cs="Arial"/>
          <w:b/>
          <w:noProof/>
          <w:spacing w:val="-2"/>
          <w:sz w:val="22"/>
        </w:rPr>
        <w:t xml:space="preserve">Componente 1. </w:t>
      </w:r>
      <w:r w:rsidR="00971499">
        <w:rPr>
          <w:rFonts w:ascii="Arial" w:hAnsi="Arial" w:cs="Arial"/>
          <w:b/>
          <w:sz w:val="22"/>
        </w:rPr>
        <w:t>Inversiones Prioritarias</w:t>
      </w:r>
      <w:r w:rsidR="00C4474E">
        <w:rPr>
          <w:rFonts w:ascii="Arial" w:hAnsi="Arial" w:cs="Arial"/>
          <w:b/>
          <w:sz w:val="22"/>
        </w:rPr>
        <w:t>.</w:t>
      </w:r>
      <w:r w:rsidR="00971499">
        <w:rPr>
          <w:rFonts w:ascii="Arial" w:hAnsi="Arial" w:cs="Arial"/>
          <w:b/>
          <w:sz w:val="22"/>
        </w:rPr>
        <w:t xml:space="preserve"> </w:t>
      </w:r>
      <w:r w:rsidR="0098359B">
        <w:rPr>
          <w:rFonts w:ascii="Arial" w:hAnsi="Arial" w:cs="Arial"/>
          <w:sz w:val="22"/>
        </w:rPr>
        <w:t>El Banco y contrapartida local (CL) financiarán</w:t>
      </w:r>
      <w:r w:rsidR="0098359B" w:rsidRPr="00EC19F2">
        <w:rPr>
          <w:rFonts w:ascii="Arial" w:hAnsi="Arial" w:cs="Arial"/>
          <w:sz w:val="22"/>
        </w:rPr>
        <w:t xml:space="preserve"> los estudios</w:t>
      </w:r>
      <w:r w:rsidR="0098359B">
        <w:rPr>
          <w:rFonts w:ascii="Arial" w:hAnsi="Arial" w:cs="Arial"/>
          <w:sz w:val="22"/>
        </w:rPr>
        <w:t>,</w:t>
      </w:r>
      <w:r w:rsidR="0098359B" w:rsidRPr="00EC19F2">
        <w:rPr>
          <w:rFonts w:ascii="Arial" w:hAnsi="Arial" w:cs="Arial"/>
          <w:sz w:val="22"/>
        </w:rPr>
        <w:t xml:space="preserve"> diseños</w:t>
      </w:r>
      <w:r w:rsidR="0098359B">
        <w:rPr>
          <w:rFonts w:ascii="Arial" w:hAnsi="Arial" w:cs="Arial"/>
          <w:sz w:val="22"/>
        </w:rPr>
        <w:t xml:space="preserve"> y</w:t>
      </w:r>
      <w:r w:rsidR="0098359B" w:rsidRPr="00EC19F2">
        <w:rPr>
          <w:rFonts w:ascii="Arial" w:hAnsi="Arial" w:cs="Arial"/>
          <w:sz w:val="22"/>
        </w:rPr>
        <w:t xml:space="preserve"> la supervisión </w:t>
      </w:r>
      <w:r w:rsidR="0098359B">
        <w:rPr>
          <w:rFonts w:ascii="Arial" w:hAnsi="Arial" w:cs="Arial"/>
          <w:sz w:val="22"/>
        </w:rPr>
        <w:t xml:space="preserve">de las obras del programa. El Banco en conjunto con recursos del BEI, CAF, BCIE, AECID y CL financiarán las colectoras Prudente, </w:t>
      </w:r>
      <w:r w:rsidR="0098359B" w:rsidRPr="00214795">
        <w:rPr>
          <w:rFonts w:ascii="Arial" w:hAnsi="Arial" w:cs="Arial"/>
          <w:sz w:val="22"/>
        </w:rPr>
        <w:t>Aguacate, Bernardino, Martín Sánchez</w:t>
      </w:r>
      <w:r w:rsidR="0098359B">
        <w:rPr>
          <w:rFonts w:ascii="Arial" w:hAnsi="Arial" w:cs="Arial"/>
          <w:sz w:val="22"/>
        </w:rPr>
        <w:t xml:space="preserve"> 1 y 2; Caimito 1 y 2 y el Rodeo, que totalizan 65 kms; la construcción de 6.6 kms de un túnel inte</w:t>
      </w:r>
      <w:r w:rsidR="0098359B">
        <w:rPr>
          <w:rFonts w:ascii="Arial" w:hAnsi="Arial" w:cs="Arial"/>
          <w:sz w:val="22"/>
        </w:rPr>
        <w:t>r</w:t>
      </w:r>
      <w:r w:rsidR="0098359B">
        <w:rPr>
          <w:rFonts w:ascii="Arial" w:hAnsi="Arial" w:cs="Arial"/>
          <w:sz w:val="22"/>
        </w:rPr>
        <w:t>ceptor de 1.8 Mts de diámetro; y el diseño final y la construcción del primer m</w:t>
      </w:r>
      <w:r w:rsidR="0098359B">
        <w:rPr>
          <w:rFonts w:ascii="Arial" w:hAnsi="Arial" w:cs="Arial"/>
          <w:sz w:val="22"/>
        </w:rPr>
        <w:t>ó</w:t>
      </w:r>
      <w:r w:rsidR="0098359B">
        <w:rPr>
          <w:rFonts w:ascii="Arial" w:hAnsi="Arial" w:cs="Arial"/>
          <w:sz w:val="22"/>
        </w:rPr>
        <w:t xml:space="preserve">dulo de la PTAR Caimito de 1.35 M3/seg., las redes de alcantarillado </w:t>
      </w:r>
      <w:r w:rsidR="0098359B" w:rsidRPr="00EC19F2">
        <w:rPr>
          <w:rFonts w:ascii="Arial" w:hAnsi="Arial" w:cs="Arial"/>
          <w:sz w:val="22"/>
        </w:rPr>
        <w:t>incluyen</w:t>
      </w:r>
      <w:r w:rsidR="0098359B">
        <w:rPr>
          <w:rFonts w:ascii="Arial" w:hAnsi="Arial" w:cs="Arial"/>
          <w:sz w:val="22"/>
        </w:rPr>
        <w:t xml:space="preserve">do sus </w:t>
      </w:r>
      <w:r w:rsidR="0098359B" w:rsidRPr="00EC19F2">
        <w:rPr>
          <w:rFonts w:ascii="Arial" w:hAnsi="Arial" w:cs="Arial"/>
          <w:sz w:val="22"/>
        </w:rPr>
        <w:t>adecuaciones internas en los predios (aguas negras y aguas grises) y las conexiones intradomiciliarias</w:t>
      </w:r>
      <w:r w:rsidR="0098359B">
        <w:rPr>
          <w:rFonts w:ascii="Arial" w:hAnsi="Arial" w:cs="Arial"/>
          <w:sz w:val="22"/>
        </w:rPr>
        <w:t xml:space="preserve"> serán financiados por los otros financiadores y la CL. </w:t>
      </w:r>
      <w:r w:rsidR="0098359B" w:rsidRPr="00EC19F2">
        <w:rPr>
          <w:rFonts w:ascii="Arial" w:hAnsi="Arial" w:cs="Arial"/>
          <w:sz w:val="22"/>
        </w:rPr>
        <w:t xml:space="preserve"> </w:t>
      </w:r>
    </w:p>
    <w:p w:rsidR="009D741D" w:rsidRPr="00E6154F" w:rsidRDefault="00180C77" w:rsidP="009D741D">
      <w:pPr>
        <w:numPr>
          <w:ilvl w:val="1"/>
          <w:numId w:val="19"/>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E6154F">
        <w:rPr>
          <w:rFonts w:ascii="Arial" w:hAnsi="Arial" w:cs="Arial"/>
          <w:b/>
          <w:noProof/>
          <w:spacing w:val="-2"/>
          <w:sz w:val="22"/>
          <w:szCs w:val="22"/>
          <w:lang w:val="es-ES"/>
        </w:rPr>
        <w:t>Componente 2.</w:t>
      </w:r>
      <w:r w:rsidR="00F96529" w:rsidRPr="00E6154F">
        <w:rPr>
          <w:rFonts w:ascii="Arial" w:hAnsi="Arial" w:cs="Arial"/>
          <w:sz w:val="22"/>
          <w:szCs w:val="22"/>
        </w:rPr>
        <w:t xml:space="preserve"> </w:t>
      </w:r>
      <w:r w:rsidR="00971499" w:rsidRPr="00BF4A64">
        <w:rPr>
          <w:rFonts w:ascii="Arial" w:hAnsi="Arial" w:cs="Arial"/>
          <w:b/>
          <w:sz w:val="22"/>
          <w:szCs w:val="22"/>
        </w:rPr>
        <w:t>Fortalecimiento Institucional</w:t>
      </w:r>
      <w:r w:rsidR="00FB2729" w:rsidRPr="00E6154F">
        <w:rPr>
          <w:rFonts w:ascii="Arial" w:hAnsi="Arial" w:cs="Arial"/>
          <w:b/>
          <w:noProof/>
          <w:spacing w:val="-2"/>
          <w:sz w:val="22"/>
          <w:szCs w:val="22"/>
          <w:lang w:val="es-ES"/>
        </w:rPr>
        <w:t xml:space="preserve">. </w:t>
      </w:r>
      <w:r w:rsidR="0098359B" w:rsidRPr="00EC19F2">
        <w:rPr>
          <w:rFonts w:ascii="Arial" w:hAnsi="Arial" w:cs="Arial"/>
          <w:sz w:val="22"/>
          <w:szCs w:val="22"/>
        </w:rPr>
        <w:t>Se financiarán acciones</w:t>
      </w:r>
      <w:r w:rsidR="0098359B">
        <w:rPr>
          <w:rFonts w:ascii="Arial" w:hAnsi="Arial" w:cs="Arial"/>
          <w:sz w:val="22"/>
          <w:szCs w:val="22"/>
        </w:rPr>
        <w:t>,</w:t>
      </w:r>
      <w:r w:rsidR="0098359B" w:rsidRPr="00EC19F2">
        <w:rPr>
          <w:rFonts w:ascii="Arial" w:hAnsi="Arial" w:cs="Arial"/>
          <w:sz w:val="22"/>
          <w:szCs w:val="22"/>
        </w:rPr>
        <w:t xml:space="preserve"> </w:t>
      </w:r>
      <w:r w:rsidR="0098359B">
        <w:rPr>
          <w:rFonts w:ascii="Arial" w:hAnsi="Arial" w:cs="Arial"/>
          <w:sz w:val="22"/>
          <w:szCs w:val="22"/>
        </w:rPr>
        <w:t>en co</w:t>
      </w:r>
      <w:r w:rsidR="0098359B">
        <w:rPr>
          <w:rFonts w:ascii="Arial" w:hAnsi="Arial" w:cs="Arial"/>
          <w:sz w:val="22"/>
          <w:szCs w:val="22"/>
        </w:rPr>
        <w:t>n</w:t>
      </w:r>
      <w:r w:rsidR="0098359B">
        <w:rPr>
          <w:rFonts w:ascii="Arial" w:hAnsi="Arial" w:cs="Arial"/>
          <w:sz w:val="22"/>
          <w:szCs w:val="22"/>
        </w:rPr>
        <w:t xml:space="preserve">junto con la CAF y la CL, </w:t>
      </w:r>
      <w:r w:rsidR="0098359B" w:rsidRPr="00EC19F2">
        <w:rPr>
          <w:rFonts w:ascii="Arial" w:hAnsi="Arial" w:cs="Arial"/>
          <w:sz w:val="22"/>
          <w:szCs w:val="22"/>
        </w:rPr>
        <w:t>de: (i) Apoyo a la capacidad de gestión y O&amp;M de la UCPSP</w:t>
      </w:r>
      <w:r w:rsidR="0098359B">
        <w:rPr>
          <w:rFonts w:ascii="Arial" w:hAnsi="Arial" w:cs="Arial"/>
          <w:sz w:val="22"/>
          <w:szCs w:val="22"/>
        </w:rPr>
        <w:t xml:space="preserve"> (finalización de implantación del SIG y actividades de capacitación)</w:t>
      </w:r>
      <w:r w:rsidR="0098359B" w:rsidRPr="00EC19F2">
        <w:rPr>
          <w:rFonts w:ascii="Arial" w:hAnsi="Arial" w:cs="Arial"/>
          <w:sz w:val="22"/>
          <w:szCs w:val="22"/>
        </w:rPr>
        <w:t xml:space="preserve">; (ii) </w:t>
      </w:r>
      <w:r w:rsidR="0098359B">
        <w:rPr>
          <w:rFonts w:ascii="Arial" w:hAnsi="Arial" w:cs="Arial"/>
          <w:sz w:val="22"/>
          <w:szCs w:val="22"/>
        </w:rPr>
        <w:t>a</w:t>
      </w:r>
      <w:r w:rsidR="0098359B" w:rsidRPr="00EC19F2">
        <w:rPr>
          <w:rFonts w:ascii="Arial" w:hAnsi="Arial" w:cs="Arial"/>
          <w:sz w:val="22"/>
          <w:szCs w:val="22"/>
        </w:rPr>
        <w:t>poyo al C</w:t>
      </w:r>
      <w:r w:rsidR="0098359B">
        <w:rPr>
          <w:rFonts w:ascii="Arial" w:hAnsi="Arial" w:cs="Arial"/>
          <w:sz w:val="22"/>
          <w:szCs w:val="22"/>
        </w:rPr>
        <w:t>S</w:t>
      </w:r>
      <w:r w:rsidR="0098359B" w:rsidRPr="00EC19F2">
        <w:rPr>
          <w:rFonts w:ascii="Arial" w:hAnsi="Arial" w:cs="Arial"/>
          <w:sz w:val="22"/>
          <w:szCs w:val="22"/>
        </w:rPr>
        <w:t>S en la coordinación interinstitucional del sector</w:t>
      </w:r>
      <w:r w:rsidR="0098359B">
        <w:rPr>
          <w:rFonts w:ascii="Arial" w:hAnsi="Arial" w:cs="Arial"/>
          <w:sz w:val="22"/>
          <w:szCs w:val="22"/>
        </w:rPr>
        <w:t xml:space="preserve"> (se financiarán consu</w:t>
      </w:r>
      <w:r w:rsidR="0098359B">
        <w:rPr>
          <w:rFonts w:ascii="Arial" w:hAnsi="Arial" w:cs="Arial"/>
          <w:sz w:val="22"/>
          <w:szCs w:val="22"/>
        </w:rPr>
        <w:t>l</w:t>
      </w:r>
      <w:r w:rsidR="0098359B">
        <w:rPr>
          <w:rFonts w:ascii="Arial" w:hAnsi="Arial" w:cs="Arial"/>
          <w:sz w:val="22"/>
          <w:szCs w:val="22"/>
        </w:rPr>
        <w:t>torías técnicas de apoyo)</w:t>
      </w:r>
      <w:r w:rsidR="0098359B" w:rsidRPr="00EC19F2">
        <w:rPr>
          <w:rFonts w:ascii="Arial" w:hAnsi="Arial" w:cs="Arial"/>
          <w:sz w:val="22"/>
          <w:szCs w:val="22"/>
        </w:rPr>
        <w:t>; (iii) fortalecimiento de la DISAPAS como ente rector del sector</w:t>
      </w:r>
      <w:r w:rsidR="0098359B">
        <w:rPr>
          <w:rFonts w:ascii="Arial" w:hAnsi="Arial" w:cs="Arial"/>
          <w:sz w:val="22"/>
          <w:szCs w:val="22"/>
        </w:rPr>
        <w:t xml:space="preserve"> (s</w:t>
      </w:r>
      <w:r w:rsidR="0098359B" w:rsidRPr="0098359B">
        <w:rPr>
          <w:rFonts w:ascii="Arial" w:hAnsi="Arial" w:cs="Arial"/>
          <w:sz w:val="22"/>
          <w:szCs w:val="22"/>
        </w:rPr>
        <w:t xml:space="preserve">e realizará </w:t>
      </w:r>
      <w:r w:rsidR="0098359B">
        <w:rPr>
          <w:rFonts w:ascii="Arial" w:hAnsi="Arial" w:cs="Arial"/>
          <w:sz w:val="22"/>
          <w:szCs w:val="22"/>
        </w:rPr>
        <w:t xml:space="preserve">un </w:t>
      </w:r>
      <w:r w:rsidR="0098359B" w:rsidRPr="0098359B">
        <w:rPr>
          <w:rFonts w:ascii="Arial" w:hAnsi="Arial" w:cs="Arial"/>
          <w:sz w:val="22"/>
          <w:szCs w:val="22"/>
        </w:rPr>
        <w:t xml:space="preserve">Plan de Fortalecimiento Institucional de </w:t>
      </w:r>
      <w:r w:rsidR="0098359B">
        <w:rPr>
          <w:rFonts w:ascii="Arial" w:hAnsi="Arial" w:cs="Arial"/>
          <w:sz w:val="22"/>
          <w:szCs w:val="22"/>
        </w:rPr>
        <w:t>la entidad</w:t>
      </w:r>
      <w:r w:rsidR="0098359B" w:rsidRPr="0098359B">
        <w:rPr>
          <w:rFonts w:ascii="Arial" w:hAnsi="Arial" w:cs="Arial"/>
          <w:sz w:val="22"/>
          <w:szCs w:val="22"/>
        </w:rPr>
        <w:t>, y se i</w:t>
      </w:r>
      <w:r w:rsidR="0098359B" w:rsidRPr="0098359B">
        <w:rPr>
          <w:rFonts w:ascii="Arial" w:hAnsi="Arial" w:cs="Arial"/>
          <w:sz w:val="22"/>
          <w:szCs w:val="22"/>
        </w:rPr>
        <w:t>m</w:t>
      </w:r>
      <w:r w:rsidR="0098359B" w:rsidRPr="0098359B">
        <w:rPr>
          <w:rFonts w:ascii="Arial" w:hAnsi="Arial" w:cs="Arial"/>
          <w:sz w:val="22"/>
          <w:szCs w:val="22"/>
        </w:rPr>
        <w:t>plementar</w:t>
      </w:r>
      <w:r w:rsidR="0098359B">
        <w:rPr>
          <w:rFonts w:ascii="Arial" w:hAnsi="Arial" w:cs="Arial"/>
          <w:sz w:val="22"/>
          <w:szCs w:val="22"/>
        </w:rPr>
        <w:t>á</w:t>
      </w:r>
      <w:r w:rsidR="0098359B" w:rsidRPr="0098359B">
        <w:rPr>
          <w:rFonts w:ascii="Arial" w:hAnsi="Arial" w:cs="Arial"/>
          <w:sz w:val="22"/>
          <w:szCs w:val="22"/>
        </w:rPr>
        <w:t>n las acciones claves que surjan de dicho Plan</w:t>
      </w:r>
      <w:r w:rsidR="0098359B">
        <w:rPr>
          <w:rFonts w:ascii="Arial" w:hAnsi="Arial" w:cs="Arial"/>
          <w:sz w:val="22"/>
          <w:szCs w:val="22"/>
        </w:rPr>
        <w:t xml:space="preserve"> que incluyen </w:t>
      </w:r>
      <w:r w:rsidR="0098359B" w:rsidRPr="0098359B">
        <w:rPr>
          <w:rFonts w:ascii="Arial" w:hAnsi="Arial" w:cs="Arial"/>
          <w:sz w:val="22"/>
          <w:szCs w:val="22"/>
        </w:rPr>
        <w:t xml:space="preserve">actividades </w:t>
      </w:r>
      <w:r w:rsidR="0098359B">
        <w:rPr>
          <w:rFonts w:ascii="Arial" w:hAnsi="Arial" w:cs="Arial"/>
          <w:sz w:val="22"/>
          <w:szCs w:val="22"/>
        </w:rPr>
        <w:t xml:space="preserve">de </w:t>
      </w:r>
      <w:r w:rsidR="0098359B" w:rsidRPr="0098359B">
        <w:rPr>
          <w:rFonts w:ascii="Arial" w:hAnsi="Arial" w:cs="Arial"/>
          <w:sz w:val="22"/>
          <w:szCs w:val="22"/>
        </w:rPr>
        <w:t>capacitación</w:t>
      </w:r>
      <w:r w:rsidR="0098359B">
        <w:rPr>
          <w:rFonts w:ascii="Arial" w:hAnsi="Arial" w:cs="Arial"/>
          <w:sz w:val="22"/>
          <w:szCs w:val="22"/>
        </w:rPr>
        <w:t>,</w:t>
      </w:r>
      <w:r w:rsidR="0098359B" w:rsidRPr="0098359B">
        <w:rPr>
          <w:rFonts w:ascii="Arial" w:hAnsi="Arial" w:cs="Arial"/>
          <w:sz w:val="22"/>
          <w:szCs w:val="22"/>
        </w:rPr>
        <w:t xml:space="preserve"> equipamiento</w:t>
      </w:r>
      <w:r w:rsidR="0098359B" w:rsidRPr="00D60A50">
        <w:rPr>
          <w:rFonts w:ascii="Arial" w:hAnsi="Arial" w:cs="Arial"/>
          <w:sz w:val="22"/>
          <w:szCs w:val="22"/>
        </w:rPr>
        <w:t xml:space="preserve"> y</w:t>
      </w:r>
      <w:r w:rsidR="0098359B" w:rsidRPr="0098359B">
        <w:rPr>
          <w:rFonts w:ascii="Arial" w:hAnsi="Arial" w:cs="Arial"/>
          <w:sz w:val="22"/>
          <w:szCs w:val="22"/>
        </w:rPr>
        <w:t xml:space="preserve"> consultorías de apoyo técnic</w:t>
      </w:r>
      <w:r w:rsidR="0098359B">
        <w:rPr>
          <w:rFonts w:ascii="Arial" w:hAnsi="Arial" w:cs="Arial"/>
          <w:sz w:val="22"/>
          <w:szCs w:val="22"/>
        </w:rPr>
        <w:t xml:space="preserve">o ); </w:t>
      </w:r>
      <w:r w:rsidR="0098359B" w:rsidRPr="00EC19F2">
        <w:rPr>
          <w:rFonts w:ascii="Arial" w:hAnsi="Arial" w:cs="Arial"/>
          <w:sz w:val="22"/>
          <w:szCs w:val="22"/>
        </w:rPr>
        <w:t xml:space="preserve">(iv) </w:t>
      </w:r>
      <w:r w:rsidR="0098359B">
        <w:rPr>
          <w:rFonts w:ascii="Arial" w:hAnsi="Arial" w:cs="Arial"/>
          <w:sz w:val="22"/>
          <w:szCs w:val="22"/>
        </w:rPr>
        <w:t>programa de monitoreo de la calidad del agua de los ríos en el área del PSACH</w:t>
      </w:r>
      <w:r w:rsidR="0098359B" w:rsidRPr="00EC19F2">
        <w:rPr>
          <w:rFonts w:ascii="Arial" w:hAnsi="Arial" w:cs="Arial"/>
          <w:sz w:val="22"/>
          <w:szCs w:val="22"/>
        </w:rPr>
        <w:t>;</w:t>
      </w:r>
      <w:r w:rsidR="0098359B">
        <w:rPr>
          <w:rFonts w:ascii="Arial" w:hAnsi="Arial" w:cs="Arial"/>
          <w:sz w:val="22"/>
          <w:szCs w:val="22"/>
        </w:rPr>
        <w:t xml:space="preserve"> (v) catastro té</w:t>
      </w:r>
      <w:r w:rsidR="0098359B">
        <w:rPr>
          <w:rFonts w:ascii="Arial" w:hAnsi="Arial" w:cs="Arial"/>
          <w:sz w:val="22"/>
          <w:szCs w:val="22"/>
        </w:rPr>
        <w:t>c</w:t>
      </w:r>
      <w:r w:rsidR="0098359B">
        <w:rPr>
          <w:rFonts w:ascii="Arial" w:hAnsi="Arial" w:cs="Arial"/>
          <w:sz w:val="22"/>
          <w:szCs w:val="22"/>
        </w:rPr>
        <w:t>nico de los sistemas sanitario y pluvial existentes en el área del PSACH; (</w:t>
      </w:r>
      <w:r w:rsidR="0098359B" w:rsidRPr="00EC19F2">
        <w:rPr>
          <w:rFonts w:ascii="Arial" w:hAnsi="Arial" w:cs="Arial"/>
          <w:sz w:val="22"/>
          <w:szCs w:val="22"/>
        </w:rPr>
        <w:t>v</w:t>
      </w:r>
      <w:r w:rsidR="0098359B">
        <w:rPr>
          <w:rFonts w:ascii="Arial" w:hAnsi="Arial" w:cs="Arial"/>
          <w:sz w:val="22"/>
          <w:szCs w:val="22"/>
        </w:rPr>
        <w:t>i</w:t>
      </w:r>
      <w:r w:rsidR="0098359B" w:rsidRPr="00EC19F2">
        <w:rPr>
          <w:rFonts w:ascii="Arial" w:hAnsi="Arial" w:cs="Arial"/>
          <w:sz w:val="22"/>
          <w:szCs w:val="22"/>
        </w:rPr>
        <w:t>) regl</w:t>
      </w:r>
      <w:r w:rsidR="0098359B" w:rsidRPr="00EC19F2">
        <w:rPr>
          <w:rFonts w:ascii="Arial" w:hAnsi="Arial" w:cs="Arial"/>
          <w:sz w:val="22"/>
          <w:szCs w:val="22"/>
        </w:rPr>
        <w:t>a</w:t>
      </w:r>
      <w:r w:rsidR="0098359B" w:rsidRPr="00EC19F2">
        <w:rPr>
          <w:rFonts w:ascii="Arial" w:hAnsi="Arial" w:cs="Arial"/>
          <w:sz w:val="22"/>
          <w:szCs w:val="22"/>
        </w:rPr>
        <w:t>mentación del convenio IDAAN&amp;UCPSP</w:t>
      </w:r>
      <w:r w:rsidR="0098359B">
        <w:rPr>
          <w:rFonts w:ascii="Arial" w:hAnsi="Arial" w:cs="Arial"/>
          <w:sz w:val="22"/>
          <w:szCs w:val="22"/>
        </w:rPr>
        <w:t>;</w:t>
      </w:r>
      <w:r w:rsidR="0098359B" w:rsidRPr="00EC19F2">
        <w:rPr>
          <w:rFonts w:ascii="Arial" w:hAnsi="Arial" w:cs="Arial"/>
          <w:sz w:val="22"/>
          <w:szCs w:val="22"/>
        </w:rPr>
        <w:t xml:space="preserve"> </w:t>
      </w:r>
      <w:r w:rsidR="0098359B">
        <w:rPr>
          <w:rFonts w:ascii="Arial" w:hAnsi="Arial" w:cs="Arial"/>
          <w:sz w:val="22"/>
          <w:szCs w:val="22"/>
        </w:rPr>
        <w:t>(</w:t>
      </w:r>
      <w:r w:rsidR="0098359B" w:rsidRPr="00EC19F2">
        <w:rPr>
          <w:rFonts w:ascii="Arial" w:hAnsi="Arial" w:cs="Arial"/>
          <w:sz w:val="22"/>
          <w:szCs w:val="22"/>
        </w:rPr>
        <w:t>vi</w:t>
      </w:r>
      <w:r w:rsidR="0098359B">
        <w:rPr>
          <w:rFonts w:ascii="Arial" w:hAnsi="Arial" w:cs="Arial"/>
          <w:sz w:val="22"/>
          <w:szCs w:val="22"/>
        </w:rPr>
        <w:t>i</w:t>
      </w:r>
      <w:r w:rsidR="0098359B" w:rsidRPr="00EC19F2">
        <w:rPr>
          <w:rFonts w:ascii="Arial" w:hAnsi="Arial" w:cs="Arial"/>
          <w:sz w:val="22"/>
          <w:szCs w:val="22"/>
        </w:rPr>
        <w:t xml:space="preserve">) implementación de acciones para fortalecer </w:t>
      </w:r>
      <w:r w:rsidR="0098359B">
        <w:rPr>
          <w:rFonts w:ascii="Arial" w:hAnsi="Arial" w:cs="Arial"/>
          <w:sz w:val="22"/>
          <w:szCs w:val="22"/>
        </w:rPr>
        <w:t>los roles, responsabilidades entre el IDAAN y la UCPSP que proponga el arreglo institucional que surjan del estudio de fortalecimiento del subsector de s</w:t>
      </w:r>
      <w:r w:rsidR="0098359B">
        <w:rPr>
          <w:rFonts w:ascii="Arial" w:hAnsi="Arial" w:cs="Arial"/>
          <w:sz w:val="22"/>
          <w:szCs w:val="22"/>
        </w:rPr>
        <w:t>a</w:t>
      </w:r>
      <w:r w:rsidR="0098359B">
        <w:rPr>
          <w:rFonts w:ascii="Arial" w:hAnsi="Arial" w:cs="Arial"/>
          <w:sz w:val="22"/>
          <w:szCs w:val="22"/>
        </w:rPr>
        <w:t>neamiento</w:t>
      </w:r>
      <w:r w:rsidR="0098359B" w:rsidRPr="009D4D38">
        <w:rPr>
          <w:rFonts w:ascii="Arial" w:hAnsi="Arial" w:cs="Arial"/>
          <w:sz w:val="22"/>
          <w:szCs w:val="22"/>
        </w:rPr>
        <w:t xml:space="preserve"> que está realizando </w:t>
      </w:r>
      <w:r w:rsidR="0098359B">
        <w:rPr>
          <w:rFonts w:ascii="Arial" w:hAnsi="Arial" w:cs="Arial"/>
          <w:sz w:val="22"/>
          <w:szCs w:val="22"/>
        </w:rPr>
        <w:t>la CAF</w:t>
      </w:r>
      <w:r w:rsidR="0098359B">
        <w:rPr>
          <w:rStyle w:val="FootnoteReference"/>
          <w:rFonts w:ascii="Arial" w:hAnsi="Arial" w:cs="Arial"/>
          <w:sz w:val="22"/>
          <w:szCs w:val="22"/>
        </w:rPr>
        <w:footnoteReference w:id="1"/>
      </w:r>
      <w:r w:rsidR="0098359B">
        <w:rPr>
          <w:rFonts w:ascii="Arial" w:hAnsi="Arial" w:cs="Arial"/>
          <w:sz w:val="22"/>
          <w:szCs w:val="22"/>
        </w:rPr>
        <w:t xml:space="preserve"> </w:t>
      </w:r>
      <w:r w:rsidR="0098359B" w:rsidRPr="009D4D38">
        <w:rPr>
          <w:rFonts w:ascii="Arial" w:hAnsi="Arial" w:cs="Arial"/>
          <w:sz w:val="22"/>
          <w:szCs w:val="22"/>
        </w:rPr>
        <w:t xml:space="preserve">con </w:t>
      </w:r>
      <w:r w:rsidR="0098359B" w:rsidRPr="0098359B">
        <w:rPr>
          <w:rFonts w:ascii="Arial" w:hAnsi="Arial" w:cs="Arial"/>
          <w:sz w:val="22"/>
          <w:szCs w:val="22"/>
        </w:rPr>
        <w:t>recursos de Cooperación Técnica</w:t>
      </w:r>
      <w:r w:rsidR="0098359B">
        <w:rPr>
          <w:rFonts w:ascii="Arial" w:hAnsi="Arial" w:cs="Arial"/>
          <w:sz w:val="22"/>
          <w:szCs w:val="22"/>
        </w:rPr>
        <w:t xml:space="preserve">; y (viii) </w:t>
      </w:r>
      <w:r w:rsidR="0098359B" w:rsidRPr="0098359B">
        <w:rPr>
          <w:rFonts w:ascii="Arial" w:hAnsi="Arial" w:cs="Arial"/>
          <w:sz w:val="22"/>
          <w:szCs w:val="22"/>
        </w:rPr>
        <w:t>elaborar</w:t>
      </w:r>
      <w:r w:rsidR="0098359B">
        <w:rPr>
          <w:rFonts w:ascii="Arial" w:hAnsi="Arial" w:cs="Arial"/>
          <w:sz w:val="22"/>
          <w:szCs w:val="22"/>
        </w:rPr>
        <w:t xml:space="preserve"> </w:t>
      </w:r>
      <w:r w:rsidR="0098359B" w:rsidRPr="0098359B">
        <w:rPr>
          <w:rFonts w:ascii="Arial" w:hAnsi="Arial" w:cs="Arial"/>
          <w:sz w:val="22"/>
          <w:szCs w:val="22"/>
        </w:rPr>
        <w:t>una propuesta de adecuación</w:t>
      </w:r>
      <w:r w:rsidR="0098359B">
        <w:rPr>
          <w:rFonts w:ascii="Arial" w:hAnsi="Arial" w:cs="Arial"/>
          <w:sz w:val="22"/>
          <w:szCs w:val="22"/>
        </w:rPr>
        <w:t xml:space="preserve"> y actualización</w:t>
      </w:r>
      <w:r w:rsidR="0098359B" w:rsidRPr="0098359B">
        <w:rPr>
          <w:rFonts w:ascii="Arial" w:hAnsi="Arial" w:cs="Arial"/>
          <w:sz w:val="22"/>
          <w:szCs w:val="22"/>
        </w:rPr>
        <w:t xml:space="preserve"> de la estructura tarifaria de alcantarillado sanitario y tratamiento de aguas residuales del país</w:t>
      </w:r>
      <w:r w:rsidR="0098359B" w:rsidRPr="00EC19F2">
        <w:rPr>
          <w:rFonts w:ascii="Arial" w:hAnsi="Arial" w:cs="Arial"/>
          <w:sz w:val="22"/>
          <w:szCs w:val="22"/>
        </w:rPr>
        <w:t>.</w:t>
      </w:r>
    </w:p>
    <w:p w:rsidR="00AA1AE2" w:rsidRPr="00E6154F" w:rsidRDefault="00F96529" w:rsidP="00AA1AE2">
      <w:pPr>
        <w:numPr>
          <w:ilvl w:val="1"/>
          <w:numId w:val="19"/>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E6154F">
        <w:rPr>
          <w:rFonts w:ascii="Arial" w:hAnsi="Arial" w:cs="Arial"/>
          <w:b/>
          <w:noProof/>
          <w:spacing w:val="-2"/>
          <w:sz w:val="22"/>
          <w:szCs w:val="22"/>
          <w:lang w:val="es-ES"/>
        </w:rPr>
        <w:t xml:space="preserve">Componente 3. </w:t>
      </w:r>
      <w:r w:rsidR="00E7566D" w:rsidRPr="00BF4A64">
        <w:rPr>
          <w:rFonts w:ascii="Arial" w:hAnsi="Arial" w:cs="Arial"/>
          <w:b/>
          <w:sz w:val="22"/>
          <w:szCs w:val="22"/>
        </w:rPr>
        <w:t>Estudios y Acciones Complementarias</w:t>
      </w:r>
      <w:r w:rsidR="00E7566D" w:rsidRPr="00E6154F">
        <w:rPr>
          <w:rFonts w:ascii="Arial" w:hAnsi="Arial" w:cs="Arial"/>
          <w:b/>
          <w:noProof/>
          <w:spacing w:val="-2"/>
          <w:sz w:val="22"/>
          <w:szCs w:val="22"/>
          <w:lang w:val="es-ES"/>
        </w:rPr>
        <w:t xml:space="preserve">. </w:t>
      </w:r>
      <w:r w:rsidR="00E7566D" w:rsidRPr="00BF4A64">
        <w:rPr>
          <w:rFonts w:ascii="Arial" w:hAnsi="Arial" w:cs="Arial"/>
          <w:sz w:val="22"/>
          <w:szCs w:val="22"/>
        </w:rPr>
        <w:t xml:space="preserve"> </w:t>
      </w:r>
      <w:r w:rsidR="0098359B" w:rsidRPr="00EC19F2">
        <w:rPr>
          <w:rFonts w:ascii="Arial" w:hAnsi="Arial" w:cs="Arial"/>
          <w:sz w:val="22"/>
          <w:szCs w:val="22"/>
        </w:rPr>
        <w:t>Se financiarán</w:t>
      </w:r>
      <w:r w:rsidR="0098359B">
        <w:rPr>
          <w:rFonts w:ascii="Arial" w:hAnsi="Arial" w:cs="Arial"/>
          <w:sz w:val="22"/>
          <w:szCs w:val="22"/>
        </w:rPr>
        <w:t xml:space="preserve"> en co</w:t>
      </w:r>
      <w:r w:rsidR="0098359B">
        <w:rPr>
          <w:rFonts w:ascii="Arial" w:hAnsi="Arial" w:cs="Arial"/>
          <w:sz w:val="22"/>
          <w:szCs w:val="22"/>
        </w:rPr>
        <w:t>n</w:t>
      </w:r>
      <w:r w:rsidR="0098359B">
        <w:rPr>
          <w:rFonts w:ascii="Arial" w:hAnsi="Arial" w:cs="Arial"/>
          <w:sz w:val="22"/>
          <w:szCs w:val="22"/>
        </w:rPr>
        <w:t>junto con la CAF y la CL</w:t>
      </w:r>
      <w:r w:rsidR="0098359B" w:rsidRPr="00EC19F2">
        <w:rPr>
          <w:rFonts w:ascii="Arial" w:hAnsi="Arial" w:cs="Arial"/>
          <w:sz w:val="22"/>
          <w:szCs w:val="22"/>
        </w:rPr>
        <w:t xml:space="preserve"> estudios e intervenciones asociadas a: </w:t>
      </w:r>
      <w:r w:rsidR="0098359B">
        <w:rPr>
          <w:rFonts w:ascii="Arial" w:hAnsi="Arial" w:cs="Arial"/>
          <w:sz w:val="22"/>
          <w:szCs w:val="22"/>
        </w:rPr>
        <w:br/>
      </w:r>
      <w:r w:rsidR="0098359B" w:rsidRPr="00EC19F2">
        <w:rPr>
          <w:rFonts w:ascii="Arial" w:hAnsi="Arial" w:cs="Arial"/>
          <w:sz w:val="22"/>
          <w:szCs w:val="22"/>
        </w:rPr>
        <w:t>(i) desarrollar espacios recreativos pilotos en las márgenes de los ríos cuya calidad se verá mejorada</w:t>
      </w:r>
      <w:r w:rsidR="0098359B">
        <w:rPr>
          <w:rFonts w:ascii="Arial" w:hAnsi="Arial" w:cs="Arial"/>
          <w:sz w:val="22"/>
          <w:szCs w:val="22"/>
        </w:rPr>
        <w:t xml:space="preserve"> (identificación del área; estudio de factibilidad y diseño final del área recreativa que incluye senderos, área de reforestación, estaciones de de</w:t>
      </w:r>
      <w:r w:rsidR="0098359B">
        <w:rPr>
          <w:rFonts w:ascii="Arial" w:hAnsi="Arial" w:cs="Arial"/>
          <w:sz w:val="22"/>
          <w:szCs w:val="22"/>
        </w:rPr>
        <w:t>s</w:t>
      </w:r>
      <w:r w:rsidR="0098359B">
        <w:rPr>
          <w:rFonts w:ascii="Arial" w:hAnsi="Arial" w:cs="Arial"/>
          <w:sz w:val="22"/>
          <w:szCs w:val="22"/>
        </w:rPr>
        <w:t>canso; etc.; así como su supervisión y construcción)</w:t>
      </w:r>
      <w:r w:rsidR="0098359B" w:rsidRPr="00EC19F2">
        <w:rPr>
          <w:rFonts w:ascii="Arial" w:hAnsi="Arial" w:cs="Arial"/>
          <w:sz w:val="22"/>
          <w:szCs w:val="22"/>
        </w:rPr>
        <w:t>; (ii) campañas de limpieza p</w:t>
      </w:r>
      <w:r w:rsidR="0098359B" w:rsidRPr="00EC19F2">
        <w:rPr>
          <w:rFonts w:ascii="Arial" w:hAnsi="Arial" w:cs="Arial"/>
          <w:sz w:val="22"/>
          <w:szCs w:val="22"/>
        </w:rPr>
        <w:t>ú</w:t>
      </w:r>
      <w:r w:rsidR="0098359B" w:rsidRPr="00EC19F2">
        <w:rPr>
          <w:rFonts w:ascii="Arial" w:hAnsi="Arial" w:cs="Arial"/>
          <w:sz w:val="22"/>
          <w:szCs w:val="22"/>
        </w:rPr>
        <w:t>blica</w:t>
      </w:r>
      <w:r w:rsidR="0098359B">
        <w:rPr>
          <w:rFonts w:ascii="Arial" w:hAnsi="Arial" w:cs="Arial"/>
          <w:sz w:val="22"/>
          <w:szCs w:val="22"/>
        </w:rPr>
        <w:t xml:space="preserve"> que incluyen </w:t>
      </w:r>
      <w:r w:rsidR="0098359B" w:rsidRPr="00871FF1">
        <w:rPr>
          <w:rFonts w:ascii="Arial" w:hAnsi="Arial" w:cs="Arial"/>
          <w:bCs/>
          <w:sz w:val="22"/>
          <w:szCs w:val="22"/>
        </w:rPr>
        <w:t>actividades de sensibilización y educación para el manejo ad</w:t>
      </w:r>
      <w:r w:rsidR="0098359B" w:rsidRPr="00871FF1">
        <w:rPr>
          <w:rFonts w:ascii="Arial" w:hAnsi="Arial" w:cs="Arial"/>
          <w:bCs/>
          <w:sz w:val="22"/>
          <w:szCs w:val="22"/>
        </w:rPr>
        <w:t>e</w:t>
      </w:r>
      <w:r w:rsidR="0098359B" w:rsidRPr="00871FF1">
        <w:rPr>
          <w:rFonts w:ascii="Arial" w:hAnsi="Arial" w:cs="Arial"/>
          <w:bCs/>
          <w:sz w:val="22"/>
          <w:szCs w:val="22"/>
        </w:rPr>
        <w:lastRenderedPageBreak/>
        <w:t xml:space="preserve">cuado de residuos sólidos </w:t>
      </w:r>
      <w:r w:rsidR="0098359B" w:rsidRPr="009A491B">
        <w:rPr>
          <w:rFonts w:ascii="Arial" w:hAnsi="Arial" w:cs="Arial"/>
          <w:bCs/>
          <w:sz w:val="22"/>
          <w:szCs w:val="22"/>
        </w:rPr>
        <w:t xml:space="preserve">que se ejecutarían en coordinación </w:t>
      </w:r>
      <w:r w:rsidR="0098359B" w:rsidRPr="009A491B">
        <w:rPr>
          <w:rFonts w:ascii="Arial" w:hAnsi="Arial" w:cs="Arial"/>
          <w:sz w:val="22"/>
          <w:szCs w:val="22"/>
        </w:rPr>
        <w:t>con la Autoridad de Aseo Urbano y Domiciliario de Panamá, los municipios y las comunidades</w:t>
      </w:r>
    </w:p>
    <w:p w:rsidR="00487926" w:rsidRPr="00E6154F" w:rsidRDefault="00180C77" w:rsidP="00AA1AE2">
      <w:pPr>
        <w:numPr>
          <w:ilvl w:val="1"/>
          <w:numId w:val="19"/>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E6154F">
        <w:rPr>
          <w:rFonts w:ascii="Arial" w:hAnsi="Arial" w:cs="Arial"/>
          <w:b/>
          <w:noProof/>
          <w:spacing w:val="-2"/>
          <w:sz w:val="22"/>
          <w:szCs w:val="22"/>
        </w:rPr>
        <w:t xml:space="preserve">Esquema de ejecución. </w:t>
      </w:r>
      <w:r w:rsidR="00E7566D" w:rsidRPr="00BF4A64">
        <w:rPr>
          <w:rFonts w:ascii="Arial" w:hAnsi="Arial" w:cs="Arial"/>
          <w:sz w:val="22"/>
          <w:szCs w:val="22"/>
        </w:rPr>
        <w:t xml:space="preserve">El prestatario será la República de Panamá a través del Ministerio de Economía y Finanzas </w:t>
      </w:r>
      <w:r w:rsidR="00E7566D">
        <w:rPr>
          <w:rFonts w:ascii="Arial" w:hAnsi="Arial" w:cs="Arial"/>
          <w:sz w:val="22"/>
          <w:szCs w:val="22"/>
        </w:rPr>
        <w:t>(</w:t>
      </w:r>
      <w:r w:rsidR="00E7566D" w:rsidRPr="00BF4A64">
        <w:rPr>
          <w:rFonts w:ascii="Arial" w:hAnsi="Arial" w:cs="Arial"/>
          <w:sz w:val="22"/>
          <w:szCs w:val="22"/>
        </w:rPr>
        <w:t>MEF</w:t>
      </w:r>
      <w:r w:rsidR="00E7566D">
        <w:rPr>
          <w:rFonts w:ascii="Arial" w:hAnsi="Arial" w:cs="Arial"/>
          <w:sz w:val="22"/>
          <w:szCs w:val="22"/>
        </w:rPr>
        <w:t>)</w:t>
      </w:r>
      <w:r w:rsidR="00E7566D" w:rsidRPr="00BF4A64">
        <w:rPr>
          <w:rFonts w:ascii="Arial" w:hAnsi="Arial" w:cs="Arial"/>
          <w:sz w:val="22"/>
          <w:szCs w:val="22"/>
        </w:rPr>
        <w:t>. El organismo ejecutor es el</w:t>
      </w:r>
      <w:r w:rsidR="00E7566D">
        <w:rPr>
          <w:rFonts w:ascii="Arial" w:hAnsi="Arial" w:cs="Arial"/>
          <w:sz w:val="22"/>
          <w:szCs w:val="22"/>
        </w:rPr>
        <w:t xml:space="preserve"> </w:t>
      </w:r>
      <w:r w:rsidR="00E7566D" w:rsidRPr="00BF4A64">
        <w:rPr>
          <w:rFonts w:ascii="Arial" w:hAnsi="Arial" w:cs="Arial"/>
          <w:sz w:val="22"/>
          <w:szCs w:val="22"/>
        </w:rPr>
        <w:t xml:space="preserve">Ministerio de Salud </w:t>
      </w:r>
      <w:r w:rsidR="00E7566D">
        <w:rPr>
          <w:rFonts w:ascii="Arial" w:hAnsi="Arial" w:cs="Arial"/>
          <w:sz w:val="22"/>
          <w:szCs w:val="22"/>
        </w:rPr>
        <w:t>(</w:t>
      </w:r>
      <w:r w:rsidR="00E7566D" w:rsidRPr="00BF4A64">
        <w:rPr>
          <w:rFonts w:ascii="Arial" w:hAnsi="Arial" w:cs="Arial"/>
          <w:sz w:val="22"/>
          <w:szCs w:val="22"/>
        </w:rPr>
        <w:t>MINSA</w:t>
      </w:r>
      <w:r w:rsidR="00E7566D">
        <w:rPr>
          <w:rFonts w:ascii="Arial" w:hAnsi="Arial" w:cs="Arial"/>
          <w:sz w:val="22"/>
          <w:szCs w:val="22"/>
        </w:rPr>
        <w:t>)</w:t>
      </w:r>
      <w:r w:rsidR="00E7566D" w:rsidRPr="00BF4A64">
        <w:rPr>
          <w:rFonts w:ascii="Arial" w:hAnsi="Arial" w:cs="Arial"/>
          <w:sz w:val="22"/>
          <w:szCs w:val="22"/>
        </w:rPr>
        <w:t xml:space="preserve"> a través de la Unidad Coordinadora del Programa de Sane</w:t>
      </w:r>
      <w:r w:rsidR="00E7566D" w:rsidRPr="00BF4A64">
        <w:rPr>
          <w:rFonts w:ascii="Arial" w:hAnsi="Arial" w:cs="Arial"/>
          <w:sz w:val="22"/>
          <w:szCs w:val="22"/>
        </w:rPr>
        <w:t>a</w:t>
      </w:r>
      <w:r w:rsidR="00E7566D" w:rsidRPr="00BF4A64">
        <w:rPr>
          <w:rFonts w:ascii="Arial" w:hAnsi="Arial" w:cs="Arial"/>
          <w:sz w:val="22"/>
          <w:szCs w:val="22"/>
        </w:rPr>
        <w:t xml:space="preserve">miento de Panamá </w:t>
      </w:r>
      <w:r w:rsidR="00E7566D">
        <w:rPr>
          <w:rFonts w:ascii="Arial" w:hAnsi="Arial" w:cs="Arial"/>
          <w:sz w:val="22"/>
          <w:szCs w:val="22"/>
        </w:rPr>
        <w:t>(</w:t>
      </w:r>
      <w:r w:rsidR="00DC3A02">
        <w:rPr>
          <w:rFonts w:ascii="Arial" w:hAnsi="Arial" w:cs="Arial"/>
          <w:sz w:val="22"/>
          <w:szCs w:val="22"/>
        </w:rPr>
        <w:t>UCPSP</w:t>
      </w:r>
      <w:r w:rsidR="00E7566D">
        <w:rPr>
          <w:rFonts w:ascii="Arial" w:hAnsi="Arial" w:cs="Arial"/>
          <w:sz w:val="22"/>
          <w:szCs w:val="22"/>
        </w:rPr>
        <w:t>)</w:t>
      </w:r>
      <w:r w:rsidR="00E7566D" w:rsidRPr="00BF4A64">
        <w:rPr>
          <w:rFonts w:ascii="Arial" w:hAnsi="Arial" w:cs="Arial"/>
          <w:sz w:val="22"/>
          <w:szCs w:val="22"/>
        </w:rPr>
        <w:t xml:space="preserve"> quien actualmente ejecuta el </w:t>
      </w:r>
      <w:r w:rsidR="00E7566D" w:rsidRPr="00BF4A64">
        <w:rPr>
          <w:rFonts w:ascii="Arial" w:eastAsia="Calibri" w:hAnsi="Arial" w:cs="Arial"/>
          <w:sz w:val="22"/>
          <w:szCs w:val="22"/>
        </w:rPr>
        <w:t>Programa de Sane</w:t>
      </w:r>
      <w:r w:rsidR="00E7566D" w:rsidRPr="00BF4A64">
        <w:rPr>
          <w:rFonts w:ascii="Arial" w:eastAsia="Calibri" w:hAnsi="Arial" w:cs="Arial"/>
          <w:sz w:val="22"/>
          <w:szCs w:val="22"/>
        </w:rPr>
        <w:t>a</w:t>
      </w:r>
      <w:r w:rsidR="00E7566D" w:rsidRPr="00BF4A64">
        <w:rPr>
          <w:rFonts w:ascii="Arial" w:eastAsia="Calibri" w:hAnsi="Arial" w:cs="Arial"/>
          <w:sz w:val="22"/>
          <w:szCs w:val="22"/>
        </w:rPr>
        <w:t>miento de la Ciudad y la Bahía de Panamá</w:t>
      </w:r>
      <w:r w:rsidR="00E7566D" w:rsidRPr="00BF4A64">
        <w:rPr>
          <w:rFonts w:ascii="Arial" w:hAnsi="Arial" w:cs="Arial"/>
          <w:sz w:val="22"/>
          <w:szCs w:val="22"/>
        </w:rPr>
        <w:t xml:space="preserve"> </w:t>
      </w:r>
      <w:r w:rsidR="00E7566D">
        <w:rPr>
          <w:rFonts w:ascii="Arial" w:hAnsi="Arial" w:cs="Arial"/>
          <w:sz w:val="22"/>
          <w:szCs w:val="22"/>
        </w:rPr>
        <w:t>(</w:t>
      </w:r>
      <w:r w:rsidR="00E7566D" w:rsidRPr="00BF4A64">
        <w:rPr>
          <w:rFonts w:ascii="Arial" w:hAnsi="Arial" w:cs="Arial"/>
          <w:sz w:val="22"/>
          <w:szCs w:val="22"/>
        </w:rPr>
        <w:t>PSCBP</w:t>
      </w:r>
      <w:r w:rsidR="00E7566D">
        <w:rPr>
          <w:rFonts w:ascii="Arial" w:hAnsi="Arial" w:cs="Arial"/>
          <w:sz w:val="22"/>
          <w:szCs w:val="22"/>
        </w:rPr>
        <w:t>)</w:t>
      </w:r>
      <w:r w:rsidR="00E7566D" w:rsidRPr="00BF4A64">
        <w:rPr>
          <w:rFonts w:ascii="Arial" w:hAnsi="Arial" w:cs="Arial"/>
          <w:sz w:val="22"/>
          <w:szCs w:val="22"/>
        </w:rPr>
        <w:t xml:space="preserve">. </w:t>
      </w:r>
      <w:r w:rsidR="005E77F7" w:rsidRPr="00E6154F">
        <w:rPr>
          <w:rFonts w:ascii="Arial" w:hAnsi="Arial" w:cs="Arial"/>
          <w:spacing w:val="0"/>
          <w:sz w:val="22"/>
          <w:szCs w:val="22"/>
        </w:rPr>
        <w:t xml:space="preserve">La </w:t>
      </w:r>
      <w:r w:rsidR="00DC3A02">
        <w:rPr>
          <w:rFonts w:ascii="Arial" w:hAnsi="Arial" w:cs="Arial"/>
          <w:spacing w:val="0"/>
          <w:sz w:val="22"/>
          <w:szCs w:val="22"/>
        </w:rPr>
        <w:t>UCPSP</w:t>
      </w:r>
      <w:r w:rsidR="005E77F7" w:rsidRPr="00E6154F">
        <w:rPr>
          <w:rFonts w:ascii="Arial" w:hAnsi="Arial" w:cs="Arial"/>
          <w:spacing w:val="0"/>
          <w:sz w:val="22"/>
          <w:szCs w:val="22"/>
        </w:rPr>
        <w:t xml:space="preserve"> será respons</w:t>
      </w:r>
      <w:r w:rsidR="005E77F7" w:rsidRPr="00E6154F">
        <w:rPr>
          <w:rFonts w:ascii="Arial" w:hAnsi="Arial" w:cs="Arial"/>
          <w:spacing w:val="0"/>
          <w:sz w:val="22"/>
          <w:szCs w:val="22"/>
        </w:rPr>
        <w:t>a</w:t>
      </w:r>
      <w:r w:rsidR="005E77F7" w:rsidRPr="00E6154F">
        <w:rPr>
          <w:rFonts w:ascii="Arial" w:hAnsi="Arial" w:cs="Arial"/>
          <w:spacing w:val="0"/>
          <w:sz w:val="22"/>
          <w:szCs w:val="22"/>
        </w:rPr>
        <w:t>ble de la planificación, gestión técnica, presupuestaria, administrativa - financi</w:t>
      </w:r>
      <w:r w:rsidR="005E77F7" w:rsidRPr="00E6154F">
        <w:rPr>
          <w:rFonts w:ascii="Arial" w:hAnsi="Arial" w:cs="Arial"/>
          <w:spacing w:val="0"/>
          <w:sz w:val="22"/>
          <w:szCs w:val="22"/>
        </w:rPr>
        <w:t>e</w:t>
      </w:r>
      <w:r w:rsidR="005E77F7" w:rsidRPr="00E6154F">
        <w:rPr>
          <w:rFonts w:ascii="Arial" w:hAnsi="Arial" w:cs="Arial"/>
          <w:spacing w:val="0"/>
          <w:sz w:val="22"/>
          <w:szCs w:val="22"/>
        </w:rPr>
        <w:t>ra, de adquisiciones, contable, de monitoreo y evaluación del Programa</w:t>
      </w:r>
      <w:r w:rsidR="0046420D" w:rsidRPr="00E6154F">
        <w:rPr>
          <w:rFonts w:ascii="Arial" w:hAnsi="Arial" w:cs="Arial"/>
          <w:sz w:val="22"/>
          <w:szCs w:val="22"/>
        </w:rPr>
        <w:t>. S</w:t>
      </w:r>
      <w:r w:rsidR="005E77F7" w:rsidRPr="00E6154F">
        <w:rPr>
          <w:rFonts w:ascii="Arial" w:hAnsi="Arial" w:cs="Arial"/>
          <w:spacing w:val="0"/>
          <w:sz w:val="22"/>
          <w:szCs w:val="22"/>
        </w:rPr>
        <w:t>e pr</w:t>
      </w:r>
      <w:r w:rsidR="005E77F7" w:rsidRPr="00E6154F">
        <w:rPr>
          <w:rFonts w:ascii="Arial" w:hAnsi="Arial" w:cs="Arial"/>
          <w:spacing w:val="0"/>
          <w:sz w:val="22"/>
          <w:szCs w:val="22"/>
        </w:rPr>
        <w:t>e</w:t>
      </w:r>
      <w:r w:rsidR="005E77F7" w:rsidRPr="00E6154F">
        <w:rPr>
          <w:rFonts w:ascii="Arial" w:hAnsi="Arial" w:cs="Arial"/>
          <w:spacing w:val="0"/>
          <w:sz w:val="22"/>
          <w:szCs w:val="22"/>
        </w:rPr>
        <w:t>vé que las competencias de Operación &amp; Mantenimiento de las obras constru</w:t>
      </w:r>
      <w:r w:rsidR="005E77F7" w:rsidRPr="00E6154F">
        <w:rPr>
          <w:rFonts w:ascii="Arial" w:hAnsi="Arial" w:cs="Arial"/>
          <w:spacing w:val="0"/>
          <w:sz w:val="22"/>
          <w:szCs w:val="22"/>
        </w:rPr>
        <w:t>i</w:t>
      </w:r>
      <w:r w:rsidR="005E77F7" w:rsidRPr="00E6154F">
        <w:rPr>
          <w:rFonts w:ascii="Arial" w:hAnsi="Arial" w:cs="Arial"/>
          <w:spacing w:val="0"/>
          <w:sz w:val="22"/>
          <w:szCs w:val="22"/>
        </w:rPr>
        <w:t xml:space="preserve">das en el marco del Programa (I y II) sean delegadas por un tiempo determinado a la </w:t>
      </w:r>
      <w:r w:rsidR="00DC3A02">
        <w:rPr>
          <w:rFonts w:ascii="Arial" w:hAnsi="Arial" w:cs="Arial"/>
          <w:spacing w:val="0"/>
          <w:sz w:val="22"/>
          <w:szCs w:val="22"/>
        </w:rPr>
        <w:t>UCPSP.</w:t>
      </w:r>
      <w:r w:rsidR="0046420D" w:rsidRPr="00E6154F">
        <w:rPr>
          <w:rFonts w:ascii="Arial" w:hAnsi="Arial" w:cs="Arial"/>
          <w:sz w:val="22"/>
          <w:szCs w:val="22"/>
        </w:rPr>
        <w:t xml:space="preserve"> </w:t>
      </w:r>
    </w:p>
    <w:p w:rsidR="00DC3A02" w:rsidRPr="00DC3A02" w:rsidRDefault="00DC3A02" w:rsidP="00C94384">
      <w:pPr>
        <w:pStyle w:val="ListParagraph"/>
        <w:numPr>
          <w:ilvl w:val="1"/>
          <w:numId w:val="20"/>
        </w:numPr>
        <w:tabs>
          <w:tab w:val="left" w:leader="dot" w:pos="-2552"/>
        </w:tabs>
        <w:suppressAutoHyphens w:val="0"/>
        <w:autoSpaceDE w:val="0"/>
        <w:autoSpaceDN/>
        <w:adjustRightInd w:val="0"/>
        <w:spacing w:before="120" w:after="120"/>
        <w:ind w:left="709" w:hanging="720"/>
        <w:jc w:val="both"/>
        <w:textAlignment w:val="auto"/>
        <w:rPr>
          <w:rFonts w:ascii="Arial" w:hAnsi="Arial" w:cs="Arial"/>
          <w:sz w:val="22"/>
          <w:szCs w:val="22"/>
          <w:lang w:val="es-PY"/>
        </w:rPr>
      </w:pPr>
      <w:r w:rsidRPr="00BF4A64">
        <w:rPr>
          <w:rFonts w:ascii="Arial" w:hAnsi="Arial" w:cs="Arial"/>
          <w:sz w:val="22"/>
          <w:szCs w:val="22"/>
          <w:lang w:val="es-ES_tradnl"/>
        </w:rPr>
        <w:t>El esquema</w:t>
      </w:r>
      <w:r>
        <w:rPr>
          <w:rFonts w:ascii="Arial" w:hAnsi="Arial" w:cs="Arial"/>
          <w:sz w:val="22"/>
          <w:szCs w:val="22"/>
          <w:lang w:val="es-ES_tradnl"/>
        </w:rPr>
        <w:t xml:space="preserve"> de gobernanza,</w:t>
      </w:r>
      <w:r w:rsidRPr="00BF4A64">
        <w:rPr>
          <w:rFonts w:ascii="Arial" w:hAnsi="Arial" w:cs="Arial"/>
          <w:sz w:val="22"/>
          <w:szCs w:val="22"/>
          <w:lang w:val="es-ES_tradnl"/>
        </w:rPr>
        <w:t xml:space="preserve"> prevé contar también con la participación del </w:t>
      </w:r>
      <w:r w:rsidRPr="00BF4A64">
        <w:rPr>
          <w:rFonts w:ascii="Arial" w:eastAsia="Calibri" w:hAnsi="Arial" w:cs="Arial"/>
          <w:bCs/>
          <w:sz w:val="22"/>
          <w:szCs w:val="22"/>
          <w:lang w:val="es-CR"/>
        </w:rPr>
        <w:t>Com</w:t>
      </w:r>
      <w:r w:rsidRPr="00BF4A64">
        <w:rPr>
          <w:rFonts w:ascii="Arial" w:eastAsia="Calibri" w:hAnsi="Arial" w:cs="Arial"/>
          <w:bCs/>
          <w:sz w:val="22"/>
          <w:szCs w:val="22"/>
          <w:lang w:val="es-CR"/>
        </w:rPr>
        <w:t>i</w:t>
      </w:r>
      <w:r w:rsidRPr="00BF4A64">
        <w:rPr>
          <w:rFonts w:ascii="Arial" w:eastAsia="Calibri" w:hAnsi="Arial" w:cs="Arial"/>
          <w:bCs/>
          <w:sz w:val="22"/>
          <w:szCs w:val="22"/>
          <w:lang w:val="es-CR"/>
        </w:rPr>
        <w:t>té</w:t>
      </w:r>
      <w:r>
        <w:rPr>
          <w:rFonts w:ascii="Arial" w:eastAsia="Calibri" w:hAnsi="Arial" w:cs="Arial"/>
          <w:bCs/>
          <w:sz w:val="22"/>
          <w:szCs w:val="22"/>
          <w:lang w:val="es-CR"/>
        </w:rPr>
        <w:t xml:space="preserve"> de Sostenibilidad del S</w:t>
      </w:r>
      <w:r w:rsidRPr="00BF4A64">
        <w:rPr>
          <w:rFonts w:ascii="Arial" w:eastAsia="Calibri" w:hAnsi="Arial" w:cs="Arial"/>
          <w:bCs/>
          <w:sz w:val="22"/>
          <w:szCs w:val="22"/>
          <w:lang w:val="es-CR"/>
        </w:rPr>
        <w:t xml:space="preserve">ector </w:t>
      </w:r>
      <w:r>
        <w:rPr>
          <w:rFonts w:ascii="Arial" w:eastAsia="Calibri" w:hAnsi="Arial" w:cs="Arial"/>
          <w:bCs/>
          <w:sz w:val="22"/>
          <w:szCs w:val="22"/>
          <w:lang w:val="es-CR"/>
        </w:rPr>
        <w:t>(</w:t>
      </w:r>
      <w:r w:rsidRPr="00BF4A64">
        <w:rPr>
          <w:rFonts w:ascii="Arial" w:hAnsi="Arial" w:cs="Arial"/>
          <w:sz w:val="22"/>
          <w:szCs w:val="22"/>
          <w:lang w:val="es-ES_tradnl"/>
        </w:rPr>
        <w:t>CSS</w:t>
      </w:r>
      <w:r>
        <w:rPr>
          <w:rFonts w:ascii="Arial" w:hAnsi="Arial" w:cs="Arial"/>
          <w:sz w:val="22"/>
          <w:szCs w:val="22"/>
          <w:lang w:val="es-ES_tradnl"/>
        </w:rPr>
        <w:t>)</w:t>
      </w:r>
      <w:r w:rsidRPr="00BF4A64">
        <w:rPr>
          <w:rFonts w:ascii="Arial" w:hAnsi="Arial" w:cs="Arial"/>
          <w:sz w:val="22"/>
          <w:szCs w:val="22"/>
          <w:lang w:val="es-ES_tradnl"/>
        </w:rPr>
        <w:t>, a ser creado por el MINSA</w:t>
      </w:r>
      <w:r w:rsidRPr="007A01B2">
        <w:rPr>
          <w:rFonts w:ascii="Arial" w:hAnsi="Arial" w:cs="Arial"/>
          <w:sz w:val="22"/>
          <w:szCs w:val="22"/>
          <w:vertAlign w:val="superscript"/>
        </w:rPr>
        <w:footnoteReference w:id="2"/>
      </w:r>
      <w:r w:rsidRPr="00BF4A64">
        <w:rPr>
          <w:rFonts w:ascii="Arial" w:hAnsi="Arial" w:cs="Arial"/>
          <w:sz w:val="22"/>
          <w:szCs w:val="22"/>
          <w:lang w:val="es-ES_tradnl"/>
        </w:rPr>
        <w:t xml:space="preserve">, integrado por representantes de alto nivel del MINSA, </w:t>
      </w:r>
      <w:r>
        <w:rPr>
          <w:rFonts w:ascii="Arial" w:hAnsi="Arial" w:cs="Arial"/>
          <w:sz w:val="22"/>
          <w:szCs w:val="22"/>
          <w:lang w:val="es-ES_tradnl"/>
        </w:rPr>
        <w:t>UCPSP</w:t>
      </w:r>
      <w:r w:rsidRPr="00BF4A64">
        <w:rPr>
          <w:rFonts w:ascii="Arial" w:hAnsi="Arial" w:cs="Arial"/>
          <w:sz w:val="22"/>
          <w:szCs w:val="22"/>
          <w:lang w:val="es-ES_tradnl"/>
        </w:rPr>
        <w:t>, IDAAN, MEF, Consejo Nacional de Desarrollo Sostenible (CONADES) y Secretaría de Metas Presidenciales. El CSS actuará como vehículo para mejorar la sostenibilidad de las instituciones del sector en el mediano y largo plazo</w:t>
      </w:r>
      <w:r>
        <w:rPr>
          <w:rFonts w:ascii="Arial" w:hAnsi="Arial" w:cs="Arial"/>
          <w:sz w:val="22"/>
          <w:szCs w:val="22"/>
          <w:lang w:val="es-ES_tradnl"/>
        </w:rPr>
        <w:t>,</w:t>
      </w:r>
      <w:r w:rsidRPr="00BF4A64">
        <w:rPr>
          <w:rFonts w:ascii="Arial" w:hAnsi="Arial" w:cs="Arial"/>
          <w:sz w:val="22"/>
          <w:szCs w:val="22"/>
          <w:lang w:val="es-ES_tradnl"/>
        </w:rPr>
        <w:t xml:space="preserve"> coordinando,</w:t>
      </w:r>
      <w:r>
        <w:rPr>
          <w:rFonts w:ascii="Arial" w:hAnsi="Arial" w:cs="Arial"/>
          <w:sz w:val="22"/>
          <w:szCs w:val="22"/>
          <w:lang w:val="es-ES_tradnl"/>
        </w:rPr>
        <w:t xml:space="preserve"> liderando,</w:t>
      </w:r>
      <w:r w:rsidRPr="00BF4A64">
        <w:rPr>
          <w:rFonts w:ascii="Arial" w:hAnsi="Arial" w:cs="Arial"/>
          <w:sz w:val="22"/>
          <w:szCs w:val="22"/>
          <w:lang w:val="es-ES_tradnl"/>
        </w:rPr>
        <w:t xml:space="preserve"> planificando y dando seguimiento a la implementación acciones de modernización del sector</w:t>
      </w:r>
      <w:r>
        <w:rPr>
          <w:rFonts w:ascii="Arial" w:hAnsi="Arial" w:cs="Arial"/>
          <w:sz w:val="22"/>
          <w:szCs w:val="22"/>
          <w:lang w:val="es-ES_tradnl"/>
        </w:rPr>
        <w:t>.</w:t>
      </w:r>
    </w:p>
    <w:p w:rsidR="00487926" w:rsidRPr="00E6154F" w:rsidRDefault="00C94384" w:rsidP="00C94384">
      <w:pPr>
        <w:pStyle w:val="ListParagraph"/>
        <w:numPr>
          <w:ilvl w:val="1"/>
          <w:numId w:val="20"/>
        </w:numPr>
        <w:tabs>
          <w:tab w:val="left" w:leader="dot" w:pos="-2552"/>
        </w:tabs>
        <w:suppressAutoHyphens w:val="0"/>
        <w:autoSpaceDE w:val="0"/>
        <w:autoSpaceDN/>
        <w:adjustRightInd w:val="0"/>
        <w:spacing w:before="120" w:after="120"/>
        <w:ind w:left="709" w:hanging="720"/>
        <w:jc w:val="both"/>
        <w:textAlignment w:val="auto"/>
        <w:rPr>
          <w:rFonts w:ascii="Arial" w:hAnsi="Arial" w:cs="Arial"/>
          <w:sz w:val="22"/>
          <w:szCs w:val="22"/>
          <w:lang w:val="es-PY"/>
        </w:rPr>
      </w:pPr>
      <w:r w:rsidRPr="00E6154F">
        <w:rPr>
          <w:rFonts w:ascii="Arial" w:hAnsi="Arial" w:cs="Arial"/>
          <w:sz w:val="22"/>
          <w:szCs w:val="22"/>
          <w:lang w:val="es-ES_tradnl"/>
        </w:rPr>
        <w:t xml:space="preserve">El titular de la coordinación general de la </w:t>
      </w:r>
      <w:r w:rsidR="00DC3A02">
        <w:rPr>
          <w:rFonts w:ascii="Arial" w:hAnsi="Arial" w:cs="Arial"/>
          <w:sz w:val="22"/>
          <w:szCs w:val="22"/>
          <w:lang w:val="es-ES_tradnl"/>
        </w:rPr>
        <w:t>UCPSP</w:t>
      </w:r>
      <w:r w:rsidRPr="00E6154F">
        <w:rPr>
          <w:rFonts w:ascii="Arial" w:hAnsi="Arial" w:cs="Arial"/>
          <w:sz w:val="22"/>
          <w:szCs w:val="22"/>
          <w:lang w:val="es-ES_tradnl"/>
        </w:rPr>
        <w:t xml:space="preserve"> será el responsable principal de la dirección y el gerenciamiento del Programa. Contará con gerentes para c</w:t>
      </w:r>
      <w:r w:rsidRPr="00E6154F">
        <w:rPr>
          <w:rFonts w:ascii="Arial" w:hAnsi="Arial" w:cs="Arial"/>
          <w:sz w:val="22"/>
          <w:szCs w:val="22"/>
          <w:lang w:val="es-ES_tradnl"/>
        </w:rPr>
        <w:t>a</w:t>
      </w:r>
      <w:r w:rsidRPr="00E6154F">
        <w:rPr>
          <w:rFonts w:ascii="Arial" w:hAnsi="Arial" w:cs="Arial"/>
          <w:sz w:val="22"/>
          <w:szCs w:val="22"/>
          <w:lang w:val="es-ES_tradnl"/>
        </w:rPr>
        <w:t>da proyecto previsto en el Programa, quienes serán responsables de la coord</w:t>
      </w:r>
      <w:r w:rsidRPr="00E6154F">
        <w:rPr>
          <w:rFonts w:ascii="Arial" w:hAnsi="Arial" w:cs="Arial"/>
          <w:sz w:val="22"/>
          <w:szCs w:val="22"/>
          <w:lang w:val="es-ES_tradnl"/>
        </w:rPr>
        <w:t>i</w:t>
      </w:r>
      <w:r w:rsidRPr="00E6154F">
        <w:rPr>
          <w:rFonts w:ascii="Arial" w:hAnsi="Arial" w:cs="Arial"/>
          <w:sz w:val="22"/>
          <w:szCs w:val="22"/>
          <w:lang w:val="es-ES_tradnl"/>
        </w:rPr>
        <w:t xml:space="preserve">nación con todas las áreas de la </w:t>
      </w:r>
      <w:r w:rsidR="00DC3A02">
        <w:rPr>
          <w:rFonts w:ascii="Arial" w:hAnsi="Arial" w:cs="Arial"/>
          <w:sz w:val="22"/>
          <w:szCs w:val="22"/>
          <w:lang w:val="es-ES_tradnl"/>
        </w:rPr>
        <w:t>UCPSP</w:t>
      </w:r>
      <w:r w:rsidRPr="00E6154F">
        <w:rPr>
          <w:rFonts w:ascii="Arial" w:hAnsi="Arial" w:cs="Arial"/>
          <w:sz w:val="22"/>
          <w:szCs w:val="22"/>
          <w:lang w:val="es-ES_tradnl"/>
        </w:rPr>
        <w:t>, asumiendo el control total, mantenie</w:t>
      </w:r>
      <w:r w:rsidRPr="00E6154F">
        <w:rPr>
          <w:rFonts w:ascii="Arial" w:hAnsi="Arial" w:cs="Arial"/>
          <w:sz w:val="22"/>
          <w:szCs w:val="22"/>
          <w:lang w:val="es-ES_tradnl"/>
        </w:rPr>
        <w:t>n</w:t>
      </w:r>
      <w:r w:rsidRPr="00E6154F">
        <w:rPr>
          <w:rFonts w:ascii="Arial" w:hAnsi="Arial" w:cs="Arial"/>
          <w:sz w:val="22"/>
          <w:szCs w:val="22"/>
          <w:lang w:val="es-ES_tradnl"/>
        </w:rPr>
        <w:t>do comunicación constante con toda la organización y actores involucrados, y teniendo conocimiento de los avances del proyecto asignado en todos sus a</w:t>
      </w:r>
      <w:r w:rsidRPr="00E6154F">
        <w:rPr>
          <w:rFonts w:ascii="Arial" w:hAnsi="Arial" w:cs="Arial"/>
          <w:sz w:val="22"/>
          <w:szCs w:val="22"/>
          <w:lang w:val="es-ES_tradnl"/>
        </w:rPr>
        <w:t>s</w:t>
      </w:r>
      <w:r w:rsidRPr="00E6154F">
        <w:rPr>
          <w:rFonts w:ascii="Arial" w:hAnsi="Arial" w:cs="Arial"/>
          <w:sz w:val="22"/>
          <w:szCs w:val="22"/>
          <w:lang w:val="es-ES_tradnl"/>
        </w:rPr>
        <w:t>pectos (como por ejemplo avance físico y financiero, puntos críticos, hitos impo</w:t>
      </w:r>
      <w:r w:rsidRPr="00E6154F">
        <w:rPr>
          <w:rFonts w:ascii="Arial" w:hAnsi="Arial" w:cs="Arial"/>
          <w:sz w:val="22"/>
          <w:szCs w:val="22"/>
          <w:lang w:val="es-ES_tradnl"/>
        </w:rPr>
        <w:t>r</w:t>
      </w:r>
      <w:r w:rsidRPr="00E6154F">
        <w:rPr>
          <w:rFonts w:ascii="Arial" w:hAnsi="Arial" w:cs="Arial"/>
          <w:sz w:val="22"/>
          <w:szCs w:val="22"/>
          <w:lang w:val="es-ES_tradnl"/>
        </w:rPr>
        <w:t>tantes, pago de cuentas, tareas en ejecución, tareas pendientes, entre otros). El Gerente de Proyecto deberá mantener informado en todo momento a su Gerente de Área de todos los aspectos relevantes de la ejecución del proyecto, quien s</w:t>
      </w:r>
      <w:r w:rsidRPr="00E6154F">
        <w:rPr>
          <w:rFonts w:ascii="Arial" w:hAnsi="Arial" w:cs="Arial"/>
          <w:sz w:val="22"/>
          <w:szCs w:val="22"/>
          <w:lang w:val="es-ES_tradnl"/>
        </w:rPr>
        <w:t>e</w:t>
      </w:r>
      <w:r w:rsidRPr="00E6154F">
        <w:rPr>
          <w:rFonts w:ascii="Arial" w:hAnsi="Arial" w:cs="Arial"/>
          <w:sz w:val="22"/>
          <w:szCs w:val="22"/>
          <w:lang w:val="es-ES_tradnl"/>
        </w:rPr>
        <w:t xml:space="preserve">rá responsable de informa a la Coordinación General de la </w:t>
      </w:r>
      <w:r w:rsidR="00DC3A02">
        <w:rPr>
          <w:rFonts w:ascii="Arial" w:hAnsi="Arial" w:cs="Arial"/>
          <w:sz w:val="22"/>
          <w:szCs w:val="22"/>
          <w:lang w:val="es-ES_tradnl"/>
        </w:rPr>
        <w:t>UCPSP</w:t>
      </w:r>
      <w:r w:rsidRPr="00E6154F">
        <w:rPr>
          <w:rFonts w:ascii="Arial" w:hAnsi="Arial" w:cs="Arial"/>
          <w:sz w:val="22"/>
          <w:szCs w:val="22"/>
          <w:lang w:val="es-ES_tradnl"/>
        </w:rPr>
        <w:t>.</w:t>
      </w:r>
      <w:r w:rsidR="0046420D" w:rsidRPr="00E6154F">
        <w:rPr>
          <w:rFonts w:ascii="Arial" w:hAnsi="Arial" w:cs="Arial"/>
          <w:noProof/>
          <w:spacing w:val="-2"/>
          <w:sz w:val="22"/>
          <w:szCs w:val="22"/>
        </w:rPr>
        <w:t xml:space="preserve"> </w:t>
      </w:r>
    </w:p>
    <w:p w:rsidR="00180C77" w:rsidRPr="00E6154F" w:rsidRDefault="00180C77" w:rsidP="002631F1">
      <w:pPr>
        <w:pStyle w:val="ListParagraph"/>
        <w:numPr>
          <w:ilvl w:val="1"/>
          <w:numId w:val="20"/>
        </w:numPr>
        <w:tabs>
          <w:tab w:val="num" w:pos="720"/>
        </w:tabs>
        <w:suppressAutoHyphens w:val="0"/>
        <w:autoSpaceDN/>
        <w:spacing w:before="120" w:after="120"/>
        <w:ind w:left="720" w:hanging="720"/>
        <w:jc w:val="both"/>
        <w:textAlignment w:val="auto"/>
        <w:rPr>
          <w:rFonts w:ascii="Arial" w:hAnsi="Arial" w:cs="Arial"/>
          <w:noProof/>
          <w:spacing w:val="-2"/>
          <w:sz w:val="22"/>
          <w:szCs w:val="22"/>
        </w:rPr>
      </w:pPr>
      <w:r w:rsidRPr="00E6154F">
        <w:rPr>
          <w:rFonts w:ascii="Arial" w:hAnsi="Arial" w:cs="Arial"/>
          <w:noProof/>
          <w:spacing w:val="-2"/>
          <w:sz w:val="22"/>
          <w:szCs w:val="22"/>
        </w:rPr>
        <w:t xml:space="preserve">El </w:t>
      </w:r>
      <w:r w:rsidRPr="00E6154F">
        <w:rPr>
          <w:rFonts w:ascii="Arial" w:hAnsi="Arial" w:cs="Arial"/>
          <w:b/>
          <w:noProof/>
          <w:spacing w:val="-2"/>
          <w:sz w:val="22"/>
          <w:szCs w:val="22"/>
        </w:rPr>
        <w:t>esquema de seguimiento y evaluacion incluirá</w:t>
      </w:r>
      <w:r w:rsidRPr="00E6154F">
        <w:rPr>
          <w:rFonts w:ascii="Arial" w:hAnsi="Arial" w:cs="Arial"/>
          <w:noProof/>
          <w:spacing w:val="-2"/>
          <w:sz w:val="22"/>
          <w:szCs w:val="22"/>
        </w:rPr>
        <w:t xml:space="preserve">: i) </w:t>
      </w:r>
      <w:r w:rsidR="005C4666" w:rsidRPr="00E6154F">
        <w:rPr>
          <w:rFonts w:ascii="Arial" w:hAnsi="Arial" w:cs="Arial"/>
          <w:noProof/>
          <w:spacing w:val="-2"/>
          <w:sz w:val="22"/>
          <w:szCs w:val="22"/>
        </w:rPr>
        <w:t xml:space="preserve">el Plan de </w:t>
      </w:r>
      <w:r w:rsidR="005C4666" w:rsidRPr="00E6154F">
        <w:rPr>
          <w:rFonts w:ascii="Arial" w:hAnsi="Arial" w:cs="Arial"/>
          <w:spacing w:val="-2"/>
          <w:sz w:val="22"/>
          <w:szCs w:val="22"/>
        </w:rPr>
        <w:t>Ejecució</w:t>
      </w:r>
      <w:r w:rsidR="000E386A" w:rsidRPr="00E6154F">
        <w:rPr>
          <w:rFonts w:ascii="Arial" w:hAnsi="Arial" w:cs="Arial"/>
          <w:spacing w:val="-2"/>
          <w:sz w:val="22"/>
          <w:szCs w:val="22"/>
        </w:rPr>
        <w:t>n</w:t>
      </w:r>
      <w:r w:rsidR="000E386A" w:rsidRPr="00E6154F">
        <w:rPr>
          <w:rFonts w:ascii="Arial" w:hAnsi="Arial" w:cs="Arial"/>
          <w:noProof/>
          <w:spacing w:val="-2"/>
          <w:sz w:val="22"/>
          <w:szCs w:val="22"/>
        </w:rPr>
        <w:t xml:space="preserve"> del </w:t>
      </w:r>
      <w:r w:rsidR="00913B05" w:rsidRPr="00E6154F">
        <w:rPr>
          <w:rFonts w:ascii="Arial" w:hAnsi="Arial" w:cs="Arial"/>
          <w:noProof/>
          <w:spacing w:val="-2"/>
          <w:sz w:val="22"/>
          <w:szCs w:val="22"/>
        </w:rPr>
        <w:t>Proyecto</w:t>
      </w:r>
      <w:r w:rsidR="000E386A" w:rsidRPr="00E6154F">
        <w:rPr>
          <w:rFonts w:ascii="Arial" w:hAnsi="Arial" w:cs="Arial"/>
          <w:noProof/>
          <w:spacing w:val="-2"/>
          <w:sz w:val="22"/>
          <w:szCs w:val="22"/>
        </w:rPr>
        <w:t xml:space="preserve"> (PEP) que incluye el plan de adquisiciones y </w:t>
      </w:r>
      <w:r w:rsidRPr="00E6154F">
        <w:rPr>
          <w:rFonts w:ascii="Arial" w:hAnsi="Arial" w:cs="Arial"/>
          <w:noProof/>
          <w:spacing w:val="-2"/>
          <w:sz w:val="22"/>
          <w:szCs w:val="22"/>
        </w:rPr>
        <w:t xml:space="preserve">los indicadores establecidos en la matriz de resultados; ii) </w:t>
      </w:r>
      <w:r w:rsidR="000E386A" w:rsidRPr="00E6154F">
        <w:rPr>
          <w:rFonts w:ascii="Arial" w:hAnsi="Arial" w:cs="Arial"/>
          <w:noProof/>
          <w:spacing w:val="-2"/>
          <w:sz w:val="22"/>
          <w:szCs w:val="22"/>
        </w:rPr>
        <w:t xml:space="preserve">los Planes </w:t>
      </w:r>
      <w:r w:rsidRPr="00E6154F">
        <w:rPr>
          <w:rFonts w:ascii="Arial" w:hAnsi="Arial" w:cs="Arial"/>
          <w:noProof/>
          <w:spacing w:val="-2"/>
          <w:sz w:val="22"/>
          <w:szCs w:val="22"/>
        </w:rPr>
        <w:t xml:space="preserve">Operativos Anuales (POA)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sidRPr="00E6154F">
        <w:rPr>
          <w:rFonts w:ascii="Arial" w:hAnsi="Arial" w:cs="Arial"/>
          <w:noProof/>
          <w:spacing w:val="-2"/>
          <w:sz w:val="22"/>
          <w:szCs w:val="22"/>
        </w:rPr>
        <w:t>Proyecto</w:t>
      </w:r>
      <w:r w:rsidRPr="00E6154F">
        <w:rPr>
          <w:rFonts w:ascii="Arial" w:hAnsi="Arial" w:cs="Arial"/>
          <w:noProof/>
          <w:spacing w:val="-2"/>
          <w:sz w:val="22"/>
          <w:szCs w:val="22"/>
        </w:rPr>
        <w:t xml:space="preserve"> y un plan de acción para el semestre siguiente en aquellos aspectos que requieren acciones correctivas para mejorar el desempeño del </w:t>
      </w:r>
      <w:r w:rsidR="00913B05" w:rsidRPr="00E6154F">
        <w:rPr>
          <w:rFonts w:ascii="Arial" w:hAnsi="Arial" w:cs="Arial"/>
          <w:noProof/>
          <w:spacing w:val="-2"/>
          <w:sz w:val="22"/>
          <w:szCs w:val="22"/>
        </w:rPr>
        <w:t>Proyecto</w:t>
      </w:r>
      <w:r w:rsidRPr="00E6154F">
        <w:rPr>
          <w:rFonts w:ascii="Arial" w:hAnsi="Arial" w:cs="Arial"/>
          <w:noProof/>
          <w:spacing w:val="-2"/>
          <w:sz w:val="22"/>
          <w:szCs w:val="22"/>
        </w:rPr>
        <w:t>; iv) evaluaciones de desempeño intermedia y final; y v) evaluación ex post socioeconómica.</w:t>
      </w:r>
    </w:p>
    <w:p w:rsidR="00EC31C6" w:rsidRPr="00E6154F" w:rsidRDefault="00AF6DFF" w:rsidP="00EC31C6">
      <w:pPr>
        <w:pStyle w:val="Heading1"/>
        <w:rPr>
          <w:rFonts w:ascii="Arial" w:hAnsi="Arial" w:cs="Arial"/>
          <w:sz w:val="22"/>
          <w:szCs w:val="22"/>
          <w:lang w:val="es-ES_tradnl"/>
        </w:rPr>
      </w:pPr>
      <w:r w:rsidRPr="00E6154F">
        <w:rPr>
          <w:rFonts w:ascii="Arial" w:hAnsi="Arial" w:cs="Arial"/>
          <w:sz w:val="22"/>
          <w:szCs w:val="22"/>
          <w:lang w:val="es-ES_tradnl"/>
        </w:rPr>
        <w:lastRenderedPageBreak/>
        <w:t xml:space="preserve">Monitoreo de la Gestión del </w:t>
      </w:r>
      <w:r w:rsidR="00913B05" w:rsidRPr="00E6154F">
        <w:rPr>
          <w:rFonts w:ascii="Arial" w:hAnsi="Arial" w:cs="Arial"/>
          <w:sz w:val="22"/>
          <w:szCs w:val="22"/>
          <w:lang w:val="es-ES_tradnl"/>
        </w:rPr>
        <w:t>Proyecto</w:t>
      </w:r>
      <w:bookmarkEnd w:id="8"/>
      <w:bookmarkEnd w:id="9"/>
    </w:p>
    <w:p w:rsidR="001A0FFA" w:rsidRPr="00E6154F" w:rsidRDefault="00084D78" w:rsidP="00602DA3">
      <w:pPr>
        <w:pStyle w:val="FirstHeading"/>
        <w:ind w:firstLine="0"/>
        <w:rPr>
          <w:rFonts w:ascii="Arial" w:hAnsi="Arial" w:cs="Arial"/>
          <w:sz w:val="22"/>
        </w:rPr>
      </w:pPr>
      <w:r w:rsidRPr="00E6154F">
        <w:rPr>
          <w:rFonts w:ascii="Arial" w:hAnsi="Arial" w:cs="Arial"/>
          <w:sz w:val="22"/>
        </w:rPr>
        <w:fldChar w:fldCharType="begin"/>
      </w:r>
      <w:r w:rsidR="00602DA3" w:rsidRPr="00E6154F">
        <w:rPr>
          <w:rFonts w:ascii="Arial" w:hAnsi="Arial" w:cs="Arial"/>
          <w:sz w:val="22"/>
        </w:rPr>
        <w:instrText xml:space="preserve"> SEQ "</w:instrText>
      </w:r>
      <w:r w:rsidR="00E27CD0" w:rsidRPr="00E6154F">
        <w:rPr>
          <w:rFonts w:ascii="Arial" w:hAnsi="Arial" w:cs="Arial"/>
          <w:sz w:val="22"/>
        </w:rPr>
        <w:fldChar w:fldCharType="begin"/>
      </w:r>
      <w:r w:rsidR="00E27CD0" w:rsidRPr="00E6154F">
        <w:rPr>
          <w:rFonts w:ascii="Arial" w:hAnsi="Arial" w:cs="Arial"/>
          <w:sz w:val="22"/>
        </w:rPr>
        <w:instrText xml:space="preserve"> SECTION  \* MERGEFORMAT </w:instrText>
      </w:r>
      <w:r w:rsidR="00E27CD0" w:rsidRPr="00E6154F">
        <w:rPr>
          <w:rFonts w:ascii="Arial" w:hAnsi="Arial" w:cs="Arial"/>
          <w:sz w:val="22"/>
        </w:rPr>
        <w:fldChar w:fldCharType="separate"/>
      </w:r>
      <w:r w:rsidR="00B170AC">
        <w:rPr>
          <w:rFonts w:ascii="Arial" w:hAnsi="Arial" w:cs="Arial"/>
          <w:sz w:val="22"/>
        </w:rPr>
        <w:instrText>3</w:instrText>
      </w:r>
      <w:r w:rsidR="00E27CD0" w:rsidRPr="00E6154F">
        <w:rPr>
          <w:rFonts w:ascii="Arial" w:hAnsi="Arial" w:cs="Arial"/>
          <w:sz w:val="22"/>
        </w:rPr>
        <w:fldChar w:fldCharType="end"/>
      </w:r>
      <w:r w:rsidR="00602DA3" w:rsidRPr="00E6154F">
        <w:rPr>
          <w:rFonts w:ascii="Arial" w:hAnsi="Arial" w:cs="Arial"/>
          <w:sz w:val="22"/>
        </w:rPr>
        <w:instrText xml:space="preserve">#"\* ALPHABETIC \* MERGEFORMAT </w:instrText>
      </w:r>
      <w:r w:rsidRPr="00E6154F">
        <w:rPr>
          <w:rFonts w:ascii="Arial" w:hAnsi="Arial" w:cs="Arial"/>
          <w:sz w:val="22"/>
        </w:rPr>
        <w:fldChar w:fldCharType="separate"/>
      </w:r>
      <w:r w:rsidR="00B170AC">
        <w:rPr>
          <w:rFonts w:ascii="Arial" w:hAnsi="Arial" w:cs="Arial"/>
          <w:noProof/>
          <w:sz w:val="22"/>
        </w:rPr>
        <w:t>A</w:t>
      </w:r>
      <w:r w:rsidRPr="00E6154F">
        <w:rPr>
          <w:rFonts w:ascii="Arial" w:hAnsi="Arial" w:cs="Arial"/>
          <w:sz w:val="22"/>
        </w:rPr>
        <w:fldChar w:fldCharType="end"/>
      </w:r>
      <w:r w:rsidR="00602DA3" w:rsidRPr="00E6154F">
        <w:rPr>
          <w:rFonts w:ascii="Arial" w:hAnsi="Arial" w:cs="Arial"/>
          <w:sz w:val="22"/>
        </w:rPr>
        <w:t>.</w:t>
      </w:r>
      <w:r w:rsidR="00602DA3" w:rsidRPr="00E6154F">
        <w:rPr>
          <w:rFonts w:ascii="Arial" w:hAnsi="Arial" w:cs="Arial"/>
          <w:sz w:val="22"/>
        </w:rPr>
        <w:tab/>
      </w:r>
      <w:r w:rsidR="001A0FFA" w:rsidRPr="00E6154F">
        <w:rPr>
          <w:rFonts w:ascii="Arial" w:hAnsi="Arial" w:cs="Arial"/>
          <w:sz w:val="22"/>
        </w:rPr>
        <w:t>Indicadores</w:t>
      </w:r>
    </w:p>
    <w:p w:rsidR="0074237B" w:rsidRPr="00E6154F" w:rsidRDefault="00602DA3" w:rsidP="00FA5413">
      <w:pPr>
        <w:ind w:left="720" w:hanging="720"/>
        <w:jc w:val="both"/>
        <w:rPr>
          <w:rFonts w:ascii="Arial" w:hAnsi="Arial" w:cs="Arial"/>
          <w:sz w:val="22"/>
          <w:szCs w:val="22"/>
        </w:rPr>
      </w:pPr>
      <w:r w:rsidRPr="00E6154F">
        <w:rPr>
          <w:rFonts w:ascii="Arial" w:hAnsi="Arial" w:cs="Arial"/>
          <w:sz w:val="22"/>
          <w:szCs w:val="22"/>
        </w:rPr>
        <w:t>2.1</w:t>
      </w:r>
      <w:r w:rsidRPr="00E6154F">
        <w:rPr>
          <w:rFonts w:ascii="Arial" w:hAnsi="Arial" w:cs="Arial"/>
          <w:sz w:val="22"/>
          <w:szCs w:val="22"/>
        </w:rPr>
        <w:tab/>
      </w:r>
      <w:r w:rsidR="00FA5413" w:rsidRPr="00E6154F">
        <w:rPr>
          <w:rFonts w:ascii="Arial" w:hAnsi="Arial" w:cs="Arial"/>
          <w:sz w:val="22"/>
          <w:szCs w:val="22"/>
        </w:rPr>
        <w:t>El cuadro que se presenta</w:t>
      </w:r>
      <w:r w:rsidR="00281BD6" w:rsidRPr="00E6154F">
        <w:rPr>
          <w:rFonts w:ascii="Arial" w:hAnsi="Arial" w:cs="Arial"/>
          <w:sz w:val="22"/>
          <w:szCs w:val="22"/>
        </w:rPr>
        <w:t xml:space="preserve"> a continuación incluye los indicadores de producto a los que se dará seguimiento y que se consignarán en los informes semestrales de seguimiento del proyecto.</w:t>
      </w:r>
      <w:r w:rsidR="00CD5CF7" w:rsidRPr="00E6154F">
        <w:rPr>
          <w:rFonts w:ascii="Arial" w:hAnsi="Arial" w:cs="Arial"/>
          <w:sz w:val="22"/>
          <w:szCs w:val="22"/>
        </w:rPr>
        <w:t xml:space="preserve"> Adicionalmente, el cuadro 2 presenta la desagregación del costo de los productos por año de ejecución.</w:t>
      </w:r>
    </w:p>
    <w:p w:rsidR="00CD5CF7" w:rsidRPr="00E6154F" w:rsidRDefault="00CD5CF7" w:rsidP="00FA5413">
      <w:pPr>
        <w:ind w:left="720" w:hanging="720"/>
        <w:jc w:val="both"/>
        <w:rPr>
          <w:rFonts w:ascii="Arial" w:hAnsi="Arial" w:cs="Arial"/>
          <w:sz w:val="22"/>
          <w:szCs w:val="22"/>
        </w:rPr>
      </w:pPr>
    </w:p>
    <w:p w:rsidR="00F44BF2" w:rsidRPr="00E6154F" w:rsidRDefault="00F44BF2" w:rsidP="00F44BF2">
      <w:pPr>
        <w:pStyle w:val="TableTitle"/>
        <w:rPr>
          <w:rFonts w:ascii="Arial" w:hAnsi="Arial" w:cs="Arial"/>
          <w:sz w:val="22"/>
          <w:szCs w:val="22"/>
          <w:lang w:val="es-ES_tradnl"/>
        </w:rPr>
      </w:pPr>
      <w:r w:rsidRPr="00E6154F">
        <w:rPr>
          <w:rFonts w:ascii="Arial" w:hAnsi="Arial" w:cs="Arial"/>
          <w:sz w:val="22"/>
          <w:szCs w:val="22"/>
          <w:lang w:val="es-ES_tradnl"/>
        </w:rPr>
        <w:t>Cuadro 1</w:t>
      </w:r>
    </w:p>
    <w:p w:rsidR="00F44BF2" w:rsidRPr="00E6154F" w:rsidRDefault="00F44BF2" w:rsidP="00F44BF2">
      <w:pPr>
        <w:pStyle w:val="TableTitle"/>
        <w:rPr>
          <w:rFonts w:ascii="Arial" w:hAnsi="Arial" w:cs="Arial"/>
          <w:sz w:val="22"/>
          <w:szCs w:val="22"/>
          <w:lang w:val="es-ES_tradnl"/>
        </w:rPr>
      </w:pPr>
      <w:r w:rsidRPr="00E6154F">
        <w:rPr>
          <w:rFonts w:ascii="Arial" w:hAnsi="Arial" w:cs="Arial"/>
          <w:sz w:val="22"/>
          <w:szCs w:val="22"/>
          <w:lang w:val="es-ES_tradnl"/>
        </w:rPr>
        <w:t>Indicadores de Producto por Componente</w:t>
      </w:r>
    </w:p>
    <w:tbl>
      <w:tblPr>
        <w:tblW w:w="8605"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3"/>
        <w:gridCol w:w="2880"/>
        <w:gridCol w:w="1440"/>
        <w:gridCol w:w="2052"/>
      </w:tblGrid>
      <w:tr w:rsidR="00696C8A" w:rsidRPr="000D71D6" w:rsidTr="0049522A">
        <w:trPr>
          <w:jc w:val="center"/>
        </w:trPr>
        <w:tc>
          <w:tcPr>
            <w:tcW w:w="2233" w:type="dxa"/>
            <w:tcBorders>
              <w:bottom w:val="single" w:sz="4" w:space="0" w:color="auto"/>
            </w:tcBorders>
            <w:shd w:val="clear" w:color="auto" w:fill="244061"/>
            <w:vAlign w:val="center"/>
          </w:tcPr>
          <w:p w:rsidR="00696C8A" w:rsidRPr="000D71D6" w:rsidRDefault="00696C8A" w:rsidP="00AD3D75">
            <w:pPr>
              <w:jc w:val="center"/>
              <w:rPr>
                <w:rFonts w:ascii="Arial" w:hAnsi="Arial" w:cs="Arial"/>
                <w:sz w:val="22"/>
                <w:szCs w:val="22"/>
              </w:rPr>
            </w:pPr>
            <w:r w:rsidRPr="000D71D6">
              <w:rPr>
                <w:rFonts w:ascii="Arial" w:hAnsi="Arial" w:cs="Arial"/>
                <w:b/>
                <w:sz w:val="22"/>
                <w:szCs w:val="22"/>
              </w:rPr>
              <w:t>Indicadores por</w:t>
            </w:r>
            <w:r w:rsidRPr="000D71D6">
              <w:rPr>
                <w:rFonts w:ascii="Arial" w:hAnsi="Arial" w:cs="Arial"/>
                <w:sz w:val="22"/>
                <w:szCs w:val="22"/>
              </w:rPr>
              <w:t xml:space="preserve"> </w:t>
            </w:r>
            <w:r w:rsidRPr="000D71D6">
              <w:rPr>
                <w:rFonts w:ascii="Arial" w:hAnsi="Arial" w:cs="Arial"/>
                <w:b/>
                <w:sz w:val="22"/>
                <w:szCs w:val="22"/>
              </w:rPr>
              <w:t>Componente</w:t>
            </w:r>
          </w:p>
        </w:tc>
        <w:tc>
          <w:tcPr>
            <w:tcW w:w="2880" w:type="dxa"/>
            <w:tcBorders>
              <w:bottom w:val="single" w:sz="4" w:space="0" w:color="auto"/>
            </w:tcBorders>
            <w:shd w:val="clear" w:color="auto" w:fill="244061"/>
            <w:vAlign w:val="center"/>
          </w:tcPr>
          <w:p w:rsidR="00696C8A" w:rsidRPr="000D71D6" w:rsidRDefault="00696C8A" w:rsidP="00AD3D75">
            <w:pPr>
              <w:jc w:val="center"/>
              <w:rPr>
                <w:rFonts w:ascii="Arial" w:hAnsi="Arial" w:cs="Arial"/>
                <w:b/>
                <w:sz w:val="22"/>
                <w:szCs w:val="22"/>
              </w:rPr>
            </w:pPr>
            <w:r w:rsidRPr="000D71D6">
              <w:rPr>
                <w:rFonts w:ascii="Arial" w:hAnsi="Arial" w:cs="Arial"/>
                <w:b/>
                <w:sz w:val="22"/>
                <w:szCs w:val="22"/>
              </w:rPr>
              <w:t>Definiciones</w:t>
            </w:r>
          </w:p>
        </w:tc>
        <w:tc>
          <w:tcPr>
            <w:tcW w:w="1440" w:type="dxa"/>
            <w:tcBorders>
              <w:bottom w:val="single" w:sz="4" w:space="0" w:color="auto"/>
            </w:tcBorders>
            <w:shd w:val="clear" w:color="auto" w:fill="244061"/>
            <w:vAlign w:val="center"/>
          </w:tcPr>
          <w:p w:rsidR="00696C8A" w:rsidRPr="000D71D6" w:rsidRDefault="00696C8A" w:rsidP="00AD3D75">
            <w:pPr>
              <w:jc w:val="center"/>
              <w:rPr>
                <w:rFonts w:ascii="Arial" w:hAnsi="Arial" w:cs="Arial"/>
                <w:b/>
                <w:sz w:val="22"/>
                <w:szCs w:val="22"/>
              </w:rPr>
            </w:pPr>
            <w:r w:rsidRPr="000D71D6">
              <w:rPr>
                <w:rFonts w:ascii="Arial" w:hAnsi="Arial" w:cs="Arial"/>
                <w:b/>
                <w:sz w:val="22"/>
                <w:szCs w:val="22"/>
              </w:rPr>
              <w:t>Frecuencia de Medición</w:t>
            </w:r>
          </w:p>
        </w:tc>
        <w:tc>
          <w:tcPr>
            <w:tcW w:w="2052" w:type="dxa"/>
            <w:tcBorders>
              <w:bottom w:val="single" w:sz="4" w:space="0" w:color="auto"/>
            </w:tcBorders>
            <w:shd w:val="clear" w:color="auto" w:fill="244061"/>
            <w:vAlign w:val="center"/>
          </w:tcPr>
          <w:p w:rsidR="00696C8A" w:rsidRPr="000D71D6" w:rsidRDefault="00696C8A" w:rsidP="00AD3D75">
            <w:pPr>
              <w:jc w:val="center"/>
              <w:rPr>
                <w:rFonts w:ascii="Arial" w:hAnsi="Arial" w:cs="Arial"/>
                <w:b/>
                <w:sz w:val="22"/>
                <w:szCs w:val="22"/>
              </w:rPr>
            </w:pPr>
            <w:r w:rsidRPr="000D71D6">
              <w:rPr>
                <w:rFonts w:ascii="Arial" w:hAnsi="Arial" w:cs="Arial"/>
                <w:b/>
                <w:sz w:val="22"/>
                <w:szCs w:val="22"/>
              </w:rPr>
              <w:t>Medios de Verificación</w:t>
            </w:r>
          </w:p>
        </w:tc>
      </w:tr>
      <w:tr w:rsidR="00696C8A" w:rsidRPr="000D71D6" w:rsidTr="00AD3D75">
        <w:trPr>
          <w:jc w:val="center"/>
        </w:trPr>
        <w:tc>
          <w:tcPr>
            <w:tcW w:w="8605" w:type="dxa"/>
            <w:gridSpan w:val="4"/>
            <w:shd w:val="clear" w:color="auto" w:fill="95B3D7"/>
            <w:vAlign w:val="center"/>
          </w:tcPr>
          <w:p w:rsidR="00696C8A" w:rsidRPr="000D71D6" w:rsidRDefault="00696C8A" w:rsidP="00FC4C20">
            <w:pPr>
              <w:rPr>
                <w:rFonts w:ascii="Arial" w:hAnsi="Arial" w:cs="Arial"/>
                <w:sz w:val="22"/>
                <w:szCs w:val="22"/>
              </w:rPr>
            </w:pPr>
            <w:r w:rsidRPr="000D71D6">
              <w:rPr>
                <w:rFonts w:ascii="Arial" w:hAnsi="Arial" w:cs="Arial"/>
                <w:sz w:val="22"/>
                <w:szCs w:val="22"/>
              </w:rPr>
              <w:t xml:space="preserve">Componente </w:t>
            </w:r>
            <w:r w:rsidR="00E70703" w:rsidRPr="000D71D6">
              <w:rPr>
                <w:rFonts w:ascii="Arial" w:hAnsi="Arial" w:cs="Arial"/>
                <w:sz w:val="22"/>
                <w:szCs w:val="22"/>
              </w:rPr>
              <w:t xml:space="preserve">1: </w:t>
            </w:r>
            <w:r w:rsidR="005767BB" w:rsidRPr="000D71D6">
              <w:rPr>
                <w:rFonts w:ascii="Arial" w:hAnsi="Arial" w:cs="Arial"/>
                <w:sz w:val="22"/>
                <w:szCs w:val="22"/>
              </w:rPr>
              <w:t>Inversiones Prioritarias</w:t>
            </w:r>
          </w:p>
        </w:tc>
      </w:tr>
      <w:tr w:rsidR="00B10F6A" w:rsidRPr="000D71D6" w:rsidTr="0049522A">
        <w:trPr>
          <w:trHeight w:val="872"/>
          <w:jc w:val="center"/>
        </w:trPr>
        <w:tc>
          <w:tcPr>
            <w:tcW w:w="2233" w:type="dxa"/>
            <w:vAlign w:val="center"/>
          </w:tcPr>
          <w:p w:rsidR="00B10F6A" w:rsidRPr="000D71D6" w:rsidRDefault="005767BB" w:rsidP="00C67EA9">
            <w:pPr>
              <w:pStyle w:val="ListParagraph"/>
              <w:ind w:left="133" w:right="126"/>
              <w:rPr>
                <w:rFonts w:ascii="Arial" w:eastAsia="Arial Unicode MS" w:hAnsi="Arial" w:cs="Arial"/>
                <w:sz w:val="22"/>
                <w:szCs w:val="22"/>
                <w:lang w:val="es-ES_tradnl"/>
              </w:rPr>
            </w:pPr>
            <w:r w:rsidRPr="000D71D6">
              <w:rPr>
                <w:rFonts w:ascii="Arial" w:hAnsi="Arial" w:cs="Arial"/>
                <w:spacing w:val="-3"/>
                <w:sz w:val="22"/>
                <w:szCs w:val="22"/>
                <w:lang w:val="es-ES_tradnl"/>
              </w:rPr>
              <w:t>Primer Módulo de la PTAR</w:t>
            </w:r>
            <w:r w:rsidR="000D71D6" w:rsidRPr="000D71D6">
              <w:rPr>
                <w:rFonts w:ascii="Arial" w:hAnsi="Arial" w:cs="Arial"/>
                <w:spacing w:val="-3"/>
                <w:sz w:val="22"/>
                <w:szCs w:val="22"/>
                <w:lang w:val="es-ES_tradnl"/>
              </w:rPr>
              <w:t xml:space="preserve"> Caimito</w:t>
            </w:r>
            <w:r w:rsidRPr="000D71D6">
              <w:rPr>
                <w:rFonts w:ascii="Arial" w:hAnsi="Arial" w:cs="Arial"/>
                <w:spacing w:val="-3"/>
                <w:sz w:val="22"/>
                <w:szCs w:val="22"/>
                <w:lang w:val="es-ES_tradnl"/>
              </w:rPr>
              <w:t xml:space="preserve"> construido</w:t>
            </w:r>
          </w:p>
        </w:tc>
        <w:tc>
          <w:tcPr>
            <w:tcW w:w="2880" w:type="dxa"/>
            <w:vAlign w:val="center"/>
          </w:tcPr>
          <w:p w:rsidR="00B10F6A" w:rsidRPr="000D71D6" w:rsidRDefault="00594707" w:rsidP="005767BB">
            <w:pPr>
              <w:rPr>
                <w:rFonts w:ascii="Arial" w:hAnsi="Arial" w:cs="Arial"/>
                <w:sz w:val="22"/>
                <w:szCs w:val="22"/>
              </w:rPr>
            </w:pPr>
            <w:r w:rsidRPr="000D71D6">
              <w:rPr>
                <w:rFonts w:ascii="Arial" w:hAnsi="Arial" w:cs="Arial"/>
                <w:sz w:val="22"/>
                <w:szCs w:val="22"/>
              </w:rPr>
              <w:t xml:space="preserve">Construcción del módulo I de la PTAR </w:t>
            </w:r>
            <w:r w:rsidR="005767BB" w:rsidRPr="000D71D6">
              <w:rPr>
                <w:rFonts w:ascii="Arial" w:hAnsi="Arial" w:cs="Arial"/>
                <w:sz w:val="22"/>
                <w:szCs w:val="22"/>
              </w:rPr>
              <w:t>Caimito</w:t>
            </w:r>
          </w:p>
        </w:tc>
        <w:tc>
          <w:tcPr>
            <w:tcW w:w="1440" w:type="dxa"/>
            <w:vAlign w:val="center"/>
          </w:tcPr>
          <w:p w:rsidR="00B10F6A" w:rsidRPr="000D71D6" w:rsidRDefault="0061652C" w:rsidP="0061652C">
            <w:pPr>
              <w:jc w:val="center"/>
              <w:rPr>
                <w:rFonts w:ascii="Arial" w:hAnsi="Arial" w:cs="Arial"/>
                <w:sz w:val="22"/>
                <w:szCs w:val="22"/>
              </w:rPr>
            </w:pPr>
            <w:r w:rsidRPr="000D71D6">
              <w:rPr>
                <w:rFonts w:ascii="Arial" w:hAnsi="Arial" w:cs="Arial"/>
                <w:sz w:val="22"/>
                <w:szCs w:val="22"/>
              </w:rPr>
              <w:t xml:space="preserve">Semestral </w:t>
            </w:r>
          </w:p>
        </w:tc>
        <w:tc>
          <w:tcPr>
            <w:tcW w:w="2052" w:type="dxa"/>
            <w:shd w:val="clear" w:color="auto" w:fill="auto"/>
            <w:vAlign w:val="center"/>
          </w:tcPr>
          <w:p w:rsidR="00B10F6A" w:rsidRPr="000D71D6" w:rsidRDefault="005767BB" w:rsidP="006C4C18">
            <w:pPr>
              <w:rPr>
                <w:rFonts w:ascii="Arial" w:eastAsia="Arial Unicode MS" w:hAnsi="Arial" w:cs="Arial"/>
                <w:iCs/>
                <w:sz w:val="22"/>
                <w:szCs w:val="22"/>
              </w:rPr>
            </w:pPr>
            <w:r w:rsidRPr="000D71D6">
              <w:rPr>
                <w:rFonts w:ascii="Arial" w:hAnsi="Arial" w:cs="Arial"/>
                <w:sz w:val="22"/>
                <w:szCs w:val="22"/>
              </w:rPr>
              <w:t>Certificado de recepción de obra de la Planta</w:t>
            </w:r>
          </w:p>
        </w:tc>
      </w:tr>
      <w:tr w:rsidR="009B5B04" w:rsidRPr="000D71D6" w:rsidTr="0049522A">
        <w:trPr>
          <w:trHeight w:val="872"/>
          <w:jc w:val="center"/>
        </w:trPr>
        <w:tc>
          <w:tcPr>
            <w:tcW w:w="2233" w:type="dxa"/>
            <w:vAlign w:val="center"/>
          </w:tcPr>
          <w:p w:rsidR="009B5B04" w:rsidRPr="000D71D6" w:rsidRDefault="005767BB" w:rsidP="00971499">
            <w:pPr>
              <w:pStyle w:val="ListParagraph"/>
              <w:ind w:left="85" w:right="126"/>
              <w:rPr>
                <w:rFonts w:ascii="Arial" w:eastAsia="Arial Unicode MS" w:hAnsi="Arial" w:cs="Arial"/>
                <w:sz w:val="22"/>
                <w:szCs w:val="22"/>
                <w:lang w:val="es-ES_tradnl"/>
              </w:rPr>
            </w:pPr>
            <w:r w:rsidRPr="000D71D6">
              <w:rPr>
                <w:rFonts w:ascii="Arial" w:hAnsi="Arial" w:cs="Arial"/>
                <w:bCs/>
                <w:sz w:val="22"/>
                <w:szCs w:val="22"/>
                <w:lang w:val="es-ES_tradnl"/>
              </w:rPr>
              <w:t xml:space="preserve">Interceptor </w:t>
            </w:r>
            <w:r w:rsidR="000D71D6" w:rsidRPr="000D71D6">
              <w:rPr>
                <w:rFonts w:ascii="Arial" w:hAnsi="Arial" w:cs="Arial"/>
                <w:spacing w:val="-3"/>
                <w:sz w:val="22"/>
                <w:szCs w:val="22"/>
                <w:lang w:val="es-ES_tradnl"/>
              </w:rPr>
              <w:t>Caimito</w:t>
            </w:r>
            <w:r w:rsidR="000D71D6" w:rsidRPr="000D71D6">
              <w:rPr>
                <w:rFonts w:ascii="Arial" w:hAnsi="Arial" w:cs="Arial"/>
                <w:bCs/>
                <w:sz w:val="22"/>
                <w:szCs w:val="22"/>
                <w:lang w:val="es-ES_tradnl"/>
              </w:rPr>
              <w:t xml:space="preserve"> </w:t>
            </w:r>
            <w:r w:rsidRPr="000D71D6">
              <w:rPr>
                <w:rFonts w:ascii="Arial" w:hAnsi="Arial" w:cs="Arial"/>
                <w:bCs/>
                <w:sz w:val="22"/>
                <w:szCs w:val="22"/>
                <w:lang w:val="es-ES_tradnl"/>
              </w:rPr>
              <w:t>construido</w:t>
            </w:r>
          </w:p>
        </w:tc>
        <w:tc>
          <w:tcPr>
            <w:tcW w:w="2880" w:type="dxa"/>
            <w:vAlign w:val="center"/>
          </w:tcPr>
          <w:p w:rsidR="009B5B04" w:rsidRPr="000D71D6" w:rsidRDefault="00CC631B" w:rsidP="000D71D6">
            <w:pPr>
              <w:rPr>
                <w:rFonts w:ascii="Arial" w:hAnsi="Arial" w:cs="Arial"/>
                <w:sz w:val="22"/>
                <w:szCs w:val="22"/>
              </w:rPr>
            </w:pPr>
            <w:r w:rsidRPr="000D71D6">
              <w:rPr>
                <w:rFonts w:ascii="Arial" w:hAnsi="Arial" w:cs="Arial"/>
                <w:sz w:val="22"/>
                <w:szCs w:val="22"/>
              </w:rPr>
              <w:t xml:space="preserve">Construcción del interceptor Caimito de </w:t>
            </w:r>
            <w:r w:rsidR="000D71D6" w:rsidRPr="000D71D6">
              <w:rPr>
                <w:rFonts w:ascii="Arial" w:hAnsi="Arial" w:cs="Arial"/>
                <w:sz w:val="22"/>
                <w:szCs w:val="22"/>
              </w:rPr>
              <w:t>6.8</w:t>
            </w:r>
            <w:r w:rsidRPr="000D71D6">
              <w:rPr>
                <w:rFonts w:ascii="Arial" w:hAnsi="Arial" w:cs="Arial"/>
                <w:sz w:val="22"/>
                <w:szCs w:val="22"/>
              </w:rPr>
              <w:t xml:space="preserve"> kilómetros</w:t>
            </w:r>
            <w:r w:rsidR="000D71D6" w:rsidRPr="000D71D6">
              <w:rPr>
                <w:rFonts w:ascii="Arial" w:hAnsi="Arial" w:cs="Arial"/>
                <w:sz w:val="22"/>
                <w:szCs w:val="22"/>
              </w:rPr>
              <w:t xml:space="preserve"> de longitud</w:t>
            </w:r>
          </w:p>
        </w:tc>
        <w:tc>
          <w:tcPr>
            <w:tcW w:w="1440" w:type="dxa"/>
            <w:vAlign w:val="center"/>
          </w:tcPr>
          <w:p w:rsidR="009B5B04" w:rsidRPr="000D71D6" w:rsidRDefault="009B5B04" w:rsidP="00971499">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9B5B04" w:rsidRPr="000D71D6" w:rsidRDefault="005767BB" w:rsidP="00971499">
            <w:pPr>
              <w:rPr>
                <w:rFonts w:ascii="Arial" w:eastAsia="Arial Unicode MS" w:hAnsi="Arial" w:cs="Arial"/>
                <w:iCs/>
                <w:sz w:val="22"/>
                <w:szCs w:val="22"/>
              </w:rPr>
            </w:pPr>
            <w:r w:rsidRPr="000D71D6">
              <w:rPr>
                <w:rFonts w:ascii="Arial" w:hAnsi="Arial" w:cs="Arial"/>
                <w:sz w:val="22"/>
                <w:szCs w:val="22"/>
              </w:rPr>
              <w:t>Informe de avance y certificación final de obras</w:t>
            </w:r>
            <w:r w:rsidRPr="000D71D6">
              <w:rPr>
                <w:rFonts w:ascii="Arial" w:eastAsia="Arial Unicode MS" w:hAnsi="Arial" w:cs="Arial"/>
                <w:iCs/>
                <w:sz w:val="22"/>
                <w:szCs w:val="22"/>
              </w:rPr>
              <w:t xml:space="preserve"> </w:t>
            </w:r>
          </w:p>
        </w:tc>
      </w:tr>
      <w:tr w:rsidR="00B10F6A" w:rsidRPr="000D71D6" w:rsidTr="0049522A">
        <w:trPr>
          <w:trHeight w:val="872"/>
          <w:jc w:val="center"/>
        </w:trPr>
        <w:tc>
          <w:tcPr>
            <w:tcW w:w="2233" w:type="dxa"/>
            <w:vAlign w:val="center"/>
          </w:tcPr>
          <w:p w:rsidR="00B10F6A" w:rsidRPr="00C92E81" w:rsidRDefault="000D71D6" w:rsidP="002A765F">
            <w:pPr>
              <w:pStyle w:val="ListParagraph"/>
              <w:ind w:left="85" w:right="126"/>
              <w:rPr>
                <w:rFonts w:ascii="Arial" w:eastAsia="Arial Unicode MS" w:hAnsi="Arial" w:cs="Arial"/>
                <w:sz w:val="22"/>
                <w:szCs w:val="22"/>
                <w:lang w:val="es-ES_tradnl"/>
              </w:rPr>
            </w:pPr>
            <w:r w:rsidRPr="00C92E81">
              <w:rPr>
                <w:rFonts w:ascii="Arial" w:hAnsi="Arial" w:cs="Arial"/>
                <w:bCs/>
                <w:sz w:val="22"/>
                <w:szCs w:val="22"/>
                <w:lang w:val="es-ES_tradnl"/>
              </w:rPr>
              <w:t xml:space="preserve">Colectoras construidas, rehabilitadas y/o ampliadas en el área del </w:t>
            </w:r>
            <w:r w:rsidRPr="00C92E81">
              <w:rPr>
                <w:rFonts w:ascii="Arial" w:hAnsi="Arial" w:cs="Arial"/>
                <w:sz w:val="22"/>
                <w:szCs w:val="22"/>
              </w:rPr>
              <w:t>Programa de Saneamiento de los Distritos de Arraiján y La Chorrera (</w:t>
            </w:r>
            <w:r w:rsidRPr="00C92E81">
              <w:rPr>
                <w:rFonts w:ascii="Arial" w:hAnsi="Arial" w:cs="Arial"/>
                <w:bCs/>
                <w:sz w:val="22"/>
                <w:szCs w:val="22"/>
                <w:lang w:val="es-ES_tradnl"/>
              </w:rPr>
              <w:t>PSACH)</w:t>
            </w:r>
          </w:p>
        </w:tc>
        <w:tc>
          <w:tcPr>
            <w:tcW w:w="2880" w:type="dxa"/>
            <w:vAlign w:val="center"/>
          </w:tcPr>
          <w:p w:rsidR="00B10F6A" w:rsidRPr="000D71D6" w:rsidRDefault="000D71D6" w:rsidP="000D71D6">
            <w:pPr>
              <w:rPr>
                <w:rFonts w:ascii="Arial" w:hAnsi="Arial" w:cs="Arial"/>
                <w:sz w:val="22"/>
                <w:szCs w:val="22"/>
              </w:rPr>
            </w:pPr>
            <w:r w:rsidRPr="000D71D6">
              <w:rPr>
                <w:rFonts w:ascii="Arial" w:hAnsi="Arial" w:cs="Arial"/>
                <w:sz w:val="22"/>
                <w:szCs w:val="22"/>
              </w:rPr>
              <w:t>Construcción del sistema de colectoras para el transporte de aguas residuales a la PTAR Caimito en las zonas del PSACH</w:t>
            </w:r>
            <w:r>
              <w:rPr>
                <w:rFonts w:ascii="Arial" w:hAnsi="Arial" w:cs="Arial"/>
                <w:sz w:val="22"/>
                <w:szCs w:val="22"/>
              </w:rPr>
              <w:t xml:space="preserve">. </w:t>
            </w:r>
            <w:r w:rsidRPr="000D71D6">
              <w:rPr>
                <w:rFonts w:ascii="Arial" w:hAnsi="Arial" w:cs="Arial"/>
                <w:sz w:val="22"/>
                <w:szCs w:val="22"/>
              </w:rPr>
              <w:t>Incluye la construcción o rehabilitación de colectoras, redes de separación de drenaje pluvial y sanitario, interconexiones, entre otras obras.</w:t>
            </w:r>
          </w:p>
        </w:tc>
        <w:tc>
          <w:tcPr>
            <w:tcW w:w="1440" w:type="dxa"/>
            <w:vAlign w:val="center"/>
          </w:tcPr>
          <w:p w:rsidR="00B10F6A" w:rsidRPr="000D71D6" w:rsidRDefault="000D71D6" w:rsidP="0061652C">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B10F6A" w:rsidRPr="000D71D6" w:rsidRDefault="000D71D6" w:rsidP="00C67EA9">
            <w:pPr>
              <w:rPr>
                <w:rFonts w:ascii="Arial" w:hAnsi="Arial" w:cs="Arial"/>
                <w:sz w:val="22"/>
                <w:szCs w:val="22"/>
              </w:rPr>
            </w:pPr>
            <w:r w:rsidRPr="000D71D6">
              <w:rPr>
                <w:rFonts w:ascii="Arial" w:hAnsi="Arial" w:cs="Arial"/>
                <w:sz w:val="22"/>
                <w:szCs w:val="22"/>
              </w:rPr>
              <w:t xml:space="preserve">Informe de avance de obras </w:t>
            </w:r>
          </w:p>
        </w:tc>
      </w:tr>
      <w:tr w:rsidR="000D71D6" w:rsidRPr="000D71D6" w:rsidTr="0049522A">
        <w:trPr>
          <w:trHeight w:val="872"/>
          <w:jc w:val="center"/>
        </w:trPr>
        <w:tc>
          <w:tcPr>
            <w:tcW w:w="2233" w:type="dxa"/>
            <w:vAlign w:val="center"/>
          </w:tcPr>
          <w:p w:rsidR="000D71D6" w:rsidRPr="00C92E81" w:rsidRDefault="000D71D6" w:rsidP="002A765F">
            <w:pPr>
              <w:pStyle w:val="ListParagraph"/>
              <w:ind w:left="85" w:right="126"/>
              <w:rPr>
                <w:rFonts w:ascii="Arial" w:hAnsi="Arial" w:cs="Arial"/>
                <w:bCs/>
                <w:sz w:val="22"/>
                <w:szCs w:val="22"/>
                <w:lang w:val="es-ES_tradnl"/>
              </w:rPr>
            </w:pPr>
            <w:r w:rsidRPr="00C92E81">
              <w:rPr>
                <w:rFonts w:ascii="Arial" w:hAnsi="Arial" w:cs="Arial"/>
                <w:bCs/>
                <w:sz w:val="22"/>
                <w:szCs w:val="22"/>
                <w:lang w:val="es-ES_tradnl"/>
              </w:rPr>
              <w:t>Redes de alcantarillado construidas en el área del PSACH</w:t>
            </w:r>
          </w:p>
        </w:tc>
        <w:tc>
          <w:tcPr>
            <w:tcW w:w="2880" w:type="dxa"/>
            <w:vAlign w:val="center"/>
          </w:tcPr>
          <w:p w:rsidR="000D71D6" w:rsidRPr="000D71D6" w:rsidRDefault="00ED5D4D" w:rsidP="000D71D6">
            <w:pPr>
              <w:rPr>
                <w:rFonts w:ascii="Arial" w:hAnsi="Arial" w:cs="Arial"/>
                <w:sz w:val="22"/>
                <w:szCs w:val="22"/>
              </w:rPr>
            </w:pPr>
            <w:r>
              <w:rPr>
                <w:rFonts w:ascii="Arial" w:hAnsi="Arial" w:cs="Arial"/>
                <w:sz w:val="22"/>
                <w:szCs w:val="22"/>
              </w:rPr>
              <w:t>Construcción de 324.4 kilómetros de redes de alcantarillado en el área del PSACH</w:t>
            </w:r>
          </w:p>
        </w:tc>
        <w:tc>
          <w:tcPr>
            <w:tcW w:w="1440" w:type="dxa"/>
            <w:vAlign w:val="center"/>
          </w:tcPr>
          <w:p w:rsidR="000D71D6" w:rsidRPr="000D71D6" w:rsidRDefault="000D71D6" w:rsidP="00ED5D4D">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0D71D6" w:rsidRPr="000D71D6" w:rsidRDefault="000D71D6" w:rsidP="00ED5D4D">
            <w:pPr>
              <w:rPr>
                <w:rFonts w:ascii="Arial" w:hAnsi="Arial" w:cs="Arial"/>
                <w:sz w:val="22"/>
                <w:szCs w:val="22"/>
              </w:rPr>
            </w:pPr>
            <w:r w:rsidRPr="000D71D6">
              <w:rPr>
                <w:rFonts w:ascii="Arial" w:hAnsi="Arial" w:cs="Arial"/>
                <w:sz w:val="22"/>
                <w:szCs w:val="22"/>
              </w:rPr>
              <w:t xml:space="preserve">Informe de avance de obras </w:t>
            </w:r>
          </w:p>
        </w:tc>
      </w:tr>
      <w:tr w:rsidR="000D71D6" w:rsidRPr="000D71D6" w:rsidTr="0049522A">
        <w:trPr>
          <w:trHeight w:val="872"/>
          <w:jc w:val="center"/>
        </w:trPr>
        <w:tc>
          <w:tcPr>
            <w:tcW w:w="2233" w:type="dxa"/>
            <w:vAlign w:val="center"/>
          </w:tcPr>
          <w:p w:rsidR="000D71D6" w:rsidRPr="00C92E81" w:rsidRDefault="001B4DE1" w:rsidP="002A765F">
            <w:pPr>
              <w:pStyle w:val="ListParagraph"/>
              <w:ind w:left="85" w:right="126"/>
              <w:rPr>
                <w:rFonts w:ascii="Arial" w:hAnsi="Arial" w:cs="Arial"/>
                <w:bCs/>
                <w:sz w:val="22"/>
                <w:szCs w:val="22"/>
                <w:lang w:val="es-ES_tradnl"/>
              </w:rPr>
            </w:pPr>
            <w:r w:rsidRPr="00C92E81">
              <w:rPr>
                <w:rFonts w:ascii="Arial" w:hAnsi="Arial" w:cs="Arial"/>
                <w:bCs/>
                <w:sz w:val="22"/>
                <w:szCs w:val="22"/>
                <w:lang w:val="es-ES_tradnl"/>
              </w:rPr>
              <w:t>Conexiones domiciliarias construidas en el área del PSACH</w:t>
            </w:r>
          </w:p>
        </w:tc>
        <w:tc>
          <w:tcPr>
            <w:tcW w:w="2880" w:type="dxa"/>
            <w:vAlign w:val="center"/>
          </w:tcPr>
          <w:p w:rsidR="000D71D6" w:rsidRPr="000D71D6" w:rsidRDefault="00ED5D4D" w:rsidP="00730DDB">
            <w:pPr>
              <w:rPr>
                <w:rFonts w:ascii="Arial" w:hAnsi="Arial" w:cs="Arial"/>
                <w:sz w:val="22"/>
                <w:szCs w:val="22"/>
              </w:rPr>
            </w:pPr>
            <w:r>
              <w:rPr>
                <w:rFonts w:ascii="Arial" w:hAnsi="Arial" w:cs="Arial"/>
                <w:sz w:val="22"/>
                <w:szCs w:val="22"/>
              </w:rPr>
              <w:t xml:space="preserve">Construcción de </w:t>
            </w:r>
            <w:r w:rsidR="00730DDB">
              <w:rPr>
                <w:rFonts w:ascii="Arial" w:hAnsi="Arial" w:cs="Arial"/>
                <w:sz w:val="22"/>
                <w:szCs w:val="22"/>
              </w:rPr>
              <w:t>las conexiones domiciliarias de alcantarillado</w:t>
            </w:r>
            <w:r>
              <w:rPr>
                <w:rFonts w:ascii="Arial" w:hAnsi="Arial" w:cs="Arial"/>
                <w:sz w:val="22"/>
                <w:szCs w:val="22"/>
              </w:rPr>
              <w:t xml:space="preserve"> a las redes </w:t>
            </w:r>
          </w:p>
        </w:tc>
        <w:tc>
          <w:tcPr>
            <w:tcW w:w="1440" w:type="dxa"/>
            <w:vAlign w:val="center"/>
          </w:tcPr>
          <w:p w:rsidR="000D71D6" w:rsidRPr="000D71D6" w:rsidRDefault="000D71D6" w:rsidP="00ED5D4D">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0D71D6" w:rsidRPr="000D71D6" w:rsidRDefault="000D71D6" w:rsidP="00ED5D4D">
            <w:pPr>
              <w:rPr>
                <w:rFonts w:ascii="Arial" w:hAnsi="Arial" w:cs="Arial"/>
                <w:sz w:val="22"/>
                <w:szCs w:val="22"/>
              </w:rPr>
            </w:pPr>
            <w:r w:rsidRPr="000D71D6">
              <w:rPr>
                <w:rFonts w:ascii="Arial" w:hAnsi="Arial" w:cs="Arial"/>
                <w:sz w:val="22"/>
                <w:szCs w:val="22"/>
              </w:rPr>
              <w:t xml:space="preserve">Informe de avance de obras </w:t>
            </w:r>
          </w:p>
        </w:tc>
      </w:tr>
      <w:tr w:rsidR="000D71D6" w:rsidRPr="000D71D6" w:rsidTr="0049522A">
        <w:trPr>
          <w:trHeight w:val="872"/>
          <w:jc w:val="center"/>
        </w:trPr>
        <w:tc>
          <w:tcPr>
            <w:tcW w:w="2233" w:type="dxa"/>
            <w:vAlign w:val="center"/>
          </w:tcPr>
          <w:p w:rsidR="000D71D6" w:rsidRPr="001B4DE1" w:rsidRDefault="001B4DE1" w:rsidP="002A765F">
            <w:pPr>
              <w:pStyle w:val="ListParagraph"/>
              <w:ind w:left="85" w:right="126"/>
              <w:rPr>
                <w:rFonts w:ascii="Arial" w:hAnsi="Arial" w:cs="Arial"/>
                <w:bCs/>
                <w:sz w:val="22"/>
                <w:szCs w:val="22"/>
                <w:lang w:val="es-ES_tradnl"/>
              </w:rPr>
            </w:pPr>
            <w:r w:rsidRPr="001B4DE1">
              <w:rPr>
                <w:rFonts w:ascii="Arial" w:hAnsi="Arial" w:cs="Arial"/>
                <w:bCs/>
                <w:sz w:val="22"/>
                <w:szCs w:val="22"/>
                <w:lang w:val="es-ES_tradnl"/>
              </w:rPr>
              <w:t>Primer módulo de la PTAR e interceptor (Caimito) operando</w:t>
            </w:r>
            <w:r w:rsidRPr="001B4DE1">
              <w:rPr>
                <w:rStyle w:val="FootnoteReference"/>
                <w:rFonts w:ascii="Arial" w:hAnsi="Arial" w:cs="Arial"/>
                <w:bCs/>
                <w:sz w:val="22"/>
                <w:szCs w:val="22"/>
                <w:lang w:val="es-ES_tradnl"/>
              </w:rPr>
              <w:footnoteReference w:id="3"/>
            </w:r>
          </w:p>
        </w:tc>
        <w:tc>
          <w:tcPr>
            <w:tcW w:w="2880" w:type="dxa"/>
            <w:vAlign w:val="center"/>
          </w:tcPr>
          <w:p w:rsidR="000D71D6" w:rsidRPr="000D71D6" w:rsidRDefault="00ED5D4D" w:rsidP="000D71D6">
            <w:pPr>
              <w:rPr>
                <w:rFonts w:ascii="Arial" w:hAnsi="Arial" w:cs="Arial"/>
                <w:sz w:val="22"/>
                <w:szCs w:val="22"/>
              </w:rPr>
            </w:pPr>
            <w:r>
              <w:rPr>
                <w:rFonts w:ascii="Arial" w:hAnsi="Arial" w:cs="Arial"/>
                <w:sz w:val="22"/>
                <w:szCs w:val="22"/>
              </w:rPr>
              <w:t>PTAR e interceptor construidos, operando bajo condiciones de diseños</w:t>
            </w:r>
          </w:p>
        </w:tc>
        <w:tc>
          <w:tcPr>
            <w:tcW w:w="1440" w:type="dxa"/>
            <w:vAlign w:val="center"/>
          </w:tcPr>
          <w:p w:rsidR="000D71D6" w:rsidRPr="000D71D6" w:rsidRDefault="000D71D6" w:rsidP="00ED5D4D">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0D71D6" w:rsidRPr="000D71D6" w:rsidRDefault="00ED5D4D" w:rsidP="00ED5D4D">
            <w:pPr>
              <w:rPr>
                <w:rFonts w:ascii="Arial" w:hAnsi="Arial" w:cs="Arial"/>
                <w:sz w:val="22"/>
                <w:szCs w:val="22"/>
              </w:rPr>
            </w:pPr>
            <w:r w:rsidRPr="00ED5D4D">
              <w:rPr>
                <w:rFonts w:ascii="Arial" w:hAnsi="Arial" w:cs="Arial"/>
                <w:sz w:val="22"/>
                <w:szCs w:val="22"/>
              </w:rPr>
              <w:t>Informe semestral de progreso</w:t>
            </w:r>
          </w:p>
        </w:tc>
      </w:tr>
      <w:tr w:rsidR="002A765F" w:rsidRPr="000D71D6" w:rsidTr="00AD3D75">
        <w:trPr>
          <w:jc w:val="center"/>
        </w:trPr>
        <w:tc>
          <w:tcPr>
            <w:tcW w:w="8605" w:type="dxa"/>
            <w:gridSpan w:val="4"/>
            <w:shd w:val="clear" w:color="auto" w:fill="95B3D7"/>
            <w:vAlign w:val="center"/>
          </w:tcPr>
          <w:p w:rsidR="002A765F" w:rsidRPr="000D71D6" w:rsidRDefault="002A765F" w:rsidP="00ED5D4D">
            <w:pPr>
              <w:rPr>
                <w:rFonts w:ascii="Arial" w:hAnsi="Arial" w:cs="Arial"/>
                <w:sz w:val="22"/>
                <w:szCs w:val="22"/>
              </w:rPr>
            </w:pPr>
            <w:r w:rsidRPr="000D71D6">
              <w:rPr>
                <w:rFonts w:ascii="Arial" w:hAnsi="Arial" w:cs="Arial"/>
                <w:sz w:val="22"/>
                <w:szCs w:val="22"/>
              </w:rPr>
              <w:t xml:space="preserve">Componente 2:  </w:t>
            </w:r>
            <w:r w:rsidR="00ED5D4D">
              <w:rPr>
                <w:rFonts w:ascii="Arial" w:hAnsi="Arial" w:cs="Arial"/>
                <w:sz w:val="22"/>
                <w:szCs w:val="22"/>
              </w:rPr>
              <w:t>Fortalecimiento Institucional</w:t>
            </w:r>
          </w:p>
        </w:tc>
      </w:tr>
      <w:tr w:rsidR="002A765F" w:rsidRPr="000D71D6" w:rsidTr="0049522A">
        <w:trPr>
          <w:jc w:val="center"/>
        </w:trPr>
        <w:tc>
          <w:tcPr>
            <w:tcW w:w="2233" w:type="dxa"/>
            <w:vAlign w:val="center"/>
          </w:tcPr>
          <w:p w:rsidR="002A765F" w:rsidRPr="000D71D6" w:rsidRDefault="00ED5D4D" w:rsidP="00D60237">
            <w:pPr>
              <w:pStyle w:val="ListParagraph"/>
              <w:ind w:left="133" w:right="216"/>
              <w:rPr>
                <w:rFonts w:ascii="Arial" w:eastAsia="Arial Unicode MS" w:hAnsi="Arial" w:cs="Arial"/>
                <w:sz w:val="22"/>
                <w:szCs w:val="22"/>
                <w:lang w:val="es-ES_tradnl"/>
              </w:rPr>
            </w:pPr>
            <w:r w:rsidRPr="00ED5D4D">
              <w:rPr>
                <w:rFonts w:ascii="Arial" w:eastAsia="Calibri" w:hAnsi="Arial" w:cs="Arial"/>
                <w:color w:val="000000"/>
                <w:sz w:val="22"/>
                <w:szCs w:val="22"/>
                <w:lang w:val="es-ES_tradnl"/>
              </w:rPr>
              <w:lastRenderedPageBreak/>
              <w:t>Actividades de capacitación en O&amp;M e  implementación del SIG desarrolladas</w:t>
            </w:r>
          </w:p>
        </w:tc>
        <w:tc>
          <w:tcPr>
            <w:tcW w:w="2880" w:type="dxa"/>
            <w:vAlign w:val="center"/>
          </w:tcPr>
          <w:p w:rsidR="00ED5D4D" w:rsidRPr="000D71D6" w:rsidRDefault="00ED5D4D" w:rsidP="00ED5D4D">
            <w:pPr>
              <w:pStyle w:val="Default"/>
              <w:rPr>
                <w:sz w:val="22"/>
                <w:szCs w:val="22"/>
                <w:lang w:val="es-ES_tradnl"/>
              </w:rPr>
            </w:pPr>
            <w:r>
              <w:rPr>
                <w:sz w:val="22"/>
                <w:szCs w:val="22"/>
                <w:lang w:val="es-ES_tradnl"/>
              </w:rPr>
              <w:t>Las actividades incluyen</w:t>
            </w:r>
            <w:r w:rsidRPr="00ED5D4D">
              <w:rPr>
                <w:sz w:val="22"/>
                <w:szCs w:val="22"/>
                <w:lang w:val="es-ES_tradnl"/>
              </w:rPr>
              <w:t xml:space="preserve">: i) Apoyo a la Gerencia y Sistema de Apoyo Gerencial, ii) Actividades de mejora de las metodologías, manuales e instrumentos existentes, c) Talleres de Capacitación de Gestión de activos y d) </w:t>
            </w:r>
            <w:r>
              <w:rPr>
                <w:sz w:val="22"/>
                <w:szCs w:val="22"/>
                <w:lang w:val="es-ES_tradnl"/>
              </w:rPr>
              <w:t>A</w:t>
            </w:r>
            <w:r w:rsidRPr="00ED5D4D">
              <w:rPr>
                <w:sz w:val="22"/>
                <w:szCs w:val="22"/>
                <w:lang w:val="es-ES_tradnl"/>
              </w:rPr>
              <w:t>sesorías Especializadas</w:t>
            </w:r>
          </w:p>
        </w:tc>
        <w:tc>
          <w:tcPr>
            <w:tcW w:w="1440" w:type="dxa"/>
            <w:vAlign w:val="center"/>
          </w:tcPr>
          <w:p w:rsidR="002A765F" w:rsidRPr="000D71D6" w:rsidRDefault="002A765F" w:rsidP="00AD3D75">
            <w:pPr>
              <w:jc w:val="center"/>
              <w:rPr>
                <w:rFonts w:ascii="Arial" w:hAnsi="Arial" w:cs="Arial"/>
                <w:sz w:val="22"/>
                <w:szCs w:val="22"/>
                <w:u w:val="single"/>
              </w:rPr>
            </w:pPr>
            <w:r w:rsidRPr="000D71D6">
              <w:rPr>
                <w:rFonts w:ascii="Arial" w:hAnsi="Arial" w:cs="Arial"/>
                <w:sz w:val="22"/>
                <w:szCs w:val="22"/>
              </w:rPr>
              <w:t>Semestral</w:t>
            </w:r>
          </w:p>
        </w:tc>
        <w:tc>
          <w:tcPr>
            <w:tcW w:w="2052" w:type="dxa"/>
            <w:shd w:val="clear" w:color="auto" w:fill="auto"/>
            <w:vAlign w:val="center"/>
          </w:tcPr>
          <w:p w:rsidR="002A765F" w:rsidRPr="000D71D6" w:rsidRDefault="00ED5D4D" w:rsidP="00594707">
            <w:pPr>
              <w:rPr>
                <w:rFonts w:ascii="Arial" w:eastAsia="Arial Unicode MS" w:hAnsi="Arial" w:cs="Arial"/>
                <w:iCs/>
                <w:sz w:val="22"/>
                <w:szCs w:val="22"/>
              </w:rPr>
            </w:pPr>
            <w:r w:rsidRPr="00ED5D4D">
              <w:rPr>
                <w:rFonts w:ascii="Arial" w:hAnsi="Arial" w:cs="Arial"/>
                <w:sz w:val="22"/>
                <w:szCs w:val="22"/>
              </w:rPr>
              <w:t>Informe semestral de progreso</w:t>
            </w:r>
          </w:p>
        </w:tc>
      </w:tr>
      <w:tr w:rsidR="002A765F" w:rsidRPr="000D71D6" w:rsidTr="0049522A">
        <w:trPr>
          <w:jc w:val="center"/>
        </w:trPr>
        <w:tc>
          <w:tcPr>
            <w:tcW w:w="2233" w:type="dxa"/>
            <w:vAlign w:val="center"/>
          </w:tcPr>
          <w:p w:rsidR="002A765F" w:rsidRPr="000D71D6" w:rsidRDefault="00ED5D4D" w:rsidP="00622B1A">
            <w:pPr>
              <w:pStyle w:val="ListParagraph"/>
              <w:ind w:left="133" w:right="216"/>
              <w:rPr>
                <w:rFonts w:ascii="Arial" w:eastAsia="Arial Unicode MS" w:hAnsi="Arial" w:cs="Arial"/>
                <w:sz w:val="22"/>
                <w:szCs w:val="22"/>
                <w:lang w:val="es-ES_tradnl"/>
              </w:rPr>
            </w:pPr>
            <w:r w:rsidRPr="00ED5D4D">
              <w:rPr>
                <w:rFonts w:ascii="Arial" w:hAnsi="Arial" w:cs="Arial"/>
                <w:spacing w:val="-3"/>
                <w:sz w:val="22"/>
                <w:szCs w:val="22"/>
                <w:lang w:val="es-ES_tradnl"/>
              </w:rPr>
              <w:t>Instrumento reglamentario del Convenio IDAAN – UCP</w:t>
            </w:r>
            <w:r w:rsidR="009C31F3">
              <w:rPr>
                <w:rFonts w:ascii="Arial" w:hAnsi="Arial" w:cs="Arial"/>
                <w:spacing w:val="-3"/>
                <w:sz w:val="22"/>
                <w:szCs w:val="22"/>
                <w:lang w:val="es-ES_tradnl"/>
              </w:rPr>
              <w:t>SB</w:t>
            </w:r>
            <w:r w:rsidRPr="00ED5D4D">
              <w:rPr>
                <w:rFonts w:ascii="Arial" w:hAnsi="Arial" w:cs="Arial"/>
                <w:spacing w:val="-3"/>
                <w:sz w:val="22"/>
                <w:szCs w:val="22"/>
                <w:lang w:val="es-ES_tradnl"/>
              </w:rPr>
              <w:t xml:space="preserve"> aprobado</w:t>
            </w:r>
          </w:p>
        </w:tc>
        <w:tc>
          <w:tcPr>
            <w:tcW w:w="2880" w:type="dxa"/>
            <w:vAlign w:val="center"/>
          </w:tcPr>
          <w:p w:rsidR="002A765F" w:rsidRPr="009C31F3" w:rsidRDefault="00ED5D4D" w:rsidP="009C31F3">
            <w:pPr>
              <w:jc w:val="both"/>
              <w:rPr>
                <w:rFonts w:ascii="Arial" w:hAnsi="Arial" w:cs="Arial"/>
                <w:sz w:val="22"/>
                <w:szCs w:val="22"/>
              </w:rPr>
            </w:pPr>
            <w:r w:rsidRPr="009C31F3">
              <w:rPr>
                <w:rFonts w:ascii="Arial" w:hAnsi="Arial" w:cs="Arial"/>
                <w:sz w:val="22"/>
                <w:szCs w:val="22"/>
              </w:rPr>
              <w:t xml:space="preserve">Documento reglamentario que especifique </w:t>
            </w:r>
            <w:r w:rsidR="009C31F3" w:rsidRPr="009C31F3">
              <w:rPr>
                <w:rFonts w:ascii="Arial" w:hAnsi="Arial" w:cs="Arial"/>
                <w:sz w:val="22"/>
                <w:szCs w:val="22"/>
              </w:rPr>
              <w:t>roles y responsabilidades del IDAAN y la UCPSB</w:t>
            </w:r>
          </w:p>
        </w:tc>
        <w:tc>
          <w:tcPr>
            <w:tcW w:w="1440" w:type="dxa"/>
            <w:vAlign w:val="center"/>
          </w:tcPr>
          <w:p w:rsidR="002A765F" w:rsidRPr="000D71D6" w:rsidRDefault="002A765F" w:rsidP="00622B1A">
            <w:pPr>
              <w:jc w:val="center"/>
              <w:rPr>
                <w:rFonts w:ascii="Arial" w:hAnsi="Arial" w:cs="Arial"/>
                <w:sz w:val="22"/>
                <w:szCs w:val="22"/>
                <w:u w:val="single"/>
              </w:rPr>
            </w:pPr>
            <w:r w:rsidRPr="000D71D6">
              <w:rPr>
                <w:rFonts w:ascii="Arial" w:hAnsi="Arial" w:cs="Arial"/>
                <w:sz w:val="22"/>
                <w:szCs w:val="22"/>
              </w:rPr>
              <w:t>Semestral</w:t>
            </w:r>
          </w:p>
        </w:tc>
        <w:tc>
          <w:tcPr>
            <w:tcW w:w="2052" w:type="dxa"/>
            <w:shd w:val="clear" w:color="auto" w:fill="auto"/>
            <w:vAlign w:val="center"/>
          </w:tcPr>
          <w:p w:rsidR="002A765F" w:rsidRPr="000D71D6" w:rsidRDefault="00ED5D4D" w:rsidP="00622B1A">
            <w:pPr>
              <w:rPr>
                <w:rFonts w:ascii="Arial" w:eastAsia="Arial Unicode MS" w:hAnsi="Arial" w:cs="Arial"/>
                <w:iCs/>
                <w:sz w:val="22"/>
                <w:szCs w:val="22"/>
              </w:rPr>
            </w:pPr>
            <w:r w:rsidRPr="00ED5D4D">
              <w:rPr>
                <w:rFonts w:ascii="Arial" w:hAnsi="Arial" w:cs="Arial"/>
                <w:sz w:val="22"/>
                <w:szCs w:val="22"/>
              </w:rPr>
              <w:t>Documento reglamentario aprobado por el Comité de Sostenibilidad del sector</w:t>
            </w:r>
          </w:p>
        </w:tc>
      </w:tr>
      <w:tr w:rsidR="002A765F" w:rsidRPr="000D71D6" w:rsidTr="0049522A">
        <w:trPr>
          <w:jc w:val="center"/>
        </w:trPr>
        <w:tc>
          <w:tcPr>
            <w:tcW w:w="2233" w:type="dxa"/>
            <w:tcBorders>
              <w:bottom w:val="single" w:sz="4" w:space="0" w:color="auto"/>
            </w:tcBorders>
            <w:vAlign w:val="center"/>
          </w:tcPr>
          <w:p w:rsidR="002A765F" w:rsidRPr="000D71D6" w:rsidRDefault="009C31F3" w:rsidP="00FC0975">
            <w:pPr>
              <w:pStyle w:val="ListParagraph"/>
              <w:ind w:left="133" w:right="216"/>
              <w:rPr>
                <w:rFonts w:ascii="Arial" w:eastAsia="Arial Unicode MS" w:hAnsi="Arial" w:cs="Arial"/>
                <w:sz w:val="22"/>
                <w:szCs w:val="22"/>
                <w:lang w:val="es-ES_tradnl"/>
              </w:rPr>
            </w:pPr>
            <w:r w:rsidRPr="009C31F3">
              <w:rPr>
                <w:rFonts w:ascii="Arial" w:hAnsi="Arial" w:cs="Arial"/>
                <w:spacing w:val="-3"/>
                <w:sz w:val="22"/>
                <w:szCs w:val="22"/>
                <w:lang w:val="es-ES_tradnl"/>
              </w:rPr>
              <w:t>Catastro técnico para verificación de los sistemas pluvial y sanitario existentes en el área del PSACH, realizado</w:t>
            </w:r>
          </w:p>
        </w:tc>
        <w:tc>
          <w:tcPr>
            <w:tcW w:w="2880" w:type="dxa"/>
            <w:tcBorders>
              <w:bottom w:val="single" w:sz="4" w:space="0" w:color="auto"/>
            </w:tcBorders>
            <w:vAlign w:val="center"/>
          </w:tcPr>
          <w:p w:rsidR="002A765F" w:rsidRPr="000D71D6" w:rsidRDefault="009C31F3" w:rsidP="00594707">
            <w:pPr>
              <w:rPr>
                <w:rFonts w:ascii="Arial" w:hAnsi="Arial" w:cs="Arial"/>
                <w:sz w:val="22"/>
                <w:szCs w:val="22"/>
              </w:rPr>
            </w:pPr>
            <w:r>
              <w:rPr>
                <w:rFonts w:ascii="Arial" w:hAnsi="Arial" w:cs="Arial"/>
                <w:sz w:val="22"/>
                <w:szCs w:val="22"/>
              </w:rPr>
              <w:t>Diagnóstico con la situación del sistema pluvial y sanitario existente para detectar posibles fugas, necesidades de reparación, entre otros.</w:t>
            </w:r>
          </w:p>
        </w:tc>
        <w:tc>
          <w:tcPr>
            <w:tcW w:w="1440" w:type="dxa"/>
            <w:tcBorders>
              <w:bottom w:val="single" w:sz="4" w:space="0" w:color="auto"/>
            </w:tcBorders>
            <w:vAlign w:val="center"/>
          </w:tcPr>
          <w:p w:rsidR="002A765F" w:rsidRPr="000D71D6" w:rsidRDefault="002A765F" w:rsidP="00622B1A">
            <w:pPr>
              <w:jc w:val="center"/>
              <w:rPr>
                <w:rFonts w:ascii="Arial" w:hAnsi="Arial" w:cs="Arial"/>
                <w:sz w:val="22"/>
                <w:szCs w:val="22"/>
                <w:u w:val="single"/>
              </w:rPr>
            </w:pPr>
            <w:r w:rsidRPr="000D71D6">
              <w:rPr>
                <w:rFonts w:ascii="Arial" w:hAnsi="Arial" w:cs="Arial"/>
                <w:sz w:val="22"/>
                <w:szCs w:val="22"/>
              </w:rPr>
              <w:t>Semestral</w:t>
            </w:r>
          </w:p>
        </w:tc>
        <w:tc>
          <w:tcPr>
            <w:tcW w:w="2052" w:type="dxa"/>
            <w:tcBorders>
              <w:bottom w:val="single" w:sz="4" w:space="0" w:color="auto"/>
            </w:tcBorders>
            <w:shd w:val="clear" w:color="auto" w:fill="auto"/>
            <w:vAlign w:val="center"/>
          </w:tcPr>
          <w:p w:rsidR="002A765F" w:rsidRPr="009C31F3" w:rsidRDefault="009C31F3" w:rsidP="00622B1A">
            <w:pPr>
              <w:rPr>
                <w:rFonts w:ascii="Arial" w:hAnsi="Arial" w:cs="Arial"/>
                <w:sz w:val="22"/>
                <w:szCs w:val="22"/>
              </w:rPr>
            </w:pPr>
            <w:r w:rsidRPr="009C31F3">
              <w:rPr>
                <w:rFonts w:ascii="Arial" w:hAnsi="Arial" w:cs="Arial"/>
                <w:sz w:val="22"/>
                <w:szCs w:val="22"/>
              </w:rPr>
              <w:t xml:space="preserve">Informe semestral de progreso/ </w:t>
            </w:r>
            <w:r>
              <w:rPr>
                <w:rFonts w:ascii="Arial" w:hAnsi="Arial" w:cs="Arial"/>
                <w:sz w:val="22"/>
                <w:szCs w:val="22"/>
              </w:rPr>
              <w:t xml:space="preserve"> Informe de ca</w:t>
            </w:r>
            <w:r w:rsidRPr="009C31F3">
              <w:rPr>
                <w:rFonts w:ascii="Arial" w:hAnsi="Arial" w:cs="Arial"/>
                <w:sz w:val="22"/>
                <w:szCs w:val="22"/>
              </w:rPr>
              <w:t>tast</w:t>
            </w:r>
            <w:r>
              <w:rPr>
                <w:rFonts w:ascii="Arial" w:hAnsi="Arial" w:cs="Arial"/>
                <w:sz w:val="22"/>
                <w:szCs w:val="22"/>
              </w:rPr>
              <w:t>r</w:t>
            </w:r>
            <w:r w:rsidRPr="009C31F3">
              <w:rPr>
                <w:rFonts w:ascii="Arial" w:hAnsi="Arial" w:cs="Arial"/>
                <w:sz w:val="22"/>
                <w:szCs w:val="22"/>
              </w:rPr>
              <w:t>o elaborado</w:t>
            </w:r>
          </w:p>
        </w:tc>
      </w:tr>
      <w:tr w:rsidR="00594707" w:rsidRPr="000D71D6" w:rsidTr="0049522A">
        <w:trPr>
          <w:jc w:val="center"/>
        </w:trPr>
        <w:tc>
          <w:tcPr>
            <w:tcW w:w="2233" w:type="dxa"/>
            <w:shd w:val="clear" w:color="auto" w:fill="auto"/>
            <w:vAlign w:val="center"/>
          </w:tcPr>
          <w:p w:rsidR="00594707" w:rsidRPr="000D71D6" w:rsidRDefault="009C31F3" w:rsidP="007E7E7E">
            <w:pPr>
              <w:ind w:left="145"/>
              <w:rPr>
                <w:rFonts w:ascii="Arial" w:hAnsi="Arial" w:cs="Arial"/>
                <w:sz w:val="22"/>
                <w:szCs w:val="22"/>
              </w:rPr>
            </w:pPr>
            <w:r w:rsidRPr="009C31F3">
              <w:rPr>
                <w:rFonts w:ascii="Arial" w:eastAsia="Arial Unicode MS" w:hAnsi="Arial" w:cs="Arial"/>
                <w:sz w:val="22"/>
                <w:szCs w:val="22"/>
              </w:rPr>
              <w:t>Programa de monitoreo de la calidad de agua de ríos y quebradas del PSACH  implementado.</w:t>
            </w:r>
          </w:p>
        </w:tc>
        <w:tc>
          <w:tcPr>
            <w:tcW w:w="2880" w:type="dxa"/>
            <w:shd w:val="clear" w:color="auto" w:fill="auto"/>
            <w:vAlign w:val="center"/>
          </w:tcPr>
          <w:p w:rsidR="009C31F3" w:rsidRPr="000D71D6" w:rsidRDefault="009C31F3" w:rsidP="00EC24FE">
            <w:pPr>
              <w:rPr>
                <w:rFonts w:ascii="Arial" w:hAnsi="Arial" w:cs="Arial"/>
                <w:sz w:val="22"/>
                <w:szCs w:val="22"/>
              </w:rPr>
            </w:pPr>
            <w:r>
              <w:rPr>
                <w:rFonts w:ascii="Arial" w:hAnsi="Arial" w:cs="Arial"/>
                <w:sz w:val="22"/>
                <w:szCs w:val="22"/>
              </w:rPr>
              <w:t>Este Programa incluye dos hitos: i) actualización de la línea de base; ii) implementación de campañas de monitoreo (cada año se harán dos campañas: una en invierno y otra en verano)</w:t>
            </w:r>
          </w:p>
        </w:tc>
        <w:tc>
          <w:tcPr>
            <w:tcW w:w="1440" w:type="dxa"/>
            <w:shd w:val="clear" w:color="auto" w:fill="auto"/>
            <w:vAlign w:val="center"/>
          </w:tcPr>
          <w:p w:rsidR="00594707" w:rsidRPr="000D71D6" w:rsidRDefault="00594707" w:rsidP="00124650">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594707" w:rsidRPr="000D71D6" w:rsidRDefault="009C31F3" w:rsidP="00124650">
            <w:pPr>
              <w:rPr>
                <w:rFonts w:ascii="Arial" w:eastAsia="Arial Unicode MS" w:hAnsi="Arial" w:cs="Arial"/>
                <w:iCs/>
                <w:sz w:val="22"/>
                <w:szCs w:val="22"/>
              </w:rPr>
            </w:pPr>
            <w:r w:rsidRPr="009C31F3">
              <w:rPr>
                <w:rFonts w:ascii="Arial" w:hAnsi="Arial" w:cs="Arial"/>
                <w:sz w:val="22"/>
                <w:szCs w:val="22"/>
              </w:rPr>
              <w:t>Documento de la actualización de la línea de base / Informe semestral de progreso</w:t>
            </w:r>
          </w:p>
        </w:tc>
      </w:tr>
      <w:tr w:rsidR="002A765F" w:rsidRPr="000D71D6" w:rsidTr="0049522A">
        <w:trPr>
          <w:jc w:val="center"/>
        </w:trPr>
        <w:tc>
          <w:tcPr>
            <w:tcW w:w="2233" w:type="dxa"/>
            <w:shd w:val="clear" w:color="auto" w:fill="auto"/>
            <w:vAlign w:val="center"/>
          </w:tcPr>
          <w:p w:rsidR="002A765F" w:rsidRPr="000D71D6" w:rsidRDefault="009C31F3" w:rsidP="00071486">
            <w:pPr>
              <w:pStyle w:val="ListParagraph"/>
              <w:ind w:left="133" w:right="216"/>
              <w:rPr>
                <w:rFonts w:ascii="Arial" w:eastAsia="Arial Unicode MS" w:hAnsi="Arial" w:cs="Arial"/>
                <w:sz w:val="22"/>
                <w:szCs w:val="22"/>
                <w:lang w:val="es-ES_tradnl"/>
              </w:rPr>
            </w:pPr>
            <w:r w:rsidRPr="009C31F3">
              <w:rPr>
                <w:rFonts w:ascii="Arial" w:eastAsia="Arial Unicode MS" w:hAnsi="Arial" w:cs="Arial"/>
                <w:sz w:val="22"/>
                <w:szCs w:val="22"/>
                <w:lang w:val="es-ES_tradnl"/>
              </w:rPr>
              <w:t>Programa de monitoreo y control de descargas industriales al alcantarillado sanitario en el área del PSACH, implementado</w:t>
            </w:r>
          </w:p>
        </w:tc>
        <w:tc>
          <w:tcPr>
            <w:tcW w:w="2880" w:type="dxa"/>
            <w:shd w:val="clear" w:color="auto" w:fill="auto"/>
            <w:vAlign w:val="center"/>
          </w:tcPr>
          <w:p w:rsidR="002A765F" w:rsidRPr="000D71D6" w:rsidRDefault="009C31F3" w:rsidP="009C31F3">
            <w:pPr>
              <w:rPr>
                <w:rFonts w:ascii="Arial" w:hAnsi="Arial" w:cs="Arial"/>
                <w:sz w:val="22"/>
                <w:szCs w:val="22"/>
              </w:rPr>
            </w:pPr>
            <w:r>
              <w:rPr>
                <w:rFonts w:ascii="Arial" w:hAnsi="Arial" w:cs="Arial"/>
                <w:sz w:val="22"/>
                <w:szCs w:val="22"/>
              </w:rPr>
              <w:t xml:space="preserve">Este programa incluye tres hitos: i) </w:t>
            </w:r>
            <w:r w:rsidRPr="009C31F3">
              <w:rPr>
                <w:rFonts w:ascii="Arial" w:hAnsi="Arial" w:cs="Arial"/>
                <w:sz w:val="22"/>
                <w:szCs w:val="22"/>
              </w:rPr>
              <w:t>Actualización de línea base de grandes contaminantes de descargas de aguas residuales no domésticos</w:t>
            </w:r>
            <w:r>
              <w:rPr>
                <w:rFonts w:ascii="Arial" w:hAnsi="Arial" w:cs="Arial"/>
                <w:sz w:val="22"/>
                <w:szCs w:val="22"/>
              </w:rPr>
              <w:t xml:space="preserve">; ii) </w:t>
            </w:r>
            <w:r w:rsidRPr="009C31F3">
              <w:rPr>
                <w:rFonts w:ascii="Arial" w:hAnsi="Arial" w:cs="Arial"/>
                <w:sz w:val="22"/>
                <w:szCs w:val="22"/>
              </w:rPr>
              <w:t>Diseño del programa de monitoreo</w:t>
            </w:r>
            <w:r>
              <w:rPr>
                <w:rFonts w:ascii="Arial" w:hAnsi="Arial" w:cs="Arial"/>
                <w:sz w:val="22"/>
                <w:szCs w:val="22"/>
              </w:rPr>
              <w:t xml:space="preserve">; iii) </w:t>
            </w:r>
            <w:r w:rsidRPr="009C31F3">
              <w:rPr>
                <w:rFonts w:ascii="Arial" w:hAnsi="Arial" w:cs="Arial"/>
                <w:sz w:val="22"/>
                <w:szCs w:val="22"/>
              </w:rPr>
              <w:t>Campaña de monitoreo</w:t>
            </w:r>
            <w:r>
              <w:rPr>
                <w:rStyle w:val="FootnoteReference"/>
                <w:rFonts w:cs="Arial"/>
                <w:szCs w:val="22"/>
              </w:rPr>
              <w:footnoteReference w:id="4"/>
            </w:r>
          </w:p>
        </w:tc>
        <w:tc>
          <w:tcPr>
            <w:tcW w:w="1440" w:type="dxa"/>
            <w:shd w:val="clear" w:color="auto" w:fill="auto"/>
            <w:vAlign w:val="center"/>
          </w:tcPr>
          <w:p w:rsidR="002A765F" w:rsidRPr="000D71D6" w:rsidRDefault="002A765F" w:rsidP="00E846E0">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2A765F" w:rsidRPr="000D71D6" w:rsidRDefault="009C31F3" w:rsidP="009C31F3">
            <w:pPr>
              <w:rPr>
                <w:rFonts w:ascii="Arial" w:eastAsia="Arial Unicode MS" w:hAnsi="Arial" w:cs="Arial"/>
                <w:iCs/>
                <w:sz w:val="22"/>
                <w:szCs w:val="22"/>
              </w:rPr>
            </w:pPr>
            <w:r w:rsidRPr="009C31F3">
              <w:rPr>
                <w:rFonts w:ascii="Arial" w:hAnsi="Arial" w:cs="Arial"/>
                <w:sz w:val="22"/>
                <w:szCs w:val="22"/>
              </w:rPr>
              <w:t>Informe semestral de progreso/ Informes de monit</w:t>
            </w:r>
            <w:r>
              <w:rPr>
                <w:rFonts w:ascii="Arial" w:hAnsi="Arial" w:cs="Arial"/>
                <w:sz w:val="22"/>
                <w:szCs w:val="22"/>
              </w:rPr>
              <w:t>o</w:t>
            </w:r>
            <w:r w:rsidRPr="009C31F3">
              <w:rPr>
                <w:rFonts w:ascii="Arial" w:hAnsi="Arial" w:cs="Arial"/>
                <w:sz w:val="22"/>
                <w:szCs w:val="22"/>
              </w:rPr>
              <w:t>r</w:t>
            </w:r>
            <w:r>
              <w:rPr>
                <w:rFonts w:ascii="Arial" w:hAnsi="Arial" w:cs="Arial"/>
                <w:sz w:val="22"/>
                <w:szCs w:val="22"/>
              </w:rPr>
              <w:t>e</w:t>
            </w:r>
            <w:r w:rsidRPr="009C31F3">
              <w:rPr>
                <w:rFonts w:ascii="Arial" w:hAnsi="Arial" w:cs="Arial"/>
                <w:sz w:val="22"/>
                <w:szCs w:val="22"/>
              </w:rPr>
              <w:t>o elaborados</w:t>
            </w:r>
          </w:p>
        </w:tc>
      </w:tr>
      <w:tr w:rsidR="0049522A" w:rsidRPr="000D71D6" w:rsidTr="0049522A">
        <w:trPr>
          <w:jc w:val="center"/>
        </w:trPr>
        <w:tc>
          <w:tcPr>
            <w:tcW w:w="2233" w:type="dxa"/>
            <w:shd w:val="clear" w:color="auto" w:fill="auto"/>
            <w:vAlign w:val="center"/>
          </w:tcPr>
          <w:p w:rsidR="0049522A" w:rsidRPr="009C31F3" w:rsidRDefault="00C92E81" w:rsidP="00071486">
            <w:pPr>
              <w:pStyle w:val="ListParagraph"/>
              <w:ind w:left="133" w:right="216"/>
              <w:rPr>
                <w:rFonts w:ascii="Arial" w:eastAsia="Arial Unicode MS" w:hAnsi="Arial" w:cs="Arial"/>
                <w:sz w:val="22"/>
                <w:szCs w:val="22"/>
                <w:lang w:val="es-ES_tradnl"/>
              </w:rPr>
            </w:pPr>
            <w:r w:rsidRPr="00C92E81">
              <w:rPr>
                <w:rFonts w:ascii="Arial" w:eastAsia="Arial Unicode MS" w:hAnsi="Arial" w:cs="Arial"/>
                <w:sz w:val="22"/>
                <w:szCs w:val="22"/>
                <w:lang w:val="es-ES_tradnl"/>
              </w:rPr>
              <w:t>Plan de Fortalecimiento de DISAPAS implementado</w:t>
            </w:r>
          </w:p>
        </w:tc>
        <w:tc>
          <w:tcPr>
            <w:tcW w:w="2880" w:type="dxa"/>
            <w:shd w:val="clear" w:color="auto" w:fill="auto"/>
            <w:vAlign w:val="center"/>
          </w:tcPr>
          <w:p w:rsidR="0049522A" w:rsidRDefault="00C92E81" w:rsidP="009C31F3">
            <w:pPr>
              <w:rPr>
                <w:rFonts w:ascii="Arial" w:hAnsi="Arial" w:cs="Arial"/>
                <w:sz w:val="22"/>
                <w:szCs w:val="22"/>
              </w:rPr>
            </w:pPr>
            <w:r>
              <w:rPr>
                <w:rFonts w:ascii="Arial" w:hAnsi="Arial" w:cs="Arial"/>
                <w:sz w:val="22"/>
                <w:szCs w:val="22"/>
              </w:rPr>
              <w:t xml:space="preserve">Este plan incluye dos hitos: i) diagnóstico y el diseño del plan; y ii) implementación de las actividades  del plan, las cuales serán definidas una vez el hito 1 estén </w:t>
            </w:r>
            <w:r>
              <w:rPr>
                <w:rFonts w:ascii="Arial" w:hAnsi="Arial" w:cs="Arial"/>
                <w:sz w:val="22"/>
                <w:szCs w:val="22"/>
              </w:rPr>
              <w:lastRenderedPageBreak/>
              <w:t>finalizadas</w:t>
            </w:r>
          </w:p>
        </w:tc>
        <w:tc>
          <w:tcPr>
            <w:tcW w:w="1440" w:type="dxa"/>
            <w:shd w:val="clear" w:color="auto" w:fill="auto"/>
            <w:vAlign w:val="center"/>
          </w:tcPr>
          <w:p w:rsidR="0049522A" w:rsidRPr="000D71D6" w:rsidRDefault="00C92E81" w:rsidP="00E846E0">
            <w:pPr>
              <w:jc w:val="center"/>
              <w:rPr>
                <w:rFonts w:ascii="Arial" w:hAnsi="Arial" w:cs="Arial"/>
                <w:sz w:val="22"/>
                <w:szCs w:val="22"/>
              </w:rPr>
            </w:pPr>
            <w:r w:rsidRPr="000D71D6">
              <w:rPr>
                <w:rFonts w:ascii="Arial" w:hAnsi="Arial" w:cs="Arial"/>
                <w:sz w:val="22"/>
                <w:szCs w:val="22"/>
              </w:rPr>
              <w:lastRenderedPageBreak/>
              <w:t>Semestral</w:t>
            </w:r>
          </w:p>
        </w:tc>
        <w:tc>
          <w:tcPr>
            <w:tcW w:w="2052" w:type="dxa"/>
            <w:shd w:val="clear" w:color="auto" w:fill="auto"/>
            <w:vAlign w:val="center"/>
          </w:tcPr>
          <w:p w:rsidR="0049522A" w:rsidRPr="009C31F3" w:rsidRDefault="00C92E81" w:rsidP="009C31F3">
            <w:pPr>
              <w:rPr>
                <w:rFonts w:ascii="Arial" w:hAnsi="Arial" w:cs="Arial"/>
                <w:sz w:val="22"/>
                <w:szCs w:val="22"/>
              </w:rPr>
            </w:pPr>
            <w:r w:rsidRPr="00C92E81">
              <w:rPr>
                <w:rFonts w:ascii="Arial" w:hAnsi="Arial" w:cs="Arial"/>
                <w:sz w:val="22"/>
                <w:szCs w:val="22"/>
              </w:rPr>
              <w:t>Informe semestral de progreso / Instrumento  reglamentario</w:t>
            </w:r>
          </w:p>
        </w:tc>
      </w:tr>
      <w:tr w:rsidR="00C92E81" w:rsidRPr="000D71D6" w:rsidTr="0049522A">
        <w:trPr>
          <w:jc w:val="center"/>
        </w:trPr>
        <w:tc>
          <w:tcPr>
            <w:tcW w:w="2233" w:type="dxa"/>
            <w:shd w:val="clear" w:color="auto" w:fill="auto"/>
            <w:vAlign w:val="center"/>
          </w:tcPr>
          <w:p w:rsidR="00C92E81" w:rsidRPr="009C31F3" w:rsidRDefault="00C92E81" w:rsidP="00741005">
            <w:pPr>
              <w:pStyle w:val="ListParagraph"/>
              <w:ind w:left="133" w:right="216"/>
              <w:rPr>
                <w:rFonts w:ascii="Arial" w:eastAsia="Arial Unicode MS" w:hAnsi="Arial" w:cs="Arial"/>
                <w:sz w:val="22"/>
                <w:szCs w:val="22"/>
                <w:lang w:val="es-ES_tradnl"/>
              </w:rPr>
            </w:pPr>
            <w:r w:rsidRPr="0049522A">
              <w:rPr>
                <w:rFonts w:ascii="Arial" w:eastAsia="Arial Unicode MS" w:hAnsi="Arial" w:cs="Arial"/>
                <w:sz w:val="22"/>
                <w:szCs w:val="22"/>
                <w:lang w:val="es-ES_tradnl"/>
              </w:rPr>
              <w:lastRenderedPageBreak/>
              <w:t>Actividades  para fortalecer la sostenibilidad del sistema de saneamiento, implementadas</w:t>
            </w:r>
          </w:p>
        </w:tc>
        <w:tc>
          <w:tcPr>
            <w:tcW w:w="2880" w:type="dxa"/>
            <w:shd w:val="clear" w:color="auto" w:fill="auto"/>
            <w:vAlign w:val="center"/>
          </w:tcPr>
          <w:p w:rsidR="00C92E81" w:rsidRDefault="00C92E81" w:rsidP="00741005">
            <w:pPr>
              <w:rPr>
                <w:rFonts w:ascii="Arial" w:hAnsi="Arial" w:cs="Arial"/>
                <w:sz w:val="22"/>
                <w:szCs w:val="22"/>
              </w:rPr>
            </w:pPr>
            <w:r>
              <w:rPr>
                <w:rFonts w:ascii="Arial" w:hAnsi="Arial" w:cs="Arial"/>
                <w:sz w:val="22"/>
                <w:szCs w:val="22"/>
              </w:rPr>
              <w:t>Las actividades</w:t>
            </w:r>
            <w:r>
              <w:rPr>
                <w:rStyle w:val="FootnoteReference"/>
                <w:rFonts w:cs="Arial"/>
                <w:szCs w:val="22"/>
              </w:rPr>
              <w:footnoteReference w:id="5"/>
            </w:r>
            <w:r>
              <w:rPr>
                <w:rFonts w:ascii="Arial" w:hAnsi="Arial" w:cs="Arial"/>
                <w:sz w:val="22"/>
                <w:szCs w:val="22"/>
              </w:rPr>
              <w:t xml:space="preserve"> están divididas en tres hitos: i) </w:t>
            </w:r>
            <w:r w:rsidRPr="0049522A">
              <w:rPr>
                <w:rFonts w:ascii="Arial" w:hAnsi="Arial" w:cs="Arial"/>
                <w:sz w:val="22"/>
                <w:szCs w:val="22"/>
              </w:rPr>
              <w:t>Instrumento para reglamentar el funcionamiento del Comité elaborado</w:t>
            </w:r>
            <w:r>
              <w:rPr>
                <w:rFonts w:ascii="Arial" w:hAnsi="Arial" w:cs="Arial"/>
                <w:sz w:val="22"/>
                <w:szCs w:val="22"/>
              </w:rPr>
              <w:t xml:space="preserve">; ii) </w:t>
            </w:r>
            <w:r w:rsidRPr="0049522A">
              <w:rPr>
                <w:rFonts w:ascii="Arial" w:hAnsi="Arial" w:cs="Arial"/>
                <w:sz w:val="22"/>
                <w:szCs w:val="22"/>
              </w:rPr>
              <w:t>Actividades de transferencia de conocimientos</w:t>
            </w:r>
            <w:r>
              <w:rPr>
                <w:rStyle w:val="FootnoteReference"/>
                <w:rFonts w:cs="Arial"/>
                <w:szCs w:val="22"/>
              </w:rPr>
              <w:footnoteReference w:id="6"/>
            </w:r>
            <w:r>
              <w:rPr>
                <w:rFonts w:ascii="Arial" w:hAnsi="Arial" w:cs="Arial"/>
                <w:sz w:val="22"/>
                <w:szCs w:val="22"/>
              </w:rPr>
              <w:t xml:space="preserve">; iii) </w:t>
            </w:r>
            <w:r w:rsidRPr="0049522A">
              <w:rPr>
                <w:rFonts w:ascii="Arial" w:hAnsi="Arial" w:cs="Arial"/>
                <w:sz w:val="22"/>
                <w:szCs w:val="22"/>
              </w:rPr>
              <w:t>Propuesta de adecuación de la estructura tarifaria de alcantarillado sanitario, elaborada</w:t>
            </w:r>
          </w:p>
        </w:tc>
        <w:tc>
          <w:tcPr>
            <w:tcW w:w="1440" w:type="dxa"/>
            <w:shd w:val="clear" w:color="auto" w:fill="auto"/>
            <w:vAlign w:val="center"/>
          </w:tcPr>
          <w:p w:rsidR="00C92E81" w:rsidRPr="000D71D6" w:rsidRDefault="00C92E81" w:rsidP="00741005">
            <w:pPr>
              <w:jc w:val="center"/>
              <w:rPr>
                <w:rFonts w:ascii="Arial" w:hAnsi="Arial" w:cs="Arial"/>
                <w:sz w:val="22"/>
                <w:szCs w:val="22"/>
              </w:rPr>
            </w:pPr>
            <w:r w:rsidRPr="000D71D6">
              <w:rPr>
                <w:rFonts w:ascii="Arial" w:hAnsi="Arial" w:cs="Arial"/>
                <w:sz w:val="22"/>
                <w:szCs w:val="22"/>
              </w:rPr>
              <w:t>Semestral</w:t>
            </w:r>
          </w:p>
        </w:tc>
        <w:tc>
          <w:tcPr>
            <w:tcW w:w="2052" w:type="dxa"/>
            <w:shd w:val="clear" w:color="auto" w:fill="auto"/>
            <w:vAlign w:val="center"/>
          </w:tcPr>
          <w:p w:rsidR="00C92E81" w:rsidRPr="009C31F3" w:rsidRDefault="00C92E81" w:rsidP="00741005">
            <w:pPr>
              <w:rPr>
                <w:rFonts w:ascii="Arial" w:hAnsi="Arial" w:cs="Arial"/>
                <w:sz w:val="22"/>
                <w:szCs w:val="22"/>
              </w:rPr>
            </w:pPr>
            <w:r w:rsidRPr="0049522A">
              <w:rPr>
                <w:rFonts w:ascii="Arial" w:hAnsi="Arial" w:cs="Arial"/>
                <w:sz w:val="22"/>
                <w:szCs w:val="22"/>
              </w:rPr>
              <w:t>Informe semestral de progreso</w:t>
            </w:r>
          </w:p>
        </w:tc>
      </w:tr>
      <w:tr w:rsidR="00C92E81" w:rsidRPr="000D71D6" w:rsidTr="006C4C18">
        <w:trPr>
          <w:jc w:val="center"/>
        </w:trPr>
        <w:tc>
          <w:tcPr>
            <w:tcW w:w="8605" w:type="dxa"/>
            <w:gridSpan w:val="4"/>
            <w:shd w:val="clear" w:color="auto" w:fill="95B3D7"/>
            <w:vAlign w:val="center"/>
          </w:tcPr>
          <w:p w:rsidR="00C92E81" w:rsidRPr="000D71D6" w:rsidRDefault="00C92E81" w:rsidP="00C92E81">
            <w:pPr>
              <w:rPr>
                <w:rFonts w:ascii="Arial" w:hAnsi="Arial" w:cs="Arial"/>
                <w:sz w:val="22"/>
                <w:szCs w:val="22"/>
              </w:rPr>
            </w:pPr>
            <w:r w:rsidRPr="000D71D6">
              <w:rPr>
                <w:rFonts w:ascii="Arial" w:hAnsi="Arial" w:cs="Arial"/>
                <w:sz w:val="22"/>
                <w:szCs w:val="22"/>
              </w:rPr>
              <w:t xml:space="preserve">Componente 3:  </w:t>
            </w:r>
            <w:r>
              <w:rPr>
                <w:rFonts w:ascii="Arial" w:hAnsi="Arial" w:cs="Arial"/>
                <w:sz w:val="22"/>
                <w:szCs w:val="22"/>
              </w:rPr>
              <w:t>Estudios y acciones complementarias</w:t>
            </w:r>
          </w:p>
        </w:tc>
      </w:tr>
      <w:tr w:rsidR="00C92E81" w:rsidRPr="000D71D6" w:rsidTr="0049522A">
        <w:trPr>
          <w:jc w:val="center"/>
        </w:trPr>
        <w:tc>
          <w:tcPr>
            <w:tcW w:w="2233" w:type="dxa"/>
            <w:vAlign w:val="center"/>
          </w:tcPr>
          <w:p w:rsidR="00C92E81" w:rsidRPr="000D71D6" w:rsidRDefault="00C92E81" w:rsidP="007E7E7E">
            <w:pPr>
              <w:pStyle w:val="ListParagraph"/>
              <w:ind w:left="133" w:right="216"/>
              <w:rPr>
                <w:rFonts w:ascii="Arial" w:eastAsia="Arial Unicode MS" w:hAnsi="Arial" w:cs="Arial"/>
                <w:sz w:val="22"/>
                <w:szCs w:val="22"/>
                <w:lang w:val="es-ES_tradnl"/>
              </w:rPr>
            </w:pPr>
            <w:r w:rsidRPr="00C92E81">
              <w:rPr>
                <w:rFonts w:ascii="Arial" w:eastAsia="Arial Unicode MS" w:hAnsi="Arial" w:cs="Arial"/>
                <w:sz w:val="22"/>
                <w:szCs w:val="22"/>
                <w:lang w:val="es-ES_tradnl"/>
              </w:rPr>
              <w:t>Proyecto piloto de protección de servidumbre de alcantarillado que genere espacios recreativos en márgenes de ríos en el área del PSACH, implementado</w:t>
            </w:r>
          </w:p>
        </w:tc>
        <w:tc>
          <w:tcPr>
            <w:tcW w:w="2880" w:type="dxa"/>
            <w:vAlign w:val="center"/>
          </w:tcPr>
          <w:p w:rsidR="00C92E81" w:rsidRPr="00C92E81" w:rsidRDefault="00C92E81" w:rsidP="006C4C18">
            <w:pPr>
              <w:pStyle w:val="Default"/>
              <w:jc w:val="both"/>
              <w:rPr>
                <w:sz w:val="22"/>
                <w:szCs w:val="22"/>
                <w:lang w:val="es-ES_tradnl"/>
              </w:rPr>
            </w:pPr>
            <w:r w:rsidRPr="00C92E81">
              <w:rPr>
                <w:sz w:val="22"/>
                <w:szCs w:val="22"/>
                <w:lang w:val="es-ES_tradnl"/>
              </w:rPr>
              <w:t>D</w:t>
            </w:r>
            <w:r>
              <w:rPr>
                <w:sz w:val="22"/>
                <w:szCs w:val="22"/>
                <w:lang w:val="es-ES_tradnl"/>
              </w:rPr>
              <w:t xml:space="preserve">iseño e implementación de un proyecto piloto que permita proteger los predios cerca de los ríos del área del PSACH </w:t>
            </w:r>
          </w:p>
        </w:tc>
        <w:tc>
          <w:tcPr>
            <w:tcW w:w="1440" w:type="dxa"/>
            <w:vAlign w:val="center"/>
          </w:tcPr>
          <w:p w:rsidR="00C92E81" w:rsidRPr="000D71D6" w:rsidRDefault="00C92E81" w:rsidP="006C4C18">
            <w:pPr>
              <w:jc w:val="center"/>
              <w:rPr>
                <w:rFonts w:ascii="Arial" w:hAnsi="Arial" w:cs="Arial"/>
                <w:sz w:val="22"/>
                <w:szCs w:val="22"/>
                <w:u w:val="single"/>
              </w:rPr>
            </w:pPr>
            <w:r w:rsidRPr="000D71D6">
              <w:rPr>
                <w:rFonts w:ascii="Arial" w:hAnsi="Arial" w:cs="Arial"/>
                <w:sz w:val="22"/>
                <w:szCs w:val="22"/>
              </w:rPr>
              <w:t>Semestral</w:t>
            </w:r>
          </w:p>
        </w:tc>
        <w:tc>
          <w:tcPr>
            <w:tcW w:w="2052" w:type="dxa"/>
            <w:shd w:val="clear" w:color="auto" w:fill="auto"/>
            <w:vAlign w:val="center"/>
          </w:tcPr>
          <w:p w:rsidR="00C92E81" w:rsidRPr="000D71D6" w:rsidRDefault="00C92E81" w:rsidP="006C4C18">
            <w:pPr>
              <w:rPr>
                <w:rFonts w:ascii="Arial" w:eastAsia="Arial Unicode MS" w:hAnsi="Arial" w:cs="Arial"/>
                <w:iCs/>
                <w:sz w:val="22"/>
                <w:szCs w:val="22"/>
              </w:rPr>
            </w:pPr>
            <w:r w:rsidRPr="00C92E81">
              <w:rPr>
                <w:rFonts w:ascii="Arial" w:eastAsia="Arial Unicode MS" w:hAnsi="Arial" w:cs="Arial"/>
                <w:iCs/>
                <w:sz w:val="22"/>
                <w:szCs w:val="22"/>
              </w:rPr>
              <w:t>Certificado de recepción de obra</w:t>
            </w:r>
          </w:p>
        </w:tc>
      </w:tr>
      <w:tr w:rsidR="00C92E81" w:rsidRPr="000D71D6" w:rsidTr="0049522A">
        <w:trPr>
          <w:jc w:val="center"/>
        </w:trPr>
        <w:tc>
          <w:tcPr>
            <w:tcW w:w="2233" w:type="dxa"/>
            <w:vAlign w:val="center"/>
          </w:tcPr>
          <w:p w:rsidR="00C92E81" w:rsidRPr="000D71D6" w:rsidRDefault="00C92E81" w:rsidP="0054505B">
            <w:pPr>
              <w:pStyle w:val="ListParagraph"/>
              <w:ind w:left="133" w:right="216"/>
              <w:rPr>
                <w:rFonts w:ascii="Arial" w:eastAsia="Arial Unicode MS" w:hAnsi="Arial" w:cs="Arial"/>
                <w:sz w:val="22"/>
                <w:szCs w:val="22"/>
                <w:lang w:val="es-ES_tradnl"/>
              </w:rPr>
            </w:pPr>
            <w:r w:rsidRPr="00C92E81">
              <w:rPr>
                <w:rFonts w:ascii="Arial" w:eastAsia="Arial Unicode MS" w:hAnsi="Arial" w:cs="Arial"/>
                <w:sz w:val="22"/>
                <w:szCs w:val="22"/>
                <w:lang w:val="es-ES_tradnl"/>
              </w:rPr>
              <w:t>Actividades de sensibilización y educación para el manejo adecuado de residuos sólidos en el área del PSACH, implementadas</w:t>
            </w:r>
          </w:p>
        </w:tc>
        <w:tc>
          <w:tcPr>
            <w:tcW w:w="2880" w:type="dxa"/>
            <w:vAlign w:val="center"/>
          </w:tcPr>
          <w:p w:rsidR="00C92E81" w:rsidRPr="000D71D6" w:rsidRDefault="00C92E81" w:rsidP="0054505B">
            <w:pPr>
              <w:jc w:val="both"/>
              <w:rPr>
                <w:rFonts w:ascii="Arial" w:hAnsi="Arial" w:cs="Arial"/>
                <w:sz w:val="22"/>
                <w:szCs w:val="22"/>
              </w:rPr>
            </w:pPr>
            <w:r w:rsidRPr="00C92E81">
              <w:rPr>
                <w:rFonts w:ascii="Arial" w:hAnsi="Arial" w:cs="Arial"/>
                <w:sz w:val="22"/>
                <w:szCs w:val="22"/>
              </w:rPr>
              <w:t>Estas actividades incluyen asistencia técnica, gestiones,</w:t>
            </w:r>
            <w:r>
              <w:rPr>
                <w:rFonts w:ascii="Arial" w:hAnsi="Arial" w:cs="Arial"/>
                <w:sz w:val="22"/>
                <w:szCs w:val="22"/>
              </w:rPr>
              <w:t xml:space="preserve"> </w:t>
            </w:r>
            <w:r w:rsidRPr="00C92E81">
              <w:rPr>
                <w:rFonts w:ascii="Arial" w:hAnsi="Arial" w:cs="Arial"/>
                <w:sz w:val="22"/>
                <w:szCs w:val="22"/>
              </w:rPr>
              <w:t>talleres en las escuelas, y capacitaciones a involucrados claves</w:t>
            </w:r>
          </w:p>
        </w:tc>
        <w:tc>
          <w:tcPr>
            <w:tcW w:w="1440" w:type="dxa"/>
            <w:vAlign w:val="center"/>
          </w:tcPr>
          <w:p w:rsidR="00C92E81" w:rsidRPr="000D71D6" w:rsidRDefault="00C92E81" w:rsidP="00741005">
            <w:pPr>
              <w:jc w:val="center"/>
              <w:rPr>
                <w:rFonts w:ascii="Arial" w:hAnsi="Arial" w:cs="Arial"/>
                <w:sz w:val="22"/>
                <w:szCs w:val="22"/>
                <w:u w:val="single"/>
              </w:rPr>
            </w:pPr>
            <w:r w:rsidRPr="000D71D6">
              <w:rPr>
                <w:rFonts w:ascii="Arial" w:hAnsi="Arial" w:cs="Arial"/>
                <w:sz w:val="22"/>
                <w:szCs w:val="22"/>
              </w:rPr>
              <w:t>Semestral</w:t>
            </w:r>
          </w:p>
        </w:tc>
        <w:tc>
          <w:tcPr>
            <w:tcW w:w="2052" w:type="dxa"/>
            <w:shd w:val="clear" w:color="auto" w:fill="auto"/>
            <w:vAlign w:val="center"/>
          </w:tcPr>
          <w:p w:rsidR="00C92E81" w:rsidRPr="000D71D6" w:rsidRDefault="00C92E81">
            <w:pPr>
              <w:rPr>
                <w:rFonts w:ascii="Arial" w:eastAsia="Arial Unicode MS" w:hAnsi="Arial" w:cs="Arial"/>
                <w:iCs/>
                <w:sz w:val="22"/>
                <w:szCs w:val="22"/>
              </w:rPr>
            </w:pPr>
            <w:r w:rsidRPr="00C92E81">
              <w:rPr>
                <w:rFonts w:ascii="Arial" w:eastAsia="Arial Unicode MS" w:hAnsi="Arial" w:cs="Arial"/>
                <w:iCs/>
                <w:sz w:val="22"/>
                <w:szCs w:val="22"/>
              </w:rPr>
              <w:t>Informe semestral de progreso  /  Informes de desarrollo de actividades</w:t>
            </w:r>
          </w:p>
        </w:tc>
      </w:tr>
    </w:tbl>
    <w:p w:rsidR="00F44BF2" w:rsidRPr="00E6154F" w:rsidRDefault="00F44BF2">
      <w:pPr>
        <w:ind w:left="-144"/>
        <w:jc w:val="both"/>
        <w:rPr>
          <w:rFonts w:ascii="Arial" w:hAnsi="Arial" w:cs="Arial"/>
          <w:sz w:val="22"/>
          <w:szCs w:val="22"/>
        </w:rPr>
      </w:pPr>
    </w:p>
    <w:p w:rsidR="00F44BF2" w:rsidRPr="00E6154F" w:rsidRDefault="00F44BF2">
      <w:pPr>
        <w:suppressAutoHyphens w:val="0"/>
        <w:rPr>
          <w:rFonts w:ascii="Arial" w:hAnsi="Arial" w:cs="Arial"/>
          <w:sz w:val="22"/>
          <w:szCs w:val="22"/>
        </w:rPr>
        <w:sectPr w:rsidR="00F44BF2" w:rsidRPr="00E6154F" w:rsidSect="00173C08">
          <w:pgSz w:w="12240" w:h="15840"/>
          <w:pgMar w:top="1440" w:right="1800" w:bottom="1440" w:left="1800" w:header="720" w:footer="720" w:gutter="0"/>
          <w:pgNumType w:start="1"/>
          <w:cols w:space="720"/>
        </w:sectPr>
      </w:pPr>
    </w:p>
    <w:p w:rsidR="00F44BF2" w:rsidRPr="00E6154F" w:rsidRDefault="00F44BF2" w:rsidP="00F44BF2">
      <w:pPr>
        <w:pStyle w:val="TableTitle"/>
        <w:rPr>
          <w:rFonts w:ascii="Arial" w:hAnsi="Arial" w:cs="Arial"/>
          <w:sz w:val="22"/>
          <w:szCs w:val="22"/>
          <w:lang w:val="es-ES_tradnl"/>
        </w:rPr>
      </w:pPr>
      <w:r w:rsidRPr="00E6154F">
        <w:rPr>
          <w:rFonts w:ascii="Arial" w:hAnsi="Arial" w:cs="Arial"/>
          <w:sz w:val="22"/>
          <w:szCs w:val="22"/>
          <w:lang w:val="es-ES_tradnl"/>
        </w:rPr>
        <w:lastRenderedPageBreak/>
        <w:t>Cuadro 2</w:t>
      </w:r>
    </w:p>
    <w:p w:rsidR="00F44BF2" w:rsidRPr="00E6154F" w:rsidRDefault="00A20400" w:rsidP="00F44BF2">
      <w:pPr>
        <w:pStyle w:val="TableTitle"/>
        <w:rPr>
          <w:rFonts w:ascii="Arial" w:hAnsi="Arial" w:cs="Arial"/>
          <w:sz w:val="22"/>
          <w:szCs w:val="22"/>
          <w:lang w:val="es-ES_tradnl"/>
        </w:rPr>
      </w:pPr>
      <w:r w:rsidRPr="00E6154F">
        <w:rPr>
          <w:rFonts w:ascii="Arial" w:hAnsi="Arial" w:cs="Arial"/>
          <w:sz w:val="22"/>
          <w:szCs w:val="22"/>
          <w:lang w:val="es-ES_tradnl"/>
        </w:rPr>
        <w:t>Costo Anual de los Indicadores de Producto (en US$)</w:t>
      </w:r>
    </w:p>
    <w:p w:rsidR="00F44BF2" w:rsidRPr="00E6154F" w:rsidRDefault="00F44BF2">
      <w:pPr>
        <w:suppressAutoHyphens w:val="0"/>
        <w:rPr>
          <w:rFonts w:ascii="Arial" w:hAnsi="Arial" w:cs="Arial"/>
          <w:sz w:val="22"/>
          <w:szCs w:val="22"/>
        </w:rPr>
      </w:pPr>
    </w:p>
    <w:tbl>
      <w:tblPr>
        <w:tblW w:w="5256" w:type="pct"/>
        <w:tblInd w:w="-5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0"/>
        <w:gridCol w:w="1609"/>
        <w:gridCol w:w="1560"/>
        <w:gridCol w:w="1560"/>
        <w:gridCol w:w="1560"/>
        <w:gridCol w:w="1560"/>
        <w:gridCol w:w="1465"/>
        <w:gridCol w:w="1347"/>
      </w:tblGrid>
      <w:tr w:rsidR="002206B3" w:rsidRPr="00A128A9" w:rsidTr="002206B3">
        <w:trPr>
          <w:trHeight w:val="423"/>
        </w:trPr>
        <w:tc>
          <w:tcPr>
            <w:tcW w:w="1129" w:type="pct"/>
            <w:tcBorders>
              <w:top w:val="dotted" w:sz="4" w:space="0" w:color="auto"/>
              <w:left w:val="dotted" w:sz="4" w:space="0" w:color="auto"/>
              <w:bottom w:val="dotted" w:sz="4" w:space="0" w:color="auto"/>
              <w:right w:val="dotted" w:sz="4" w:space="0" w:color="auto"/>
            </w:tcBorders>
            <w:shd w:val="clear" w:color="auto" w:fill="000000"/>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Costos Totales por Producto para todas las Fuentes de Fina</w:t>
            </w:r>
            <w:r w:rsidRPr="00A128A9">
              <w:rPr>
                <w:rFonts w:ascii="Arial" w:eastAsia="Calibri" w:hAnsi="Arial" w:cs="Arial"/>
                <w:color w:val="FFFFFF" w:themeColor="background1"/>
                <w:spacing w:val="0"/>
                <w:sz w:val="20"/>
              </w:rPr>
              <w:t>n</w:t>
            </w:r>
            <w:r w:rsidRPr="00A128A9">
              <w:rPr>
                <w:rFonts w:ascii="Arial" w:eastAsia="Calibri" w:hAnsi="Arial" w:cs="Arial"/>
                <w:color w:val="FFFFFF" w:themeColor="background1"/>
                <w:spacing w:val="0"/>
                <w:sz w:val="20"/>
              </w:rPr>
              <w:t>ciamiento</w:t>
            </w:r>
          </w:p>
        </w:tc>
        <w:tc>
          <w:tcPr>
            <w:tcW w:w="584"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Total</w:t>
            </w:r>
          </w:p>
        </w:tc>
        <w:tc>
          <w:tcPr>
            <w:tcW w:w="566"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1</w:t>
            </w:r>
          </w:p>
        </w:tc>
        <w:tc>
          <w:tcPr>
            <w:tcW w:w="566"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2</w:t>
            </w:r>
          </w:p>
        </w:tc>
        <w:tc>
          <w:tcPr>
            <w:tcW w:w="566"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3</w:t>
            </w:r>
          </w:p>
        </w:tc>
        <w:tc>
          <w:tcPr>
            <w:tcW w:w="566"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4</w:t>
            </w:r>
          </w:p>
        </w:tc>
        <w:tc>
          <w:tcPr>
            <w:tcW w:w="532" w:type="pct"/>
            <w:tcBorders>
              <w:top w:val="dotted" w:sz="4" w:space="0" w:color="auto"/>
              <w:left w:val="dotted" w:sz="4" w:space="0" w:color="auto"/>
              <w:bottom w:val="dotted" w:sz="4" w:space="0" w:color="auto"/>
              <w:right w:val="dotted" w:sz="4" w:space="0" w:color="auto"/>
            </w:tcBorders>
            <w:shd w:val="clear" w:color="auto" w:fill="000000"/>
            <w:noWrap/>
            <w:vAlign w:val="center"/>
            <w:hideMark/>
          </w:tcPr>
          <w:p w:rsidR="00573CF1" w:rsidRPr="00A128A9" w:rsidRDefault="00573CF1" w:rsidP="00A20400">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5</w:t>
            </w:r>
          </w:p>
        </w:tc>
        <w:tc>
          <w:tcPr>
            <w:tcW w:w="489" w:type="pct"/>
            <w:tcBorders>
              <w:top w:val="dotted" w:sz="4" w:space="0" w:color="auto"/>
              <w:left w:val="dotted" w:sz="4" w:space="0" w:color="auto"/>
              <w:bottom w:val="dotted" w:sz="4" w:space="0" w:color="auto"/>
              <w:right w:val="dotted" w:sz="4" w:space="0" w:color="auto"/>
            </w:tcBorders>
            <w:shd w:val="clear" w:color="auto" w:fill="000000"/>
            <w:vAlign w:val="center"/>
          </w:tcPr>
          <w:p w:rsidR="00573CF1" w:rsidRPr="00A128A9" w:rsidRDefault="00573CF1" w:rsidP="00573CF1">
            <w:pPr>
              <w:suppressAutoHyphens w:val="0"/>
              <w:jc w:val="center"/>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Año 6</w:t>
            </w:r>
          </w:p>
        </w:tc>
      </w:tr>
      <w:tr w:rsidR="002206B3" w:rsidRPr="00A128A9" w:rsidTr="002206B3">
        <w:trPr>
          <w:trHeight w:val="390"/>
        </w:trPr>
        <w:tc>
          <w:tcPr>
            <w:tcW w:w="1129" w:type="pct"/>
            <w:tcBorders>
              <w:top w:val="dotted" w:sz="4" w:space="0" w:color="auto"/>
              <w:left w:val="dotted" w:sz="4" w:space="0" w:color="auto"/>
              <w:bottom w:val="dotted" w:sz="4" w:space="0" w:color="auto"/>
              <w:right w:val="dotted" w:sz="4" w:space="0" w:color="auto"/>
            </w:tcBorders>
            <w:shd w:val="clear" w:color="auto" w:fill="244062"/>
            <w:vAlign w:val="center"/>
            <w:hideMark/>
          </w:tcPr>
          <w:p w:rsidR="00573CF1" w:rsidRPr="00A128A9" w:rsidRDefault="00573CF1" w:rsidP="00573CF1">
            <w:pPr>
              <w:suppressAutoHyphens w:val="0"/>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Programa de Saneamiento de los Distritos de Arraiján y La Chorrera - PSACH Fase I</w:t>
            </w:r>
          </w:p>
        </w:tc>
        <w:tc>
          <w:tcPr>
            <w:tcW w:w="584"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rsidP="00A20400">
            <w:pPr>
              <w:suppressAutoHyphens w:val="0"/>
              <w:jc w:val="right"/>
              <w:rPr>
                <w:rFonts w:ascii="Arial" w:eastAsia="Calibri" w:hAnsi="Arial" w:cs="Arial"/>
                <w:color w:val="FFFFFF" w:themeColor="background1"/>
                <w:spacing w:val="0"/>
                <w:sz w:val="20"/>
              </w:rPr>
            </w:pPr>
            <w:r w:rsidRPr="00A128A9">
              <w:rPr>
                <w:rFonts w:ascii="Arial" w:eastAsia="Calibri" w:hAnsi="Arial" w:cs="Arial"/>
                <w:color w:val="FFFFFF" w:themeColor="background1"/>
                <w:spacing w:val="0"/>
                <w:sz w:val="20"/>
              </w:rPr>
              <w:t>640,123,158</w:t>
            </w:r>
          </w:p>
        </w:tc>
        <w:tc>
          <w:tcPr>
            <w:tcW w:w="566"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11,393,042 </w:t>
            </w:r>
          </w:p>
        </w:tc>
        <w:tc>
          <w:tcPr>
            <w:tcW w:w="566"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104,839,251 </w:t>
            </w:r>
          </w:p>
        </w:tc>
        <w:tc>
          <w:tcPr>
            <w:tcW w:w="566"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180,489,022 </w:t>
            </w:r>
          </w:p>
        </w:tc>
        <w:tc>
          <w:tcPr>
            <w:tcW w:w="566"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180,918,439 </w:t>
            </w:r>
          </w:p>
        </w:tc>
        <w:tc>
          <w:tcPr>
            <w:tcW w:w="532" w:type="pct"/>
            <w:tcBorders>
              <w:top w:val="dotted" w:sz="4" w:space="0" w:color="auto"/>
              <w:left w:val="dotted" w:sz="4" w:space="0" w:color="auto"/>
              <w:bottom w:val="dotted" w:sz="4" w:space="0" w:color="auto"/>
              <w:right w:val="dotted" w:sz="4" w:space="0" w:color="auto"/>
            </w:tcBorders>
            <w:shd w:val="clear" w:color="auto" w:fill="244062"/>
            <w:noWrap/>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114,724,282 </w:t>
            </w:r>
          </w:p>
        </w:tc>
        <w:tc>
          <w:tcPr>
            <w:tcW w:w="489" w:type="pct"/>
            <w:tcBorders>
              <w:top w:val="dotted" w:sz="4" w:space="0" w:color="auto"/>
              <w:left w:val="dotted" w:sz="4" w:space="0" w:color="auto"/>
              <w:bottom w:val="dotted" w:sz="4" w:space="0" w:color="auto"/>
              <w:right w:val="dotted" w:sz="4" w:space="0" w:color="auto"/>
            </w:tcBorders>
            <w:shd w:val="clear" w:color="auto" w:fill="244062"/>
            <w:vAlign w:val="center"/>
          </w:tcPr>
          <w:p w:rsidR="00573CF1" w:rsidRPr="00A128A9" w:rsidRDefault="00573CF1">
            <w:pPr>
              <w:jc w:val="center"/>
              <w:rPr>
                <w:rFonts w:ascii="Arial" w:hAnsi="Arial" w:cs="Arial"/>
                <w:b/>
                <w:bCs/>
                <w:color w:val="FFFFFF"/>
                <w:sz w:val="20"/>
              </w:rPr>
            </w:pPr>
            <w:r w:rsidRPr="00A128A9">
              <w:rPr>
                <w:rFonts w:ascii="Arial" w:hAnsi="Arial" w:cs="Arial"/>
                <w:b/>
                <w:bCs/>
                <w:color w:val="FFFFFF"/>
                <w:sz w:val="20"/>
              </w:rPr>
              <w:t xml:space="preserve">47,759,121 </w:t>
            </w:r>
          </w:p>
        </w:tc>
      </w:tr>
      <w:tr w:rsidR="009E6978" w:rsidRPr="00A128A9" w:rsidTr="009E6978">
        <w:trPr>
          <w:trHeight w:val="236"/>
        </w:trPr>
        <w:tc>
          <w:tcPr>
            <w:tcW w:w="1129" w:type="pct"/>
            <w:tcBorders>
              <w:top w:val="dotted" w:sz="4" w:space="0" w:color="auto"/>
              <w:left w:val="dotted" w:sz="4" w:space="0" w:color="auto"/>
              <w:bottom w:val="dotted" w:sz="4" w:space="0" w:color="auto"/>
              <w:right w:val="dotted" w:sz="4" w:space="0" w:color="auto"/>
            </w:tcBorders>
            <w:shd w:val="clear" w:color="auto" w:fill="B8CCE4"/>
            <w:vAlign w:val="center"/>
            <w:hideMark/>
          </w:tcPr>
          <w:p w:rsidR="009E6978" w:rsidRPr="00A128A9" w:rsidRDefault="009E6978" w:rsidP="00573CF1">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Componente 1: Inversiones Pri</w:t>
            </w:r>
            <w:r w:rsidRPr="00A128A9">
              <w:rPr>
                <w:rFonts w:ascii="Arial" w:eastAsia="Calibri" w:hAnsi="Arial" w:cs="Arial"/>
                <w:color w:val="000000"/>
                <w:spacing w:val="0"/>
                <w:sz w:val="20"/>
              </w:rPr>
              <w:t>o</w:t>
            </w:r>
            <w:r w:rsidRPr="00A128A9">
              <w:rPr>
                <w:rFonts w:ascii="Arial" w:eastAsia="Calibri" w:hAnsi="Arial" w:cs="Arial"/>
                <w:color w:val="000000"/>
                <w:spacing w:val="0"/>
                <w:sz w:val="20"/>
              </w:rPr>
              <w:t>ritarias</w:t>
            </w:r>
          </w:p>
        </w:tc>
        <w:tc>
          <w:tcPr>
            <w:tcW w:w="584"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 xml:space="preserve">613,214,140 </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4,431,217</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30,859,721</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156,593,601</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204,117,232</w:t>
            </w:r>
          </w:p>
        </w:tc>
        <w:tc>
          <w:tcPr>
            <w:tcW w:w="532"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170,347,775</w:t>
            </w:r>
          </w:p>
        </w:tc>
        <w:tc>
          <w:tcPr>
            <w:tcW w:w="489" w:type="pct"/>
            <w:tcBorders>
              <w:top w:val="dotted" w:sz="4" w:space="0" w:color="auto"/>
              <w:left w:val="dotted" w:sz="4" w:space="0" w:color="auto"/>
              <w:bottom w:val="dotted" w:sz="4" w:space="0" w:color="auto"/>
              <w:right w:val="dotted" w:sz="4" w:space="0" w:color="auto"/>
            </w:tcBorders>
            <w:shd w:val="clear" w:color="auto" w:fill="B8CCE4"/>
            <w:vAlign w:val="center"/>
          </w:tcPr>
          <w:p w:rsidR="009E6978" w:rsidRPr="00A128A9" w:rsidRDefault="009E6978" w:rsidP="00A128A9">
            <w:pPr>
              <w:ind w:firstLineChars="100" w:firstLine="198"/>
              <w:jc w:val="center"/>
              <w:rPr>
                <w:rFonts w:ascii="Arial" w:hAnsi="Arial" w:cs="Arial"/>
                <w:b/>
                <w:bCs/>
                <w:color w:val="FFFFFF"/>
                <w:sz w:val="20"/>
              </w:rPr>
            </w:pPr>
            <w:r w:rsidRPr="00A128A9">
              <w:rPr>
                <w:rFonts w:ascii="Arial" w:hAnsi="Arial" w:cs="Arial"/>
                <w:b/>
                <w:bCs/>
                <w:color w:val="FFFFFF"/>
                <w:sz w:val="20"/>
              </w:rPr>
              <w:t>46,864,594</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1: Primer Módulo de la PTAR Caimito construido</w:t>
            </w:r>
          </w:p>
        </w:tc>
        <w:tc>
          <w:tcPr>
            <w:tcW w:w="584" w:type="pct"/>
            <w:tcBorders>
              <w:top w:val="dotted" w:sz="4" w:space="0" w:color="auto"/>
              <w:left w:val="dotted" w:sz="4" w:space="0" w:color="auto"/>
              <w:bottom w:val="dotted" w:sz="4" w:space="0" w:color="auto"/>
              <w:right w:val="dotted" w:sz="4" w:space="0" w:color="auto"/>
            </w:tcBorders>
            <w:noWrap/>
            <w:vAlign w:val="center"/>
            <w:hideMark/>
          </w:tcPr>
          <w:p w:rsidR="00A128A9" w:rsidRPr="00A128A9" w:rsidRDefault="00A128A9" w:rsidP="00741005">
            <w:pPr>
              <w:jc w:val="center"/>
              <w:rPr>
                <w:rFonts w:ascii="Arial" w:eastAsia="Calibri" w:hAnsi="Arial" w:cs="Arial"/>
                <w:color w:val="000000"/>
                <w:spacing w:val="0"/>
                <w:sz w:val="20"/>
              </w:rPr>
            </w:pPr>
            <w:r w:rsidRPr="00A128A9">
              <w:rPr>
                <w:rFonts w:ascii="Arial" w:eastAsia="Calibri" w:hAnsi="Arial" w:cs="Arial"/>
                <w:color w:val="000000"/>
                <w:spacing w:val="0"/>
                <w:sz w:val="20"/>
              </w:rPr>
              <w:t>140,153,608</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1,038,175</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14,015,361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41,007,907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42,046,082</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42,046,082</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2: Interceptor Caimito construido</w:t>
            </w:r>
          </w:p>
        </w:tc>
        <w:tc>
          <w:tcPr>
            <w:tcW w:w="584" w:type="pct"/>
            <w:tcBorders>
              <w:top w:val="dotted" w:sz="4" w:space="0" w:color="auto"/>
              <w:left w:val="dotted" w:sz="4" w:space="0" w:color="auto"/>
              <w:bottom w:val="dotted" w:sz="4" w:space="0" w:color="auto"/>
              <w:right w:val="dotted" w:sz="4" w:space="0" w:color="auto"/>
            </w:tcBorders>
            <w:noWrap/>
            <w:vAlign w:val="center"/>
            <w:hideMark/>
          </w:tcPr>
          <w:p w:rsidR="00A128A9" w:rsidRPr="00A128A9" w:rsidRDefault="00A128A9" w:rsidP="00673E92">
            <w:pPr>
              <w:jc w:val="center"/>
              <w:rPr>
                <w:rFonts w:ascii="Arial" w:hAnsi="Arial" w:cs="Arial"/>
                <w:bCs/>
                <w:sz w:val="20"/>
              </w:rPr>
            </w:pPr>
            <w:r w:rsidRPr="00A128A9">
              <w:rPr>
                <w:rFonts w:ascii="Arial" w:hAnsi="Arial" w:cs="Arial"/>
                <w:bCs/>
                <w:sz w:val="20"/>
              </w:rPr>
              <w:t xml:space="preserve">59,888,714 </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443,621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5,988,871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17,966,614</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17,966,614</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17,522,993</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3: Colectoras construidas, rehabilitadas y/o ampliadas en el área del PSACH</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741005">
            <w:pPr>
              <w:jc w:val="center"/>
              <w:rPr>
                <w:rFonts w:ascii="Arial" w:eastAsia="Calibri" w:hAnsi="Arial" w:cs="Arial"/>
                <w:color w:val="000000"/>
                <w:spacing w:val="0"/>
                <w:sz w:val="20"/>
              </w:rPr>
            </w:pPr>
            <w:r w:rsidRPr="00A128A9">
              <w:rPr>
                <w:rFonts w:ascii="Arial" w:eastAsia="Calibri" w:hAnsi="Arial" w:cs="Arial"/>
                <w:color w:val="000000"/>
                <w:spacing w:val="0"/>
                <w:sz w:val="20"/>
              </w:rPr>
              <w:t>147,193,288</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1,090,321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5,778,351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38,334,605</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50,989,419</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36,000,281</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15,000,309</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4: Redes de alcantarillado construidas en el área del PSACH</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741005">
            <w:pPr>
              <w:jc w:val="center"/>
              <w:rPr>
                <w:rFonts w:ascii="Arial" w:eastAsia="Calibri" w:hAnsi="Arial" w:cs="Arial"/>
                <w:color w:val="000000"/>
                <w:spacing w:val="0"/>
                <w:sz w:val="20"/>
              </w:rPr>
            </w:pPr>
            <w:r w:rsidRPr="00A128A9">
              <w:rPr>
                <w:rFonts w:ascii="Arial" w:eastAsia="Calibri" w:hAnsi="Arial" w:cs="Arial"/>
                <w:color w:val="000000"/>
                <w:spacing w:val="0"/>
                <w:sz w:val="20"/>
              </w:rPr>
              <w:t>201,712,207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1,494,164</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4,814,851</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50,404,819</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73,963,534</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59,025,465</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12,009,374</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5: Conexiones domiciliarias de redes de alc. construidas en el área del PSACH</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741005">
            <w:pPr>
              <w:jc w:val="center"/>
              <w:rPr>
                <w:rFonts w:ascii="Arial" w:eastAsia="Calibri" w:hAnsi="Arial" w:cs="Arial"/>
                <w:color w:val="000000"/>
                <w:spacing w:val="0"/>
                <w:sz w:val="20"/>
              </w:rPr>
            </w:pPr>
            <w:r w:rsidRPr="00A128A9">
              <w:rPr>
                <w:rFonts w:ascii="Arial" w:eastAsia="Calibri" w:hAnsi="Arial" w:cs="Arial"/>
                <w:color w:val="000000"/>
                <w:spacing w:val="0"/>
                <w:sz w:val="20"/>
              </w:rPr>
              <w:t>49,266,323</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364,936</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262,286</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8,879,654</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19,151,582</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15,752,954</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4,854,911</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 xml:space="preserve">Producto 6: Primer módulo de la PTAR e interceptor (Caimito) operando </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741005">
            <w:pPr>
              <w:jc w:val="center"/>
              <w:rPr>
                <w:rFonts w:ascii="Arial" w:eastAsia="Calibri" w:hAnsi="Arial" w:cs="Arial"/>
                <w:color w:val="000000"/>
                <w:spacing w:val="0"/>
                <w:sz w:val="20"/>
              </w:rPr>
            </w:pPr>
            <w:r w:rsidRPr="00A128A9">
              <w:rPr>
                <w:rFonts w:ascii="Arial" w:hAnsi="Arial" w:cs="Arial"/>
                <w:bCs/>
                <w:sz w:val="20"/>
              </w:rPr>
              <w:t>15,000,000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15,000,000</w:t>
            </w:r>
          </w:p>
        </w:tc>
      </w:tr>
      <w:tr w:rsidR="00A128A9" w:rsidRPr="00A128A9" w:rsidTr="00A128A9">
        <w:trPr>
          <w:trHeight w:val="432"/>
        </w:trPr>
        <w:tc>
          <w:tcPr>
            <w:tcW w:w="1129" w:type="pct"/>
            <w:tcBorders>
              <w:top w:val="dotted" w:sz="4" w:space="0" w:color="auto"/>
              <w:left w:val="dotted" w:sz="4" w:space="0" w:color="auto"/>
              <w:bottom w:val="dotted" w:sz="4" w:space="0" w:color="auto"/>
              <w:right w:val="dotted" w:sz="4" w:space="0" w:color="auto"/>
            </w:tcBorders>
            <w:shd w:val="clear" w:color="auto" w:fill="B8CCE4"/>
            <w:vAlign w:val="center"/>
            <w:hideMark/>
          </w:tcPr>
          <w:p w:rsidR="00A128A9" w:rsidRPr="00A128A9" w:rsidRDefault="00A128A9" w:rsidP="00BD590F">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Componente 2: Fortalecimiento Institucional</w:t>
            </w:r>
          </w:p>
        </w:tc>
        <w:tc>
          <w:tcPr>
            <w:tcW w:w="584"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Pr="00A128A9" w:rsidRDefault="00A128A9" w:rsidP="00BD590F">
            <w:pPr>
              <w:suppressAutoHyphens w:val="0"/>
              <w:jc w:val="center"/>
              <w:rPr>
                <w:rFonts w:ascii="Arial" w:eastAsia="Calibri" w:hAnsi="Arial" w:cs="Arial"/>
                <w:color w:val="000000"/>
                <w:spacing w:val="0"/>
                <w:sz w:val="20"/>
              </w:rPr>
            </w:pPr>
          </w:p>
          <w:p w:rsidR="00A128A9" w:rsidRPr="00A128A9" w:rsidRDefault="00A128A9" w:rsidP="00BD590F">
            <w:pPr>
              <w:jc w:val="center"/>
              <w:rPr>
                <w:rFonts w:ascii="Arial" w:hAnsi="Arial" w:cs="Arial"/>
                <w:b/>
                <w:bCs/>
                <w:color w:val="FFFFFF"/>
                <w:sz w:val="20"/>
              </w:rPr>
            </w:pPr>
            <w:r>
              <w:rPr>
                <w:rFonts w:ascii="Arial" w:hAnsi="Arial" w:cs="Arial"/>
                <w:b/>
                <w:bCs/>
                <w:color w:val="FFFFFF"/>
                <w:sz w:val="20"/>
              </w:rPr>
              <w:t>10,240,015</w:t>
            </w:r>
          </w:p>
          <w:p w:rsidR="00A128A9" w:rsidRPr="00A128A9" w:rsidRDefault="00A128A9" w:rsidP="00BD590F">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Default="00A128A9" w:rsidP="00A128A9">
            <w:pPr>
              <w:jc w:val="center"/>
              <w:rPr>
                <w:rFonts w:ascii="Arial" w:hAnsi="Arial" w:cs="Arial"/>
                <w:b/>
                <w:bCs/>
                <w:color w:val="FFFFFF"/>
                <w:sz w:val="20"/>
              </w:rPr>
            </w:pPr>
            <w:r>
              <w:rPr>
                <w:rFonts w:ascii="Arial" w:hAnsi="Arial" w:cs="Arial"/>
                <w:b/>
                <w:bCs/>
                <w:color w:val="FFFFFF"/>
                <w:sz w:val="20"/>
              </w:rPr>
              <w:t>26,667</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Default="00A128A9" w:rsidP="00A128A9">
            <w:pPr>
              <w:jc w:val="center"/>
              <w:rPr>
                <w:rFonts w:ascii="Arial" w:hAnsi="Arial" w:cs="Arial"/>
                <w:b/>
                <w:bCs/>
                <w:color w:val="FFFFFF"/>
                <w:sz w:val="20"/>
              </w:rPr>
            </w:pPr>
            <w:r>
              <w:rPr>
                <w:rFonts w:ascii="Arial" w:hAnsi="Arial" w:cs="Arial"/>
                <w:b/>
                <w:bCs/>
                <w:color w:val="FFFFFF"/>
                <w:sz w:val="20"/>
              </w:rPr>
              <w:t>1,374,133</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Default="00A128A9" w:rsidP="00A128A9">
            <w:pPr>
              <w:jc w:val="center"/>
              <w:rPr>
                <w:rFonts w:ascii="Arial" w:hAnsi="Arial" w:cs="Arial"/>
                <w:b/>
                <w:bCs/>
                <w:color w:val="FFFFFF"/>
                <w:sz w:val="20"/>
              </w:rPr>
            </w:pPr>
            <w:r>
              <w:rPr>
                <w:rFonts w:ascii="Arial" w:hAnsi="Arial" w:cs="Arial"/>
                <w:b/>
                <w:bCs/>
                <w:color w:val="FFFFFF"/>
                <w:sz w:val="20"/>
              </w:rPr>
              <w:t>1,688,457</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Default="00A128A9" w:rsidP="00A128A9">
            <w:pPr>
              <w:jc w:val="center"/>
              <w:rPr>
                <w:rFonts w:ascii="Arial" w:hAnsi="Arial" w:cs="Arial"/>
                <w:b/>
                <w:bCs/>
                <w:color w:val="FFFFFF"/>
                <w:sz w:val="20"/>
              </w:rPr>
            </w:pPr>
            <w:r>
              <w:rPr>
                <w:rFonts w:ascii="Arial" w:hAnsi="Arial" w:cs="Arial"/>
                <w:b/>
                <w:bCs/>
                <w:color w:val="FFFFFF"/>
                <w:sz w:val="20"/>
              </w:rPr>
              <w:t>1,834,415</w:t>
            </w:r>
          </w:p>
        </w:tc>
        <w:tc>
          <w:tcPr>
            <w:tcW w:w="532" w:type="pct"/>
            <w:tcBorders>
              <w:top w:val="dotted" w:sz="4" w:space="0" w:color="auto"/>
              <w:left w:val="dotted" w:sz="4" w:space="0" w:color="auto"/>
              <w:bottom w:val="dotted" w:sz="4" w:space="0" w:color="auto"/>
              <w:right w:val="dotted" w:sz="4" w:space="0" w:color="auto"/>
            </w:tcBorders>
            <w:shd w:val="clear" w:color="auto" w:fill="B8CCE4"/>
            <w:noWrap/>
            <w:vAlign w:val="center"/>
            <w:hideMark/>
          </w:tcPr>
          <w:p w:rsidR="00A128A9" w:rsidRDefault="00A128A9" w:rsidP="00A128A9">
            <w:pPr>
              <w:jc w:val="center"/>
              <w:rPr>
                <w:rFonts w:ascii="Arial" w:hAnsi="Arial" w:cs="Arial"/>
                <w:b/>
                <w:bCs/>
                <w:color w:val="FFFFFF"/>
                <w:sz w:val="20"/>
              </w:rPr>
            </w:pPr>
            <w:r>
              <w:rPr>
                <w:rFonts w:ascii="Arial" w:hAnsi="Arial" w:cs="Arial"/>
                <w:b/>
                <w:bCs/>
                <w:color w:val="FFFFFF"/>
                <w:sz w:val="20"/>
              </w:rPr>
              <w:t>2,307,057</w:t>
            </w:r>
          </w:p>
        </w:tc>
        <w:tc>
          <w:tcPr>
            <w:tcW w:w="489" w:type="pct"/>
            <w:tcBorders>
              <w:top w:val="dotted" w:sz="4" w:space="0" w:color="auto"/>
              <w:left w:val="dotted" w:sz="4" w:space="0" w:color="auto"/>
              <w:bottom w:val="dotted" w:sz="4" w:space="0" w:color="auto"/>
              <w:right w:val="dotted" w:sz="4" w:space="0" w:color="auto"/>
            </w:tcBorders>
            <w:shd w:val="clear" w:color="auto" w:fill="B8CCE4"/>
            <w:vAlign w:val="center"/>
          </w:tcPr>
          <w:p w:rsidR="00A128A9" w:rsidRDefault="00A128A9" w:rsidP="00A128A9">
            <w:pPr>
              <w:jc w:val="center"/>
              <w:rPr>
                <w:rFonts w:ascii="Arial" w:hAnsi="Arial" w:cs="Arial"/>
                <w:b/>
                <w:bCs/>
                <w:color w:val="FFFFFF"/>
                <w:sz w:val="20"/>
              </w:rPr>
            </w:pPr>
            <w:r>
              <w:rPr>
                <w:rFonts w:ascii="Arial" w:hAnsi="Arial" w:cs="Arial"/>
                <w:b/>
                <w:bCs/>
                <w:color w:val="FFFFFF"/>
                <w:sz w:val="20"/>
              </w:rPr>
              <w:t>3,009,286</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D53270">
            <w:pPr>
              <w:rPr>
                <w:rFonts w:ascii="Arial" w:eastAsia="Calibri" w:hAnsi="Arial" w:cs="Arial"/>
                <w:color w:val="000000"/>
                <w:spacing w:val="0"/>
                <w:sz w:val="20"/>
              </w:rPr>
            </w:pPr>
            <w:r w:rsidRPr="00A128A9">
              <w:rPr>
                <w:rFonts w:ascii="Arial" w:eastAsia="Calibri" w:hAnsi="Arial" w:cs="Arial"/>
                <w:color w:val="000000"/>
                <w:spacing w:val="0"/>
                <w:sz w:val="20"/>
              </w:rPr>
              <w:t>Producto 7: Actividades de capacitación en O&amp;M e  implementación del SIG implementadas</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F7996">
            <w:pPr>
              <w:jc w:val="center"/>
              <w:rPr>
                <w:rFonts w:ascii="Arial" w:hAnsi="Arial" w:cs="Arial"/>
                <w:bCs/>
                <w:sz w:val="20"/>
              </w:rPr>
            </w:pPr>
            <w:r w:rsidRPr="00A128A9">
              <w:rPr>
                <w:rFonts w:ascii="Arial" w:hAnsi="Arial" w:cs="Arial"/>
                <w:bCs/>
                <w:sz w:val="20"/>
              </w:rPr>
              <w:t>1,425,000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254,800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429,600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401,457</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164,572</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164,572</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 xml:space="preserve">Producto 8: Instrumento </w:t>
            </w:r>
            <w:r w:rsidRPr="00A128A9">
              <w:rPr>
                <w:rFonts w:ascii="Arial" w:eastAsia="Calibri" w:hAnsi="Arial" w:cs="Arial"/>
                <w:color w:val="000000"/>
                <w:spacing w:val="0"/>
                <w:sz w:val="20"/>
              </w:rPr>
              <w:lastRenderedPageBreak/>
              <w:t>reglamentario del Convenio IDAAN – UCPSB aprobado</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F7996">
            <w:pPr>
              <w:suppressAutoHyphens w:val="0"/>
              <w:jc w:val="center"/>
              <w:rPr>
                <w:rFonts w:ascii="Arial" w:eastAsia="Calibri" w:hAnsi="Arial" w:cs="Arial"/>
                <w:color w:val="000000"/>
                <w:spacing w:val="0"/>
                <w:sz w:val="20"/>
              </w:rPr>
            </w:pPr>
            <w:r w:rsidRPr="00A128A9">
              <w:rPr>
                <w:rFonts w:ascii="Arial" w:eastAsia="Calibri" w:hAnsi="Arial" w:cs="Arial"/>
                <w:color w:val="000000"/>
                <w:spacing w:val="0"/>
                <w:sz w:val="20"/>
              </w:rPr>
              <w:lastRenderedPageBreak/>
              <w:t>475,000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16,667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458,333</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D53270">
            <w:pPr>
              <w:rPr>
                <w:rFonts w:ascii="Arial" w:eastAsia="Calibri" w:hAnsi="Arial" w:cs="Arial"/>
                <w:color w:val="000000"/>
                <w:spacing w:val="0"/>
                <w:sz w:val="20"/>
              </w:rPr>
            </w:pPr>
            <w:r w:rsidRPr="00A128A9">
              <w:rPr>
                <w:rFonts w:ascii="Arial" w:eastAsia="Calibri" w:hAnsi="Arial" w:cs="Arial"/>
                <w:color w:val="000000"/>
                <w:spacing w:val="0"/>
                <w:sz w:val="20"/>
              </w:rPr>
              <w:lastRenderedPageBreak/>
              <w:t>Producto 9: Catastro técnico para verificación de los sistemas pluvial y sanitario existentes en el área del PSACH, implementado</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F7996">
            <w:pPr>
              <w:jc w:val="center"/>
              <w:rPr>
                <w:rFonts w:ascii="Arial" w:eastAsia="Calibri" w:hAnsi="Arial" w:cs="Arial"/>
                <w:color w:val="000000"/>
                <w:spacing w:val="0"/>
                <w:sz w:val="20"/>
              </w:rPr>
            </w:pPr>
            <w:r w:rsidRPr="00A128A9">
              <w:rPr>
                <w:rFonts w:ascii="Arial" w:hAnsi="Arial" w:cs="Arial"/>
                <w:bCs/>
                <w:sz w:val="20"/>
              </w:rPr>
              <w:t>2,075,000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581,000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996,000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498,000</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hideMark/>
          </w:tcPr>
          <w:p w:rsidR="00A128A9" w:rsidRPr="00A128A9" w:rsidRDefault="00A128A9" w:rsidP="00D53270">
            <w:pPr>
              <w:rPr>
                <w:rFonts w:ascii="Arial" w:eastAsia="Calibri" w:hAnsi="Arial" w:cs="Arial"/>
                <w:color w:val="000000"/>
                <w:spacing w:val="0"/>
                <w:sz w:val="20"/>
              </w:rPr>
            </w:pPr>
            <w:r w:rsidRPr="00A128A9">
              <w:rPr>
                <w:rFonts w:ascii="Arial" w:eastAsia="Calibri" w:hAnsi="Arial" w:cs="Arial"/>
                <w:color w:val="000000"/>
                <w:spacing w:val="0"/>
                <w:sz w:val="20"/>
              </w:rPr>
              <w:t xml:space="preserve">Producto 10: Plan de monitoreo de la calidad de agua de ríos y quebradas del PSACH  implementado. </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F7996">
            <w:pPr>
              <w:jc w:val="center"/>
              <w:rPr>
                <w:rFonts w:ascii="Arial" w:eastAsia="Calibri" w:hAnsi="Arial" w:cs="Arial"/>
                <w:color w:val="000000"/>
                <w:spacing w:val="0"/>
                <w:sz w:val="20"/>
              </w:rPr>
            </w:pPr>
            <w:r w:rsidRPr="00A128A9">
              <w:rPr>
                <w:rFonts w:ascii="Arial" w:hAnsi="Arial" w:cs="Arial"/>
                <w:bCs/>
                <w:sz w:val="20"/>
              </w:rPr>
              <w:t>1,900,000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60,000</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720,000</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1,120,000</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vAlign w:val="center"/>
            <w:hideMark/>
          </w:tcPr>
          <w:p w:rsidR="00A128A9" w:rsidRPr="00A128A9" w:rsidRDefault="00A128A9" w:rsidP="00D5327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Producto 11: Plan de monitoreo y control de descargas industriales al alcantarillado sanitario en el área del PSACH, implementado</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F7996">
            <w:pPr>
              <w:jc w:val="center"/>
              <w:rPr>
                <w:rFonts w:ascii="Arial" w:eastAsia="Calibri" w:hAnsi="Arial" w:cs="Arial"/>
                <w:color w:val="000000"/>
                <w:spacing w:val="0"/>
                <w:sz w:val="20"/>
              </w:rPr>
            </w:pPr>
            <w:r w:rsidRPr="00A128A9">
              <w:rPr>
                <w:rFonts w:ascii="Arial" w:hAnsi="Arial" w:cs="Arial"/>
                <w:bCs/>
                <w:sz w:val="20"/>
              </w:rPr>
              <w:t>2,490,000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585,882</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878,824</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1,025,294</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2040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Producto 12: Plan de Fortalec</w:t>
            </w:r>
            <w:r w:rsidRPr="00A128A9">
              <w:rPr>
                <w:rFonts w:ascii="Arial" w:eastAsia="Calibri" w:hAnsi="Arial" w:cs="Arial"/>
                <w:color w:val="000000"/>
                <w:spacing w:val="0"/>
                <w:sz w:val="20"/>
              </w:rPr>
              <w:t>i</w:t>
            </w:r>
            <w:r w:rsidRPr="00A128A9">
              <w:rPr>
                <w:rFonts w:ascii="Arial" w:eastAsia="Calibri" w:hAnsi="Arial" w:cs="Arial"/>
                <w:color w:val="000000"/>
                <w:spacing w:val="0"/>
                <w:sz w:val="20"/>
              </w:rPr>
              <w:t>miento de DISAPAS impleme</w:t>
            </w:r>
            <w:r w:rsidRPr="00A128A9">
              <w:rPr>
                <w:rFonts w:ascii="Arial" w:eastAsia="Calibri" w:hAnsi="Arial" w:cs="Arial"/>
                <w:color w:val="000000"/>
                <w:spacing w:val="0"/>
                <w:sz w:val="20"/>
              </w:rPr>
              <w:t>n</w:t>
            </w:r>
            <w:r w:rsidRPr="00A128A9">
              <w:rPr>
                <w:rFonts w:ascii="Arial" w:eastAsia="Calibri" w:hAnsi="Arial" w:cs="Arial"/>
                <w:color w:val="000000"/>
                <w:spacing w:val="0"/>
                <w:sz w:val="20"/>
              </w:rPr>
              <w:t>tado</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3650B3">
            <w:pPr>
              <w:jc w:val="center"/>
              <w:rPr>
                <w:rFonts w:ascii="Arial" w:eastAsia="Calibri" w:hAnsi="Arial" w:cs="Arial"/>
                <w:color w:val="000000"/>
                <w:spacing w:val="0"/>
                <w:sz w:val="20"/>
              </w:rPr>
            </w:pPr>
            <w:r>
              <w:rPr>
                <w:rFonts w:ascii="Arial" w:hAnsi="Arial" w:cs="Arial"/>
                <w:bCs/>
                <w:sz w:val="20"/>
              </w:rPr>
              <w:t>913,998</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117,647</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176,471</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619,881</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2040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Producto 13: Actividades  para fortalecer la sostenibilidad del sistema de saneamiento, impl</w:t>
            </w:r>
            <w:r w:rsidRPr="00A128A9">
              <w:rPr>
                <w:rFonts w:ascii="Arial" w:eastAsia="Calibri" w:hAnsi="Arial" w:cs="Arial"/>
                <w:color w:val="000000"/>
                <w:spacing w:val="0"/>
                <w:sz w:val="20"/>
              </w:rPr>
              <w:t>e</w:t>
            </w:r>
            <w:r w:rsidRPr="00A128A9">
              <w:rPr>
                <w:rFonts w:ascii="Arial" w:eastAsia="Calibri" w:hAnsi="Arial" w:cs="Arial"/>
                <w:color w:val="000000"/>
                <w:spacing w:val="0"/>
                <w:sz w:val="20"/>
              </w:rPr>
              <w:t>mentadas</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3650B3">
            <w:pPr>
              <w:jc w:val="center"/>
              <w:rPr>
                <w:rFonts w:ascii="Arial" w:eastAsia="Calibri" w:hAnsi="Arial" w:cs="Arial"/>
                <w:color w:val="000000"/>
                <w:spacing w:val="0"/>
                <w:sz w:val="20"/>
              </w:rPr>
            </w:pPr>
            <w:r w:rsidRPr="00A128A9">
              <w:rPr>
                <w:rFonts w:ascii="Arial" w:hAnsi="Arial" w:cs="Arial"/>
                <w:bCs/>
                <w:sz w:val="20"/>
              </w:rPr>
              <w:t>961,017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80,000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262,857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171,429</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367,192</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79,540</w:t>
            </w:r>
          </w:p>
        </w:tc>
      </w:tr>
      <w:tr w:rsidR="00A128A9" w:rsidRPr="00A128A9" w:rsidTr="00A128A9">
        <w:trPr>
          <w:trHeight w:val="255"/>
        </w:trPr>
        <w:tc>
          <w:tcPr>
            <w:tcW w:w="1129" w:type="pct"/>
            <w:tcBorders>
              <w:top w:val="dotted" w:sz="4" w:space="0" w:color="auto"/>
              <w:left w:val="dotted" w:sz="4" w:space="0" w:color="auto"/>
              <w:bottom w:val="dotted" w:sz="4" w:space="0" w:color="auto"/>
              <w:right w:val="dotted" w:sz="4" w:space="0" w:color="auto"/>
            </w:tcBorders>
            <w:shd w:val="clear" w:color="auto" w:fill="B8CCE4"/>
            <w:vAlign w:val="center"/>
            <w:hideMark/>
          </w:tcPr>
          <w:p w:rsidR="00A128A9" w:rsidRPr="00A128A9" w:rsidRDefault="00A128A9" w:rsidP="003650B3">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Componente 3. Estudios y A</w:t>
            </w:r>
            <w:r w:rsidRPr="00A128A9">
              <w:rPr>
                <w:rFonts w:ascii="Arial" w:eastAsia="Calibri" w:hAnsi="Arial" w:cs="Arial"/>
                <w:color w:val="000000"/>
                <w:spacing w:val="0"/>
                <w:sz w:val="20"/>
              </w:rPr>
              <w:t>c</w:t>
            </w:r>
            <w:r w:rsidRPr="00A128A9">
              <w:rPr>
                <w:rFonts w:ascii="Arial" w:eastAsia="Calibri" w:hAnsi="Arial" w:cs="Arial"/>
                <w:color w:val="000000"/>
                <w:spacing w:val="0"/>
                <w:sz w:val="20"/>
              </w:rPr>
              <w:t xml:space="preserve">ciones Complementarias </w:t>
            </w:r>
          </w:p>
        </w:tc>
        <w:tc>
          <w:tcPr>
            <w:tcW w:w="584"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Pr="00A128A9" w:rsidRDefault="00A128A9" w:rsidP="00A128A9">
            <w:pPr>
              <w:ind w:firstLineChars="100" w:firstLine="198"/>
              <w:jc w:val="center"/>
              <w:rPr>
                <w:rFonts w:ascii="Arial" w:eastAsia="Calibri" w:hAnsi="Arial" w:cs="Arial"/>
                <w:color w:val="000000"/>
                <w:spacing w:val="0"/>
                <w:sz w:val="20"/>
              </w:rPr>
            </w:pPr>
            <w:r w:rsidRPr="00A128A9">
              <w:rPr>
                <w:rFonts w:ascii="Arial" w:hAnsi="Arial" w:cs="Arial"/>
                <w:b/>
                <w:bCs/>
                <w:color w:val="FFFFFF"/>
                <w:sz w:val="20"/>
              </w:rPr>
              <w:t>3,735,000</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97,727</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81,818</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101,080</w:t>
            </w:r>
          </w:p>
        </w:tc>
        <w:tc>
          <w:tcPr>
            <w:tcW w:w="532"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282,068</w:t>
            </w:r>
          </w:p>
        </w:tc>
        <w:tc>
          <w:tcPr>
            <w:tcW w:w="489" w:type="pct"/>
            <w:tcBorders>
              <w:top w:val="dotted" w:sz="4" w:space="0" w:color="auto"/>
              <w:left w:val="dotted" w:sz="4" w:space="0" w:color="auto"/>
              <w:bottom w:val="dotted" w:sz="4" w:space="0" w:color="auto"/>
              <w:right w:val="dotted" w:sz="4" w:space="0" w:color="auto"/>
            </w:tcBorders>
            <w:shd w:val="clear" w:color="auto" w:fill="B8CCE4"/>
            <w:vAlign w:val="center"/>
          </w:tcPr>
          <w:p w:rsidR="00A128A9" w:rsidRDefault="00A128A9" w:rsidP="00A128A9">
            <w:pPr>
              <w:ind w:firstLineChars="100" w:firstLine="198"/>
              <w:jc w:val="center"/>
              <w:rPr>
                <w:rFonts w:ascii="Arial" w:hAnsi="Arial" w:cs="Arial"/>
                <w:b/>
                <w:bCs/>
                <w:color w:val="FFFFFF"/>
                <w:sz w:val="20"/>
              </w:rPr>
            </w:pPr>
            <w:r>
              <w:rPr>
                <w:rFonts w:ascii="Arial" w:hAnsi="Arial" w:cs="Arial"/>
                <w:b/>
                <w:bCs/>
                <w:color w:val="FFFFFF"/>
                <w:sz w:val="20"/>
              </w:rPr>
              <w:t>3,172,306</w:t>
            </w:r>
          </w:p>
        </w:tc>
      </w:tr>
      <w:tr w:rsidR="00A128A9" w:rsidRPr="00A128A9" w:rsidTr="00A128A9">
        <w:trPr>
          <w:trHeight w:val="510"/>
        </w:trPr>
        <w:tc>
          <w:tcPr>
            <w:tcW w:w="1129" w:type="pct"/>
            <w:tcBorders>
              <w:top w:val="dotted" w:sz="4" w:space="0" w:color="auto"/>
              <w:left w:val="dotted" w:sz="4" w:space="0" w:color="auto"/>
              <w:bottom w:val="dotted" w:sz="4" w:space="0" w:color="auto"/>
              <w:right w:val="dotted" w:sz="4" w:space="0" w:color="auto"/>
            </w:tcBorders>
            <w:vAlign w:val="center"/>
            <w:hideMark/>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14: Proyecto piloto de protección de servidumbre de alcantarillado que genere espacios recreativos en márgenes de ríos en el área del PSACH, implementado</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eastAsia="Calibri" w:hAnsi="Arial" w:cs="Arial"/>
                <w:color w:val="000000"/>
                <w:spacing w:val="0"/>
                <w:sz w:val="20"/>
              </w:rPr>
            </w:pPr>
            <w:r w:rsidRPr="00A128A9">
              <w:rPr>
                <w:rFonts w:ascii="Arial" w:hAnsi="Arial" w:cs="Arial"/>
                <w:bCs/>
                <w:sz w:val="20"/>
              </w:rPr>
              <w:t>3,320,000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174,568</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ind w:firstLineChars="100" w:firstLine="197"/>
              <w:jc w:val="center"/>
              <w:rPr>
                <w:rFonts w:ascii="Arial" w:hAnsi="Arial" w:cs="Arial"/>
                <w:bCs/>
                <w:sz w:val="20"/>
              </w:rPr>
            </w:pPr>
            <w:r w:rsidRPr="00A128A9">
              <w:rPr>
                <w:rFonts w:ascii="Arial" w:hAnsi="Arial" w:cs="Arial"/>
                <w:bCs/>
                <w:sz w:val="20"/>
              </w:rPr>
              <w:t>3,145,431</w:t>
            </w:r>
          </w:p>
        </w:tc>
      </w:tr>
      <w:tr w:rsidR="00A128A9" w:rsidRPr="00A128A9" w:rsidTr="00A128A9">
        <w:trPr>
          <w:trHeight w:val="256"/>
        </w:trPr>
        <w:tc>
          <w:tcPr>
            <w:tcW w:w="1129" w:type="pct"/>
            <w:tcBorders>
              <w:top w:val="dotted" w:sz="4" w:space="0" w:color="auto"/>
              <w:left w:val="dotted" w:sz="4" w:space="0" w:color="auto"/>
              <w:bottom w:val="dotted" w:sz="4" w:space="0" w:color="auto"/>
              <w:right w:val="dotted" w:sz="4" w:space="0" w:color="auto"/>
            </w:tcBorders>
            <w:vAlign w:val="center"/>
            <w:hideMark/>
          </w:tcPr>
          <w:p w:rsidR="00A128A9" w:rsidRPr="00A128A9" w:rsidRDefault="00A128A9" w:rsidP="00741005">
            <w:pPr>
              <w:rPr>
                <w:rFonts w:ascii="Arial" w:eastAsia="Calibri" w:hAnsi="Arial" w:cs="Arial"/>
                <w:color w:val="000000"/>
                <w:spacing w:val="0"/>
                <w:sz w:val="20"/>
              </w:rPr>
            </w:pPr>
            <w:r w:rsidRPr="00A128A9">
              <w:rPr>
                <w:rFonts w:ascii="Arial" w:eastAsia="Calibri" w:hAnsi="Arial" w:cs="Arial"/>
                <w:color w:val="000000"/>
                <w:spacing w:val="0"/>
                <w:sz w:val="20"/>
              </w:rPr>
              <w:t>Producto 15: Actividades de sensibilización y educación para el manejo adecuado de residuos sólidos en el área del PSACH, implementadas</w:t>
            </w:r>
          </w:p>
        </w:tc>
        <w:tc>
          <w:tcPr>
            <w:tcW w:w="584"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F14155">
            <w:pPr>
              <w:suppressAutoHyphens w:val="0"/>
              <w:jc w:val="center"/>
              <w:rPr>
                <w:rFonts w:ascii="Arial" w:eastAsia="Calibri" w:hAnsi="Arial" w:cs="Arial"/>
                <w:color w:val="000000"/>
                <w:spacing w:val="0"/>
                <w:sz w:val="20"/>
              </w:rPr>
            </w:pPr>
            <w:r w:rsidRPr="00A128A9">
              <w:rPr>
                <w:rFonts w:ascii="Arial" w:eastAsia="Calibri" w:hAnsi="Arial" w:cs="Arial"/>
                <w:color w:val="000000"/>
                <w:spacing w:val="0"/>
                <w:sz w:val="20"/>
              </w:rPr>
              <w:t>415,000</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97,727</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81,818</w:t>
            </w:r>
          </w:p>
        </w:tc>
        <w:tc>
          <w:tcPr>
            <w:tcW w:w="566"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101,080</w:t>
            </w:r>
          </w:p>
        </w:tc>
        <w:tc>
          <w:tcPr>
            <w:tcW w:w="532" w:type="pct"/>
            <w:tcBorders>
              <w:top w:val="dotted" w:sz="4" w:space="0" w:color="auto"/>
              <w:left w:val="dotted" w:sz="4" w:space="0" w:color="auto"/>
              <w:bottom w:val="dotted" w:sz="4" w:space="0" w:color="auto"/>
              <w:right w:val="dotted" w:sz="4" w:space="0" w:color="auto"/>
            </w:tcBorders>
            <w:noWrap/>
            <w:vAlign w:val="center"/>
          </w:tcPr>
          <w:p w:rsidR="00A128A9" w:rsidRPr="00A128A9" w:rsidRDefault="00A128A9" w:rsidP="00A128A9">
            <w:pPr>
              <w:jc w:val="center"/>
              <w:rPr>
                <w:rFonts w:ascii="Arial" w:hAnsi="Arial" w:cs="Arial"/>
                <w:bCs/>
                <w:sz w:val="20"/>
              </w:rPr>
            </w:pPr>
            <w:r w:rsidRPr="00A128A9">
              <w:rPr>
                <w:rFonts w:ascii="Arial" w:hAnsi="Arial" w:cs="Arial"/>
                <w:bCs/>
                <w:sz w:val="20"/>
              </w:rPr>
              <w:t>107,500</w:t>
            </w:r>
          </w:p>
        </w:tc>
        <w:tc>
          <w:tcPr>
            <w:tcW w:w="489" w:type="pct"/>
            <w:tcBorders>
              <w:top w:val="dotted" w:sz="4" w:space="0" w:color="auto"/>
              <w:left w:val="dotted" w:sz="4" w:space="0" w:color="auto"/>
              <w:bottom w:val="dotted" w:sz="4" w:space="0" w:color="auto"/>
              <w:right w:val="dotted" w:sz="4" w:space="0" w:color="auto"/>
            </w:tcBorders>
            <w:vAlign w:val="center"/>
          </w:tcPr>
          <w:p w:rsidR="00A128A9" w:rsidRPr="00A128A9" w:rsidRDefault="00A128A9" w:rsidP="00A128A9">
            <w:pPr>
              <w:jc w:val="center"/>
              <w:rPr>
                <w:rFonts w:ascii="Arial" w:hAnsi="Arial" w:cs="Arial"/>
                <w:bCs/>
                <w:sz w:val="20"/>
              </w:rPr>
            </w:pPr>
            <w:r w:rsidRPr="00A128A9">
              <w:rPr>
                <w:rFonts w:ascii="Arial" w:hAnsi="Arial" w:cs="Arial"/>
                <w:bCs/>
                <w:sz w:val="20"/>
              </w:rPr>
              <w:t>26,875</w:t>
            </w:r>
          </w:p>
        </w:tc>
      </w:tr>
      <w:tr w:rsidR="002206B3"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shd w:val="clear" w:color="auto" w:fill="B8CCE4"/>
            <w:vAlign w:val="center"/>
            <w:hideMark/>
          </w:tcPr>
          <w:p w:rsidR="00F14155" w:rsidRPr="00A128A9" w:rsidRDefault="00F14155" w:rsidP="00A2040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Administración del Programa</w:t>
            </w:r>
          </w:p>
        </w:tc>
        <w:tc>
          <w:tcPr>
            <w:tcW w:w="584"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B170AC" w:rsidP="00F14155">
            <w:pPr>
              <w:jc w:val="right"/>
              <w:rPr>
                <w:rFonts w:ascii="Arial" w:eastAsia="Calibri" w:hAnsi="Arial" w:cs="Arial"/>
                <w:color w:val="000000"/>
                <w:spacing w:val="0"/>
                <w:sz w:val="20"/>
              </w:rPr>
            </w:pPr>
            <w:r>
              <w:rPr>
                <w:rFonts w:ascii="Arial" w:hAnsi="Arial" w:cs="Arial"/>
                <w:b/>
                <w:bCs/>
                <w:color w:val="FFFFFF"/>
                <w:sz w:val="20"/>
              </w:rPr>
              <w:t>12,934,000</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F14155" w:rsidP="00F14155">
            <w:pPr>
              <w:jc w:val="center"/>
              <w:rPr>
                <w:rFonts w:ascii="Arial" w:hAnsi="Arial" w:cs="Arial"/>
                <w:sz w:val="20"/>
              </w:rPr>
            </w:pPr>
            <w:r w:rsidRPr="00A128A9">
              <w:rPr>
                <w:rFonts w:ascii="Arial" w:hAnsi="Arial" w:cs="Arial"/>
                <w:b/>
                <w:bCs/>
                <w:color w:val="FFFFFF"/>
                <w:sz w:val="20"/>
              </w:rPr>
              <w:t>1,664,000</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F14155" w:rsidP="00F14155">
            <w:pPr>
              <w:jc w:val="center"/>
              <w:rPr>
                <w:rFonts w:ascii="Arial" w:hAnsi="Arial" w:cs="Arial"/>
                <w:b/>
                <w:bCs/>
                <w:color w:val="FFFFFF"/>
                <w:sz w:val="20"/>
              </w:rPr>
            </w:pPr>
            <w:r w:rsidRPr="00A128A9">
              <w:rPr>
                <w:rFonts w:ascii="Arial" w:hAnsi="Arial" w:cs="Arial"/>
                <w:b/>
                <w:bCs/>
                <w:color w:val="FFFFFF"/>
                <w:sz w:val="20"/>
              </w:rPr>
              <w:t>2,164,000</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F14155" w:rsidP="00F14155">
            <w:pPr>
              <w:jc w:val="center"/>
              <w:rPr>
                <w:rFonts w:ascii="Arial" w:hAnsi="Arial" w:cs="Arial"/>
                <w:b/>
                <w:bCs/>
                <w:color w:val="FFFFFF"/>
                <w:sz w:val="20"/>
              </w:rPr>
            </w:pPr>
            <w:r w:rsidRPr="00A128A9">
              <w:rPr>
                <w:rFonts w:ascii="Arial" w:hAnsi="Arial" w:cs="Arial"/>
                <w:b/>
                <w:bCs/>
                <w:color w:val="FFFFFF"/>
                <w:sz w:val="20"/>
              </w:rPr>
              <w:t>2,164,000</w:t>
            </w:r>
          </w:p>
        </w:tc>
        <w:tc>
          <w:tcPr>
            <w:tcW w:w="566"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F14155" w:rsidP="00F14155">
            <w:pPr>
              <w:jc w:val="center"/>
              <w:rPr>
                <w:rFonts w:ascii="Arial" w:hAnsi="Arial" w:cs="Arial"/>
                <w:b/>
                <w:bCs/>
                <w:color w:val="FFFFFF"/>
                <w:sz w:val="20"/>
              </w:rPr>
            </w:pPr>
            <w:r w:rsidRPr="00A128A9">
              <w:rPr>
                <w:rFonts w:ascii="Arial" w:hAnsi="Arial" w:cs="Arial"/>
                <w:b/>
                <w:bCs/>
                <w:color w:val="FFFFFF"/>
                <w:sz w:val="20"/>
              </w:rPr>
              <w:t>2,214,000</w:t>
            </w:r>
          </w:p>
        </w:tc>
        <w:tc>
          <w:tcPr>
            <w:tcW w:w="532" w:type="pct"/>
            <w:tcBorders>
              <w:top w:val="dotted" w:sz="4" w:space="0" w:color="auto"/>
              <w:left w:val="dotted" w:sz="4" w:space="0" w:color="auto"/>
              <w:bottom w:val="dotted" w:sz="4" w:space="0" w:color="auto"/>
              <w:right w:val="dotted" w:sz="4" w:space="0" w:color="auto"/>
            </w:tcBorders>
            <w:shd w:val="clear" w:color="auto" w:fill="B8CCE4"/>
            <w:noWrap/>
            <w:vAlign w:val="center"/>
          </w:tcPr>
          <w:p w:rsidR="00F14155" w:rsidRPr="00A128A9" w:rsidRDefault="00F14155" w:rsidP="00F14155">
            <w:pPr>
              <w:jc w:val="center"/>
              <w:rPr>
                <w:rFonts w:ascii="Arial" w:hAnsi="Arial" w:cs="Arial"/>
                <w:b/>
                <w:bCs/>
                <w:color w:val="FFFFFF"/>
                <w:sz w:val="20"/>
              </w:rPr>
            </w:pPr>
            <w:r w:rsidRPr="00A128A9">
              <w:rPr>
                <w:rFonts w:ascii="Arial" w:hAnsi="Arial" w:cs="Arial"/>
                <w:b/>
                <w:bCs/>
                <w:color w:val="FFFFFF"/>
                <w:sz w:val="20"/>
              </w:rPr>
              <w:t>2,164,000</w:t>
            </w:r>
          </w:p>
        </w:tc>
        <w:tc>
          <w:tcPr>
            <w:tcW w:w="489" w:type="pct"/>
            <w:tcBorders>
              <w:top w:val="dotted" w:sz="4" w:space="0" w:color="auto"/>
              <w:left w:val="dotted" w:sz="4" w:space="0" w:color="auto"/>
              <w:bottom w:val="dotted" w:sz="4" w:space="0" w:color="auto"/>
              <w:right w:val="dotted" w:sz="4" w:space="0" w:color="auto"/>
            </w:tcBorders>
            <w:shd w:val="clear" w:color="auto" w:fill="B8CCE4"/>
            <w:vAlign w:val="center"/>
          </w:tcPr>
          <w:p w:rsidR="00F14155" w:rsidRPr="00A128A9" w:rsidRDefault="00F14155" w:rsidP="00F14155">
            <w:pPr>
              <w:jc w:val="center"/>
              <w:rPr>
                <w:rFonts w:ascii="Arial" w:hAnsi="Arial" w:cs="Arial"/>
                <w:b/>
                <w:bCs/>
                <w:color w:val="FFFFFF"/>
                <w:sz w:val="20"/>
              </w:rPr>
            </w:pPr>
            <w:r w:rsidRPr="00A128A9">
              <w:rPr>
                <w:rFonts w:ascii="Arial" w:hAnsi="Arial" w:cs="Arial"/>
                <w:b/>
                <w:bCs/>
                <w:color w:val="FFFFFF"/>
                <w:sz w:val="20"/>
              </w:rPr>
              <w:t>2,564,000</w:t>
            </w:r>
          </w:p>
        </w:tc>
      </w:tr>
      <w:tr w:rsidR="002206B3"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vAlign w:val="center"/>
            <w:hideMark/>
          </w:tcPr>
          <w:p w:rsidR="00F14155" w:rsidRPr="00A128A9" w:rsidRDefault="00F14155" w:rsidP="00A2040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lastRenderedPageBreak/>
              <w:t>Administración</w:t>
            </w:r>
          </w:p>
        </w:tc>
        <w:tc>
          <w:tcPr>
            <w:tcW w:w="584"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eastAsia="Calibri" w:hAnsi="Arial" w:cs="Arial"/>
                <w:color w:val="000000"/>
                <w:spacing w:val="0"/>
                <w:sz w:val="20"/>
              </w:rPr>
            </w:pPr>
            <w:r w:rsidRPr="00A128A9">
              <w:rPr>
                <w:rFonts w:ascii="Arial" w:hAnsi="Arial" w:cs="Arial"/>
                <w:bCs/>
                <w:sz w:val="20"/>
              </w:rPr>
              <w:t>11,984,000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1,664,000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2,064,000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2,064,000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2,064,000</w:t>
            </w:r>
          </w:p>
        </w:tc>
        <w:tc>
          <w:tcPr>
            <w:tcW w:w="532"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2,064,000</w:t>
            </w:r>
          </w:p>
        </w:tc>
        <w:tc>
          <w:tcPr>
            <w:tcW w:w="489" w:type="pct"/>
            <w:tcBorders>
              <w:top w:val="dotted" w:sz="4" w:space="0" w:color="auto"/>
              <w:left w:val="dotted" w:sz="4" w:space="0" w:color="auto"/>
              <w:bottom w:val="dotted" w:sz="4" w:space="0" w:color="auto"/>
              <w:right w:val="dotted" w:sz="4" w:space="0" w:color="auto"/>
            </w:tcBorders>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2,064,000</w:t>
            </w:r>
          </w:p>
        </w:tc>
      </w:tr>
      <w:tr w:rsidR="002206B3"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vAlign w:val="center"/>
            <w:hideMark/>
          </w:tcPr>
          <w:p w:rsidR="00F14155" w:rsidRPr="00A128A9" w:rsidRDefault="00F14155" w:rsidP="00F14155">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 xml:space="preserve">Auditoría </w:t>
            </w:r>
          </w:p>
        </w:tc>
        <w:tc>
          <w:tcPr>
            <w:tcW w:w="584"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eastAsia="Calibri" w:hAnsi="Arial" w:cs="Arial"/>
                <w:color w:val="000000"/>
                <w:spacing w:val="0"/>
                <w:sz w:val="20"/>
              </w:rPr>
            </w:pPr>
            <w:r w:rsidRPr="00A128A9">
              <w:rPr>
                <w:rFonts w:ascii="Arial" w:hAnsi="Arial" w:cs="Arial"/>
                <w:bCs/>
                <w:sz w:val="20"/>
              </w:rPr>
              <w:t>600,000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100,000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100,000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100,000</w:t>
            </w:r>
          </w:p>
        </w:tc>
        <w:tc>
          <w:tcPr>
            <w:tcW w:w="532"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100,000</w:t>
            </w:r>
          </w:p>
        </w:tc>
        <w:tc>
          <w:tcPr>
            <w:tcW w:w="489" w:type="pct"/>
            <w:tcBorders>
              <w:top w:val="dotted" w:sz="4" w:space="0" w:color="auto"/>
              <w:left w:val="dotted" w:sz="4" w:space="0" w:color="auto"/>
              <w:bottom w:val="dotted" w:sz="4" w:space="0" w:color="auto"/>
              <w:right w:val="dotted" w:sz="4" w:space="0" w:color="auto"/>
            </w:tcBorders>
            <w:vAlign w:val="center"/>
          </w:tcPr>
          <w:p w:rsidR="00F14155" w:rsidRPr="00A128A9" w:rsidRDefault="00F14155" w:rsidP="00A128A9">
            <w:pPr>
              <w:ind w:firstLineChars="100" w:firstLine="197"/>
              <w:jc w:val="center"/>
              <w:rPr>
                <w:rFonts w:ascii="Arial" w:hAnsi="Arial" w:cs="Arial"/>
                <w:bCs/>
                <w:sz w:val="20"/>
              </w:rPr>
            </w:pPr>
            <w:r w:rsidRPr="00A128A9">
              <w:rPr>
                <w:rFonts w:ascii="Arial" w:hAnsi="Arial" w:cs="Arial"/>
                <w:bCs/>
                <w:sz w:val="20"/>
              </w:rPr>
              <w:t>200,000</w:t>
            </w:r>
          </w:p>
        </w:tc>
      </w:tr>
      <w:tr w:rsidR="008229F6" w:rsidRPr="00A128A9" w:rsidTr="008229F6">
        <w:trPr>
          <w:trHeight w:val="255"/>
        </w:trPr>
        <w:tc>
          <w:tcPr>
            <w:tcW w:w="1129" w:type="pct"/>
            <w:tcBorders>
              <w:top w:val="dotted" w:sz="4" w:space="0" w:color="auto"/>
              <w:left w:val="dotted" w:sz="4" w:space="0" w:color="auto"/>
              <w:bottom w:val="dotted" w:sz="4" w:space="0" w:color="auto"/>
              <w:right w:val="dotted" w:sz="4" w:space="0" w:color="auto"/>
            </w:tcBorders>
            <w:shd w:val="clear" w:color="auto" w:fill="B8CCE4" w:themeFill="accent1" w:themeFillTint="66"/>
            <w:vAlign w:val="center"/>
          </w:tcPr>
          <w:p w:rsidR="008229F6" w:rsidRPr="00A128A9" w:rsidRDefault="008229F6" w:rsidP="00741005">
            <w:pPr>
              <w:suppressAutoHyphens w:val="0"/>
              <w:rPr>
                <w:rFonts w:ascii="Arial" w:eastAsia="Calibri" w:hAnsi="Arial" w:cs="Arial"/>
                <w:color w:val="000000"/>
                <w:spacing w:val="0"/>
                <w:sz w:val="20"/>
              </w:rPr>
            </w:pPr>
            <w:r>
              <w:rPr>
                <w:rFonts w:ascii="Arial" w:eastAsia="Calibri" w:hAnsi="Arial" w:cs="Arial"/>
                <w:color w:val="000000"/>
                <w:spacing w:val="0"/>
                <w:sz w:val="20"/>
              </w:rPr>
              <w:t>Evaluaciones</w:t>
            </w:r>
          </w:p>
        </w:tc>
        <w:tc>
          <w:tcPr>
            <w:tcW w:w="584"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C1CD0" w:rsidP="00F14155">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35</w:t>
            </w:r>
            <w:r w:rsidR="008229F6">
              <w:rPr>
                <w:rFonts w:ascii="Arial" w:eastAsia="Calibri" w:hAnsi="Arial" w:cs="Arial"/>
                <w:color w:val="000000"/>
                <w:spacing w:val="0"/>
                <w:sz w:val="20"/>
              </w:rPr>
              <w:t>0,000</w:t>
            </w:r>
          </w:p>
        </w:tc>
        <w:tc>
          <w:tcPr>
            <w:tcW w:w="566"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229F6" w:rsidP="00F14155">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50,000</w:t>
            </w:r>
          </w:p>
        </w:tc>
        <w:tc>
          <w:tcPr>
            <w:tcW w:w="532" w:type="pct"/>
            <w:tcBorders>
              <w:top w:val="dotted" w:sz="4" w:space="0" w:color="auto"/>
              <w:left w:val="dotted" w:sz="4" w:space="0" w:color="auto"/>
              <w:bottom w:val="dotted" w:sz="4" w:space="0" w:color="auto"/>
              <w:right w:val="dotted" w:sz="4" w:space="0" w:color="auto"/>
            </w:tcBorders>
            <w:shd w:val="clear" w:color="auto" w:fill="B8CCE4" w:themeFill="accent1" w:themeFillTint="66"/>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489" w:type="pct"/>
            <w:tcBorders>
              <w:top w:val="dotted" w:sz="4" w:space="0" w:color="auto"/>
              <w:left w:val="dotted" w:sz="4" w:space="0" w:color="auto"/>
              <w:bottom w:val="dotted" w:sz="4" w:space="0" w:color="auto"/>
              <w:right w:val="dotted" w:sz="4" w:space="0" w:color="auto"/>
            </w:tcBorders>
            <w:shd w:val="clear" w:color="auto" w:fill="B8CCE4" w:themeFill="accent1" w:themeFillTint="66"/>
            <w:vAlign w:val="center"/>
          </w:tcPr>
          <w:p w:rsidR="008229F6" w:rsidRPr="00A128A9" w:rsidRDefault="008229F6" w:rsidP="00F14155">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300,000</w:t>
            </w:r>
          </w:p>
        </w:tc>
      </w:tr>
      <w:tr w:rsidR="002206B3"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vAlign w:val="center"/>
            <w:hideMark/>
          </w:tcPr>
          <w:p w:rsidR="00F14155" w:rsidRPr="00A128A9" w:rsidRDefault="00F14155" w:rsidP="00741005">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Evaluación Intermedia del pr</w:t>
            </w:r>
            <w:r w:rsidRPr="00A128A9">
              <w:rPr>
                <w:rFonts w:ascii="Arial" w:eastAsia="Calibri" w:hAnsi="Arial" w:cs="Arial"/>
                <w:color w:val="000000"/>
                <w:spacing w:val="0"/>
                <w:sz w:val="20"/>
              </w:rPr>
              <w:t>o</w:t>
            </w:r>
            <w:r w:rsidRPr="00A128A9">
              <w:rPr>
                <w:rFonts w:ascii="Arial" w:eastAsia="Calibri" w:hAnsi="Arial" w:cs="Arial"/>
                <w:color w:val="000000"/>
                <w:spacing w:val="0"/>
                <w:sz w:val="20"/>
              </w:rPr>
              <w:t>grama</w:t>
            </w:r>
          </w:p>
        </w:tc>
        <w:tc>
          <w:tcPr>
            <w:tcW w:w="584"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r w:rsidRPr="00A128A9">
              <w:rPr>
                <w:rFonts w:ascii="Arial" w:eastAsia="Calibri" w:hAnsi="Arial" w:cs="Arial"/>
                <w:color w:val="000000"/>
                <w:spacing w:val="0"/>
                <w:sz w:val="20"/>
              </w:rPr>
              <w:t>50,000</w:t>
            </w: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r w:rsidRPr="00A128A9">
              <w:rPr>
                <w:rFonts w:ascii="Arial" w:eastAsia="Calibri" w:hAnsi="Arial" w:cs="Arial"/>
                <w:color w:val="000000"/>
                <w:spacing w:val="0"/>
                <w:sz w:val="20"/>
              </w:rPr>
              <w:t>50,000</w:t>
            </w:r>
          </w:p>
        </w:tc>
        <w:tc>
          <w:tcPr>
            <w:tcW w:w="532" w:type="pct"/>
            <w:tcBorders>
              <w:top w:val="dotted" w:sz="4" w:space="0" w:color="auto"/>
              <w:left w:val="dotted" w:sz="4" w:space="0" w:color="auto"/>
              <w:bottom w:val="dotted" w:sz="4" w:space="0" w:color="auto"/>
              <w:right w:val="dotted" w:sz="4" w:space="0" w:color="auto"/>
            </w:tcBorders>
            <w:noWrap/>
            <w:vAlign w:val="center"/>
          </w:tcPr>
          <w:p w:rsidR="00F14155" w:rsidRPr="00A128A9" w:rsidRDefault="00F14155" w:rsidP="00F14155">
            <w:pPr>
              <w:suppressAutoHyphens w:val="0"/>
              <w:jc w:val="center"/>
              <w:rPr>
                <w:rFonts w:ascii="Arial" w:eastAsia="Calibri" w:hAnsi="Arial" w:cs="Arial"/>
                <w:color w:val="000000"/>
                <w:spacing w:val="0"/>
                <w:sz w:val="20"/>
              </w:rPr>
            </w:pPr>
          </w:p>
        </w:tc>
        <w:tc>
          <w:tcPr>
            <w:tcW w:w="489" w:type="pct"/>
            <w:tcBorders>
              <w:top w:val="dotted" w:sz="4" w:space="0" w:color="auto"/>
              <w:left w:val="dotted" w:sz="4" w:space="0" w:color="auto"/>
              <w:bottom w:val="dotted" w:sz="4" w:space="0" w:color="auto"/>
              <w:right w:val="dotted" w:sz="4" w:space="0" w:color="auto"/>
            </w:tcBorders>
            <w:vAlign w:val="center"/>
          </w:tcPr>
          <w:p w:rsidR="00F14155" w:rsidRPr="00A128A9" w:rsidRDefault="00F14155" w:rsidP="00F14155">
            <w:pPr>
              <w:suppressAutoHyphens w:val="0"/>
              <w:jc w:val="center"/>
              <w:rPr>
                <w:rFonts w:ascii="Arial" w:eastAsia="Calibri" w:hAnsi="Arial" w:cs="Arial"/>
                <w:color w:val="000000"/>
                <w:spacing w:val="0"/>
                <w:sz w:val="20"/>
              </w:rPr>
            </w:pPr>
          </w:p>
        </w:tc>
      </w:tr>
      <w:tr w:rsidR="008229F6"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vAlign w:val="center"/>
          </w:tcPr>
          <w:p w:rsidR="008229F6" w:rsidRPr="00A128A9" w:rsidRDefault="008229F6" w:rsidP="00741005">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Evaluación final del programa</w:t>
            </w:r>
          </w:p>
        </w:tc>
        <w:tc>
          <w:tcPr>
            <w:tcW w:w="584"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C1CD0" w:rsidP="008C1CD0">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7</w:t>
            </w:r>
            <w:r w:rsidR="008229F6" w:rsidRPr="00A128A9">
              <w:rPr>
                <w:rFonts w:ascii="Arial" w:eastAsia="Calibri" w:hAnsi="Arial" w:cs="Arial"/>
                <w:color w:val="000000"/>
                <w:spacing w:val="0"/>
                <w:sz w:val="20"/>
              </w:rPr>
              <w:t>0,000</w:t>
            </w: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32"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489" w:type="pct"/>
            <w:tcBorders>
              <w:top w:val="dotted" w:sz="4" w:space="0" w:color="auto"/>
              <w:left w:val="dotted" w:sz="4" w:space="0" w:color="auto"/>
              <w:bottom w:val="dotted" w:sz="4" w:space="0" w:color="auto"/>
              <w:right w:val="dotted" w:sz="4" w:space="0" w:color="auto"/>
            </w:tcBorders>
            <w:vAlign w:val="center"/>
          </w:tcPr>
          <w:p w:rsidR="008229F6" w:rsidRPr="00A128A9" w:rsidRDefault="008C1CD0" w:rsidP="00911219">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70</w:t>
            </w:r>
            <w:r w:rsidR="008229F6" w:rsidRPr="00A128A9">
              <w:rPr>
                <w:rFonts w:ascii="Arial" w:eastAsia="Calibri" w:hAnsi="Arial" w:cs="Arial"/>
                <w:color w:val="000000"/>
                <w:spacing w:val="0"/>
                <w:sz w:val="20"/>
              </w:rPr>
              <w:t>,000</w:t>
            </w:r>
          </w:p>
        </w:tc>
      </w:tr>
      <w:tr w:rsidR="008229F6" w:rsidRPr="00A128A9" w:rsidTr="002206B3">
        <w:trPr>
          <w:trHeight w:val="255"/>
        </w:trPr>
        <w:tc>
          <w:tcPr>
            <w:tcW w:w="1129" w:type="pct"/>
            <w:tcBorders>
              <w:top w:val="dotted" w:sz="4" w:space="0" w:color="auto"/>
              <w:left w:val="dotted" w:sz="4" w:space="0" w:color="auto"/>
              <w:bottom w:val="dotted" w:sz="4" w:space="0" w:color="auto"/>
              <w:right w:val="dotted" w:sz="4" w:space="0" w:color="auto"/>
            </w:tcBorders>
            <w:vAlign w:val="center"/>
          </w:tcPr>
          <w:p w:rsidR="008229F6" w:rsidRPr="00A128A9" w:rsidRDefault="008229F6" w:rsidP="00A20400">
            <w:pPr>
              <w:suppressAutoHyphens w:val="0"/>
              <w:rPr>
                <w:rFonts w:ascii="Arial" w:eastAsia="Calibri" w:hAnsi="Arial" w:cs="Arial"/>
                <w:color w:val="000000"/>
                <w:spacing w:val="0"/>
                <w:sz w:val="20"/>
              </w:rPr>
            </w:pPr>
            <w:r w:rsidRPr="00A128A9">
              <w:rPr>
                <w:rFonts w:ascii="Arial" w:eastAsia="Calibri" w:hAnsi="Arial" w:cs="Arial"/>
                <w:color w:val="000000"/>
                <w:spacing w:val="0"/>
                <w:sz w:val="20"/>
              </w:rPr>
              <w:t>Evaluación ex post del programa</w:t>
            </w:r>
          </w:p>
        </w:tc>
        <w:tc>
          <w:tcPr>
            <w:tcW w:w="584"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C1CD0" w:rsidP="00F14155">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7</w:t>
            </w:r>
            <w:r w:rsidR="008229F6" w:rsidRPr="00A128A9">
              <w:rPr>
                <w:rFonts w:ascii="Arial" w:eastAsia="Calibri" w:hAnsi="Arial" w:cs="Arial"/>
                <w:color w:val="000000"/>
                <w:spacing w:val="0"/>
                <w:sz w:val="20"/>
              </w:rPr>
              <w:t>0,000</w:t>
            </w: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532" w:type="pct"/>
            <w:tcBorders>
              <w:top w:val="dotted" w:sz="4" w:space="0" w:color="auto"/>
              <w:left w:val="dotted" w:sz="4" w:space="0" w:color="auto"/>
              <w:bottom w:val="dotted" w:sz="4" w:space="0" w:color="auto"/>
              <w:right w:val="dotted" w:sz="4" w:space="0" w:color="auto"/>
            </w:tcBorders>
            <w:noWrap/>
            <w:vAlign w:val="center"/>
          </w:tcPr>
          <w:p w:rsidR="008229F6" w:rsidRPr="00A128A9" w:rsidRDefault="008229F6" w:rsidP="00F14155">
            <w:pPr>
              <w:suppressAutoHyphens w:val="0"/>
              <w:jc w:val="center"/>
              <w:rPr>
                <w:rFonts w:ascii="Arial" w:eastAsia="Calibri" w:hAnsi="Arial" w:cs="Arial"/>
                <w:color w:val="000000"/>
                <w:spacing w:val="0"/>
                <w:sz w:val="20"/>
              </w:rPr>
            </w:pPr>
          </w:p>
        </w:tc>
        <w:tc>
          <w:tcPr>
            <w:tcW w:w="489" w:type="pct"/>
            <w:tcBorders>
              <w:top w:val="dotted" w:sz="4" w:space="0" w:color="auto"/>
              <w:left w:val="dotted" w:sz="4" w:space="0" w:color="auto"/>
              <w:bottom w:val="dotted" w:sz="4" w:space="0" w:color="auto"/>
              <w:right w:val="dotted" w:sz="4" w:space="0" w:color="auto"/>
            </w:tcBorders>
            <w:vAlign w:val="center"/>
          </w:tcPr>
          <w:p w:rsidR="008229F6" w:rsidRPr="00A128A9" w:rsidRDefault="008C1CD0" w:rsidP="00911219">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7</w:t>
            </w:r>
            <w:r w:rsidR="008229F6" w:rsidRPr="00A128A9">
              <w:rPr>
                <w:rFonts w:ascii="Arial" w:eastAsia="Calibri" w:hAnsi="Arial" w:cs="Arial"/>
                <w:color w:val="000000"/>
                <w:spacing w:val="0"/>
                <w:sz w:val="20"/>
              </w:rPr>
              <w:t>0,000</w:t>
            </w:r>
          </w:p>
        </w:tc>
      </w:tr>
      <w:tr w:rsidR="008229F6" w:rsidRPr="00A128A9" w:rsidTr="008229F6">
        <w:trPr>
          <w:trHeight w:val="255"/>
        </w:trPr>
        <w:tc>
          <w:tcPr>
            <w:tcW w:w="1129" w:type="pct"/>
            <w:tcBorders>
              <w:top w:val="dotted" w:sz="4" w:space="0" w:color="auto"/>
              <w:left w:val="dotted" w:sz="4" w:space="0" w:color="auto"/>
              <w:bottom w:val="dotted" w:sz="4" w:space="0" w:color="auto"/>
              <w:right w:val="dotted" w:sz="4" w:space="0" w:color="auto"/>
            </w:tcBorders>
            <w:shd w:val="clear" w:color="auto" w:fill="auto"/>
            <w:vAlign w:val="center"/>
            <w:hideMark/>
          </w:tcPr>
          <w:p w:rsidR="008229F6" w:rsidRPr="008229F6" w:rsidRDefault="008229F6" w:rsidP="00A20400">
            <w:pPr>
              <w:suppressAutoHyphens w:val="0"/>
              <w:rPr>
                <w:rFonts w:ascii="Arial" w:eastAsia="Calibri" w:hAnsi="Arial" w:cs="Arial"/>
                <w:color w:val="000000"/>
                <w:spacing w:val="0"/>
                <w:sz w:val="20"/>
              </w:rPr>
            </w:pPr>
            <w:r w:rsidRPr="008229F6">
              <w:rPr>
                <w:rFonts w:ascii="Arial" w:eastAsia="Calibri" w:hAnsi="Arial" w:cs="Arial"/>
                <w:color w:val="000000"/>
                <w:spacing w:val="0"/>
                <w:sz w:val="20"/>
              </w:rPr>
              <w:t>Imprevistos</w:t>
            </w:r>
          </w:p>
        </w:tc>
        <w:tc>
          <w:tcPr>
            <w:tcW w:w="584"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r>
              <w:rPr>
                <w:rFonts w:ascii="Arial" w:eastAsia="Calibri" w:hAnsi="Arial" w:cs="Arial"/>
                <w:color w:val="000000"/>
                <w:spacing w:val="0"/>
                <w:sz w:val="20"/>
              </w:rPr>
              <w:t>160,000</w:t>
            </w:r>
          </w:p>
        </w:tc>
        <w:tc>
          <w:tcPr>
            <w:tcW w:w="566"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p>
        </w:tc>
        <w:tc>
          <w:tcPr>
            <w:tcW w:w="566"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p>
        </w:tc>
        <w:tc>
          <w:tcPr>
            <w:tcW w:w="532" w:type="pct"/>
            <w:tcBorders>
              <w:top w:val="dotted" w:sz="4" w:space="0" w:color="auto"/>
              <w:left w:val="dotted" w:sz="4" w:space="0" w:color="auto"/>
              <w:bottom w:val="dotted" w:sz="4" w:space="0" w:color="auto"/>
              <w:right w:val="dotted" w:sz="4" w:space="0" w:color="auto"/>
            </w:tcBorders>
            <w:shd w:val="clear" w:color="auto" w:fill="auto"/>
            <w:noWrap/>
            <w:vAlign w:val="center"/>
          </w:tcPr>
          <w:p w:rsidR="008229F6" w:rsidRPr="008229F6" w:rsidRDefault="008229F6" w:rsidP="00F14155">
            <w:pPr>
              <w:suppressAutoHyphens w:val="0"/>
              <w:jc w:val="center"/>
              <w:rPr>
                <w:rFonts w:ascii="Arial" w:eastAsia="Calibri" w:hAnsi="Arial" w:cs="Arial"/>
                <w:color w:val="000000"/>
                <w:spacing w:val="0"/>
                <w:sz w:val="20"/>
              </w:rPr>
            </w:pPr>
          </w:p>
        </w:tc>
        <w:tc>
          <w:tcPr>
            <w:tcW w:w="489" w:type="pct"/>
            <w:tcBorders>
              <w:top w:val="dotted" w:sz="4" w:space="0" w:color="auto"/>
              <w:left w:val="dotted" w:sz="4" w:space="0" w:color="auto"/>
              <w:bottom w:val="dotted" w:sz="4" w:space="0" w:color="auto"/>
              <w:right w:val="dotted" w:sz="4" w:space="0" w:color="auto"/>
            </w:tcBorders>
            <w:shd w:val="clear" w:color="auto" w:fill="auto"/>
            <w:vAlign w:val="center"/>
          </w:tcPr>
          <w:p w:rsidR="008229F6" w:rsidRPr="008229F6" w:rsidRDefault="008229F6" w:rsidP="00911219">
            <w:pPr>
              <w:suppressAutoHyphens w:val="0"/>
              <w:jc w:val="center"/>
              <w:rPr>
                <w:rFonts w:ascii="Arial" w:eastAsia="Calibri" w:hAnsi="Arial" w:cs="Arial"/>
                <w:color w:val="000000"/>
                <w:spacing w:val="0"/>
                <w:sz w:val="20"/>
              </w:rPr>
            </w:pPr>
            <w:r w:rsidRPr="008229F6">
              <w:rPr>
                <w:rFonts w:ascii="Arial" w:eastAsia="Calibri" w:hAnsi="Arial" w:cs="Arial"/>
                <w:color w:val="000000"/>
                <w:spacing w:val="0"/>
                <w:sz w:val="20"/>
              </w:rPr>
              <w:t>160,000</w:t>
            </w:r>
          </w:p>
        </w:tc>
      </w:tr>
    </w:tbl>
    <w:p w:rsidR="00A20400" w:rsidRPr="00E6154F" w:rsidRDefault="00A20400">
      <w:pPr>
        <w:suppressAutoHyphens w:val="0"/>
        <w:rPr>
          <w:rFonts w:ascii="Arial" w:hAnsi="Arial" w:cs="Arial"/>
          <w:sz w:val="22"/>
          <w:szCs w:val="22"/>
        </w:rPr>
        <w:sectPr w:rsidR="00A20400" w:rsidRPr="00E6154F" w:rsidSect="00F44BF2">
          <w:pgSz w:w="15840" w:h="12240" w:orient="landscape"/>
          <w:pgMar w:top="1800" w:right="1440" w:bottom="1800" w:left="1440" w:header="720" w:footer="720" w:gutter="0"/>
          <w:cols w:space="720"/>
          <w:docGrid w:linePitch="326"/>
        </w:sectPr>
      </w:pPr>
    </w:p>
    <w:p w:rsidR="00EC31C6" w:rsidRPr="00E6154F" w:rsidRDefault="00281BD6" w:rsidP="00B85F09">
      <w:pPr>
        <w:pStyle w:val="Heading4"/>
        <w:ind w:left="1440" w:hanging="720"/>
        <w:rPr>
          <w:rFonts w:ascii="Arial" w:hAnsi="Arial" w:cs="Arial"/>
          <w:sz w:val="22"/>
          <w:szCs w:val="22"/>
          <w:lang w:val="es-ES_tradnl"/>
        </w:rPr>
      </w:pPr>
      <w:r w:rsidRPr="00E6154F">
        <w:rPr>
          <w:rFonts w:ascii="Arial" w:hAnsi="Arial" w:cs="Arial"/>
          <w:sz w:val="22"/>
          <w:szCs w:val="22"/>
          <w:lang w:val="es-ES_tradnl"/>
        </w:rPr>
        <w:lastRenderedPageBreak/>
        <w:t>Instrumentos para el Monitoreo de los Indicadores y Recopilación de Datos</w:t>
      </w:r>
    </w:p>
    <w:p w:rsidR="0074237B" w:rsidRPr="00E6154F" w:rsidRDefault="00DA43DD" w:rsidP="00DA43DD">
      <w:pPr>
        <w:pStyle w:val="AutoNumpara"/>
        <w:numPr>
          <w:ilvl w:val="0"/>
          <w:numId w:val="0"/>
        </w:numPr>
        <w:ind w:left="720" w:hanging="720"/>
        <w:rPr>
          <w:rFonts w:ascii="Arial" w:hAnsi="Arial" w:cs="Arial"/>
          <w:spacing w:val="-3"/>
          <w:sz w:val="22"/>
          <w:szCs w:val="22"/>
        </w:rPr>
      </w:pPr>
      <w:bookmarkStart w:id="10" w:name="_Toc305003921"/>
      <w:r w:rsidRPr="00E6154F">
        <w:rPr>
          <w:rFonts w:ascii="Arial" w:hAnsi="Arial" w:cs="Arial"/>
          <w:spacing w:val="-3"/>
          <w:sz w:val="22"/>
          <w:szCs w:val="22"/>
        </w:rPr>
        <w:t>2.3</w:t>
      </w:r>
      <w:r w:rsidRPr="00E6154F">
        <w:rPr>
          <w:rFonts w:ascii="Arial" w:hAnsi="Arial" w:cs="Arial"/>
          <w:spacing w:val="-3"/>
          <w:sz w:val="22"/>
          <w:szCs w:val="22"/>
        </w:rPr>
        <w:tab/>
      </w:r>
      <w:r w:rsidR="00281BD6" w:rsidRPr="00E6154F">
        <w:rPr>
          <w:rFonts w:ascii="Arial" w:hAnsi="Arial" w:cs="Arial"/>
          <w:spacing w:val="-3"/>
          <w:sz w:val="22"/>
          <w:szCs w:val="22"/>
        </w:rPr>
        <w:t xml:space="preserve">El Ejecutor del </w:t>
      </w:r>
      <w:r w:rsidR="005C4666" w:rsidRPr="00E6154F">
        <w:rPr>
          <w:rFonts w:ascii="Arial" w:hAnsi="Arial" w:cs="Arial"/>
          <w:spacing w:val="-3"/>
          <w:sz w:val="22"/>
          <w:szCs w:val="22"/>
        </w:rPr>
        <w:t>p</w:t>
      </w:r>
      <w:r w:rsidR="00913B05" w:rsidRPr="00E6154F">
        <w:rPr>
          <w:rFonts w:ascii="Arial" w:hAnsi="Arial" w:cs="Arial"/>
          <w:spacing w:val="-3"/>
          <w:sz w:val="22"/>
          <w:szCs w:val="22"/>
        </w:rPr>
        <w:t>royecto</w:t>
      </w:r>
      <w:r w:rsidR="00281BD6" w:rsidRPr="00E6154F">
        <w:rPr>
          <w:rFonts w:ascii="Arial" w:hAnsi="Arial" w:cs="Arial"/>
          <w:spacing w:val="-3"/>
          <w:sz w:val="22"/>
          <w:szCs w:val="22"/>
        </w:rPr>
        <w:t xml:space="preserve"> es</w:t>
      </w:r>
      <w:r w:rsidR="004A6729" w:rsidRPr="00E6154F">
        <w:rPr>
          <w:rFonts w:ascii="Arial" w:hAnsi="Arial" w:cs="Arial"/>
          <w:spacing w:val="-3"/>
          <w:sz w:val="22"/>
          <w:szCs w:val="22"/>
        </w:rPr>
        <w:t xml:space="preserve"> </w:t>
      </w:r>
      <w:r w:rsidR="00F05C17" w:rsidRPr="00E6154F">
        <w:rPr>
          <w:rFonts w:ascii="Arial" w:hAnsi="Arial" w:cs="Arial"/>
          <w:spacing w:val="-3"/>
          <w:sz w:val="22"/>
          <w:szCs w:val="22"/>
        </w:rPr>
        <w:t xml:space="preserve">el MINSA por intermedio de la </w:t>
      </w:r>
      <w:r w:rsidR="00DC3A02">
        <w:rPr>
          <w:rFonts w:ascii="Arial" w:hAnsi="Arial" w:cs="Arial"/>
          <w:spacing w:val="-3"/>
          <w:sz w:val="22"/>
          <w:szCs w:val="22"/>
        </w:rPr>
        <w:t>UCPSP</w:t>
      </w:r>
      <w:r w:rsidR="00281BD6" w:rsidRPr="00E6154F">
        <w:rPr>
          <w:rFonts w:ascii="Arial" w:hAnsi="Arial" w:cs="Arial"/>
          <w:spacing w:val="-3"/>
          <w:sz w:val="22"/>
          <w:szCs w:val="22"/>
        </w:rPr>
        <w:t xml:space="preserve">. </w:t>
      </w:r>
      <w:r w:rsidR="006C4C18" w:rsidRPr="00E6154F">
        <w:rPr>
          <w:rFonts w:ascii="Arial" w:hAnsi="Arial" w:cs="Arial"/>
          <w:spacing w:val="-3"/>
          <w:sz w:val="22"/>
          <w:szCs w:val="22"/>
        </w:rPr>
        <w:t xml:space="preserve">El </w:t>
      </w:r>
      <w:r w:rsidR="00F05C17" w:rsidRPr="00E6154F">
        <w:rPr>
          <w:rFonts w:ascii="Arial" w:hAnsi="Arial" w:cs="Arial"/>
          <w:spacing w:val="-3"/>
          <w:sz w:val="22"/>
          <w:szCs w:val="22"/>
        </w:rPr>
        <w:t>MINSA</w:t>
      </w:r>
      <w:r w:rsidR="00281BD6" w:rsidRPr="00E6154F">
        <w:rPr>
          <w:rFonts w:ascii="Arial" w:hAnsi="Arial" w:cs="Arial"/>
          <w:spacing w:val="-3"/>
          <w:sz w:val="22"/>
          <w:szCs w:val="22"/>
        </w:rPr>
        <w:t xml:space="preserve">, a través de la </w:t>
      </w:r>
      <w:r w:rsidR="00DC3A02">
        <w:rPr>
          <w:rFonts w:ascii="Arial" w:hAnsi="Arial" w:cs="Arial"/>
          <w:spacing w:val="-3"/>
          <w:sz w:val="22"/>
          <w:szCs w:val="22"/>
        </w:rPr>
        <w:t>UCPSP</w:t>
      </w:r>
      <w:r w:rsidR="004A6729" w:rsidRPr="00E6154F">
        <w:rPr>
          <w:rFonts w:ascii="Arial" w:hAnsi="Arial" w:cs="Arial"/>
          <w:spacing w:val="-3"/>
          <w:sz w:val="22"/>
          <w:szCs w:val="22"/>
        </w:rPr>
        <w:t>,</w:t>
      </w:r>
      <w:r w:rsidR="00281BD6" w:rsidRPr="00E6154F">
        <w:rPr>
          <w:rFonts w:ascii="Arial" w:hAnsi="Arial" w:cs="Arial"/>
          <w:spacing w:val="-3"/>
          <w:sz w:val="22"/>
          <w:szCs w:val="22"/>
        </w:rPr>
        <w:t xml:space="preserve"> es </w:t>
      </w:r>
      <w:r w:rsidR="006C4C18" w:rsidRPr="00E6154F">
        <w:rPr>
          <w:rFonts w:ascii="Arial" w:hAnsi="Arial" w:cs="Arial"/>
          <w:spacing w:val="-3"/>
          <w:sz w:val="22"/>
          <w:szCs w:val="22"/>
        </w:rPr>
        <w:t>el encargado</w:t>
      </w:r>
      <w:r w:rsidR="00281BD6" w:rsidRPr="00E6154F">
        <w:rPr>
          <w:rFonts w:ascii="Arial" w:hAnsi="Arial" w:cs="Arial"/>
          <w:spacing w:val="-3"/>
          <w:sz w:val="22"/>
          <w:szCs w:val="22"/>
        </w:rPr>
        <w:t xml:space="preserve"> de la planeación y monitoreo de</w:t>
      </w:r>
      <w:r w:rsidR="009E5EBD" w:rsidRPr="00E6154F">
        <w:rPr>
          <w:rFonts w:ascii="Arial" w:hAnsi="Arial" w:cs="Arial"/>
          <w:spacing w:val="-3"/>
          <w:sz w:val="22"/>
          <w:szCs w:val="22"/>
        </w:rPr>
        <w:t>l proyecto</w:t>
      </w:r>
      <w:r w:rsidR="00281BD6" w:rsidRPr="00E6154F">
        <w:rPr>
          <w:rFonts w:ascii="Arial" w:hAnsi="Arial" w:cs="Arial"/>
          <w:spacing w:val="-3"/>
          <w:sz w:val="22"/>
          <w:szCs w:val="22"/>
        </w:rPr>
        <w:t xml:space="preserve"> del BID.</w:t>
      </w:r>
      <w:r w:rsidR="004A6729" w:rsidRPr="00E6154F">
        <w:rPr>
          <w:rFonts w:ascii="Arial" w:hAnsi="Arial" w:cs="Arial"/>
          <w:spacing w:val="-3"/>
          <w:sz w:val="22"/>
          <w:szCs w:val="22"/>
        </w:rPr>
        <w:t xml:space="preserve"> </w:t>
      </w:r>
      <w:r w:rsidR="00281BD6" w:rsidRPr="00E6154F">
        <w:rPr>
          <w:rFonts w:ascii="Arial" w:hAnsi="Arial" w:cs="Arial"/>
          <w:spacing w:val="-3"/>
          <w:sz w:val="22"/>
          <w:szCs w:val="22"/>
        </w:rPr>
        <w:t xml:space="preserve">La </w:t>
      </w:r>
      <w:r w:rsidR="00DC3A02">
        <w:rPr>
          <w:rFonts w:ascii="Arial" w:hAnsi="Arial" w:cs="Arial"/>
          <w:spacing w:val="-3"/>
          <w:sz w:val="22"/>
          <w:szCs w:val="22"/>
        </w:rPr>
        <w:t>UCPSP</w:t>
      </w:r>
      <w:r w:rsidR="00281BD6" w:rsidRPr="00E6154F">
        <w:rPr>
          <w:rFonts w:ascii="Arial" w:hAnsi="Arial" w:cs="Arial"/>
          <w:spacing w:val="-3"/>
          <w:sz w:val="22"/>
          <w:szCs w:val="22"/>
        </w:rPr>
        <w:t xml:space="preserve"> realiza</w:t>
      </w:r>
      <w:r w:rsidR="004A6729" w:rsidRPr="00E6154F">
        <w:rPr>
          <w:rFonts w:ascii="Arial" w:hAnsi="Arial" w:cs="Arial"/>
          <w:spacing w:val="-3"/>
          <w:sz w:val="22"/>
          <w:szCs w:val="22"/>
        </w:rPr>
        <w:t>rá</w:t>
      </w:r>
      <w:r w:rsidR="00281BD6" w:rsidRPr="00E6154F">
        <w:rPr>
          <w:rFonts w:ascii="Arial" w:hAnsi="Arial" w:cs="Arial"/>
          <w:spacing w:val="-3"/>
          <w:sz w:val="22"/>
          <w:szCs w:val="22"/>
        </w:rPr>
        <w:t>, entre otras, las siguientes acti</w:t>
      </w:r>
      <w:r w:rsidR="007D3B2B" w:rsidRPr="00E6154F">
        <w:rPr>
          <w:rFonts w:ascii="Arial" w:hAnsi="Arial" w:cs="Arial"/>
          <w:spacing w:val="-3"/>
          <w:sz w:val="22"/>
          <w:szCs w:val="22"/>
        </w:rPr>
        <w:t xml:space="preserve">vidades para la planeación del </w:t>
      </w:r>
      <w:r w:rsidR="00913B05" w:rsidRPr="00E6154F">
        <w:rPr>
          <w:rFonts w:ascii="Arial" w:hAnsi="Arial" w:cs="Arial"/>
          <w:spacing w:val="-3"/>
          <w:sz w:val="22"/>
          <w:szCs w:val="22"/>
        </w:rPr>
        <w:t>proyecto</w:t>
      </w:r>
      <w:r w:rsidR="00281BD6" w:rsidRPr="00E6154F">
        <w:rPr>
          <w:rFonts w:ascii="Arial" w:hAnsi="Arial" w:cs="Arial"/>
          <w:spacing w:val="-3"/>
          <w:sz w:val="22"/>
          <w:szCs w:val="22"/>
        </w:rPr>
        <w:t xml:space="preserve">: </w:t>
      </w:r>
      <w:r w:rsidR="00BA6B36" w:rsidRPr="00E6154F">
        <w:rPr>
          <w:rFonts w:ascii="Arial" w:hAnsi="Arial" w:cs="Arial"/>
          <w:spacing w:val="-3"/>
          <w:sz w:val="22"/>
          <w:szCs w:val="22"/>
        </w:rPr>
        <w:t xml:space="preserve"> </w:t>
      </w:r>
    </w:p>
    <w:p w:rsidR="0074237B" w:rsidRPr="00E6154F" w:rsidRDefault="00AF6DFF" w:rsidP="002631F1">
      <w:pPr>
        <w:pStyle w:val="AutoNumpara"/>
        <w:numPr>
          <w:ilvl w:val="0"/>
          <w:numId w:val="12"/>
        </w:numPr>
        <w:suppressAutoHyphens w:val="0"/>
        <w:autoSpaceDN/>
        <w:textAlignment w:val="auto"/>
        <w:rPr>
          <w:rFonts w:ascii="Arial" w:hAnsi="Arial" w:cs="Arial"/>
          <w:sz w:val="22"/>
          <w:szCs w:val="22"/>
        </w:rPr>
      </w:pPr>
      <w:r w:rsidRPr="00E6154F">
        <w:rPr>
          <w:rFonts w:ascii="Arial" w:hAnsi="Arial" w:cs="Arial"/>
          <w:b/>
          <w:sz w:val="22"/>
          <w:szCs w:val="22"/>
        </w:rPr>
        <w:t>Plan Operativo Anual</w:t>
      </w:r>
      <w:r w:rsidR="004A6729" w:rsidRPr="00E6154F">
        <w:rPr>
          <w:rFonts w:ascii="Arial" w:hAnsi="Arial" w:cs="Arial"/>
          <w:b/>
          <w:sz w:val="22"/>
          <w:szCs w:val="22"/>
        </w:rPr>
        <w:t xml:space="preserve"> (POA)</w:t>
      </w:r>
      <w:r w:rsidRPr="00E6154F">
        <w:rPr>
          <w:rFonts w:ascii="Arial" w:hAnsi="Arial" w:cs="Arial"/>
          <w:b/>
          <w:sz w:val="22"/>
          <w:szCs w:val="22"/>
        </w:rPr>
        <w:t xml:space="preserve">. </w:t>
      </w:r>
      <w:r w:rsidR="00281BD6" w:rsidRPr="00E6154F">
        <w:rPr>
          <w:rFonts w:ascii="Arial" w:hAnsi="Arial" w:cs="Arial"/>
          <w:sz w:val="22"/>
          <w:szCs w:val="22"/>
        </w:rPr>
        <w:t>El POA consolida todas las actividades que serán desarrolladas durante determinado período de ejecución, por producto</w:t>
      </w:r>
      <w:r w:rsidR="00F05C17" w:rsidRPr="00E6154F">
        <w:rPr>
          <w:rFonts w:ascii="Arial" w:hAnsi="Arial" w:cs="Arial"/>
          <w:sz w:val="22"/>
          <w:szCs w:val="22"/>
        </w:rPr>
        <w:t>,</w:t>
      </w:r>
      <w:r w:rsidR="00281BD6" w:rsidRPr="00E6154F">
        <w:rPr>
          <w:rFonts w:ascii="Arial" w:hAnsi="Arial" w:cs="Arial"/>
          <w:sz w:val="22"/>
          <w:szCs w:val="22"/>
        </w:rPr>
        <w:t xml:space="preserve"> y </w:t>
      </w:r>
      <w:r w:rsidR="009E5EBD" w:rsidRPr="00E6154F">
        <w:rPr>
          <w:rFonts w:ascii="Arial" w:hAnsi="Arial" w:cs="Arial"/>
          <w:sz w:val="22"/>
          <w:szCs w:val="22"/>
        </w:rPr>
        <w:t>cuenta con un cronograma físico-</w:t>
      </w:r>
      <w:r w:rsidR="00281BD6" w:rsidRPr="00E6154F">
        <w:rPr>
          <w:rFonts w:ascii="Arial" w:hAnsi="Arial" w:cs="Arial"/>
          <w:sz w:val="22"/>
          <w:szCs w:val="22"/>
        </w:rPr>
        <w:t xml:space="preserve">financiero. La </w:t>
      </w:r>
      <w:r w:rsidR="00DC3A02">
        <w:rPr>
          <w:rFonts w:ascii="Arial" w:hAnsi="Arial" w:cs="Arial"/>
          <w:sz w:val="22"/>
          <w:szCs w:val="22"/>
        </w:rPr>
        <w:t>UCPSP</w:t>
      </w:r>
      <w:r w:rsidR="00281BD6" w:rsidRPr="00E6154F">
        <w:rPr>
          <w:rFonts w:ascii="Arial" w:hAnsi="Arial" w:cs="Arial"/>
          <w:sz w:val="22"/>
          <w:szCs w:val="22"/>
        </w:rPr>
        <w:t xml:space="preserve"> presentará semestralmente como parte integral de los informes semestrales de seguimiento, el POA y el PEP para los siguientes dos semestres, incluyendo las actividades, cronogramas y pres</w:t>
      </w:r>
      <w:r w:rsidR="00281BD6" w:rsidRPr="00E6154F">
        <w:rPr>
          <w:rFonts w:ascii="Arial" w:hAnsi="Arial" w:cs="Arial"/>
          <w:sz w:val="22"/>
          <w:szCs w:val="22"/>
        </w:rPr>
        <w:t>u</w:t>
      </w:r>
      <w:r w:rsidR="00281BD6" w:rsidRPr="00E6154F">
        <w:rPr>
          <w:rFonts w:ascii="Arial" w:hAnsi="Arial" w:cs="Arial"/>
          <w:sz w:val="22"/>
          <w:szCs w:val="22"/>
        </w:rPr>
        <w:t>pues</w:t>
      </w:r>
      <w:r w:rsidR="009E5EBD" w:rsidRPr="00E6154F">
        <w:rPr>
          <w:rFonts w:ascii="Arial" w:hAnsi="Arial" w:cs="Arial"/>
          <w:sz w:val="22"/>
          <w:szCs w:val="22"/>
        </w:rPr>
        <w:t>tos estimados para l</w:t>
      </w:r>
      <w:r w:rsidR="0090482D" w:rsidRPr="00E6154F">
        <w:rPr>
          <w:rFonts w:ascii="Arial" w:hAnsi="Arial" w:cs="Arial"/>
          <w:sz w:val="22"/>
          <w:szCs w:val="22"/>
        </w:rPr>
        <w:t>os producto</w:t>
      </w:r>
      <w:r w:rsidR="009E5EBD" w:rsidRPr="00E6154F">
        <w:rPr>
          <w:rFonts w:ascii="Arial" w:hAnsi="Arial" w:cs="Arial"/>
          <w:sz w:val="22"/>
          <w:szCs w:val="22"/>
        </w:rPr>
        <w:t>s financiad</w:t>
      </w:r>
      <w:r w:rsidR="0090482D" w:rsidRPr="00E6154F">
        <w:rPr>
          <w:rFonts w:ascii="Arial" w:hAnsi="Arial" w:cs="Arial"/>
          <w:sz w:val="22"/>
          <w:szCs w:val="22"/>
        </w:rPr>
        <w:t>o</w:t>
      </w:r>
      <w:r w:rsidR="00281BD6" w:rsidRPr="00E6154F">
        <w:rPr>
          <w:rFonts w:ascii="Arial" w:hAnsi="Arial" w:cs="Arial"/>
          <w:sz w:val="22"/>
          <w:szCs w:val="22"/>
        </w:rPr>
        <w:t>s el año consecutivo ante</w:t>
      </w:r>
      <w:r w:rsidR="009E5EBD" w:rsidRPr="00E6154F">
        <w:rPr>
          <w:rFonts w:ascii="Arial" w:hAnsi="Arial" w:cs="Arial"/>
          <w:sz w:val="22"/>
          <w:szCs w:val="22"/>
        </w:rPr>
        <w:t>rior y aquell</w:t>
      </w:r>
      <w:r w:rsidR="0090482D" w:rsidRPr="00E6154F">
        <w:rPr>
          <w:rFonts w:ascii="Arial" w:hAnsi="Arial" w:cs="Arial"/>
          <w:sz w:val="22"/>
          <w:szCs w:val="22"/>
        </w:rPr>
        <w:t>o</w:t>
      </w:r>
      <w:r w:rsidR="009E5EBD" w:rsidRPr="00E6154F">
        <w:rPr>
          <w:rFonts w:ascii="Arial" w:hAnsi="Arial" w:cs="Arial"/>
          <w:sz w:val="22"/>
          <w:szCs w:val="22"/>
        </w:rPr>
        <w:t>s propuest</w:t>
      </w:r>
      <w:r w:rsidR="0090482D" w:rsidRPr="00E6154F">
        <w:rPr>
          <w:rFonts w:ascii="Arial" w:hAnsi="Arial" w:cs="Arial"/>
          <w:sz w:val="22"/>
          <w:szCs w:val="22"/>
        </w:rPr>
        <w:t>o</w:t>
      </w:r>
      <w:r w:rsidR="00281BD6" w:rsidRPr="00E6154F">
        <w:rPr>
          <w:rFonts w:ascii="Arial" w:hAnsi="Arial" w:cs="Arial"/>
          <w:sz w:val="22"/>
          <w:szCs w:val="22"/>
        </w:rPr>
        <w:t xml:space="preserve">s para el año siguiente. El POA y PEP finales del primer año serán incluidos en el informe inicial de la operación. El POA y el PEP incluirán, como mínimo, la siguiente información: i) estado de ejecución del </w:t>
      </w:r>
      <w:r w:rsidR="00913B05" w:rsidRPr="00E6154F">
        <w:rPr>
          <w:rFonts w:ascii="Arial" w:hAnsi="Arial" w:cs="Arial"/>
          <w:sz w:val="22"/>
          <w:szCs w:val="22"/>
        </w:rPr>
        <w:t>proyecto</w:t>
      </w:r>
      <w:r w:rsidR="00281BD6" w:rsidRPr="00E6154F">
        <w:rPr>
          <w:rFonts w:ascii="Arial" w:hAnsi="Arial" w:cs="Arial"/>
          <w:sz w:val="22"/>
          <w:szCs w:val="22"/>
        </w:rPr>
        <w:t>, di</w:t>
      </w:r>
      <w:r w:rsidR="00281BD6" w:rsidRPr="00E6154F">
        <w:rPr>
          <w:rFonts w:ascii="Arial" w:hAnsi="Arial" w:cs="Arial"/>
          <w:sz w:val="22"/>
          <w:szCs w:val="22"/>
        </w:rPr>
        <w:t>s</w:t>
      </w:r>
      <w:r w:rsidR="00281BD6" w:rsidRPr="00E6154F">
        <w:rPr>
          <w:rFonts w:ascii="Arial" w:hAnsi="Arial" w:cs="Arial"/>
          <w:sz w:val="22"/>
          <w:szCs w:val="22"/>
        </w:rPr>
        <w:t>criminado por componentes; ii) el plan de adquisiciones de obras, bienes y serv</w:t>
      </w:r>
      <w:r w:rsidR="00281BD6" w:rsidRPr="00E6154F">
        <w:rPr>
          <w:rFonts w:ascii="Arial" w:hAnsi="Arial" w:cs="Arial"/>
          <w:sz w:val="22"/>
          <w:szCs w:val="22"/>
        </w:rPr>
        <w:t>i</w:t>
      </w:r>
      <w:r w:rsidR="00281BD6" w:rsidRPr="00E6154F">
        <w:rPr>
          <w:rFonts w:ascii="Arial" w:hAnsi="Arial" w:cs="Arial"/>
          <w:sz w:val="22"/>
          <w:szCs w:val="22"/>
        </w:rPr>
        <w:t>cios, así como el plan de adquisiciones de servicios de consultoría incluyendo pr</w:t>
      </w:r>
      <w:r w:rsidR="00281BD6" w:rsidRPr="00E6154F">
        <w:rPr>
          <w:rFonts w:ascii="Arial" w:hAnsi="Arial" w:cs="Arial"/>
          <w:sz w:val="22"/>
          <w:szCs w:val="22"/>
        </w:rPr>
        <w:t>e</w:t>
      </w:r>
      <w:r w:rsidR="00281BD6" w:rsidRPr="00E6154F">
        <w:rPr>
          <w:rFonts w:ascii="Arial" w:hAnsi="Arial" w:cs="Arial"/>
          <w:sz w:val="22"/>
          <w:szCs w:val="22"/>
        </w:rPr>
        <w:t xml:space="preserve">supuesto y proyecciones de desembolsos; iii) avance en el cumplimiento de las metas y resultados del </w:t>
      </w:r>
      <w:r w:rsidR="00913B05" w:rsidRPr="00E6154F">
        <w:rPr>
          <w:rFonts w:ascii="Arial" w:hAnsi="Arial" w:cs="Arial"/>
          <w:sz w:val="22"/>
          <w:szCs w:val="22"/>
        </w:rPr>
        <w:t>proyecto</w:t>
      </w:r>
      <w:r w:rsidR="00281BD6" w:rsidRPr="00E6154F">
        <w:rPr>
          <w:rFonts w:ascii="Arial" w:hAnsi="Arial" w:cs="Arial"/>
          <w:sz w:val="22"/>
          <w:szCs w:val="22"/>
        </w:rPr>
        <w:t xml:space="preserve">; iv) avance en el cumplimiento de los indicadores de producto para cada componente del </w:t>
      </w:r>
      <w:r w:rsidR="00913B05" w:rsidRPr="00E6154F">
        <w:rPr>
          <w:rFonts w:ascii="Arial" w:hAnsi="Arial" w:cs="Arial"/>
          <w:sz w:val="22"/>
          <w:szCs w:val="22"/>
        </w:rPr>
        <w:t>proyecto</w:t>
      </w:r>
      <w:r w:rsidR="00281BD6" w:rsidRPr="00E6154F">
        <w:rPr>
          <w:rFonts w:ascii="Arial" w:hAnsi="Arial" w:cs="Arial"/>
          <w:sz w:val="22"/>
          <w:szCs w:val="22"/>
        </w:rPr>
        <w:t>, de acuerdo a la Matriz de Resu</w:t>
      </w:r>
      <w:r w:rsidR="00281BD6" w:rsidRPr="00E6154F">
        <w:rPr>
          <w:rFonts w:ascii="Arial" w:hAnsi="Arial" w:cs="Arial"/>
          <w:sz w:val="22"/>
          <w:szCs w:val="22"/>
        </w:rPr>
        <w:t>l</w:t>
      </w:r>
      <w:r w:rsidR="00281BD6" w:rsidRPr="00E6154F">
        <w:rPr>
          <w:rFonts w:ascii="Arial" w:hAnsi="Arial" w:cs="Arial"/>
          <w:sz w:val="22"/>
          <w:szCs w:val="22"/>
        </w:rPr>
        <w:t xml:space="preserve">tados del </w:t>
      </w:r>
      <w:r w:rsidR="00913B05" w:rsidRPr="00E6154F">
        <w:rPr>
          <w:rFonts w:ascii="Arial" w:hAnsi="Arial" w:cs="Arial"/>
          <w:sz w:val="22"/>
          <w:szCs w:val="22"/>
        </w:rPr>
        <w:t>Proyecto</w:t>
      </w:r>
      <w:r w:rsidR="00281BD6" w:rsidRPr="00E6154F">
        <w:rPr>
          <w:rFonts w:ascii="Arial" w:hAnsi="Arial" w:cs="Arial"/>
          <w:sz w:val="22"/>
          <w:szCs w:val="22"/>
        </w:rPr>
        <w:t xml:space="preserve"> y el cronograma de su implementación; v) problemas prese</w:t>
      </w:r>
      <w:r w:rsidR="00281BD6" w:rsidRPr="00E6154F">
        <w:rPr>
          <w:rFonts w:ascii="Arial" w:hAnsi="Arial" w:cs="Arial"/>
          <w:sz w:val="22"/>
          <w:szCs w:val="22"/>
        </w:rPr>
        <w:t>n</w:t>
      </w:r>
      <w:r w:rsidR="00281BD6" w:rsidRPr="00E6154F">
        <w:rPr>
          <w:rFonts w:ascii="Arial" w:hAnsi="Arial" w:cs="Arial"/>
          <w:sz w:val="22"/>
          <w:szCs w:val="22"/>
        </w:rPr>
        <w:t>tados; y vi) soluciones implementadas.</w:t>
      </w:r>
      <w:r w:rsidR="004A6729" w:rsidRPr="00E6154F">
        <w:rPr>
          <w:rFonts w:ascii="Arial" w:hAnsi="Arial" w:cs="Arial"/>
          <w:sz w:val="22"/>
          <w:szCs w:val="22"/>
        </w:rPr>
        <w:t xml:space="preserve"> </w:t>
      </w:r>
      <w:r w:rsidR="007D3B2B" w:rsidRPr="00E6154F">
        <w:rPr>
          <w:rFonts w:ascii="Arial" w:hAnsi="Arial" w:cs="Arial"/>
          <w:sz w:val="22"/>
          <w:szCs w:val="22"/>
        </w:rPr>
        <w:t xml:space="preserve">Durante la preparación del </w:t>
      </w:r>
      <w:r w:rsidR="00913B05" w:rsidRPr="00E6154F">
        <w:rPr>
          <w:rFonts w:ascii="Arial" w:hAnsi="Arial" w:cs="Arial"/>
          <w:sz w:val="22"/>
          <w:szCs w:val="22"/>
        </w:rPr>
        <w:t>proyecto</w:t>
      </w:r>
      <w:r w:rsidR="00F430AF" w:rsidRPr="00E6154F">
        <w:rPr>
          <w:rFonts w:ascii="Arial" w:hAnsi="Arial" w:cs="Arial"/>
          <w:sz w:val="22"/>
          <w:szCs w:val="22"/>
        </w:rPr>
        <w:t>,  se preparó</w:t>
      </w:r>
      <w:r w:rsidR="00095F72" w:rsidRPr="00E6154F">
        <w:rPr>
          <w:rFonts w:ascii="Arial" w:hAnsi="Arial" w:cs="Arial"/>
          <w:sz w:val="22"/>
          <w:szCs w:val="22"/>
        </w:rPr>
        <w:t xml:space="preserve"> </w:t>
      </w:r>
      <w:r w:rsidR="00EC3663" w:rsidRPr="00E6154F">
        <w:rPr>
          <w:rFonts w:ascii="Arial" w:hAnsi="Arial" w:cs="Arial"/>
          <w:sz w:val="22"/>
          <w:szCs w:val="22"/>
        </w:rPr>
        <w:t>conjuntamente</w:t>
      </w:r>
      <w:r w:rsidR="00095F72" w:rsidRPr="00E6154F">
        <w:rPr>
          <w:rFonts w:ascii="Arial" w:hAnsi="Arial" w:cs="Arial"/>
          <w:sz w:val="22"/>
          <w:szCs w:val="22"/>
        </w:rPr>
        <w:t xml:space="preserve"> con la </w:t>
      </w:r>
      <w:r w:rsidR="00DC3A02">
        <w:rPr>
          <w:rFonts w:ascii="Arial" w:hAnsi="Arial" w:cs="Arial"/>
          <w:sz w:val="22"/>
          <w:szCs w:val="22"/>
        </w:rPr>
        <w:t>UCPSP</w:t>
      </w:r>
      <w:r w:rsidRPr="00E6154F">
        <w:rPr>
          <w:rFonts w:ascii="Arial" w:hAnsi="Arial" w:cs="Arial"/>
          <w:sz w:val="22"/>
          <w:szCs w:val="22"/>
        </w:rPr>
        <w:t xml:space="preserve"> un </w:t>
      </w:r>
      <w:r w:rsidR="003B4DAB" w:rsidRPr="00E6154F">
        <w:rPr>
          <w:rFonts w:ascii="Arial" w:hAnsi="Arial" w:cs="Arial"/>
          <w:sz w:val="22"/>
          <w:szCs w:val="22"/>
        </w:rPr>
        <w:t>PEP/</w:t>
      </w:r>
      <w:r w:rsidR="00F430AF" w:rsidRPr="00E6154F">
        <w:rPr>
          <w:rFonts w:ascii="Arial" w:hAnsi="Arial" w:cs="Arial"/>
          <w:sz w:val="22"/>
          <w:szCs w:val="22"/>
        </w:rPr>
        <w:t>POA</w:t>
      </w:r>
      <w:r w:rsidRPr="00E6154F">
        <w:rPr>
          <w:rFonts w:ascii="Arial" w:hAnsi="Arial" w:cs="Arial"/>
          <w:sz w:val="22"/>
          <w:szCs w:val="22"/>
        </w:rPr>
        <w:t xml:space="preserve"> detallado y calendarizado p</w:t>
      </w:r>
      <w:r w:rsidRPr="00E6154F">
        <w:rPr>
          <w:rFonts w:ascii="Arial" w:hAnsi="Arial" w:cs="Arial"/>
          <w:sz w:val="22"/>
          <w:szCs w:val="22"/>
        </w:rPr>
        <w:t>a</w:t>
      </w:r>
      <w:r w:rsidRPr="00E6154F">
        <w:rPr>
          <w:rFonts w:ascii="Arial" w:hAnsi="Arial" w:cs="Arial"/>
          <w:sz w:val="22"/>
          <w:szCs w:val="22"/>
        </w:rPr>
        <w:t>ra</w:t>
      </w:r>
      <w:r w:rsidR="000524A0" w:rsidRPr="00E6154F">
        <w:rPr>
          <w:rFonts w:ascii="Arial" w:hAnsi="Arial" w:cs="Arial"/>
          <w:sz w:val="22"/>
          <w:szCs w:val="22"/>
        </w:rPr>
        <w:t xml:space="preserve"> los</w:t>
      </w:r>
      <w:r w:rsidRPr="00E6154F">
        <w:rPr>
          <w:rFonts w:ascii="Arial" w:hAnsi="Arial" w:cs="Arial"/>
          <w:sz w:val="22"/>
          <w:szCs w:val="22"/>
        </w:rPr>
        <w:t xml:space="preserve"> primer</w:t>
      </w:r>
      <w:r w:rsidR="000524A0" w:rsidRPr="00E6154F">
        <w:rPr>
          <w:rFonts w:ascii="Arial" w:hAnsi="Arial" w:cs="Arial"/>
          <w:sz w:val="22"/>
          <w:szCs w:val="22"/>
        </w:rPr>
        <w:t>os</w:t>
      </w:r>
      <w:r w:rsidRPr="00E6154F">
        <w:rPr>
          <w:rFonts w:ascii="Arial" w:hAnsi="Arial" w:cs="Arial"/>
          <w:sz w:val="22"/>
          <w:szCs w:val="22"/>
        </w:rPr>
        <w:t xml:space="preserve"> </w:t>
      </w:r>
      <w:r w:rsidR="000524A0" w:rsidRPr="00E6154F">
        <w:rPr>
          <w:rFonts w:ascii="Arial" w:hAnsi="Arial" w:cs="Arial"/>
          <w:sz w:val="22"/>
          <w:szCs w:val="22"/>
        </w:rPr>
        <w:t>18 meses</w:t>
      </w:r>
      <w:r w:rsidR="003C5DF7" w:rsidRPr="00E6154F">
        <w:rPr>
          <w:rFonts w:ascii="Arial" w:hAnsi="Arial" w:cs="Arial"/>
          <w:sz w:val="22"/>
          <w:szCs w:val="22"/>
        </w:rPr>
        <w:t xml:space="preserve"> y para toda </w:t>
      </w:r>
      <w:r w:rsidR="003B4DAB" w:rsidRPr="00E6154F">
        <w:rPr>
          <w:rFonts w:ascii="Arial" w:hAnsi="Arial" w:cs="Arial"/>
          <w:sz w:val="22"/>
          <w:szCs w:val="22"/>
        </w:rPr>
        <w:t>la vida del programa</w:t>
      </w:r>
      <w:r w:rsidR="000524A0" w:rsidRPr="00E6154F">
        <w:rPr>
          <w:rFonts w:ascii="Arial" w:hAnsi="Arial" w:cs="Arial"/>
          <w:sz w:val="22"/>
          <w:szCs w:val="22"/>
        </w:rPr>
        <w:t xml:space="preserve"> </w:t>
      </w:r>
      <w:r w:rsidRPr="00E6154F">
        <w:rPr>
          <w:rFonts w:ascii="Arial" w:hAnsi="Arial" w:cs="Arial"/>
          <w:sz w:val="22"/>
          <w:szCs w:val="22"/>
        </w:rPr>
        <w:t xml:space="preserve">consistente con el plan de ejecución global, el cual será revisado y actualizado en el taller de arranque del </w:t>
      </w:r>
      <w:r w:rsidR="00913B05" w:rsidRPr="00E6154F">
        <w:rPr>
          <w:rFonts w:ascii="Arial" w:hAnsi="Arial" w:cs="Arial"/>
          <w:sz w:val="22"/>
          <w:szCs w:val="22"/>
        </w:rPr>
        <w:t>proyecto</w:t>
      </w:r>
      <w:r w:rsidRPr="00E6154F">
        <w:rPr>
          <w:rFonts w:ascii="Arial" w:hAnsi="Arial" w:cs="Arial"/>
          <w:sz w:val="22"/>
          <w:szCs w:val="22"/>
        </w:rPr>
        <w:t xml:space="preserve">. </w:t>
      </w:r>
      <w:bookmarkEnd w:id="10"/>
    </w:p>
    <w:p w:rsidR="0074237B" w:rsidRPr="00E6154F" w:rsidRDefault="00281BD6" w:rsidP="002631F1">
      <w:pPr>
        <w:pStyle w:val="AutoNumpara"/>
        <w:numPr>
          <w:ilvl w:val="0"/>
          <w:numId w:val="12"/>
        </w:numPr>
        <w:suppressAutoHyphens w:val="0"/>
        <w:autoSpaceDN/>
        <w:textAlignment w:val="auto"/>
        <w:rPr>
          <w:rFonts w:ascii="Arial" w:hAnsi="Arial" w:cs="Arial"/>
          <w:sz w:val="22"/>
          <w:szCs w:val="22"/>
        </w:rPr>
      </w:pPr>
      <w:bookmarkStart w:id="11" w:name="_Toc305003922"/>
      <w:r w:rsidRPr="00E6154F">
        <w:rPr>
          <w:rFonts w:ascii="Arial" w:hAnsi="Arial" w:cs="Arial"/>
          <w:b/>
          <w:sz w:val="22"/>
          <w:szCs w:val="22"/>
        </w:rPr>
        <w:t>Plan de Ejecución de Proyectos (PEP)</w:t>
      </w:r>
      <w:r w:rsidR="00095F72" w:rsidRPr="00E6154F">
        <w:rPr>
          <w:rFonts w:ascii="Arial" w:hAnsi="Arial" w:cs="Arial"/>
          <w:sz w:val="22"/>
          <w:szCs w:val="22"/>
        </w:rPr>
        <w:t>. El PEP establece el calendario de los desembolsos (número y monto de los desembolsos) en función de los indicadores de desempeño, ya incluidos en la Matriz de Resultados, y el tiempo de ejecución del proyecto.</w:t>
      </w:r>
      <w:r w:rsidR="001016B1" w:rsidRPr="00E6154F">
        <w:rPr>
          <w:rFonts w:ascii="Arial" w:hAnsi="Arial" w:cs="Arial"/>
          <w:sz w:val="22"/>
          <w:szCs w:val="22"/>
        </w:rPr>
        <w:t xml:space="preserve"> El PEP debe ser elaborado en Microsoft Project.</w:t>
      </w:r>
    </w:p>
    <w:p w:rsidR="0074237B" w:rsidRPr="00E6154F" w:rsidRDefault="00AF6DFF" w:rsidP="002631F1">
      <w:pPr>
        <w:pStyle w:val="AutoNumpara"/>
        <w:numPr>
          <w:ilvl w:val="0"/>
          <w:numId w:val="12"/>
        </w:numPr>
        <w:suppressAutoHyphens w:val="0"/>
        <w:autoSpaceDN/>
        <w:textAlignment w:val="auto"/>
        <w:rPr>
          <w:rFonts w:ascii="Arial" w:hAnsi="Arial" w:cs="Arial"/>
          <w:sz w:val="22"/>
          <w:szCs w:val="22"/>
        </w:rPr>
      </w:pPr>
      <w:r w:rsidRPr="00E6154F">
        <w:rPr>
          <w:rFonts w:ascii="Arial" w:hAnsi="Arial" w:cs="Arial"/>
          <w:b/>
          <w:sz w:val="22"/>
          <w:szCs w:val="22"/>
        </w:rPr>
        <w:t>Plan de Adquisiciones</w:t>
      </w:r>
      <w:r w:rsidR="00095F72" w:rsidRPr="00E6154F">
        <w:rPr>
          <w:rFonts w:ascii="Arial" w:hAnsi="Arial" w:cs="Arial"/>
          <w:b/>
          <w:sz w:val="22"/>
          <w:szCs w:val="22"/>
        </w:rPr>
        <w:t xml:space="preserve"> (PA)</w:t>
      </w:r>
      <w:r w:rsidRPr="00E6154F">
        <w:rPr>
          <w:rFonts w:ascii="Arial" w:hAnsi="Arial" w:cs="Arial"/>
          <w:b/>
          <w:sz w:val="22"/>
          <w:szCs w:val="22"/>
        </w:rPr>
        <w:t xml:space="preserve">. </w:t>
      </w:r>
      <w:r w:rsidR="00281BD6" w:rsidRPr="00E6154F">
        <w:rPr>
          <w:rFonts w:ascii="Arial" w:hAnsi="Arial" w:cs="Arial"/>
          <w:sz w:val="22"/>
          <w:szCs w:val="22"/>
        </w:rPr>
        <w:t xml:space="preserve">Este instrumento tiene por finalidad presentar al Banco y hacer público el detalle de todas las adquisiciones y contrataciones que serán efectuadas en un determinado periodo de ejecución del </w:t>
      </w:r>
      <w:r w:rsidR="00913B05" w:rsidRPr="00E6154F">
        <w:rPr>
          <w:rFonts w:ascii="Arial" w:hAnsi="Arial" w:cs="Arial"/>
          <w:sz w:val="22"/>
          <w:szCs w:val="22"/>
        </w:rPr>
        <w:t>proyecto</w:t>
      </w:r>
      <w:r w:rsidR="00281BD6" w:rsidRPr="00E6154F">
        <w:rPr>
          <w:rFonts w:ascii="Arial" w:hAnsi="Arial" w:cs="Arial"/>
          <w:sz w:val="22"/>
          <w:szCs w:val="22"/>
        </w:rPr>
        <w:t>. El PA i</w:t>
      </w:r>
      <w:r w:rsidR="00281BD6" w:rsidRPr="00E6154F">
        <w:rPr>
          <w:rFonts w:ascii="Arial" w:hAnsi="Arial" w:cs="Arial"/>
          <w:sz w:val="22"/>
          <w:szCs w:val="22"/>
        </w:rPr>
        <w:t>n</w:t>
      </w:r>
      <w:r w:rsidR="00281BD6" w:rsidRPr="00E6154F">
        <w:rPr>
          <w:rFonts w:ascii="Arial" w:hAnsi="Arial" w:cs="Arial"/>
          <w:sz w:val="22"/>
          <w:szCs w:val="22"/>
        </w:rPr>
        <w:t>forma sobres las adquisiciones y contratos que se ejecutar</w:t>
      </w:r>
      <w:r w:rsidR="00B1023D" w:rsidRPr="00E6154F">
        <w:rPr>
          <w:rFonts w:ascii="Arial" w:hAnsi="Arial" w:cs="Arial"/>
          <w:sz w:val="22"/>
          <w:szCs w:val="22"/>
        </w:rPr>
        <w:t>á</w:t>
      </w:r>
      <w:r w:rsidR="00281BD6" w:rsidRPr="00E6154F">
        <w:rPr>
          <w:rFonts w:ascii="Arial" w:hAnsi="Arial" w:cs="Arial"/>
          <w:sz w:val="22"/>
          <w:szCs w:val="22"/>
        </w:rPr>
        <w:t xml:space="preserve">n de conformidad con las Políticas para Adquisiciones de bienes y obras financiadas por el Banco” </w:t>
      </w:r>
      <w:r w:rsidR="007802BD">
        <w:rPr>
          <w:rFonts w:ascii="Arial" w:hAnsi="Arial" w:cs="Arial"/>
          <w:sz w:val="22"/>
          <w:szCs w:val="22"/>
        </w:rPr>
        <w:br/>
      </w:r>
      <w:r w:rsidR="00281BD6" w:rsidRPr="00E6154F">
        <w:rPr>
          <w:rFonts w:ascii="Arial" w:hAnsi="Arial" w:cs="Arial"/>
          <w:sz w:val="22"/>
          <w:szCs w:val="22"/>
        </w:rPr>
        <w:t>(GN-2349-9) y las “Políticas para a Selección y contratación de consultorías fina</w:t>
      </w:r>
      <w:r w:rsidR="00281BD6" w:rsidRPr="00E6154F">
        <w:rPr>
          <w:rFonts w:ascii="Arial" w:hAnsi="Arial" w:cs="Arial"/>
          <w:sz w:val="22"/>
          <w:szCs w:val="22"/>
        </w:rPr>
        <w:t>n</w:t>
      </w:r>
      <w:r w:rsidR="00281BD6" w:rsidRPr="00E6154F">
        <w:rPr>
          <w:rFonts w:ascii="Arial" w:hAnsi="Arial" w:cs="Arial"/>
          <w:sz w:val="22"/>
          <w:szCs w:val="22"/>
        </w:rPr>
        <w:t>ci</w:t>
      </w:r>
      <w:r w:rsidR="00281BD6" w:rsidRPr="00E6154F">
        <w:rPr>
          <w:rFonts w:ascii="Arial" w:hAnsi="Arial" w:cs="Arial"/>
          <w:sz w:val="22"/>
          <w:szCs w:val="22"/>
        </w:rPr>
        <w:t>a</w:t>
      </w:r>
      <w:r w:rsidR="00281BD6" w:rsidRPr="00E6154F">
        <w:rPr>
          <w:rFonts w:ascii="Arial" w:hAnsi="Arial" w:cs="Arial"/>
          <w:sz w:val="22"/>
          <w:szCs w:val="22"/>
        </w:rPr>
        <w:t>das por el Banco (GN-2350-9) de conformidad con lo establecido en el Contrato de Préstamo.</w:t>
      </w:r>
      <w:r w:rsidR="00B1023D" w:rsidRPr="00E6154F">
        <w:rPr>
          <w:rFonts w:ascii="Arial" w:hAnsi="Arial" w:cs="Arial"/>
          <w:sz w:val="22"/>
          <w:szCs w:val="22"/>
        </w:rPr>
        <w:t xml:space="preserve"> El PA detallado deberá contener: (i) cada evento de compra y co</w:t>
      </w:r>
      <w:r w:rsidR="00B1023D" w:rsidRPr="00E6154F">
        <w:rPr>
          <w:rFonts w:ascii="Arial" w:hAnsi="Arial" w:cs="Arial"/>
          <w:sz w:val="22"/>
          <w:szCs w:val="22"/>
        </w:rPr>
        <w:t>n</w:t>
      </w:r>
      <w:r w:rsidR="00B1023D" w:rsidRPr="00E6154F">
        <w:rPr>
          <w:rFonts w:ascii="Arial" w:hAnsi="Arial" w:cs="Arial"/>
          <w:sz w:val="22"/>
          <w:szCs w:val="22"/>
        </w:rPr>
        <w:t>tratación para la totalidad de bienes, obras y servicios de consultoría previstos, con especificación de monto y calendario; (ii) los métodos aplicables (según nat</w:t>
      </w:r>
      <w:r w:rsidR="00B1023D" w:rsidRPr="00E6154F">
        <w:rPr>
          <w:rFonts w:ascii="Arial" w:hAnsi="Arial" w:cs="Arial"/>
          <w:sz w:val="22"/>
          <w:szCs w:val="22"/>
        </w:rPr>
        <w:t>u</w:t>
      </w:r>
      <w:r w:rsidR="00B1023D" w:rsidRPr="00E6154F">
        <w:rPr>
          <w:rFonts w:ascii="Arial" w:hAnsi="Arial" w:cs="Arial"/>
          <w:sz w:val="22"/>
          <w:szCs w:val="22"/>
        </w:rPr>
        <w:t xml:space="preserve">raleza, características y funcionalidad) para las contrataciones de bienes, y para la selección de los servicios de consultoría; y (iii) los procedimientos de supervisión a ser aplicados por el Banco para el examen de los procedimientos de adquisiciones y contrataciones. </w:t>
      </w:r>
      <w:r w:rsidR="00281BD6" w:rsidRPr="00E6154F">
        <w:rPr>
          <w:rFonts w:ascii="Arial" w:hAnsi="Arial" w:cs="Arial"/>
          <w:sz w:val="22"/>
          <w:szCs w:val="22"/>
        </w:rPr>
        <w:t xml:space="preserve">El PA debe ser presentado junto con el POA, como parte integral de los informes semestrales de seguimiento, para </w:t>
      </w:r>
      <w:r w:rsidR="00B1023D" w:rsidRPr="00E6154F">
        <w:rPr>
          <w:rFonts w:ascii="Arial" w:hAnsi="Arial" w:cs="Arial"/>
          <w:sz w:val="22"/>
          <w:szCs w:val="22"/>
        </w:rPr>
        <w:t xml:space="preserve">la revisión y aprobación </w:t>
      </w:r>
      <w:r w:rsidR="00281BD6" w:rsidRPr="00E6154F">
        <w:rPr>
          <w:rFonts w:ascii="Arial" w:hAnsi="Arial" w:cs="Arial"/>
          <w:sz w:val="22"/>
          <w:szCs w:val="22"/>
        </w:rPr>
        <w:t>del Banco, y debe ser actualizado anualmente o cuando sea necesario, durante todo el período de ejecu</w:t>
      </w:r>
      <w:r w:rsidR="007D3B2B" w:rsidRPr="00E6154F">
        <w:rPr>
          <w:rFonts w:ascii="Arial" w:hAnsi="Arial" w:cs="Arial"/>
          <w:sz w:val="22"/>
          <w:szCs w:val="22"/>
        </w:rPr>
        <w:t xml:space="preserve">ción del </w:t>
      </w:r>
      <w:r w:rsidR="00913B05" w:rsidRPr="00E6154F">
        <w:rPr>
          <w:rFonts w:ascii="Arial" w:hAnsi="Arial" w:cs="Arial"/>
          <w:sz w:val="22"/>
          <w:szCs w:val="22"/>
        </w:rPr>
        <w:t>proyecto</w:t>
      </w:r>
      <w:r w:rsidR="00B1023D" w:rsidRPr="00E6154F">
        <w:rPr>
          <w:rFonts w:ascii="Arial" w:hAnsi="Arial" w:cs="Arial"/>
          <w:sz w:val="22"/>
          <w:szCs w:val="22"/>
        </w:rPr>
        <w:t>, y cada versión actualizada será sometida a la revisión y aprobación del Banco</w:t>
      </w:r>
      <w:r w:rsidR="00281BD6" w:rsidRPr="00E6154F">
        <w:rPr>
          <w:rFonts w:ascii="Arial" w:hAnsi="Arial" w:cs="Arial"/>
          <w:sz w:val="22"/>
          <w:szCs w:val="22"/>
        </w:rPr>
        <w:t>.</w:t>
      </w:r>
      <w:r w:rsidR="00B1023D" w:rsidRPr="00E6154F">
        <w:rPr>
          <w:rFonts w:ascii="Arial" w:hAnsi="Arial" w:cs="Arial"/>
          <w:sz w:val="22"/>
          <w:szCs w:val="22"/>
        </w:rPr>
        <w:t xml:space="preserve"> </w:t>
      </w:r>
      <w:r w:rsidRPr="00E6154F">
        <w:rPr>
          <w:rFonts w:ascii="Arial" w:hAnsi="Arial" w:cs="Arial"/>
          <w:sz w:val="22"/>
          <w:szCs w:val="22"/>
        </w:rPr>
        <w:t xml:space="preserve">Se acordó con la </w:t>
      </w:r>
      <w:r w:rsidR="00DC3A02">
        <w:rPr>
          <w:rFonts w:ascii="Arial" w:hAnsi="Arial" w:cs="Arial"/>
          <w:sz w:val="22"/>
          <w:szCs w:val="22"/>
        </w:rPr>
        <w:t>UCPSP</w:t>
      </w:r>
      <w:r w:rsidRPr="00E6154F">
        <w:rPr>
          <w:rFonts w:ascii="Arial" w:hAnsi="Arial" w:cs="Arial"/>
          <w:sz w:val="22"/>
          <w:szCs w:val="22"/>
        </w:rPr>
        <w:t xml:space="preserve"> un PA inicial para </w:t>
      </w:r>
      <w:r w:rsidR="00AC3FA5" w:rsidRPr="00E6154F">
        <w:rPr>
          <w:rFonts w:ascii="Arial" w:hAnsi="Arial" w:cs="Arial"/>
          <w:sz w:val="22"/>
          <w:szCs w:val="22"/>
        </w:rPr>
        <w:t xml:space="preserve">los </w:t>
      </w:r>
      <w:r w:rsidR="00AC3FA5" w:rsidRPr="00E6154F">
        <w:rPr>
          <w:rFonts w:ascii="Arial" w:hAnsi="Arial" w:cs="Arial"/>
          <w:sz w:val="22"/>
          <w:szCs w:val="22"/>
        </w:rPr>
        <w:lastRenderedPageBreak/>
        <w:t>primero</w:t>
      </w:r>
      <w:r w:rsidR="00B1023D" w:rsidRPr="00E6154F">
        <w:rPr>
          <w:rFonts w:ascii="Arial" w:hAnsi="Arial" w:cs="Arial"/>
          <w:sz w:val="22"/>
          <w:szCs w:val="22"/>
        </w:rPr>
        <w:t>s</w:t>
      </w:r>
      <w:r w:rsidR="00AC3FA5" w:rsidRPr="00E6154F">
        <w:rPr>
          <w:rFonts w:ascii="Arial" w:hAnsi="Arial" w:cs="Arial"/>
          <w:sz w:val="22"/>
          <w:szCs w:val="22"/>
        </w:rPr>
        <w:t xml:space="preserve"> 18 meses</w:t>
      </w:r>
      <w:r w:rsidRPr="00E6154F">
        <w:rPr>
          <w:rFonts w:ascii="Arial" w:hAnsi="Arial" w:cs="Arial"/>
          <w:sz w:val="22"/>
          <w:szCs w:val="22"/>
        </w:rPr>
        <w:t xml:space="preserve"> de ejecución del </w:t>
      </w:r>
      <w:r w:rsidR="00913B05" w:rsidRPr="00E6154F">
        <w:rPr>
          <w:rFonts w:ascii="Arial" w:hAnsi="Arial" w:cs="Arial"/>
          <w:sz w:val="22"/>
          <w:szCs w:val="22"/>
        </w:rPr>
        <w:t>proyecto</w:t>
      </w:r>
      <w:r w:rsidRPr="00E6154F">
        <w:rPr>
          <w:rFonts w:ascii="Arial" w:hAnsi="Arial" w:cs="Arial"/>
          <w:sz w:val="22"/>
          <w:szCs w:val="22"/>
        </w:rPr>
        <w:t xml:space="preserve">. Como condición previa la </w:t>
      </w:r>
      <w:r w:rsidR="00DC3A02">
        <w:rPr>
          <w:rFonts w:ascii="Arial" w:hAnsi="Arial" w:cs="Arial"/>
          <w:sz w:val="22"/>
          <w:szCs w:val="22"/>
        </w:rPr>
        <w:t>UCPSP</w:t>
      </w:r>
      <w:r w:rsidRPr="00E6154F">
        <w:rPr>
          <w:rFonts w:ascii="Arial" w:hAnsi="Arial" w:cs="Arial"/>
          <w:sz w:val="22"/>
          <w:szCs w:val="22"/>
        </w:rPr>
        <w:t xml:space="preserve"> deberá rev</w:t>
      </w:r>
      <w:r w:rsidRPr="00E6154F">
        <w:rPr>
          <w:rFonts w:ascii="Arial" w:hAnsi="Arial" w:cs="Arial"/>
          <w:sz w:val="22"/>
          <w:szCs w:val="22"/>
        </w:rPr>
        <w:t>i</w:t>
      </w:r>
      <w:r w:rsidRPr="00E6154F">
        <w:rPr>
          <w:rFonts w:ascii="Arial" w:hAnsi="Arial" w:cs="Arial"/>
          <w:sz w:val="22"/>
          <w:szCs w:val="22"/>
        </w:rPr>
        <w:t xml:space="preserve">sar y ajustar dicho </w:t>
      </w:r>
      <w:r w:rsidR="00B1023D" w:rsidRPr="00E6154F">
        <w:rPr>
          <w:rFonts w:ascii="Arial" w:hAnsi="Arial" w:cs="Arial"/>
          <w:sz w:val="22"/>
          <w:szCs w:val="22"/>
        </w:rPr>
        <w:t>PA</w:t>
      </w:r>
      <w:r w:rsidRPr="00E6154F">
        <w:rPr>
          <w:rFonts w:ascii="Arial" w:hAnsi="Arial" w:cs="Arial"/>
          <w:sz w:val="22"/>
          <w:szCs w:val="22"/>
        </w:rPr>
        <w:t>, el cual deberá ser consistente con el POA.</w:t>
      </w:r>
      <w:bookmarkEnd w:id="11"/>
    </w:p>
    <w:p w:rsidR="0074237B" w:rsidRPr="00E6154F" w:rsidRDefault="00DA43DD" w:rsidP="00DA43DD">
      <w:pPr>
        <w:pStyle w:val="AutoNumpara"/>
        <w:numPr>
          <w:ilvl w:val="0"/>
          <w:numId w:val="0"/>
        </w:numPr>
        <w:ind w:left="720" w:hanging="720"/>
        <w:rPr>
          <w:rFonts w:ascii="Arial" w:hAnsi="Arial" w:cs="Arial"/>
          <w:spacing w:val="-3"/>
          <w:sz w:val="22"/>
          <w:szCs w:val="22"/>
        </w:rPr>
      </w:pPr>
      <w:r w:rsidRPr="00E6154F">
        <w:rPr>
          <w:rFonts w:ascii="Arial" w:hAnsi="Arial" w:cs="Arial"/>
          <w:spacing w:val="-3"/>
          <w:sz w:val="22"/>
          <w:szCs w:val="22"/>
        </w:rPr>
        <w:t>2.4</w:t>
      </w:r>
      <w:r w:rsidRPr="00E6154F">
        <w:rPr>
          <w:rFonts w:ascii="Arial" w:hAnsi="Arial" w:cs="Arial"/>
          <w:spacing w:val="-3"/>
          <w:sz w:val="22"/>
          <w:szCs w:val="22"/>
        </w:rPr>
        <w:tab/>
      </w:r>
      <w:r w:rsidR="007D3B2B" w:rsidRPr="00E6154F">
        <w:rPr>
          <w:rFonts w:ascii="Arial" w:hAnsi="Arial" w:cs="Arial"/>
          <w:spacing w:val="-3"/>
          <w:sz w:val="22"/>
          <w:szCs w:val="22"/>
        </w:rPr>
        <w:t xml:space="preserve">En cuanto al monitoreo del </w:t>
      </w:r>
      <w:r w:rsidR="00913B05" w:rsidRPr="00E6154F">
        <w:rPr>
          <w:rFonts w:ascii="Arial" w:hAnsi="Arial" w:cs="Arial"/>
          <w:spacing w:val="-3"/>
          <w:sz w:val="22"/>
          <w:szCs w:val="22"/>
        </w:rPr>
        <w:t>proyecto</w:t>
      </w:r>
      <w:r w:rsidR="00054E86" w:rsidRPr="00E6154F">
        <w:rPr>
          <w:rFonts w:ascii="Arial" w:hAnsi="Arial" w:cs="Arial"/>
          <w:spacing w:val="-3"/>
          <w:sz w:val="22"/>
          <w:szCs w:val="22"/>
        </w:rPr>
        <w:t xml:space="preserve">, los principales medios de verificación corresponden a documentos administrativos y contractuales </w:t>
      </w:r>
      <w:r w:rsidR="00F05C17" w:rsidRPr="00E6154F">
        <w:rPr>
          <w:rFonts w:ascii="Arial" w:hAnsi="Arial" w:cs="Arial"/>
          <w:spacing w:val="-3"/>
          <w:sz w:val="22"/>
          <w:szCs w:val="22"/>
        </w:rPr>
        <w:t xml:space="preserve">de la </w:t>
      </w:r>
      <w:r w:rsidR="00DC3A02">
        <w:rPr>
          <w:rFonts w:ascii="Arial" w:hAnsi="Arial" w:cs="Arial"/>
          <w:spacing w:val="-3"/>
          <w:sz w:val="22"/>
          <w:szCs w:val="22"/>
        </w:rPr>
        <w:t>UCPSP</w:t>
      </w:r>
      <w:r w:rsidR="00054E86" w:rsidRPr="00E6154F">
        <w:rPr>
          <w:rFonts w:ascii="Arial" w:hAnsi="Arial" w:cs="Arial"/>
          <w:spacing w:val="-3"/>
          <w:sz w:val="22"/>
          <w:szCs w:val="22"/>
        </w:rPr>
        <w:t xml:space="preserve">, a saber: i) </w:t>
      </w:r>
      <w:r w:rsidR="0011464B" w:rsidRPr="00E6154F">
        <w:rPr>
          <w:rFonts w:ascii="Arial" w:hAnsi="Arial" w:cs="Arial"/>
          <w:spacing w:val="-3"/>
          <w:sz w:val="22"/>
          <w:szCs w:val="22"/>
        </w:rPr>
        <w:t xml:space="preserve">Informes de </w:t>
      </w:r>
      <w:r w:rsidR="00F05C17" w:rsidRPr="00E6154F">
        <w:rPr>
          <w:rFonts w:ascii="Arial" w:hAnsi="Arial" w:cs="Arial"/>
          <w:spacing w:val="-3"/>
          <w:sz w:val="22"/>
          <w:szCs w:val="22"/>
        </w:rPr>
        <w:t xml:space="preserve">aceptación de </w:t>
      </w:r>
      <w:r w:rsidR="0011464B" w:rsidRPr="00E6154F">
        <w:rPr>
          <w:rFonts w:ascii="Arial" w:hAnsi="Arial" w:cs="Arial"/>
          <w:spacing w:val="-3"/>
          <w:sz w:val="22"/>
          <w:szCs w:val="22"/>
        </w:rPr>
        <w:t>obras</w:t>
      </w:r>
      <w:r w:rsidR="00025849" w:rsidRPr="00E6154F">
        <w:rPr>
          <w:rFonts w:ascii="Arial" w:hAnsi="Arial" w:cs="Arial"/>
          <w:spacing w:val="-3"/>
          <w:sz w:val="22"/>
          <w:szCs w:val="22"/>
        </w:rPr>
        <w:t xml:space="preserve">, </w:t>
      </w:r>
      <w:r w:rsidR="00054E86" w:rsidRPr="00E6154F">
        <w:rPr>
          <w:rFonts w:ascii="Arial" w:hAnsi="Arial" w:cs="Arial"/>
          <w:spacing w:val="-3"/>
          <w:sz w:val="22"/>
          <w:szCs w:val="22"/>
        </w:rPr>
        <w:t xml:space="preserve">ii) </w:t>
      </w:r>
      <w:r w:rsidR="00F05C17" w:rsidRPr="00E6154F">
        <w:rPr>
          <w:rFonts w:ascii="Arial" w:hAnsi="Arial" w:cs="Arial"/>
          <w:spacing w:val="-3"/>
          <w:sz w:val="22"/>
          <w:szCs w:val="22"/>
        </w:rPr>
        <w:t xml:space="preserve">informes periódicos de gestión de la </w:t>
      </w:r>
      <w:r w:rsidR="00DC3A02">
        <w:rPr>
          <w:rFonts w:ascii="Arial" w:hAnsi="Arial" w:cs="Arial"/>
          <w:spacing w:val="-3"/>
          <w:sz w:val="22"/>
          <w:szCs w:val="22"/>
        </w:rPr>
        <w:t>UCPSP</w:t>
      </w:r>
      <w:r w:rsidR="0011464B" w:rsidRPr="00E6154F">
        <w:rPr>
          <w:rFonts w:ascii="Arial" w:hAnsi="Arial" w:cs="Arial"/>
          <w:spacing w:val="-3"/>
          <w:sz w:val="22"/>
          <w:szCs w:val="22"/>
        </w:rPr>
        <w:t xml:space="preserve">, iii) </w:t>
      </w:r>
      <w:r w:rsidR="00E96AF9" w:rsidRPr="00E6154F">
        <w:rPr>
          <w:rFonts w:ascii="Arial" w:hAnsi="Arial" w:cs="Arial"/>
          <w:spacing w:val="-3"/>
          <w:sz w:val="22"/>
          <w:szCs w:val="22"/>
        </w:rPr>
        <w:t>Plan de Adquisiciones actualizado</w:t>
      </w:r>
      <w:r w:rsidR="0011464B" w:rsidRPr="00E6154F">
        <w:rPr>
          <w:rFonts w:ascii="Arial" w:hAnsi="Arial" w:cs="Arial"/>
          <w:spacing w:val="-3"/>
          <w:sz w:val="22"/>
          <w:szCs w:val="22"/>
        </w:rPr>
        <w:t>, entre otros</w:t>
      </w:r>
      <w:r w:rsidR="00054E86" w:rsidRPr="00E6154F">
        <w:rPr>
          <w:rFonts w:ascii="Arial" w:hAnsi="Arial" w:cs="Arial"/>
          <w:spacing w:val="-3"/>
          <w:sz w:val="22"/>
          <w:szCs w:val="22"/>
        </w:rPr>
        <w:t xml:space="preserve">. </w:t>
      </w:r>
      <w:r w:rsidR="00D22C44" w:rsidRPr="00E6154F">
        <w:rPr>
          <w:rFonts w:ascii="Arial" w:hAnsi="Arial" w:cs="Arial"/>
          <w:spacing w:val="-3"/>
          <w:sz w:val="22"/>
          <w:szCs w:val="22"/>
        </w:rPr>
        <w:t xml:space="preserve">En </w:t>
      </w:r>
      <w:r w:rsidR="006C4C18" w:rsidRPr="00E6154F">
        <w:rPr>
          <w:rFonts w:ascii="Arial" w:hAnsi="Arial" w:cs="Arial"/>
          <w:spacing w:val="-3"/>
          <w:sz w:val="22"/>
          <w:szCs w:val="22"/>
        </w:rPr>
        <w:t>todos los</w:t>
      </w:r>
      <w:r w:rsidR="00D22C44" w:rsidRPr="00E6154F">
        <w:rPr>
          <w:rFonts w:ascii="Arial" w:hAnsi="Arial" w:cs="Arial"/>
          <w:spacing w:val="-3"/>
          <w:sz w:val="22"/>
          <w:szCs w:val="22"/>
        </w:rPr>
        <w:t xml:space="preserve"> casos, </w:t>
      </w:r>
      <w:r w:rsidR="00054E86" w:rsidRPr="00E6154F">
        <w:rPr>
          <w:rFonts w:ascii="Arial" w:hAnsi="Arial" w:cs="Arial"/>
          <w:spacing w:val="-3"/>
          <w:sz w:val="22"/>
          <w:szCs w:val="22"/>
        </w:rPr>
        <w:t xml:space="preserve">los instrumentos se encuentran disponibles o no requieren de un diseño especial. </w:t>
      </w:r>
      <w:r w:rsidR="00E802DF" w:rsidRPr="00E6154F">
        <w:rPr>
          <w:rFonts w:ascii="Arial" w:hAnsi="Arial" w:cs="Arial"/>
          <w:spacing w:val="-3"/>
          <w:sz w:val="22"/>
          <w:szCs w:val="22"/>
        </w:rPr>
        <w:t xml:space="preserve"> </w:t>
      </w:r>
    </w:p>
    <w:p w:rsidR="0074237B" w:rsidRPr="00E6154F" w:rsidRDefault="00DA43DD" w:rsidP="00DA43DD">
      <w:pPr>
        <w:pStyle w:val="AutoNumpara"/>
        <w:numPr>
          <w:ilvl w:val="0"/>
          <w:numId w:val="0"/>
        </w:numPr>
        <w:ind w:left="720" w:hanging="720"/>
        <w:rPr>
          <w:rFonts w:ascii="Arial" w:hAnsi="Arial" w:cs="Arial"/>
          <w:sz w:val="22"/>
          <w:szCs w:val="22"/>
        </w:rPr>
      </w:pPr>
      <w:r w:rsidRPr="00E6154F">
        <w:rPr>
          <w:rFonts w:ascii="Arial" w:hAnsi="Arial" w:cs="Arial"/>
          <w:sz w:val="22"/>
          <w:szCs w:val="22"/>
        </w:rPr>
        <w:t>2.5</w:t>
      </w:r>
      <w:r w:rsidRPr="00E6154F">
        <w:rPr>
          <w:rFonts w:ascii="Arial" w:hAnsi="Arial" w:cs="Arial"/>
          <w:sz w:val="22"/>
          <w:szCs w:val="22"/>
        </w:rPr>
        <w:tab/>
      </w:r>
      <w:r w:rsidR="00054E86" w:rsidRPr="00E6154F">
        <w:rPr>
          <w:rFonts w:ascii="Arial" w:hAnsi="Arial" w:cs="Arial"/>
          <w:sz w:val="22"/>
          <w:szCs w:val="22"/>
        </w:rPr>
        <w:t xml:space="preserve">Asimismo, el Banco, a través del Equipo de Proyecto, realizará </w:t>
      </w:r>
      <w:r w:rsidR="00054E86" w:rsidRPr="00E6154F">
        <w:rPr>
          <w:rFonts w:ascii="Arial" w:hAnsi="Arial" w:cs="Arial"/>
          <w:b/>
          <w:sz w:val="22"/>
          <w:szCs w:val="22"/>
        </w:rPr>
        <w:t>Visitas de Inspección</w:t>
      </w:r>
      <w:r w:rsidR="00054E86" w:rsidRPr="00E6154F">
        <w:rPr>
          <w:rFonts w:ascii="Arial" w:hAnsi="Arial" w:cs="Arial"/>
          <w:sz w:val="22"/>
          <w:szCs w:val="22"/>
        </w:rPr>
        <w:t xml:space="preserve"> anuales </w:t>
      </w:r>
      <w:r w:rsidR="00E96AF9" w:rsidRPr="00E6154F">
        <w:rPr>
          <w:rFonts w:ascii="Arial" w:hAnsi="Arial" w:cs="Arial"/>
          <w:sz w:val="22"/>
          <w:szCs w:val="22"/>
        </w:rPr>
        <w:t xml:space="preserve">(mínimo de cuatro por año) </w:t>
      </w:r>
      <w:r w:rsidR="00054E86" w:rsidRPr="00E6154F">
        <w:rPr>
          <w:rFonts w:ascii="Arial" w:hAnsi="Arial" w:cs="Arial"/>
          <w:sz w:val="22"/>
          <w:szCs w:val="22"/>
        </w:rPr>
        <w:t xml:space="preserve">con la finalidad de monitorear las actividades del </w:t>
      </w:r>
      <w:r w:rsidR="00913B05" w:rsidRPr="00E6154F">
        <w:rPr>
          <w:rFonts w:ascii="Arial" w:hAnsi="Arial" w:cs="Arial"/>
          <w:sz w:val="22"/>
          <w:szCs w:val="22"/>
        </w:rPr>
        <w:t>Proyecto</w:t>
      </w:r>
      <w:r w:rsidR="00054E86" w:rsidRPr="00E6154F">
        <w:rPr>
          <w:rFonts w:ascii="Arial" w:hAnsi="Arial" w:cs="Arial"/>
          <w:sz w:val="22"/>
          <w:szCs w:val="22"/>
        </w:rPr>
        <w:t xml:space="preserve">. También se apoyará de </w:t>
      </w:r>
      <w:r w:rsidR="00281BD6" w:rsidRPr="00E6154F">
        <w:rPr>
          <w:rFonts w:ascii="Arial" w:hAnsi="Arial" w:cs="Arial"/>
          <w:b/>
          <w:sz w:val="22"/>
          <w:szCs w:val="22"/>
        </w:rPr>
        <w:t>Misiones de Administración</w:t>
      </w:r>
      <w:r w:rsidR="00054E86" w:rsidRPr="00E6154F">
        <w:rPr>
          <w:rFonts w:ascii="Arial" w:hAnsi="Arial" w:cs="Arial"/>
          <w:sz w:val="22"/>
          <w:szCs w:val="22"/>
        </w:rPr>
        <w:t xml:space="preserve"> anuales con el objetivo de analizar los avances del </w:t>
      </w:r>
      <w:r w:rsidR="00913B05" w:rsidRPr="00E6154F">
        <w:rPr>
          <w:rFonts w:ascii="Arial" w:hAnsi="Arial" w:cs="Arial"/>
          <w:sz w:val="22"/>
          <w:szCs w:val="22"/>
        </w:rPr>
        <w:t>Proyecto</w:t>
      </w:r>
      <w:r w:rsidR="00054E86" w:rsidRPr="00E6154F">
        <w:rPr>
          <w:rFonts w:ascii="Arial" w:hAnsi="Arial" w:cs="Arial"/>
          <w:sz w:val="22"/>
          <w:szCs w:val="22"/>
        </w:rPr>
        <w:t xml:space="preserve"> y tratar temas específicos identificados. Finalmente, durante la ejecución d</w:t>
      </w:r>
      <w:r w:rsidR="007D3B2B" w:rsidRPr="00E6154F">
        <w:rPr>
          <w:rFonts w:ascii="Arial" w:hAnsi="Arial" w:cs="Arial"/>
          <w:sz w:val="22"/>
          <w:szCs w:val="22"/>
        </w:rPr>
        <w:t xml:space="preserve">el </w:t>
      </w:r>
      <w:r w:rsidR="00913B05" w:rsidRPr="00E6154F">
        <w:rPr>
          <w:rFonts w:ascii="Arial" w:hAnsi="Arial" w:cs="Arial"/>
          <w:sz w:val="22"/>
          <w:szCs w:val="22"/>
        </w:rPr>
        <w:t>proyecto</w:t>
      </w:r>
      <w:r w:rsidR="00054E86" w:rsidRPr="00E6154F">
        <w:rPr>
          <w:rFonts w:ascii="Arial" w:hAnsi="Arial" w:cs="Arial"/>
          <w:sz w:val="22"/>
          <w:szCs w:val="22"/>
        </w:rPr>
        <w:t xml:space="preserve"> la </w:t>
      </w:r>
      <w:r w:rsidR="00DC3A02">
        <w:rPr>
          <w:rFonts w:ascii="Arial" w:hAnsi="Arial" w:cs="Arial"/>
          <w:sz w:val="22"/>
          <w:szCs w:val="22"/>
        </w:rPr>
        <w:t>UCPSP</w:t>
      </w:r>
      <w:r w:rsidR="00054E86" w:rsidRPr="00E6154F">
        <w:rPr>
          <w:rFonts w:ascii="Arial" w:hAnsi="Arial" w:cs="Arial"/>
          <w:sz w:val="22"/>
          <w:szCs w:val="22"/>
        </w:rPr>
        <w:t xml:space="preserve"> presentará anualmente al Banco los estados financieros del </w:t>
      </w:r>
      <w:r w:rsidR="0053548B" w:rsidRPr="00E6154F">
        <w:rPr>
          <w:rFonts w:ascii="Arial" w:hAnsi="Arial" w:cs="Arial"/>
          <w:sz w:val="22"/>
          <w:szCs w:val="22"/>
        </w:rPr>
        <w:t>proyecto</w:t>
      </w:r>
      <w:r w:rsidR="00054E86" w:rsidRPr="00E6154F">
        <w:rPr>
          <w:rFonts w:ascii="Arial" w:hAnsi="Arial" w:cs="Arial"/>
          <w:sz w:val="22"/>
          <w:szCs w:val="22"/>
        </w:rPr>
        <w:t xml:space="preserve"> para la realización de la </w:t>
      </w:r>
      <w:r w:rsidR="001959AB" w:rsidRPr="00E6154F">
        <w:rPr>
          <w:rFonts w:ascii="Arial" w:hAnsi="Arial" w:cs="Arial"/>
          <w:b/>
          <w:sz w:val="22"/>
          <w:szCs w:val="22"/>
        </w:rPr>
        <w:t>Auditorí</w:t>
      </w:r>
      <w:r w:rsidR="00054E86" w:rsidRPr="00E6154F">
        <w:rPr>
          <w:rFonts w:ascii="Arial" w:hAnsi="Arial" w:cs="Arial"/>
          <w:b/>
          <w:sz w:val="22"/>
          <w:szCs w:val="22"/>
        </w:rPr>
        <w:t>a Financiera</w:t>
      </w:r>
      <w:r w:rsidR="00054E86" w:rsidRPr="00E6154F">
        <w:rPr>
          <w:rFonts w:ascii="Arial" w:hAnsi="Arial" w:cs="Arial"/>
          <w:sz w:val="22"/>
          <w:szCs w:val="22"/>
        </w:rPr>
        <w:t xml:space="preserve"> correspondiente, en los términos establecidos en las Condiciones Generales del Contrato de Préstamo.</w:t>
      </w:r>
    </w:p>
    <w:p w:rsidR="0074237B" w:rsidRPr="00E6154F" w:rsidRDefault="005A35EA" w:rsidP="00B85F09">
      <w:pPr>
        <w:pStyle w:val="AutoNumpara"/>
        <w:numPr>
          <w:ilvl w:val="1"/>
          <w:numId w:val="13"/>
        </w:numPr>
        <w:suppressAutoHyphens w:val="0"/>
        <w:autoSpaceDN/>
        <w:ind w:left="720" w:hanging="720"/>
        <w:textAlignment w:val="auto"/>
        <w:rPr>
          <w:rFonts w:ascii="Arial" w:hAnsi="Arial" w:cs="Arial"/>
          <w:b/>
          <w:sz w:val="22"/>
          <w:szCs w:val="22"/>
        </w:rPr>
      </w:pPr>
      <w:r w:rsidRPr="00E6154F">
        <w:rPr>
          <w:rFonts w:ascii="Arial" w:hAnsi="Arial" w:cs="Arial"/>
          <w:b/>
          <w:spacing w:val="0"/>
          <w:sz w:val="22"/>
          <w:szCs w:val="22"/>
        </w:rPr>
        <w:t>Presentación de Informes</w:t>
      </w:r>
    </w:p>
    <w:p w:rsidR="0074237B" w:rsidRPr="00E6154F" w:rsidRDefault="00DA43DD" w:rsidP="00DA43DD">
      <w:pPr>
        <w:pStyle w:val="AutoNumpara"/>
        <w:numPr>
          <w:ilvl w:val="0"/>
          <w:numId w:val="0"/>
        </w:numPr>
        <w:ind w:left="720" w:hanging="720"/>
        <w:rPr>
          <w:rFonts w:ascii="Arial" w:hAnsi="Arial" w:cs="Arial"/>
          <w:sz w:val="22"/>
          <w:szCs w:val="22"/>
        </w:rPr>
      </w:pPr>
      <w:bookmarkStart w:id="12" w:name="_Toc305003925"/>
      <w:r w:rsidRPr="00E6154F">
        <w:rPr>
          <w:rFonts w:ascii="Arial" w:hAnsi="Arial" w:cs="Arial"/>
          <w:sz w:val="22"/>
          <w:szCs w:val="22"/>
        </w:rPr>
        <w:t>2.6</w:t>
      </w:r>
      <w:r w:rsidRPr="00E6154F">
        <w:rPr>
          <w:rFonts w:ascii="Arial" w:hAnsi="Arial" w:cs="Arial"/>
          <w:sz w:val="22"/>
          <w:szCs w:val="22"/>
        </w:rPr>
        <w:tab/>
      </w:r>
      <w:r w:rsidR="008B7C95" w:rsidRPr="00E6154F">
        <w:rPr>
          <w:rFonts w:ascii="Arial" w:hAnsi="Arial" w:cs="Arial"/>
          <w:sz w:val="22"/>
          <w:szCs w:val="22"/>
        </w:rPr>
        <w:t xml:space="preserve">Durante la ejecución del </w:t>
      </w:r>
      <w:r w:rsidR="00913B05" w:rsidRPr="00E6154F">
        <w:rPr>
          <w:rFonts w:ascii="Arial" w:hAnsi="Arial" w:cs="Arial"/>
          <w:sz w:val="22"/>
          <w:szCs w:val="22"/>
        </w:rPr>
        <w:t>proyecto</w:t>
      </w:r>
      <w:r w:rsidR="008B7C95" w:rsidRPr="00E6154F">
        <w:rPr>
          <w:rFonts w:ascii="Arial" w:hAnsi="Arial" w:cs="Arial"/>
          <w:sz w:val="22"/>
          <w:szCs w:val="22"/>
        </w:rPr>
        <w:t xml:space="preserve"> se prevé la entrega de </w:t>
      </w:r>
      <w:r w:rsidR="008B7C95" w:rsidRPr="00E6154F">
        <w:rPr>
          <w:rFonts w:ascii="Arial" w:hAnsi="Arial" w:cs="Arial"/>
          <w:b/>
          <w:sz w:val="22"/>
          <w:szCs w:val="22"/>
        </w:rPr>
        <w:t>Informes Semestrales</w:t>
      </w:r>
      <w:r w:rsidR="008B7C95" w:rsidRPr="00E6154F">
        <w:rPr>
          <w:rFonts w:ascii="Arial" w:hAnsi="Arial" w:cs="Arial"/>
          <w:sz w:val="22"/>
          <w:szCs w:val="22"/>
        </w:rPr>
        <w:t xml:space="preserve"> para conocer el avance de las obras y otros productos previstos. Dichos informes serán elaborados por la </w:t>
      </w:r>
      <w:r w:rsidR="00DC3A02">
        <w:rPr>
          <w:rFonts w:ascii="Arial" w:hAnsi="Arial" w:cs="Arial"/>
          <w:sz w:val="22"/>
          <w:szCs w:val="22"/>
        </w:rPr>
        <w:t>UCPSP</w:t>
      </w:r>
      <w:r w:rsidR="008B7C95" w:rsidRPr="00E6154F">
        <w:rPr>
          <w:rFonts w:ascii="Arial" w:hAnsi="Arial" w:cs="Arial"/>
          <w:sz w:val="22"/>
          <w:szCs w:val="22"/>
        </w:rPr>
        <w:t xml:space="preserve"> y entregados a la División de Agua y Saneamiento del BID, a través del Jefe de Equipo BID, a más tardar </w:t>
      </w:r>
      <w:r w:rsidR="0053548B" w:rsidRPr="00E6154F">
        <w:rPr>
          <w:rFonts w:ascii="Arial" w:hAnsi="Arial" w:cs="Arial"/>
          <w:sz w:val="22"/>
          <w:szCs w:val="22"/>
        </w:rPr>
        <w:t>6</w:t>
      </w:r>
      <w:r w:rsidR="008B7C95" w:rsidRPr="00E6154F">
        <w:rPr>
          <w:rFonts w:ascii="Arial" w:hAnsi="Arial" w:cs="Arial"/>
          <w:sz w:val="22"/>
          <w:szCs w:val="22"/>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E6154F">
        <w:rPr>
          <w:rFonts w:ascii="Arial" w:hAnsi="Arial" w:cs="Arial"/>
          <w:sz w:val="22"/>
          <w:szCs w:val="22"/>
        </w:rPr>
        <w:t>Proyecto</w:t>
      </w:r>
      <w:r w:rsidR="008B7C95" w:rsidRPr="00E6154F">
        <w:rPr>
          <w:rFonts w:ascii="Arial" w:hAnsi="Arial" w:cs="Arial"/>
          <w:sz w:val="22"/>
          <w:szCs w:val="22"/>
        </w:rPr>
        <w:t xml:space="preserve">. La </w:t>
      </w:r>
      <w:r w:rsidR="00DC3A02">
        <w:rPr>
          <w:rFonts w:ascii="Arial" w:hAnsi="Arial" w:cs="Arial"/>
          <w:sz w:val="22"/>
          <w:szCs w:val="22"/>
        </w:rPr>
        <w:t>UCPSP</w:t>
      </w:r>
      <w:r w:rsidR="008B7C95" w:rsidRPr="00E6154F">
        <w:rPr>
          <w:rFonts w:ascii="Arial" w:hAnsi="Arial" w:cs="Arial"/>
          <w:sz w:val="22"/>
          <w:szCs w:val="22"/>
        </w:rPr>
        <w:t xml:space="preserve"> deberá presentar al Banco informes de avance semestrales, indicando los avances logrados en cada uno de los componentes y en el desempeño global del </w:t>
      </w:r>
      <w:r w:rsidR="00913B05" w:rsidRPr="00E6154F">
        <w:rPr>
          <w:rFonts w:ascii="Arial" w:hAnsi="Arial" w:cs="Arial"/>
          <w:sz w:val="22"/>
          <w:szCs w:val="22"/>
        </w:rPr>
        <w:t>proyecto</w:t>
      </w:r>
      <w:r w:rsidR="008B7C95" w:rsidRPr="00E6154F">
        <w:rPr>
          <w:rFonts w:ascii="Arial" w:hAnsi="Arial" w:cs="Arial"/>
          <w:sz w:val="22"/>
          <w:szCs w:val="22"/>
        </w:rPr>
        <w:t xml:space="preserve">, en base a los indicadores acordados bajo la Matriz de Resultados. Los informes semestrales deberán incluir, como mínimo: </w:t>
      </w:r>
      <w:r w:rsidR="007802BD">
        <w:rPr>
          <w:rFonts w:ascii="Arial" w:hAnsi="Arial" w:cs="Arial"/>
          <w:sz w:val="22"/>
          <w:szCs w:val="22"/>
        </w:rPr>
        <w:br/>
      </w:r>
      <w:r w:rsidR="008B7C95" w:rsidRPr="00E6154F">
        <w:rPr>
          <w:rFonts w:ascii="Arial" w:hAnsi="Arial" w:cs="Arial"/>
          <w:sz w:val="22"/>
          <w:szCs w:val="22"/>
        </w:rPr>
        <w:t xml:space="preserve">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w:t>
      </w:r>
      <w:r w:rsidR="00913B05" w:rsidRPr="00E6154F">
        <w:rPr>
          <w:rFonts w:ascii="Arial" w:hAnsi="Arial" w:cs="Arial"/>
          <w:sz w:val="22"/>
          <w:szCs w:val="22"/>
        </w:rPr>
        <w:t>Proyecto</w:t>
      </w:r>
      <w:r w:rsidR="008B7C95" w:rsidRPr="00E6154F">
        <w:rPr>
          <w:rFonts w:ascii="Arial" w:hAnsi="Arial" w:cs="Arial"/>
          <w:sz w:val="22"/>
          <w:szCs w:val="22"/>
        </w:rPr>
        <w:t xml:space="preserve">, incluyendo el pari passu del mismo; vi) descripción de los procesos de licitación llevados a cabo; vii) evaluación de las firmas contratistas; viii) una sección sobre la gestión socio-ambiental del proyecto, incluyendo cronogramas, resultados y medidas implementadas para dar cumplimiento al IGAS; ix) un programa de actividades y plan de ejecución detallados para los dos semestres siguientes -POA; x) flujo de fondos estimado para los siguientes dos semestres -PEP; xi) una sección identificando posibles desarrollos o eventos que pudieran poner en riesgo la ejecución del </w:t>
      </w:r>
      <w:r w:rsidR="00913B05" w:rsidRPr="00E6154F">
        <w:rPr>
          <w:rFonts w:ascii="Arial" w:hAnsi="Arial" w:cs="Arial"/>
          <w:sz w:val="22"/>
          <w:szCs w:val="22"/>
        </w:rPr>
        <w:t>proyecto</w:t>
      </w:r>
      <w:r w:rsidR="008B7C95" w:rsidRPr="00E6154F">
        <w:rPr>
          <w:rFonts w:ascii="Arial" w:hAnsi="Arial" w:cs="Arial"/>
          <w:sz w:val="22"/>
          <w:szCs w:val="22"/>
        </w:rPr>
        <w:t>; y xii) el Plan de Adquisiciones.</w:t>
      </w:r>
    </w:p>
    <w:p w:rsidR="0090482D" w:rsidRPr="00E6154F" w:rsidRDefault="00DA43DD" w:rsidP="00A13950">
      <w:pPr>
        <w:pStyle w:val="Paragraph"/>
        <w:numPr>
          <w:ilvl w:val="0"/>
          <w:numId w:val="0"/>
        </w:numPr>
        <w:ind w:left="720" w:hanging="720"/>
        <w:outlineLvl w:val="9"/>
        <w:rPr>
          <w:rFonts w:ascii="Arial" w:hAnsi="Arial" w:cs="Arial"/>
          <w:sz w:val="22"/>
        </w:rPr>
      </w:pPr>
      <w:r w:rsidRPr="00E6154F">
        <w:rPr>
          <w:rFonts w:ascii="Arial" w:hAnsi="Arial" w:cs="Arial"/>
          <w:sz w:val="22"/>
        </w:rPr>
        <w:t>2.7</w:t>
      </w:r>
      <w:r w:rsidRPr="00E6154F">
        <w:rPr>
          <w:rFonts w:ascii="Arial" w:hAnsi="Arial" w:cs="Arial"/>
          <w:sz w:val="22"/>
        </w:rPr>
        <w:tab/>
      </w:r>
      <w:r w:rsidR="008B7C95" w:rsidRPr="00E6154F">
        <w:rPr>
          <w:rFonts w:ascii="Arial" w:hAnsi="Arial" w:cs="Arial"/>
          <w:sz w:val="22"/>
        </w:rPr>
        <w:t>Los informes deberán incluir toda la información q</w:t>
      </w:r>
      <w:r w:rsidRPr="00E6154F">
        <w:rPr>
          <w:rFonts w:ascii="Arial" w:hAnsi="Arial" w:cs="Arial"/>
          <w:sz w:val="22"/>
        </w:rPr>
        <w:t xml:space="preserve">ue sea relevante para reconocer </w:t>
      </w:r>
      <w:r w:rsidR="008B7C95" w:rsidRPr="00E6154F">
        <w:rPr>
          <w:rFonts w:ascii="Arial" w:hAnsi="Arial" w:cs="Arial"/>
          <w:sz w:val="22"/>
        </w:rPr>
        <w:t xml:space="preserve">el avance en la medición de los indicadores e identificar necesidades de mejora en el proceso de recolección de información, procesamiento, análisis y reporte de datos. </w:t>
      </w:r>
    </w:p>
    <w:bookmarkEnd w:id="12"/>
    <w:p w:rsidR="00B552A6" w:rsidRPr="00E6154F" w:rsidRDefault="00B85F09" w:rsidP="00B85F09">
      <w:pPr>
        <w:pStyle w:val="Paragraph"/>
        <w:numPr>
          <w:ilvl w:val="0"/>
          <w:numId w:val="14"/>
        </w:numPr>
        <w:tabs>
          <w:tab w:val="clear" w:pos="720"/>
        </w:tabs>
        <w:ind w:firstLine="360"/>
        <w:outlineLvl w:val="9"/>
        <w:rPr>
          <w:rFonts w:ascii="Arial" w:hAnsi="Arial" w:cs="Arial"/>
          <w:b/>
          <w:sz w:val="22"/>
        </w:rPr>
      </w:pPr>
      <w:r w:rsidRPr="00E6154F">
        <w:rPr>
          <w:rFonts w:ascii="Arial" w:hAnsi="Arial" w:cs="Arial"/>
          <w:b/>
          <w:sz w:val="22"/>
        </w:rPr>
        <w:t>Auditoría externa</w:t>
      </w:r>
      <w:r w:rsidR="005A35EA" w:rsidRPr="00E6154F">
        <w:rPr>
          <w:rFonts w:ascii="Arial" w:hAnsi="Arial" w:cs="Arial"/>
          <w:b/>
          <w:sz w:val="22"/>
        </w:rPr>
        <w:t xml:space="preserve"> </w:t>
      </w:r>
    </w:p>
    <w:p w:rsidR="0090482D" w:rsidRPr="00E6154F" w:rsidRDefault="00DA43DD" w:rsidP="00BC2F98">
      <w:pPr>
        <w:pStyle w:val="Paragraph"/>
        <w:numPr>
          <w:ilvl w:val="0"/>
          <w:numId w:val="0"/>
        </w:numPr>
        <w:tabs>
          <w:tab w:val="clear" w:pos="720"/>
          <w:tab w:val="left" w:pos="810"/>
        </w:tabs>
        <w:ind w:left="720" w:hanging="720"/>
        <w:outlineLvl w:val="9"/>
        <w:rPr>
          <w:rFonts w:ascii="Arial" w:hAnsi="Arial" w:cs="Arial"/>
          <w:sz w:val="22"/>
        </w:rPr>
      </w:pPr>
      <w:r w:rsidRPr="00E6154F">
        <w:rPr>
          <w:rFonts w:ascii="Arial" w:hAnsi="Arial" w:cs="Arial"/>
          <w:sz w:val="22"/>
        </w:rPr>
        <w:t>2.8</w:t>
      </w:r>
      <w:r w:rsidRPr="00E6154F">
        <w:rPr>
          <w:rFonts w:ascii="Arial" w:hAnsi="Arial" w:cs="Arial"/>
          <w:sz w:val="22"/>
        </w:rPr>
        <w:tab/>
      </w:r>
      <w:r w:rsidR="00737A66" w:rsidRPr="00E6154F">
        <w:rPr>
          <w:rFonts w:ascii="Arial" w:hAnsi="Arial" w:cs="Arial"/>
          <w:sz w:val="22"/>
        </w:rPr>
        <w:t xml:space="preserve">Las auditorías de los estados financieros del programa serán realizadas con recursos del financiamiento, por una firma de auditores independientes aceptables para el Banco. Los trabajos deberán atender las normas </w:t>
      </w:r>
      <w:r w:rsidR="00737A66" w:rsidRPr="00E6154F">
        <w:rPr>
          <w:rFonts w:ascii="Arial" w:hAnsi="Arial" w:cs="Arial"/>
          <w:sz w:val="22"/>
        </w:rPr>
        <w:lastRenderedPageBreak/>
        <w:t>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rsidR="0074237B" w:rsidRPr="00E6154F" w:rsidRDefault="00AF6DFF" w:rsidP="00B85F09">
      <w:pPr>
        <w:pStyle w:val="Heading4"/>
        <w:numPr>
          <w:ilvl w:val="0"/>
          <w:numId w:val="14"/>
        </w:numPr>
        <w:ind w:firstLine="360"/>
        <w:rPr>
          <w:rFonts w:ascii="Arial" w:hAnsi="Arial" w:cs="Arial"/>
          <w:sz w:val="22"/>
          <w:szCs w:val="22"/>
          <w:lang w:val="es-ES_tradnl"/>
        </w:rPr>
      </w:pPr>
      <w:r w:rsidRPr="00E6154F">
        <w:rPr>
          <w:rFonts w:ascii="Arial" w:hAnsi="Arial" w:cs="Arial"/>
          <w:sz w:val="22"/>
          <w:szCs w:val="22"/>
          <w:lang w:val="es-ES_tradnl"/>
        </w:rPr>
        <w:t xml:space="preserve">Coordinación, </w:t>
      </w:r>
      <w:r w:rsidR="008B7C95" w:rsidRPr="00E6154F">
        <w:rPr>
          <w:rFonts w:ascii="Arial" w:hAnsi="Arial" w:cs="Arial"/>
          <w:sz w:val="22"/>
          <w:szCs w:val="22"/>
          <w:lang w:val="es-ES_tradnl"/>
        </w:rPr>
        <w:t>P</w:t>
      </w:r>
      <w:r w:rsidRPr="00E6154F">
        <w:rPr>
          <w:rFonts w:ascii="Arial" w:hAnsi="Arial" w:cs="Arial"/>
          <w:sz w:val="22"/>
          <w:szCs w:val="22"/>
          <w:lang w:val="es-ES_tradnl"/>
        </w:rPr>
        <w:t xml:space="preserve">lan de </w:t>
      </w:r>
      <w:r w:rsidR="008B7C95" w:rsidRPr="00E6154F">
        <w:rPr>
          <w:rFonts w:ascii="Arial" w:hAnsi="Arial" w:cs="Arial"/>
          <w:sz w:val="22"/>
          <w:szCs w:val="22"/>
          <w:lang w:val="es-ES_tradnl"/>
        </w:rPr>
        <w:t>T</w:t>
      </w:r>
      <w:r w:rsidRPr="00E6154F">
        <w:rPr>
          <w:rFonts w:ascii="Arial" w:hAnsi="Arial" w:cs="Arial"/>
          <w:sz w:val="22"/>
          <w:szCs w:val="22"/>
          <w:lang w:val="es-ES_tradnl"/>
        </w:rPr>
        <w:t xml:space="preserve">rabajo y </w:t>
      </w:r>
      <w:r w:rsidR="008B7C95" w:rsidRPr="00E6154F">
        <w:rPr>
          <w:rFonts w:ascii="Arial" w:hAnsi="Arial" w:cs="Arial"/>
          <w:sz w:val="22"/>
          <w:szCs w:val="22"/>
          <w:lang w:val="es-ES_tradnl"/>
        </w:rPr>
        <w:t>P</w:t>
      </w:r>
      <w:r w:rsidRPr="00E6154F">
        <w:rPr>
          <w:rFonts w:ascii="Arial" w:hAnsi="Arial" w:cs="Arial"/>
          <w:sz w:val="22"/>
          <w:szCs w:val="22"/>
          <w:lang w:val="es-ES_tradnl"/>
        </w:rPr>
        <w:t xml:space="preserve">resupuesto del </w:t>
      </w:r>
      <w:r w:rsidR="008B7C95" w:rsidRPr="00E6154F">
        <w:rPr>
          <w:rFonts w:ascii="Arial" w:hAnsi="Arial" w:cs="Arial"/>
          <w:sz w:val="22"/>
          <w:szCs w:val="22"/>
          <w:lang w:val="es-ES_tradnl"/>
        </w:rPr>
        <w:t>Monitoreo</w:t>
      </w:r>
    </w:p>
    <w:p w:rsidR="0074237B" w:rsidRPr="00E6154F" w:rsidRDefault="00DA43DD" w:rsidP="00DA43DD">
      <w:pPr>
        <w:pStyle w:val="AutoNumpara"/>
        <w:numPr>
          <w:ilvl w:val="0"/>
          <w:numId w:val="0"/>
        </w:numPr>
        <w:ind w:left="720" w:hanging="720"/>
        <w:rPr>
          <w:rFonts w:ascii="Arial" w:hAnsi="Arial" w:cs="Arial"/>
          <w:sz w:val="22"/>
          <w:szCs w:val="22"/>
        </w:rPr>
      </w:pPr>
      <w:bookmarkStart w:id="13" w:name="_Toc305003927"/>
      <w:r w:rsidRPr="00E6154F">
        <w:rPr>
          <w:rFonts w:ascii="Arial" w:hAnsi="Arial" w:cs="Arial"/>
          <w:sz w:val="22"/>
          <w:szCs w:val="22"/>
        </w:rPr>
        <w:t>2.9</w:t>
      </w:r>
      <w:r w:rsidRPr="00E6154F">
        <w:rPr>
          <w:rFonts w:ascii="Arial" w:hAnsi="Arial" w:cs="Arial"/>
          <w:sz w:val="22"/>
          <w:szCs w:val="22"/>
        </w:rPr>
        <w:tab/>
      </w:r>
      <w:r w:rsidR="006B5C1A" w:rsidRPr="00E6154F">
        <w:rPr>
          <w:rFonts w:ascii="Arial" w:hAnsi="Arial" w:cs="Arial"/>
          <w:sz w:val="22"/>
          <w:szCs w:val="22"/>
        </w:rPr>
        <w:t>El Organismo Ejecutor</w:t>
      </w:r>
      <w:r w:rsidR="008B7C95" w:rsidRPr="00E6154F">
        <w:rPr>
          <w:rFonts w:ascii="Arial" w:hAnsi="Arial" w:cs="Arial"/>
          <w:sz w:val="22"/>
          <w:szCs w:val="22"/>
        </w:rPr>
        <w:t xml:space="preserve"> es responsable de las siguientes actividades</w:t>
      </w:r>
      <w:r w:rsidR="0074237B" w:rsidRPr="00E6154F">
        <w:rPr>
          <w:rFonts w:ascii="Arial" w:hAnsi="Arial" w:cs="Arial"/>
          <w:sz w:val="22"/>
          <w:szCs w:val="22"/>
        </w:rPr>
        <w:t>:</w:t>
      </w:r>
      <w:r w:rsidR="008B7C95" w:rsidRPr="00E6154F">
        <w:rPr>
          <w:rFonts w:ascii="Arial" w:hAnsi="Arial" w:cs="Arial"/>
          <w:sz w:val="22"/>
          <w:szCs w:val="22"/>
        </w:rPr>
        <w:t xml:space="preserve"> </w:t>
      </w:r>
      <w:r w:rsidR="00CC3503" w:rsidRPr="00E6154F">
        <w:rPr>
          <w:rFonts w:ascii="Arial" w:hAnsi="Arial" w:cs="Arial"/>
          <w:sz w:val="22"/>
          <w:szCs w:val="22"/>
        </w:rPr>
        <w:br/>
      </w:r>
      <w:r w:rsidR="008B7C95" w:rsidRPr="00E6154F">
        <w:rPr>
          <w:rFonts w:ascii="Arial" w:hAnsi="Arial" w:cs="Arial"/>
          <w:sz w:val="22"/>
          <w:szCs w:val="22"/>
        </w:rPr>
        <w:t xml:space="preserve">1 </w:t>
      </w:r>
      <w:r w:rsidR="008B7C95" w:rsidRPr="00E6154F">
        <w:rPr>
          <w:rFonts w:ascii="Arial" w:eastAsia="Batang" w:hAnsi="Arial" w:cs="Arial"/>
          <w:sz w:val="22"/>
          <w:szCs w:val="22"/>
        </w:rPr>
        <w:t xml:space="preserve">) la planificación de la ejecución del préstamo;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E6154F">
        <w:rPr>
          <w:rFonts w:ascii="Arial" w:hAnsi="Arial" w:cs="Arial"/>
          <w:sz w:val="22"/>
          <w:szCs w:val="22"/>
        </w:rPr>
        <w:t>apoyo en los procesos de contrataciones,</w:t>
      </w:r>
      <w:r w:rsidR="008B7C95" w:rsidRPr="00E6154F">
        <w:rPr>
          <w:rFonts w:ascii="Arial" w:eastAsia="Batang" w:hAnsi="Arial" w:cs="Arial"/>
          <w:sz w:val="22"/>
          <w:szCs w:val="22"/>
        </w:rPr>
        <w:t xml:space="preserve"> la </w:t>
      </w:r>
      <w:r w:rsidR="008B7C95" w:rsidRPr="00E6154F">
        <w:rPr>
          <w:rFonts w:ascii="Arial" w:hAnsi="Arial" w:cs="Arial"/>
          <w:sz w:val="22"/>
          <w:szCs w:val="22"/>
        </w:rPr>
        <w:t>formulación de los informes de acompañamiento y análisis, y l</w:t>
      </w:r>
      <w:r w:rsidR="008B7C95" w:rsidRPr="00E6154F">
        <w:rPr>
          <w:rFonts w:ascii="Arial" w:eastAsia="Batang" w:hAnsi="Arial" w:cs="Arial"/>
          <w:sz w:val="22"/>
          <w:szCs w:val="22"/>
        </w:rPr>
        <w:t xml:space="preserve">a preparación y tramitación de los pagos correspondientes; 4) la recolección de datos y el </w:t>
      </w:r>
      <w:r w:rsidR="008B7C95" w:rsidRPr="00E6154F">
        <w:rPr>
          <w:rFonts w:ascii="Arial" w:hAnsi="Arial" w:cs="Arial"/>
          <w:sz w:val="22"/>
          <w:szCs w:val="22"/>
        </w:rPr>
        <w:t xml:space="preserve">seguimiento de los indicadores de productos y resultados, incluyendo aquellos que tienen que ser medidos por </w:t>
      </w:r>
      <w:r w:rsidR="00793E3A" w:rsidRPr="00E6154F">
        <w:rPr>
          <w:rFonts w:ascii="Arial" w:hAnsi="Arial" w:cs="Arial"/>
          <w:sz w:val="22"/>
          <w:szCs w:val="22"/>
        </w:rPr>
        <w:t xml:space="preserve">la </w:t>
      </w:r>
      <w:r w:rsidR="00DC3A02">
        <w:rPr>
          <w:rFonts w:ascii="Arial" w:hAnsi="Arial" w:cs="Arial"/>
          <w:sz w:val="22"/>
          <w:szCs w:val="22"/>
        </w:rPr>
        <w:t>UCPSP</w:t>
      </w:r>
      <w:r w:rsidR="008B7C95" w:rsidRPr="00E6154F">
        <w:rPr>
          <w:rFonts w:ascii="Arial" w:hAnsi="Arial" w:cs="Arial"/>
          <w:sz w:val="22"/>
          <w:szCs w:val="22"/>
        </w:rPr>
        <w:t>, su procesamiento y análisis</w:t>
      </w:r>
      <w:r w:rsidR="00323D5B" w:rsidRPr="00E6154F">
        <w:rPr>
          <w:rFonts w:ascii="Arial" w:hAnsi="Arial" w:cs="Arial"/>
          <w:sz w:val="22"/>
          <w:szCs w:val="22"/>
        </w:rPr>
        <w:t>;</w:t>
      </w:r>
      <w:r w:rsidR="008B7C95" w:rsidRPr="00E6154F">
        <w:rPr>
          <w:rFonts w:ascii="Arial" w:hAnsi="Arial" w:cs="Arial"/>
          <w:sz w:val="22"/>
          <w:szCs w:val="22"/>
        </w:rPr>
        <w:t xml:space="preserve"> </w:t>
      </w:r>
      <w:r w:rsidR="00CC3503" w:rsidRPr="00E6154F">
        <w:rPr>
          <w:rFonts w:ascii="Arial" w:hAnsi="Arial" w:cs="Arial"/>
          <w:sz w:val="22"/>
          <w:szCs w:val="22"/>
        </w:rPr>
        <w:br/>
      </w:r>
      <w:r w:rsidR="008B7C95" w:rsidRPr="00E6154F">
        <w:rPr>
          <w:rFonts w:ascii="Arial" w:hAnsi="Arial" w:cs="Arial"/>
          <w:sz w:val="22"/>
          <w:szCs w:val="22"/>
        </w:rPr>
        <w:t xml:space="preserve">5) </w:t>
      </w:r>
      <w:r w:rsidR="00BC2F98" w:rsidRPr="00E6154F">
        <w:rPr>
          <w:rFonts w:ascii="Arial" w:hAnsi="Arial" w:cs="Arial"/>
          <w:sz w:val="22"/>
          <w:szCs w:val="22"/>
        </w:rPr>
        <w:t>los informes de avance</w:t>
      </w:r>
      <w:r w:rsidR="008B7C95" w:rsidRPr="00E6154F">
        <w:rPr>
          <w:rFonts w:ascii="Arial" w:hAnsi="Arial" w:cs="Arial"/>
          <w:sz w:val="22"/>
          <w:szCs w:val="22"/>
        </w:rPr>
        <w:t xml:space="preserve"> del </w:t>
      </w:r>
      <w:r w:rsidR="00913B05" w:rsidRPr="00E6154F">
        <w:rPr>
          <w:rFonts w:ascii="Arial" w:hAnsi="Arial" w:cs="Arial"/>
          <w:sz w:val="22"/>
          <w:szCs w:val="22"/>
        </w:rPr>
        <w:t>proyecto</w:t>
      </w:r>
      <w:r w:rsidR="00AB138E" w:rsidRPr="00E6154F">
        <w:rPr>
          <w:rFonts w:ascii="Arial" w:hAnsi="Arial" w:cs="Arial"/>
          <w:sz w:val="22"/>
          <w:szCs w:val="22"/>
        </w:rPr>
        <w:t>;</w:t>
      </w:r>
      <w:r w:rsidR="008B7C95" w:rsidRPr="00E6154F">
        <w:rPr>
          <w:rFonts w:ascii="Arial" w:hAnsi="Arial" w:cs="Arial"/>
          <w:sz w:val="22"/>
          <w:szCs w:val="22"/>
        </w:rPr>
        <w:t xml:space="preserve"> 6) mantener de forma accesible y actualizada, la información relevante sobre la ejecución y el monitoreo de las actividades del </w:t>
      </w:r>
      <w:r w:rsidR="00913B05" w:rsidRPr="00E6154F">
        <w:rPr>
          <w:rFonts w:ascii="Arial" w:hAnsi="Arial" w:cs="Arial"/>
          <w:sz w:val="22"/>
          <w:szCs w:val="22"/>
        </w:rPr>
        <w:t>proyecto</w:t>
      </w:r>
      <w:r w:rsidR="008B7C95" w:rsidRPr="00E6154F">
        <w:rPr>
          <w:rFonts w:ascii="Arial" w:hAnsi="Arial" w:cs="Arial"/>
          <w:sz w:val="22"/>
          <w:szCs w:val="22"/>
        </w:rPr>
        <w:t xml:space="preserve"> y sus recursos.</w:t>
      </w:r>
    </w:p>
    <w:p w:rsidR="0074237B" w:rsidRPr="00E6154F" w:rsidRDefault="00DA43DD" w:rsidP="00DA43DD">
      <w:pPr>
        <w:pStyle w:val="AutoNumpara"/>
        <w:numPr>
          <w:ilvl w:val="0"/>
          <w:numId w:val="0"/>
        </w:numPr>
        <w:ind w:left="720" w:hanging="720"/>
        <w:rPr>
          <w:rFonts w:ascii="Arial" w:hAnsi="Arial" w:cs="Arial"/>
          <w:sz w:val="22"/>
          <w:szCs w:val="22"/>
        </w:rPr>
      </w:pPr>
      <w:r w:rsidRPr="00E6154F">
        <w:rPr>
          <w:rFonts w:ascii="Arial" w:hAnsi="Arial" w:cs="Arial"/>
          <w:sz w:val="22"/>
          <w:szCs w:val="22"/>
        </w:rPr>
        <w:t>2.10</w:t>
      </w:r>
      <w:r w:rsidRPr="00E6154F">
        <w:rPr>
          <w:rFonts w:ascii="Arial" w:hAnsi="Arial" w:cs="Arial"/>
          <w:sz w:val="22"/>
          <w:szCs w:val="22"/>
        </w:rPr>
        <w:tab/>
      </w:r>
      <w:r w:rsidR="006B5C1A" w:rsidRPr="00E6154F">
        <w:rPr>
          <w:rFonts w:ascii="Arial" w:eastAsia="Batang" w:hAnsi="Arial" w:cs="Arial"/>
          <w:sz w:val="22"/>
          <w:szCs w:val="22"/>
        </w:rPr>
        <w:t>El Organismo Ejecutor</w:t>
      </w:r>
      <w:r w:rsidR="0074237B" w:rsidRPr="00E6154F">
        <w:rPr>
          <w:rFonts w:ascii="Arial" w:eastAsia="Batang" w:hAnsi="Arial" w:cs="Arial"/>
          <w:sz w:val="22"/>
          <w:szCs w:val="22"/>
        </w:rPr>
        <w:t xml:space="preserve"> es</w:t>
      </w:r>
      <w:r w:rsidR="008B7C95" w:rsidRPr="00E6154F">
        <w:rPr>
          <w:rFonts w:ascii="Arial" w:eastAsia="Batang" w:hAnsi="Arial" w:cs="Arial"/>
          <w:sz w:val="22"/>
          <w:szCs w:val="22"/>
        </w:rPr>
        <w:t xml:space="preserve">  responsable de</w:t>
      </w:r>
      <w:r w:rsidR="0074237B" w:rsidRPr="00E6154F">
        <w:rPr>
          <w:rFonts w:ascii="Arial" w:eastAsia="Batang" w:hAnsi="Arial" w:cs="Arial"/>
          <w:sz w:val="22"/>
          <w:szCs w:val="22"/>
        </w:rPr>
        <w:t>:</w:t>
      </w:r>
      <w:r w:rsidR="008B7C95" w:rsidRPr="00E6154F">
        <w:rPr>
          <w:rFonts w:ascii="Arial" w:eastAsia="Batang" w:hAnsi="Arial" w:cs="Arial"/>
          <w:sz w:val="22"/>
          <w:szCs w:val="22"/>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sidRPr="00E6154F">
        <w:rPr>
          <w:rFonts w:ascii="Arial" w:eastAsia="Batang" w:hAnsi="Arial" w:cs="Arial"/>
          <w:sz w:val="22"/>
          <w:szCs w:val="22"/>
        </w:rPr>
        <w:t>;</w:t>
      </w:r>
      <w:r w:rsidR="008B7C95" w:rsidRPr="00E6154F">
        <w:rPr>
          <w:rFonts w:ascii="Arial" w:eastAsia="Batang" w:hAnsi="Arial" w:cs="Arial"/>
          <w:sz w:val="22"/>
          <w:szCs w:val="22"/>
        </w:rPr>
        <w:t xml:space="preserve"> y 3) </w:t>
      </w:r>
      <w:r w:rsidR="00BC2F98" w:rsidRPr="00E6154F">
        <w:rPr>
          <w:rFonts w:ascii="Arial" w:eastAsia="Batang" w:hAnsi="Arial" w:cs="Arial"/>
          <w:sz w:val="22"/>
          <w:szCs w:val="22"/>
        </w:rPr>
        <w:t>el</w:t>
      </w:r>
      <w:r w:rsidR="007F4F23" w:rsidRPr="00E6154F">
        <w:rPr>
          <w:rFonts w:ascii="Arial" w:eastAsia="Batang" w:hAnsi="Arial" w:cs="Arial"/>
          <w:sz w:val="22"/>
          <w:szCs w:val="22"/>
        </w:rPr>
        <w:t xml:space="preserve"> acompañamiento a la empresa de </w:t>
      </w:r>
      <w:r w:rsidR="00990021" w:rsidRPr="00E6154F">
        <w:rPr>
          <w:rFonts w:ascii="Arial" w:eastAsia="Batang" w:hAnsi="Arial" w:cs="Arial"/>
          <w:sz w:val="22"/>
          <w:szCs w:val="22"/>
        </w:rPr>
        <w:t>supervisión</w:t>
      </w:r>
      <w:r w:rsidR="007F4F23" w:rsidRPr="00E6154F">
        <w:rPr>
          <w:rFonts w:ascii="Arial" w:eastAsia="Batang" w:hAnsi="Arial" w:cs="Arial"/>
          <w:sz w:val="22"/>
          <w:szCs w:val="22"/>
        </w:rPr>
        <w:t xml:space="preserve"> y fiscalización en </w:t>
      </w:r>
      <w:r w:rsidR="008B7C95" w:rsidRPr="00E6154F">
        <w:rPr>
          <w:rFonts w:ascii="Arial" w:hAnsi="Arial" w:cs="Arial"/>
          <w:sz w:val="22"/>
          <w:szCs w:val="22"/>
        </w:rPr>
        <w:t xml:space="preserve">la supervisión de obras, proyectos y otros servicios (visita a obras, orientación y revisión de los </w:t>
      </w:r>
      <w:r w:rsidR="0090482D" w:rsidRPr="00E6154F">
        <w:rPr>
          <w:rFonts w:ascii="Arial" w:hAnsi="Arial" w:cs="Arial"/>
          <w:sz w:val="22"/>
          <w:szCs w:val="22"/>
        </w:rPr>
        <w:t>diseños</w:t>
      </w:r>
      <w:r w:rsidR="008B7C95" w:rsidRPr="00E6154F">
        <w:rPr>
          <w:rFonts w:ascii="Arial" w:hAnsi="Arial" w:cs="Arial"/>
          <w:sz w:val="22"/>
          <w:szCs w:val="22"/>
        </w:rPr>
        <w:t xml:space="preserve"> finales de ingeniería; control de calidad); y </w:t>
      </w:r>
      <w:r w:rsidR="008B7C95" w:rsidRPr="00E6154F">
        <w:rPr>
          <w:rFonts w:ascii="Arial" w:eastAsia="Batang" w:hAnsi="Arial" w:cs="Arial"/>
          <w:sz w:val="22"/>
          <w:szCs w:val="22"/>
        </w:rPr>
        <w:t xml:space="preserve">4) la </w:t>
      </w:r>
      <w:r w:rsidR="008B7C95" w:rsidRPr="00E6154F">
        <w:rPr>
          <w:rFonts w:ascii="Arial" w:hAnsi="Arial" w:cs="Arial"/>
          <w:sz w:val="22"/>
          <w:szCs w:val="22"/>
        </w:rPr>
        <w:t xml:space="preserve">supervisión ambiental de la implementación del </w:t>
      </w:r>
      <w:r w:rsidR="00913B05" w:rsidRPr="00E6154F">
        <w:rPr>
          <w:rFonts w:ascii="Arial" w:hAnsi="Arial" w:cs="Arial"/>
          <w:sz w:val="22"/>
          <w:szCs w:val="22"/>
        </w:rPr>
        <w:t>proyecto</w:t>
      </w:r>
      <w:r w:rsidR="008B7C95" w:rsidRPr="00E6154F">
        <w:rPr>
          <w:rFonts w:ascii="Arial" w:hAnsi="Arial" w:cs="Arial"/>
          <w:sz w:val="22"/>
          <w:szCs w:val="22"/>
        </w:rPr>
        <w:t>.</w:t>
      </w:r>
    </w:p>
    <w:p w:rsidR="0074237B" w:rsidRPr="00E6154F" w:rsidRDefault="00DA43DD" w:rsidP="00DA43DD">
      <w:pPr>
        <w:pStyle w:val="AutoNumpara"/>
        <w:numPr>
          <w:ilvl w:val="0"/>
          <w:numId w:val="0"/>
        </w:numPr>
        <w:ind w:left="720" w:hanging="720"/>
        <w:rPr>
          <w:rFonts w:ascii="Arial" w:hAnsi="Arial" w:cs="Arial"/>
          <w:sz w:val="22"/>
          <w:szCs w:val="22"/>
        </w:rPr>
      </w:pPr>
      <w:r w:rsidRPr="00E6154F">
        <w:rPr>
          <w:rFonts w:ascii="Arial" w:hAnsi="Arial" w:cs="Arial"/>
          <w:sz w:val="22"/>
          <w:szCs w:val="22"/>
        </w:rPr>
        <w:t>2.11</w:t>
      </w:r>
      <w:r w:rsidRPr="00E6154F">
        <w:rPr>
          <w:rFonts w:ascii="Arial" w:hAnsi="Arial" w:cs="Arial"/>
          <w:sz w:val="22"/>
          <w:szCs w:val="22"/>
        </w:rPr>
        <w:tab/>
      </w:r>
      <w:r w:rsidR="008B7C95" w:rsidRPr="00E6154F">
        <w:rPr>
          <w:rFonts w:ascii="Arial" w:hAnsi="Arial" w:cs="Arial"/>
          <w:sz w:val="22"/>
          <w:szCs w:val="22"/>
        </w:rPr>
        <w:t xml:space="preserve">Por su parte el </w:t>
      </w:r>
      <w:r w:rsidR="00101529" w:rsidRPr="00E6154F">
        <w:rPr>
          <w:rFonts w:ascii="Arial" w:hAnsi="Arial" w:cs="Arial"/>
          <w:sz w:val="22"/>
          <w:szCs w:val="22"/>
        </w:rPr>
        <w:t>Banco</w:t>
      </w:r>
      <w:r w:rsidR="008B7C95" w:rsidRPr="00E6154F">
        <w:rPr>
          <w:rFonts w:ascii="Arial" w:hAnsi="Arial" w:cs="Arial"/>
          <w:sz w:val="22"/>
          <w:szCs w:val="22"/>
        </w:rPr>
        <w:t>, a través del Jefe y Equipo de Proyecto</w:t>
      </w:r>
      <w:r w:rsidR="0041554D" w:rsidRPr="00E6154F">
        <w:rPr>
          <w:rFonts w:ascii="Arial" w:hAnsi="Arial" w:cs="Arial"/>
          <w:sz w:val="22"/>
          <w:szCs w:val="22"/>
        </w:rPr>
        <w:t>,</w:t>
      </w:r>
      <w:r w:rsidR="008B7C95" w:rsidRPr="00E6154F">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E6154F">
        <w:rPr>
          <w:rFonts w:ascii="Arial" w:hAnsi="Arial" w:cs="Arial"/>
          <w:sz w:val="22"/>
          <w:szCs w:val="22"/>
        </w:rPr>
        <w:t>trimestrales</w:t>
      </w:r>
      <w:r w:rsidR="008B7C95" w:rsidRPr="00E6154F">
        <w:rPr>
          <w:rFonts w:ascii="Arial" w:hAnsi="Arial" w:cs="Arial"/>
          <w:sz w:val="22"/>
          <w:szCs w:val="22"/>
        </w:rPr>
        <w:t xml:space="preserve"> con los responsables de la ejecución de este plan y de ser necesario solicitará informes o presentaciones de resultados extraordinarias. </w:t>
      </w:r>
      <w:r w:rsidR="002678D2" w:rsidRPr="00E6154F">
        <w:rPr>
          <w:rFonts w:ascii="Arial" w:hAnsi="Arial" w:cs="Arial"/>
          <w:sz w:val="22"/>
          <w:szCs w:val="22"/>
        </w:rPr>
        <w:t>Por su parte, el equipo fiduciario del Banco realizará inspecciones financie</w:t>
      </w:r>
      <w:r w:rsidR="0090482D" w:rsidRPr="00E6154F">
        <w:rPr>
          <w:rFonts w:ascii="Arial" w:hAnsi="Arial" w:cs="Arial"/>
          <w:sz w:val="22"/>
          <w:szCs w:val="22"/>
        </w:rPr>
        <w:t>ras y del sistema de adquisiciones</w:t>
      </w:r>
      <w:r w:rsidR="002678D2" w:rsidRPr="00E6154F">
        <w:rPr>
          <w:rFonts w:ascii="Arial" w:hAnsi="Arial" w:cs="Arial"/>
          <w:sz w:val="22"/>
          <w:szCs w:val="22"/>
        </w:rPr>
        <w:t>.</w:t>
      </w:r>
    </w:p>
    <w:p w:rsidR="0074237B" w:rsidRPr="00E6154F" w:rsidRDefault="00DA43DD" w:rsidP="00DA43DD">
      <w:pPr>
        <w:pStyle w:val="Paragraph"/>
        <w:numPr>
          <w:ilvl w:val="0"/>
          <w:numId w:val="0"/>
        </w:numPr>
        <w:ind w:left="720" w:hanging="720"/>
        <w:outlineLvl w:val="9"/>
        <w:rPr>
          <w:rFonts w:ascii="Arial" w:hAnsi="Arial" w:cs="Arial"/>
          <w:sz w:val="22"/>
        </w:rPr>
      </w:pPr>
      <w:r w:rsidRPr="00E6154F">
        <w:rPr>
          <w:rFonts w:ascii="Arial" w:hAnsi="Arial" w:cs="Arial"/>
          <w:sz w:val="22"/>
        </w:rPr>
        <w:t>2.12</w:t>
      </w:r>
      <w:r w:rsidRPr="00E6154F">
        <w:rPr>
          <w:rFonts w:ascii="Arial" w:hAnsi="Arial" w:cs="Arial"/>
          <w:sz w:val="22"/>
        </w:rPr>
        <w:tab/>
      </w:r>
      <w:r w:rsidR="008B7C95" w:rsidRPr="00E6154F">
        <w:rPr>
          <w:rFonts w:ascii="Arial" w:hAnsi="Arial" w:cs="Arial"/>
          <w:sz w:val="22"/>
        </w:rPr>
        <w:t>Los resultados de los indicadores al final de la ejecución de la operación deberán ser incluidos en el Informe de Terminación de Proyecto (</w:t>
      </w:r>
      <w:r w:rsidR="00766051" w:rsidRPr="00E6154F">
        <w:rPr>
          <w:rFonts w:ascii="Arial" w:hAnsi="Arial" w:cs="Arial"/>
          <w:sz w:val="22"/>
        </w:rPr>
        <w:t xml:space="preserve">ITP o </w:t>
      </w:r>
      <w:r w:rsidR="008B7C95" w:rsidRPr="00E6154F">
        <w:rPr>
          <w:rFonts w:ascii="Arial" w:hAnsi="Arial" w:cs="Arial"/>
          <w:sz w:val="22"/>
        </w:rPr>
        <w:t xml:space="preserve">PCR, por sus siglas en Inglés) del cual </w:t>
      </w:r>
      <w:r w:rsidR="00101529" w:rsidRPr="00E6154F">
        <w:rPr>
          <w:rFonts w:ascii="Arial" w:hAnsi="Arial" w:cs="Arial"/>
          <w:sz w:val="22"/>
        </w:rPr>
        <w:t xml:space="preserve">el Jefe de Equipo </w:t>
      </w:r>
      <w:r w:rsidR="008B7C95" w:rsidRPr="00E6154F">
        <w:rPr>
          <w:rFonts w:ascii="Arial" w:hAnsi="Arial" w:cs="Arial"/>
          <w:sz w:val="22"/>
        </w:rPr>
        <w:t>es responsable de su elaboración, con el apoyo de los especialistas de la Sede y de otros especialistas que hayan intervenido en el diseño, ejecución y evaluación de las obras financiadas.</w:t>
      </w:r>
      <w:r w:rsidR="002678D2" w:rsidRPr="00E6154F">
        <w:rPr>
          <w:rFonts w:ascii="Arial" w:hAnsi="Arial" w:cs="Arial"/>
          <w:sz w:val="22"/>
        </w:rPr>
        <w:t xml:space="preserve"> </w:t>
      </w:r>
    </w:p>
    <w:bookmarkEnd w:id="13"/>
    <w:p w:rsidR="00EC31C6" w:rsidRPr="00E6154F" w:rsidRDefault="00EC31C6">
      <w:pPr>
        <w:pStyle w:val="Paragraph"/>
        <w:numPr>
          <w:ilvl w:val="0"/>
          <w:numId w:val="0"/>
        </w:numPr>
        <w:ind w:left="360"/>
        <w:outlineLvl w:val="9"/>
        <w:rPr>
          <w:rFonts w:ascii="Arial" w:hAnsi="Arial" w:cs="Arial"/>
          <w:sz w:val="22"/>
        </w:rPr>
        <w:sectPr w:rsidR="00EC31C6" w:rsidRPr="00E6154F" w:rsidSect="00793E3A">
          <w:pgSz w:w="12240" w:h="15840"/>
          <w:pgMar w:top="1440" w:right="1800" w:bottom="1440" w:left="1800" w:header="720" w:footer="720" w:gutter="0"/>
          <w:cols w:space="720"/>
        </w:sectPr>
      </w:pPr>
    </w:p>
    <w:p w:rsidR="00BC05D9" w:rsidRDefault="00281BD6">
      <w:pPr>
        <w:pStyle w:val="TableTitle"/>
        <w:rPr>
          <w:rFonts w:ascii="Arial" w:hAnsi="Arial" w:cs="Arial"/>
          <w:sz w:val="22"/>
          <w:szCs w:val="22"/>
          <w:lang w:val="es-ES_tradnl"/>
        </w:rPr>
      </w:pPr>
      <w:bookmarkStart w:id="14" w:name="_Toc299996940"/>
      <w:bookmarkStart w:id="15" w:name="_Toc299997070"/>
      <w:bookmarkStart w:id="16" w:name="_Toc299997413"/>
      <w:bookmarkStart w:id="17" w:name="_Toc305003930"/>
      <w:r w:rsidRPr="00E6154F">
        <w:rPr>
          <w:rFonts w:ascii="Arial" w:hAnsi="Arial" w:cs="Arial"/>
          <w:sz w:val="22"/>
          <w:szCs w:val="22"/>
          <w:lang w:val="es-ES_tradnl"/>
        </w:rPr>
        <w:lastRenderedPageBreak/>
        <w:t xml:space="preserve">Cuadro </w:t>
      </w:r>
      <w:r w:rsidR="00CD5CF7" w:rsidRPr="00E6154F">
        <w:rPr>
          <w:rFonts w:ascii="Arial" w:hAnsi="Arial" w:cs="Arial"/>
          <w:sz w:val="22"/>
          <w:szCs w:val="22"/>
          <w:lang w:val="es-ES_tradnl"/>
        </w:rPr>
        <w:t>3</w:t>
      </w:r>
      <w:r w:rsidRPr="00E6154F">
        <w:rPr>
          <w:rFonts w:ascii="Arial" w:hAnsi="Arial" w:cs="Arial"/>
          <w:sz w:val="22"/>
          <w:szCs w:val="22"/>
          <w:lang w:val="es-ES_tradnl"/>
        </w:rPr>
        <w:br/>
      </w:r>
      <w:r w:rsidR="00BC05D9" w:rsidRPr="00BC05D9">
        <w:rPr>
          <w:rFonts w:ascii="Arial" w:hAnsi="Arial" w:cs="Arial"/>
          <w:sz w:val="22"/>
          <w:szCs w:val="22"/>
          <w:lang w:val="es-ES_tradnl"/>
        </w:rPr>
        <w:t xml:space="preserve">Programa </w:t>
      </w:r>
      <w:r w:rsidR="00BC05D9">
        <w:rPr>
          <w:rFonts w:ascii="Arial" w:hAnsi="Arial" w:cs="Arial"/>
          <w:sz w:val="22"/>
          <w:szCs w:val="22"/>
          <w:lang w:val="es-ES_tradnl"/>
        </w:rPr>
        <w:t>d</w:t>
      </w:r>
      <w:r w:rsidR="00BC05D9" w:rsidRPr="00BC05D9">
        <w:rPr>
          <w:rFonts w:ascii="Arial" w:hAnsi="Arial" w:cs="Arial"/>
          <w:sz w:val="22"/>
          <w:szCs w:val="22"/>
          <w:lang w:val="es-ES_tradnl"/>
        </w:rPr>
        <w:t xml:space="preserve">e Saneamiento </w:t>
      </w:r>
      <w:r w:rsidR="00BC05D9">
        <w:rPr>
          <w:rFonts w:ascii="Arial" w:hAnsi="Arial" w:cs="Arial"/>
          <w:sz w:val="22"/>
          <w:szCs w:val="22"/>
          <w:lang w:val="es-ES_tradnl"/>
        </w:rPr>
        <w:t>d</w:t>
      </w:r>
      <w:r w:rsidR="00BC05D9" w:rsidRPr="00BC05D9">
        <w:rPr>
          <w:rFonts w:ascii="Arial" w:hAnsi="Arial" w:cs="Arial"/>
          <w:sz w:val="22"/>
          <w:szCs w:val="22"/>
          <w:lang w:val="es-ES_tradnl"/>
        </w:rPr>
        <w:t xml:space="preserve">e </w:t>
      </w:r>
      <w:r w:rsidR="00BC05D9">
        <w:rPr>
          <w:rFonts w:ascii="Arial" w:hAnsi="Arial" w:cs="Arial"/>
          <w:sz w:val="22"/>
          <w:szCs w:val="22"/>
          <w:lang w:val="es-ES_tradnl"/>
        </w:rPr>
        <w:t>l</w:t>
      </w:r>
      <w:r w:rsidR="00BC05D9" w:rsidRPr="00BC05D9">
        <w:rPr>
          <w:rFonts w:ascii="Arial" w:hAnsi="Arial" w:cs="Arial"/>
          <w:sz w:val="22"/>
          <w:szCs w:val="22"/>
          <w:lang w:val="es-ES_tradnl"/>
        </w:rPr>
        <w:t xml:space="preserve">os Distritos </w:t>
      </w:r>
      <w:r w:rsidR="00BC05D9">
        <w:rPr>
          <w:rFonts w:ascii="Arial" w:hAnsi="Arial" w:cs="Arial"/>
          <w:sz w:val="22"/>
          <w:szCs w:val="22"/>
          <w:lang w:val="es-ES_tradnl"/>
        </w:rPr>
        <w:t>d</w:t>
      </w:r>
      <w:r w:rsidR="00BC05D9" w:rsidRPr="00BC05D9">
        <w:rPr>
          <w:rFonts w:ascii="Arial" w:hAnsi="Arial" w:cs="Arial"/>
          <w:sz w:val="22"/>
          <w:szCs w:val="22"/>
          <w:lang w:val="es-ES_tradnl"/>
        </w:rPr>
        <w:t xml:space="preserve">e Arraiján </w:t>
      </w:r>
      <w:r w:rsidR="00BC05D9">
        <w:rPr>
          <w:rFonts w:ascii="Arial" w:hAnsi="Arial" w:cs="Arial"/>
          <w:sz w:val="22"/>
          <w:szCs w:val="22"/>
          <w:lang w:val="es-ES_tradnl"/>
        </w:rPr>
        <w:t>y</w:t>
      </w:r>
      <w:r w:rsidR="00BC05D9" w:rsidRPr="00BC05D9">
        <w:rPr>
          <w:rFonts w:ascii="Arial" w:hAnsi="Arial" w:cs="Arial"/>
          <w:sz w:val="22"/>
          <w:szCs w:val="22"/>
          <w:lang w:val="es-ES_tradnl"/>
        </w:rPr>
        <w:t xml:space="preserve"> La Chorrera - PSACH Fase I</w:t>
      </w:r>
    </w:p>
    <w:p w:rsidR="0074237B" w:rsidRPr="00E6154F" w:rsidRDefault="002678D2">
      <w:pPr>
        <w:pStyle w:val="TableTitle"/>
        <w:rPr>
          <w:rFonts w:ascii="Arial" w:hAnsi="Arial" w:cs="Arial"/>
          <w:sz w:val="22"/>
          <w:szCs w:val="22"/>
          <w:lang w:val="es-ES_tradnl"/>
        </w:rPr>
      </w:pPr>
      <w:r w:rsidRPr="00E6154F">
        <w:rPr>
          <w:rFonts w:ascii="Arial" w:hAnsi="Arial" w:cs="Arial"/>
          <w:sz w:val="22"/>
          <w:szCs w:val="22"/>
          <w:lang w:val="es-ES_tradnl"/>
        </w:rPr>
        <w:t xml:space="preserve">Monitoreo - </w:t>
      </w:r>
      <w:r w:rsidR="00BC05D9">
        <w:rPr>
          <w:rFonts w:ascii="Arial" w:hAnsi="Arial" w:cs="Arial"/>
          <w:sz w:val="22"/>
          <w:szCs w:val="22"/>
          <w:lang w:val="es-ES_tradnl"/>
        </w:rPr>
        <w:t>Plan de T</w:t>
      </w:r>
      <w:r w:rsidR="00281BD6" w:rsidRPr="00E6154F">
        <w:rPr>
          <w:rFonts w:ascii="Arial" w:hAnsi="Arial" w:cs="Arial"/>
          <w:sz w:val="22"/>
          <w:szCs w:val="22"/>
          <w:lang w:val="es-ES_tradnl"/>
        </w:rPr>
        <w:t>rabajo</w:t>
      </w:r>
      <w:bookmarkEnd w:id="14"/>
      <w:bookmarkEnd w:id="15"/>
      <w:bookmarkEnd w:id="16"/>
      <w:bookmarkEnd w:id="17"/>
    </w:p>
    <w:p w:rsidR="00EC31C6" w:rsidRDefault="00EC31C6">
      <w:pPr>
        <w:rPr>
          <w:rFonts w:ascii="Arial" w:hAnsi="Arial" w:cs="Arial"/>
          <w:sz w:val="22"/>
          <w:szCs w:val="22"/>
        </w:rPr>
      </w:pPr>
    </w:p>
    <w:tbl>
      <w:tblPr>
        <w:tblW w:w="15300" w:type="dxa"/>
        <w:jc w:val="center"/>
        <w:tblInd w:w="-162" w:type="dxa"/>
        <w:tblLayout w:type="fixed"/>
        <w:tblLook w:val="04A0" w:firstRow="1" w:lastRow="0" w:firstColumn="1" w:lastColumn="0" w:noHBand="0" w:noVBand="1"/>
      </w:tblPr>
      <w:tblGrid>
        <w:gridCol w:w="2520"/>
        <w:gridCol w:w="363"/>
        <w:gridCol w:w="363"/>
        <w:gridCol w:w="400"/>
        <w:gridCol w:w="424"/>
        <w:gridCol w:w="363"/>
        <w:gridCol w:w="363"/>
        <w:gridCol w:w="400"/>
        <w:gridCol w:w="424"/>
        <w:gridCol w:w="363"/>
        <w:gridCol w:w="363"/>
        <w:gridCol w:w="400"/>
        <w:gridCol w:w="424"/>
        <w:gridCol w:w="363"/>
        <w:gridCol w:w="363"/>
        <w:gridCol w:w="400"/>
        <w:gridCol w:w="424"/>
        <w:gridCol w:w="363"/>
        <w:gridCol w:w="363"/>
        <w:gridCol w:w="400"/>
        <w:gridCol w:w="424"/>
        <w:gridCol w:w="363"/>
        <w:gridCol w:w="363"/>
        <w:gridCol w:w="400"/>
        <w:gridCol w:w="424"/>
        <w:gridCol w:w="262"/>
        <w:gridCol w:w="259"/>
        <w:gridCol w:w="979"/>
        <w:gridCol w:w="990"/>
        <w:gridCol w:w="990"/>
      </w:tblGrid>
      <w:tr w:rsidR="003F443E" w:rsidRPr="003F443E" w:rsidTr="003F443E">
        <w:trPr>
          <w:trHeight w:val="600"/>
          <w:jc w:val="center"/>
        </w:trPr>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Principales actividades de seguimie</w:t>
            </w:r>
            <w:r w:rsidRPr="003F443E">
              <w:rPr>
                <w:rFonts w:ascii="Arial" w:hAnsi="Arial" w:cs="Arial"/>
                <w:b/>
                <w:bCs/>
                <w:color w:val="000000"/>
                <w:spacing w:val="0"/>
                <w:sz w:val="20"/>
              </w:rPr>
              <w:t>n</w:t>
            </w:r>
            <w:r w:rsidRPr="003F443E">
              <w:rPr>
                <w:rFonts w:ascii="Arial" w:hAnsi="Arial" w:cs="Arial"/>
                <w:b/>
                <w:bCs/>
                <w:color w:val="000000"/>
                <w:spacing w:val="0"/>
                <w:sz w:val="20"/>
              </w:rPr>
              <w:t>to/Productos por activ</w:t>
            </w:r>
            <w:r w:rsidRPr="003F443E">
              <w:rPr>
                <w:rFonts w:ascii="Arial" w:hAnsi="Arial" w:cs="Arial"/>
                <w:b/>
                <w:bCs/>
                <w:color w:val="000000"/>
                <w:spacing w:val="0"/>
                <w:sz w:val="20"/>
              </w:rPr>
              <w:t>i</w:t>
            </w:r>
            <w:r w:rsidRPr="003F443E">
              <w:rPr>
                <w:rFonts w:ascii="Arial" w:hAnsi="Arial" w:cs="Arial"/>
                <w:b/>
                <w:bCs/>
                <w:color w:val="000000"/>
                <w:spacing w:val="0"/>
                <w:sz w:val="20"/>
              </w:rPr>
              <w:t>dad</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1</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2</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3</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4</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5</w:t>
            </w:r>
          </w:p>
        </w:tc>
        <w:tc>
          <w:tcPr>
            <w:tcW w:w="1550" w:type="dxa"/>
            <w:gridSpan w:val="4"/>
            <w:tcBorders>
              <w:top w:val="single" w:sz="4" w:space="0" w:color="auto"/>
              <w:left w:val="nil"/>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Año 6</w:t>
            </w:r>
          </w:p>
        </w:tc>
        <w:tc>
          <w:tcPr>
            <w:tcW w:w="262"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259" w:type="dxa"/>
            <w:tcBorders>
              <w:top w:val="single" w:sz="4" w:space="0" w:color="auto"/>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 </w:t>
            </w:r>
          </w:p>
        </w:tc>
        <w:tc>
          <w:tcPr>
            <w:tcW w:w="979"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Re</w:t>
            </w:r>
            <w:r w:rsidRPr="003F443E">
              <w:rPr>
                <w:rFonts w:ascii="Arial" w:hAnsi="Arial" w:cs="Arial"/>
                <w:b/>
                <w:bCs/>
                <w:color w:val="000000"/>
                <w:spacing w:val="0"/>
                <w:sz w:val="20"/>
              </w:rPr>
              <w:t>s</w:t>
            </w:r>
            <w:r w:rsidRPr="003F443E">
              <w:rPr>
                <w:rFonts w:ascii="Arial" w:hAnsi="Arial" w:cs="Arial"/>
                <w:b/>
                <w:bCs/>
                <w:color w:val="000000"/>
                <w:spacing w:val="0"/>
                <w:sz w:val="20"/>
              </w:rPr>
              <w:t>pons</w:t>
            </w:r>
            <w:r w:rsidRPr="003F443E">
              <w:rPr>
                <w:rFonts w:ascii="Arial" w:hAnsi="Arial" w:cs="Arial"/>
                <w:b/>
                <w:bCs/>
                <w:color w:val="000000"/>
                <w:spacing w:val="0"/>
                <w:sz w:val="20"/>
              </w:rPr>
              <w:t>a</w:t>
            </w:r>
            <w:r w:rsidRPr="003F443E">
              <w:rPr>
                <w:rFonts w:ascii="Arial" w:hAnsi="Arial" w:cs="Arial"/>
                <w:b/>
                <w:bCs/>
                <w:color w:val="000000"/>
                <w:spacing w:val="0"/>
                <w:sz w:val="20"/>
              </w:rPr>
              <w:t>ble</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Costo</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Fina</w:t>
            </w:r>
            <w:r w:rsidRPr="003F443E">
              <w:rPr>
                <w:rFonts w:ascii="Arial" w:hAnsi="Arial" w:cs="Arial"/>
                <w:b/>
                <w:bCs/>
                <w:color w:val="000000"/>
                <w:spacing w:val="0"/>
                <w:sz w:val="20"/>
              </w:rPr>
              <w:t>n</w:t>
            </w:r>
            <w:r w:rsidRPr="003F443E">
              <w:rPr>
                <w:rFonts w:ascii="Arial" w:hAnsi="Arial" w:cs="Arial"/>
                <w:b/>
                <w:bCs/>
                <w:color w:val="000000"/>
                <w:spacing w:val="0"/>
                <w:sz w:val="20"/>
              </w:rPr>
              <w:t>ci</w:t>
            </w:r>
            <w:r w:rsidRPr="003F443E">
              <w:rPr>
                <w:rFonts w:ascii="Arial" w:hAnsi="Arial" w:cs="Arial"/>
                <w:b/>
                <w:bCs/>
                <w:color w:val="000000"/>
                <w:spacing w:val="0"/>
                <w:sz w:val="20"/>
              </w:rPr>
              <w:t>a</w:t>
            </w:r>
            <w:r w:rsidRPr="003F443E">
              <w:rPr>
                <w:rFonts w:ascii="Arial" w:hAnsi="Arial" w:cs="Arial"/>
                <w:b/>
                <w:bCs/>
                <w:color w:val="000000"/>
                <w:spacing w:val="0"/>
                <w:sz w:val="20"/>
              </w:rPr>
              <w:t>miento</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III</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IV</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(US$)</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I.    Indicadores de i</w:t>
            </w:r>
            <w:r w:rsidRPr="003F443E">
              <w:rPr>
                <w:rFonts w:ascii="Arial" w:hAnsi="Arial" w:cs="Arial"/>
                <w:b/>
                <w:bCs/>
                <w:color w:val="000000"/>
                <w:spacing w:val="0"/>
                <w:sz w:val="20"/>
              </w:rPr>
              <w:t>n</w:t>
            </w:r>
            <w:r w:rsidRPr="003F443E">
              <w:rPr>
                <w:rFonts w:ascii="Arial" w:hAnsi="Arial" w:cs="Arial"/>
                <w:b/>
                <w:bCs/>
                <w:color w:val="000000"/>
                <w:spacing w:val="0"/>
                <w:sz w:val="20"/>
              </w:rPr>
              <w:t>versiones prioritarias</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xml:space="preserve">10,000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Proye</w:t>
            </w:r>
            <w:r w:rsidRPr="003F443E">
              <w:rPr>
                <w:rFonts w:ascii="Arial" w:hAnsi="Arial" w:cs="Arial"/>
                <w:color w:val="000000"/>
                <w:spacing w:val="0"/>
                <w:sz w:val="20"/>
              </w:rPr>
              <w:t>c</w:t>
            </w:r>
            <w:r w:rsidRPr="003F443E">
              <w:rPr>
                <w:rFonts w:ascii="Arial" w:hAnsi="Arial" w:cs="Arial"/>
                <w:color w:val="000000"/>
                <w:spacing w:val="0"/>
                <w:sz w:val="20"/>
              </w:rPr>
              <w:t>to</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Recopilación de inform</w:t>
            </w:r>
            <w:r w:rsidRPr="003F443E">
              <w:rPr>
                <w:rFonts w:ascii="Arial" w:hAnsi="Arial" w:cs="Arial"/>
                <w:color w:val="000000"/>
                <w:spacing w:val="0"/>
                <w:sz w:val="20"/>
              </w:rPr>
              <w:t>a</w:t>
            </w:r>
            <w:r w:rsidRPr="003F443E">
              <w:rPr>
                <w:rFonts w:ascii="Arial" w:hAnsi="Arial" w:cs="Arial"/>
                <w:color w:val="000000"/>
                <w:spacing w:val="0"/>
                <w:sz w:val="20"/>
              </w:rPr>
              <w:t>ción</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rPr>
            </w:pPr>
            <w:r w:rsidRPr="003F443E">
              <w:rPr>
                <w:rFonts w:ascii="Arial" w:hAnsi="Arial" w:cs="Arial"/>
                <w:color w:val="000000"/>
                <w:spacing w:val="0"/>
                <w:sz w:val="20"/>
              </w:rPr>
              <w:t>Primer Módulo de la PTAR Caimito construido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lang w:val="en-US"/>
              </w:rPr>
            </w:pPr>
            <w:r w:rsidRPr="003F443E">
              <w:rPr>
                <w:rFonts w:ascii="Arial" w:hAnsi="Arial" w:cs="Arial"/>
                <w:color w:val="000000"/>
                <w:spacing w:val="0"/>
                <w:sz w:val="20"/>
              </w:rPr>
              <w:t>Interceptor Caimito con</w:t>
            </w:r>
            <w:r w:rsidRPr="003F443E">
              <w:rPr>
                <w:rFonts w:ascii="Arial" w:hAnsi="Arial" w:cs="Arial"/>
                <w:color w:val="000000"/>
                <w:spacing w:val="0"/>
                <w:sz w:val="20"/>
              </w:rPr>
              <w:t>s</w:t>
            </w:r>
            <w:r w:rsidRPr="003F443E">
              <w:rPr>
                <w:rFonts w:ascii="Arial" w:hAnsi="Arial" w:cs="Arial"/>
                <w:color w:val="000000"/>
                <w:spacing w:val="0"/>
                <w:sz w:val="20"/>
              </w:rPr>
              <w:t>truido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855"/>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rPr>
            </w:pPr>
            <w:r w:rsidRPr="003F443E">
              <w:rPr>
                <w:rFonts w:ascii="Arial" w:hAnsi="Arial" w:cs="Arial"/>
                <w:color w:val="000000"/>
                <w:spacing w:val="0"/>
                <w:sz w:val="20"/>
              </w:rPr>
              <w:t>Colectoras construidas, rehabilitadas y/o ampli</w:t>
            </w:r>
            <w:r w:rsidRPr="003F443E">
              <w:rPr>
                <w:rFonts w:ascii="Arial" w:hAnsi="Arial" w:cs="Arial"/>
                <w:color w:val="000000"/>
                <w:spacing w:val="0"/>
                <w:sz w:val="20"/>
              </w:rPr>
              <w:t>a</w:t>
            </w:r>
            <w:r w:rsidRPr="003F443E">
              <w:rPr>
                <w:rFonts w:ascii="Arial" w:hAnsi="Arial" w:cs="Arial"/>
                <w:color w:val="000000"/>
                <w:spacing w:val="0"/>
                <w:sz w:val="20"/>
              </w:rPr>
              <w:t>das en el área del Pr</w:t>
            </w:r>
            <w:r w:rsidRPr="003F443E">
              <w:rPr>
                <w:rFonts w:ascii="Arial" w:hAnsi="Arial" w:cs="Arial"/>
                <w:color w:val="000000"/>
                <w:spacing w:val="0"/>
                <w:sz w:val="20"/>
              </w:rPr>
              <w:t>o</w:t>
            </w:r>
            <w:r w:rsidRPr="003F443E">
              <w:rPr>
                <w:rFonts w:ascii="Arial" w:hAnsi="Arial" w:cs="Arial"/>
                <w:color w:val="000000"/>
                <w:spacing w:val="0"/>
                <w:sz w:val="20"/>
              </w:rPr>
              <w:t>grama de Saneamiento de los Distritos de Arra</w:t>
            </w:r>
            <w:r w:rsidRPr="003F443E">
              <w:rPr>
                <w:rFonts w:ascii="Arial" w:hAnsi="Arial" w:cs="Arial"/>
                <w:color w:val="000000"/>
                <w:spacing w:val="0"/>
                <w:sz w:val="20"/>
              </w:rPr>
              <w:t>i</w:t>
            </w:r>
            <w:r w:rsidRPr="003F443E">
              <w:rPr>
                <w:rFonts w:ascii="Arial" w:hAnsi="Arial" w:cs="Arial"/>
                <w:color w:val="000000"/>
                <w:spacing w:val="0"/>
                <w:sz w:val="20"/>
              </w:rPr>
              <w:t>ján y La Chorrera (PSACH)</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3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rPr>
            </w:pPr>
            <w:r w:rsidRPr="003F443E">
              <w:rPr>
                <w:rFonts w:ascii="Arial" w:hAnsi="Arial" w:cs="Arial"/>
                <w:color w:val="000000"/>
                <w:spacing w:val="0"/>
                <w:sz w:val="20"/>
              </w:rPr>
              <w:t>Redes de alcantarillado construidas en el área del PSACH</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3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rPr>
            </w:pPr>
            <w:r w:rsidRPr="003F443E">
              <w:rPr>
                <w:rFonts w:ascii="Arial" w:hAnsi="Arial" w:cs="Arial"/>
                <w:color w:val="000000"/>
                <w:spacing w:val="0"/>
                <w:sz w:val="20"/>
              </w:rPr>
              <w:t>Conexiones domiciliarias construidas en el área del PSACH</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15"/>
          <w:jc w:val="center"/>
        </w:trPr>
        <w:tc>
          <w:tcPr>
            <w:tcW w:w="2520"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056168">
            <w:pPr>
              <w:suppressAutoHyphens w:val="0"/>
              <w:autoSpaceDN/>
              <w:ind w:leftChars="-21" w:left="2" w:hangingChars="26" w:hanging="52"/>
              <w:textAlignment w:val="auto"/>
              <w:rPr>
                <w:rFonts w:ascii="Arial" w:hAnsi="Arial" w:cs="Arial"/>
                <w:color w:val="000000"/>
                <w:spacing w:val="0"/>
                <w:sz w:val="20"/>
                <w:lang w:val="en-US"/>
              </w:rPr>
            </w:pPr>
            <w:r w:rsidRPr="003F443E">
              <w:rPr>
                <w:rFonts w:ascii="Arial" w:hAnsi="Arial" w:cs="Arial"/>
                <w:color w:val="000000"/>
                <w:spacing w:val="0"/>
                <w:sz w:val="20"/>
              </w:rPr>
              <w:footnoteReference w:customMarkFollows="1" w:id="7"/>
              <w:t>Primer módulo de la PTAR e interceptor (Ca</w:t>
            </w:r>
            <w:r w:rsidRPr="003F443E">
              <w:rPr>
                <w:rFonts w:ascii="Arial" w:hAnsi="Arial" w:cs="Arial"/>
                <w:color w:val="000000"/>
                <w:spacing w:val="0"/>
                <w:sz w:val="20"/>
              </w:rPr>
              <w:t>i</w:t>
            </w:r>
            <w:r w:rsidRPr="003F443E">
              <w:rPr>
                <w:rFonts w:ascii="Arial" w:hAnsi="Arial" w:cs="Arial"/>
                <w:color w:val="000000"/>
                <w:spacing w:val="0"/>
                <w:sz w:val="20"/>
              </w:rPr>
              <w:t>mito) operando</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nil"/>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15"/>
          <w:jc w:val="center"/>
        </w:trPr>
        <w:tc>
          <w:tcPr>
            <w:tcW w:w="2520" w:type="dxa"/>
            <w:tcBorders>
              <w:top w:val="single" w:sz="4" w:space="0" w:color="auto"/>
              <w:left w:val="single" w:sz="4" w:space="0" w:color="auto"/>
              <w:bottom w:val="single" w:sz="4" w:space="0" w:color="auto"/>
              <w:right w:val="nil"/>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62"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nil"/>
              <w:bottom w:val="nil"/>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p>
        </w:tc>
        <w:tc>
          <w:tcPr>
            <w:tcW w:w="979"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II.  Indicadores de fort</w:t>
            </w:r>
            <w:r w:rsidRPr="003F443E">
              <w:rPr>
                <w:rFonts w:ascii="Arial" w:hAnsi="Arial" w:cs="Arial"/>
                <w:b/>
                <w:bCs/>
                <w:color w:val="000000"/>
                <w:spacing w:val="0"/>
                <w:sz w:val="20"/>
              </w:rPr>
              <w:t>a</w:t>
            </w:r>
            <w:r w:rsidRPr="003F443E">
              <w:rPr>
                <w:rFonts w:ascii="Arial" w:hAnsi="Arial" w:cs="Arial"/>
                <w:b/>
                <w:bCs/>
                <w:color w:val="000000"/>
                <w:spacing w:val="0"/>
                <w:sz w:val="20"/>
              </w:rPr>
              <w:t>lecimiento institucional</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single" w:sz="4" w:space="0" w:color="auto"/>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xml:space="preserve">10,000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Proye</w:t>
            </w:r>
            <w:r w:rsidRPr="003F443E">
              <w:rPr>
                <w:rFonts w:ascii="Arial" w:hAnsi="Arial" w:cs="Arial"/>
                <w:color w:val="000000"/>
                <w:spacing w:val="0"/>
                <w:sz w:val="20"/>
              </w:rPr>
              <w:t>c</w:t>
            </w:r>
            <w:r w:rsidRPr="003F443E">
              <w:rPr>
                <w:rFonts w:ascii="Arial" w:hAnsi="Arial" w:cs="Arial"/>
                <w:color w:val="000000"/>
                <w:spacing w:val="0"/>
                <w:sz w:val="20"/>
              </w:rPr>
              <w:t>to</w:t>
            </w:r>
          </w:p>
        </w:tc>
      </w:tr>
      <w:tr w:rsidR="003F443E" w:rsidRPr="003F443E" w:rsidTr="00E63BD5">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Recopilación de inform</w:t>
            </w:r>
            <w:r w:rsidRPr="003F443E">
              <w:rPr>
                <w:rFonts w:ascii="Arial" w:hAnsi="Arial" w:cs="Arial"/>
                <w:color w:val="000000"/>
                <w:spacing w:val="0"/>
                <w:sz w:val="20"/>
              </w:rPr>
              <w:t>a</w:t>
            </w:r>
            <w:r w:rsidRPr="003F443E">
              <w:rPr>
                <w:rFonts w:ascii="Arial" w:hAnsi="Arial" w:cs="Arial"/>
                <w:color w:val="000000"/>
                <w:spacing w:val="0"/>
                <w:sz w:val="20"/>
              </w:rPr>
              <w:t>ción</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bookmarkStart w:id="18" w:name="_GoBack"/>
            <w:bookmarkEnd w:id="18"/>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E63BD5">
        <w:trPr>
          <w:trHeight w:val="570"/>
          <w:jc w:val="center"/>
        </w:trPr>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lastRenderedPageBreak/>
              <w:t>Actividades de capac</w:t>
            </w:r>
            <w:r w:rsidRPr="003F443E">
              <w:rPr>
                <w:rFonts w:ascii="Arial" w:hAnsi="Arial" w:cs="Arial"/>
                <w:color w:val="000000"/>
                <w:spacing w:val="0"/>
                <w:sz w:val="20"/>
              </w:rPr>
              <w:t>i</w:t>
            </w:r>
            <w:r w:rsidRPr="003F443E">
              <w:rPr>
                <w:rFonts w:ascii="Arial" w:hAnsi="Arial" w:cs="Arial"/>
                <w:color w:val="000000"/>
                <w:spacing w:val="0"/>
                <w:sz w:val="20"/>
              </w:rPr>
              <w:t>tación en O&amp;M e  impl</w:t>
            </w:r>
            <w:r w:rsidRPr="003F443E">
              <w:rPr>
                <w:rFonts w:ascii="Arial" w:hAnsi="Arial" w:cs="Arial"/>
                <w:color w:val="000000"/>
                <w:spacing w:val="0"/>
                <w:sz w:val="20"/>
              </w:rPr>
              <w:t>e</w:t>
            </w:r>
            <w:r w:rsidRPr="003F443E">
              <w:rPr>
                <w:rFonts w:ascii="Arial" w:hAnsi="Arial" w:cs="Arial"/>
                <w:color w:val="000000"/>
                <w:spacing w:val="0"/>
                <w:sz w:val="20"/>
              </w:rPr>
              <w:t>mentación del SIG des</w:t>
            </w:r>
            <w:r w:rsidRPr="003F443E">
              <w:rPr>
                <w:rFonts w:ascii="Arial" w:hAnsi="Arial" w:cs="Arial"/>
                <w:color w:val="000000"/>
                <w:spacing w:val="0"/>
                <w:sz w:val="20"/>
              </w:rPr>
              <w:t>a</w:t>
            </w:r>
            <w:r w:rsidRPr="003F443E">
              <w:rPr>
                <w:rFonts w:ascii="Arial" w:hAnsi="Arial" w:cs="Arial"/>
                <w:color w:val="000000"/>
                <w:spacing w:val="0"/>
                <w:sz w:val="20"/>
              </w:rPr>
              <w:t>rrolladas</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single" w:sz="4" w:space="0" w:color="auto"/>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single" w:sz="4" w:space="0" w:color="auto"/>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single" w:sz="4" w:space="0" w:color="auto"/>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single" w:sz="4" w:space="0" w:color="auto"/>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57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lang w:val="en-US"/>
              </w:rPr>
            </w:pPr>
            <w:r w:rsidRPr="003F443E">
              <w:rPr>
                <w:rFonts w:ascii="Arial" w:hAnsi="Arial" w:cs="Arial"/>
                <w:color w:val="000000"/>
                <w:spacing w:val="0"/>
                <w:sz w:val="20"/>
              </w:rPr>
              <w:t>Instrumento reglame</w:t>
            </w:r>
            <w:r w:rsidRPr="003F443E">
              <w:rPr>
                <w:rFonts w:ascii="Arial" w:hAnsi="Arial" w:cs="Arial"/>
                <w:color w:val="000000"/>
                <w:spacing w:val="0"/>
                <w:sz w:val="20"/>
              </w:rPr>
              <w:t>n</w:t>
            </w:r>
            <w:r w:rsidRPr="003F443E">
              <w:rPr>
                <w:rFonts w:ascii="Arial" w:hAnsi="Arial" w:cs="Arial"/>
                <w:color w:val="000000"/>
                <w:spacing w:val="0"/>
                <w:sz w:val="20"/>
              </w:rPr>
              <w:t>tario del Convenio IDAAN – UCPSB aprobado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57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t>Catastro técnico para verificación de los sist</w:t>
            </w:r>
            <w:r w:rsidRPr="003F443E">
              <w:rPr>
                <w:rFonts w:ascii="Arial" w:hAnsi="Arial" w:cs="Arial"/>
                <w:color w:val="000000"/>
                <w:spacing w:val="0"/>
                <w:sz w:val="20"/>
              </w:rPr>
              <w:t>e</w:t>
            </w:r>
            <w:r w:rsidRPr="003F443E">
              <w:rPr>
                <w:rFonts w:ascii="Arial" w:hAnsi="Arial" w:cs="Arial"/>
                <w:color w:val="000000"/>
                <w:spacing w:val="0"/>
                <w:sz w:val="20"/>
              </w:rPr>
              <w:t>mas pluvial y sanitario existentes en el área del PSACH, realizado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57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eastAsia="Arial Unicode MS" w:hAnsi="Arial" w:cs="Arial"/>
                <w:color w:val="000000"/>
                <w:spacing w:val="0"/>
                <w:sz w:val="20"/>
              </w:rPr>
              <w:t>Programa de monitoreo de la calidad de agua de ríos y quebradas del PSACH  implementado.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855"/>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t>Programa de monitoreo y control de descargas industriales al alcantar</w:t>
            </w:r>
            <w:r w:rsidRPr="003F443E">
              <w:rPr>
                <w:rFonts w:ascii="Arial" w:hAnsi="Arial" w:cs="Arial"/>
                <w:color w:val="000000"/>
                <w:spacing w:val="0"/>
                <w:sz w:val="20"/>
              </w:rPr>
              <w:t>i</w:t>
            </w:r>
            <w:r w:rsidRPr="003F443E">
              <w:rPr>
                <w:rFonts w:ascii="Arial" w:hAnsi="Arial" w:cs="Arial"/>
                <w:color w:val="000000"/>
                <w:spacing w:val="0"/>
                <w:sz w:val="20"/>
              </w:rPr>
              <w:t>llado sanitario en el área del PSACH, implement</w:t>
            </w:r>
            <w:r w:rsidRPr="003F443E">
              <w:rPr>
                <w:rFonts w:ascii="Arial" w:hAnsi="Arial" w:cs="Arial"/>
                <w:color w:val="000000"/>
                <w:spacing w:val="0"/>
                <w:sz w:val="20"/>
              </w:rPr>
              <w:t>a</w:t>
            </w:r>
            <w:r w:rsidRPr="003F443E">
              <w:rPr>
                <w:rFonts w:ascii="Arial" w:hAnsi="Arial" w:cs="Arial"/>
                <w:color w:val="000000"/>
                <w:spacing w:val="0"/>
                <w:sz w:val="20"/>
              </w:rPr>
              <w:t>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t>Plan de Fortalecimiento de DISAPAS impleme</w:t>
            </w:r>
            <w:r w:rsidRPr="003F443E">
              <w:rPr>
                <w:rFonts w:ascii="Arial" w:hAnsi="Arial" w:cs="Arial"/>
                <w:color w:val="000000"/>
                <w:spacing w:val="0"/>
                <w:sz w:val="20"/>
              </w:rPr>
              <w:t>n</w:t>
            </w:r>
            <w:r w:rsidRPr="003F443E">
              <w:rPr>
                <w:rFonts w:ascii="Arial" w:hAnsi="Arial" w:cs="Arial"/>
                <w:color w:val="000000"/>
                <w:spacing w:val="0"/>
                <w:sz w:val="20"/>
              </w:rPr>
              <w:t>tado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570"/>
          <w:jc w:val="center"/>
        </w:trPr>
        <w:tc>
          <w:tcPr>
            <w:tcW w:w="2520"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t>Actividades  para fort</w:t>
            </w:r>
            <w:r w:rsidRPr="003F443E">
              <w:rPr>
                <w:rFonts w:ascii="Arial" w:hAnsi="Arial" w:cs="Arial"/>
                <w:color w:val="000000"/>
                <w:spacing w:val="0"/>
                <w:sz w:val="20"/>
              </w:rPr>
              <w:t>a</w:t>
            </w:r>
            <w:r w:rsidRPr="003F443E">
              <w:rPr>
                <w:rFonts w:ascii="Arial" w:hAnsi="Arial" w:cs="Arial"/>
                <w:color w:val="000000"/>
                <w:spacing w:val="0"/>
                <w:sz w:val="20"/>
              </w:rPr>
              <w:t>lecer la sostenibilidad del sistema de saneamiento, implementadas</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nil"/>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single" w:sz="4" w:space="0" w:color="auto"/>
              <w:left w:val="single" w:sz="4" w:space="0" w:color="auto"/>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62" w:type="dxa"/>
            <w:tcBorders>
              <w:top w:val="single" w:sz="4" w:space="0" w:color="auto"/>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nil"/>
              <w:bottom w:val="nil"/>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p>
        </w:tc>
        <w:tc>
          <w:tcPr>
            <w:tcW w:w="979"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6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rPr>
            </w:pPr>
            <w:r w:rsidRPr="003F443E">
              <w:rPr>
                <w:rFonts w:ascii="Arial" w:hAnsi="Arial" w:cs="Arial"/>
                <w:b/>
                <w:bCs/>
                <w:color w:val="000000"/>
                <w:spacing w:val="0"/>
                <w:sz w:val="20"/>
              </w:rPr>
              <w:t>III.  Indicadores de e</w:t>
            </w:r>
            <w:r w:rsidRPr="003F443E">
              <w:rPr>
                <w:rFonts w:ascii="Arial" w:hAnsi="Arial" w:cs="Arial"/>
                <w:b/>
                <w:bCs/>
                <w:color w:val="000000"/>
                <w:spacing w:val="0"/>
                <w:sz w:val="20"/>
              </w:rPr>
              <w:t>s</w:t>
            </w:r>
            <w:r w:rsidRPr="003F443E">
              <w:rPr>
                <w:rFonts w:ascii="Arial" w:hAnsi="Arial" w:cs="Arial"/>
                <w:b/>
                <w:bCs/>
                <w:color w:val="000000"/>
                <w:spacing w:val="0"/>
                <w:sz w:val="20"/>
              </w:rPr>
              <w:t>tudios y acciones co</w:t>
            </w:r>
            <w:r w:rsidRPr="003F443E">
              <w:rPr>
                <w:rFonts w:ascii="Arial" w:hAnsi="Arial" w:cs="Arial"/>
                <w:b/>
                <w:bCs/>
                <w:color w:val="000000"/>
                <w:spacing w:val="0"/>
                <w:sz w:val="20"/>
              </w:rPr>
              <w:t>m</w:t>
            </w:r>
            <w:r w:rsidRPr="003F443E">
              <w:rPr>
                <w:rFonts w:ascii="Arial" w:hAnsi="Arial" w:cs="Arial"/>
                <w:b/>
                <w:bCs/>
                <w:color w:val="000000"/>
                <w:spacing w:val="0"/>
                <w:sz w:val="20"/>
              </w:rPr>
              <w:t>plementarias</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000000" w:fill="00B05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259" w:type="dxa"/>
            <w:tcBorders>
              <w:top w:val="single" w:sz="4" w:space="0" w:color="auto"/>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xml:space="preserve">10,000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Proye</w:t>
            </w:r>
            <w:r w:rsidRPr="003F443E">
              <w:rPr>
                <w:rFonts w:ascii="Arial" w:hAnsi="Arial" w:cs="Arial"/>
                <w:color w:val="000000"/>
                <w:spacing w:val="0"/>
                <w:sz w:val="20"/>
              </w:rPr>
              <w:t>c</w:t>
            </w:r>
            <w:r w:rsidRPr="003F443E">
              <w:rPr>
                <w:rFonts w:ascii="Arial" w:hAnsi="Arial" w:cs="Arial"/>
                <w:color w:val="000000"/>
                <w:spacing w:val="0"/>
                <w:sz w:val="20"/>
              </w:rPr>
              <w:t>to</w:t>
            </w:r>
          </w:p>
        </w:tc>
      </w:tr>
      <w:tr w:rsidR="003F443E" w:rsidRPr="003F443E" w:rsidTr="00E63BD5">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Recopilación de inform</w:t>
            </w:r>
            <w:r w:rsidRPr="003F443E">
              <w:rPr>
                <w:rFonts w:ascii="Arial" w:hAnsi="Arial" w:cs="Arial"/>
                <w:color w:val="000000"/>
                <w:spacing w:val="0"/>
                <w:sz w:val="20"/>
              </w:rPr>
              <w:t>a</w:t>
            </w:r>
            <w:r w:rsidRPr="003F443E">
              <w:rPr>
                <w:rFonts w:ascii="Arial" w:hAnsi="Arial" w:cs="Arial"/>
                <w:color w:val="000000"/>
                <w:spacing w:val="0"/>
                <w:sz w:val="20"/>
              </w:rPr>
              <w:t>ción</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E63BD5">
        <w:trPr>
          <w:trHeight w:val="855"/>
          <w:jc w:val="center"/>
        </w:trPr>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r w:rsidRPr="003F443E">
              <w:rPr>
                <w:rFonts w:ascii="Arial" w:hAnsi="Arial" w:cs="Arial"/>
                <w:color w:val="000000"/>
                <w:spacing w:val="0"/>
                <w:sz w:val="20"/>
              </w:rPr>
              <w:t>Proyecto piloto de pr</w:t>
            </w:r>
            <w:r w:rsidRPr="003F443E">
              <w:rPr>
                <w:rFonts w:ascii="Arial" w:hAnsi="Arial" w:cs="Arial"/>
                <w:color w:val="000000"/>
                <w:spacing w:val="0"/>
                <w:sz w:val="20"/>
              </w:rPr>
              <w:t>o</w:t>
            </w:r>
            <w:r w:rsidRPr="003F443E">
              <w:rPr>
                <w:rFonts w:ascii="Arial" w:hAnsi="Arial" w:cs="Arial"/>
                <w:color w:val="000000"/>
                <w:spacing w:val="0"/>
                <w:sz w:val="20"/>
              </w:rPr>
              <w:t>tección de servidumbre de alcantarillado que genere espacios recreat</w:t>
            </w:r>
            <w:r w:rsidRPr="003F443E">
              <w:rPr>
                <w:rFonts w:ascii="Arial" w:hAnsi="Arial" w:cs="Arial"/>
                <w:color w:val="000000"/>
                <w:spacing w:val="0"/>
                <w:sz w:val="20"/>
              </w:rPr>
              <w:t>i</w:t>
            </w:r>
            <w:r w:rsidRPr="003F443E">
              <w:rPr>
                <w:rFonts w:ascii="Arial" w:hAnsi="Arial" w:cs="Arial"/>
                <w:color w:val="000000"/>
                <w:spacing w:val="0"/>
                <w:sz w:val="20"/>
              </w:rPr>
              <w:t>vos en márgenes de ríos en el área del PSACH, implementado</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E63BD5">
        <w:trPr>
          <w:trHeight w:val="855"/>
          <w:jc w:val="center"/>
        </w:trPr>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ind w:firstLineChars="100" w:firstLine="200"/>
              <w:textAlignment w:val="auto"/>
              <w:rPr>
                <w:rFonts w:ascii="Arial" w:hAnsi="Arial" w:cs="Arial"/>
                <w:color w:val="000000"/>
                <w:spacing w:val="0"/>
                <w:sz w:val="20"/>
              </w:rPr>
            </w:pPr>
            <w:bookmarkStart w:id="19" w:name="RANGE!A25"/>
            <w:r w:rsidRPr="003F443E">
              <w:rPr>
                <w:rFonts w:ascii="Arial" w:hAnsi="Arial" w:cs="Arial"/>
                <w:color w:val="000000"/>
                <w:spacing w:val="0"/>
                <w:sz w:val="20"/>
              </w:rPr>
              <w:lastRenderedPageBreak/>
              <w:t>Actividades de sensib</w:t>
            </w:r>
            <w:r w:rsidRPr="003F443E">
              <w:rPr>
                <w:rFonts w:ascii="Arial" w:hAnsi="Arial" w:cs="Arial"/>
                <w:color w:val="000000"/>
                <w:spacing w:val="0"/>
                <w:sz w:val="20"/>
              </w:rPr>
              <w:t>i</w:t>
            </w:r>
            <w:r w:rsidRPr="003F443E">
              <w:rPr>
                <w:rFonts w:ascii="Arial" w:hAnsi="Arial" w:cs="Arial"/>
                <w:color w:val="000000"/>
                <w:spacing w:val="0"/>
                <w:sz w:val="20"/>
              </w:rPr>
              <w:t>lización y educación para el manejo adecuado de residuos sólidos en el área del PSACH, impl</w:t>
            </w:r>
            <w:r w:rsidRPr="003F443E">
              <w:rPr>
                <w:rFonts w:ascii="Arial" w:hAnsi="Arial" w:cs="Arial"/>
                <w:color w:val="000000"/>
                <w:spacing w:val="0"/>
                <w:sz w:val="20"/>
              </w:rPr>
              <w:t>e</w:t>
            </w:r>
            <w:r w:rsidRPr="003F443E">
              <w:rPr>
                <w:rFonts w:ascii="Arial" w:hAnsi="Arial" w:cs="Arial"/>
                <w:color w:val="000000"/>
                <w:spacing w:val="0"/>
                <w:sz w:val="20"/>
              </w:rPr>
              <w:t>mentadas</w:t>
            </w:r>
            <w:bookmarkEnd w:id="19"/>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rPr>
            </w:pPr>
            <w:r w:rsidRPr="003F443E">
              <w:rPr>
                <w:rFonts w:ascii="Arial" w:hAnsi="Arial" w:cs="Arial"/>
                <w:b/>
                <w:bCs/>
                <w:color w:val="000000"/>
                <w:spacing w:val="0"/>
                <w:sz w:val="20"/>
              </w:rPr>
              <w:t>IV.Procesamiento y Análisis de la Inform</w:t>
            </w:r>
            <w:r w:rsidRPr="003F443E">
              <w:rPr>
                <w:rFonts w:ascii="Arial" w:hAnsi="Arial" w:cs="Arial"/>
                <w:b/>
                <w:bCs/>
                <w:color w:val="000000"/>
                <w:spacing w:val="0"/>
                <w:sz w:val="20"/>
              </w:rPr>
              <w:t>a</w:t>
            </w:r>
            <w:r w:rsidRPr="003F443E">
              <w:rPr>
                <w:rFonts w:ascii="Arial" w:hAnsi="Arial" w:cs="Arial"/>
                <w:b/>
                <w:bCs/>
                <w:color w:val="000000"/>
                <w:spacing w:val="0"/>
                <w:sz w:val="20"/>
              </w:rPr>
              <w:t>ción</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262"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textAlignment w:val="auto"/>
              <w:rPr>
                <w:rFonts w:ascii="Arial" w:hAnsi="Arial" w:cs="Arial"/>
                <w:color w:val="000000"/>
                <w:spacing w:val="0"/>
                <w:sz w:val="20"/>
              </w:rPr>
            </w:pPr>
            <w:r w:rsidRPr="003F443E">
              <w:rPr>
                <w:rFonts w:ascii="Arial" w:hAnsi="Arial" w:cs="Arial"/>
                <w:color w:val="000000"/>
                <w:spacing w:val="0"/>
                <w:sz w:val="20"/>
              </w:rPr>
              <w:t> </w:t>
            </w:r>
          </w:p>
        </w:tc>
        <w:tc>
          <w:tcPr>
            <w:tcW w:w="259" w:type="dxa"/>
            <w:tcBorders>
              <w:top w:val="nil"/>
              <w:left w:val="nil"/>
              <w:bottom w:val="single" w:sz="4" w:space="0" w:color="auto"/>
              <w:right w:val="single" w:sz="4" w:space="0" w:color="auto"/>
            </w:tcBorders>
            <w:shd w:val="clear" w:color="000000" w:fill="FF0000"/>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xml:space="preserve">10,000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V.  Informe de Monit</w:t>
            </w:r>
            <w:r w:rsidRPr="003F443E">
              <w:rPr>
                <w:rFonts w:ascii="Arial" w:hAnsi="Arial" w:cs="Arial"/>
                <w:b/>
                <w:bCs/>
                <w:color w:val="000000"/>
                <w:spacing w:val="0"/>
                <w:sz w:val="20"/>
              </w:rPr>
              <w:t>o</w:t>
            </w:r>
            <w:r w:rsidRPr="003F443E">
              <w:rPr>
                <w:rFonts w:ascii="Arial" w:hAnsi="Arial" w:cs="Arial"/>
                <w:b/>
                <w:bCs/>
                <w:color w:val="000000"/>
                <w:spacing w:val="0"/>
                <w:sz w:val="20"/>
              </w:rPr>
              <w:t>reo de Progreso</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X</w:t>
            </w:r>
          </w:p>
        </w:tc>
        <w:tc>
          <w:tcPr>
            <w:tcW w:w="25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xml:space="preserve">20,000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r>
      <w:tr w:rsidR="003F443E" w:rsidRPr="003F443E" w:rsidTr="003F443E">
        <w:trPr>
          <w:trHeight w:val="300"/>
          <w:jc w:val="center"/>
        </w:trPr>
        <w:tc>
          <w:tcPr>
            <w:tcW w:w="2520"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rPr>
            </w:pPr>
            <w:r w:rsidRPr="003F443E">
              <w:rPr>
                <w:rFonts w:ascii="Arial" w:hAnsi="Arial" w:cs="Arial"/>
                <w:b/>
                <w:bCs/>
                <w:color w:val="000000"/>
                <w:spacing w:val="0"/>
                <w:sz w:val="20"/>
              </w:rPr>
              <w:t>VI.Informe de Monitoreo Final de Proyecto</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262"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rPr>
            </w:pPr>
            <w:r w:rsidRPr="003F443E">
              <w:rPr>
                <w:rFonts w:ascii="Arial" w:hAnsi="Arial" w:cs="Arial"/>
                <w:color w:val="000000"/>
                <w:spacing w:val="0"/>
                <w:sz w:val="20"/>
              </w:rPr>
              <w:t> </w:t>
            </w:r>
          </w:p>
        </w:tc>
        <w:tc>
          <w:tcPr>
            <w:tcW w:w="25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xml:space="preserve">20,000 </w:t>
            </w: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r>
      <w:tr w:rsidR="003F443E" w:rsidRPr="003F443E" w:rsidTr="003F443E">
        <w:trPr>
          <w:trHeight w:val="300"/>
          <w:jc w:val="center"/>
        </w:trPr>
        <w:tc>
          <w:tcPr>
            <w:tcW w:w="2520" w:type="dxa"/>
            <w:tcBorders>
              <w:top w:val="single" w:sz="4" w:space="0" w:color="auto"/>
              <w:left w:val="single" w:sz="4" w:space="0" w:color="auto"/>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262"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259"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979"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99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lang w:val="en-US"/>
              </w:rPr>
              <w:t> </w:t>
            </w:r>
          </w:p>
        </w:tc>
      </w:tr>
      <w:tr w:rsidR="003F443E" w:rsidRPr="003F443E" w:rsidTr="003F443E">
        <w:trPr>
          <w:trHeight w:val="300"/>
          <w:jc w:val="center"/>
        </w:trPr>
        <w:tc>
          <w:tcPr>
            <w:tcW w:w="15300"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Auditorias</w:t>
            </w:r>
          </w:p>
        </w:tc>
      </w:tr>
      <w:tr w:rsidR="003F443E" w:rsidRPr="003F443E" w:rsidTr="003F443E">
        <w:trPr>
          <w:trHeight w:val="315"/>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Auditoría Externa</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5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xml:space="preserve">600,000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Proye</w:t>
            </w:r>
            <w:r w:rsidRPr="003F443E">
              <w:rPr>
                <w:rFonts w:ascii="Arial" w:hAnsi="Arial" w:cs="Arial"/>
                <w:color w:val="000000"/>
                <w:spacing w:val="0"/>
                <w:sz w:val="20"/>
              </w:rPr>
              <w:t>c</w:t>
            </w:r>
            <w:r w:rsidRPr="003F443E">
              <w:rPr>
                <w:rFonts w:ascii="Arial" w:hAnsi="Arial" w:cs="Arial"/>
                <w:color w:val="000000"/>
                <w:spacing w:val="0"/>
                <w:sz w:val="20"/>
              </w:rPr>
              <w:t>to</w:t>
            </w:r>
          </w:p>
        </w:tc>
      </w:tr>
      <w:tr w:rsidR="003F443E" w:rsidRPr="003F443E" w:rsidTr="003F443E">
        <w:trPr>
          <w:trHeight w:val="270"/>
          <w:jc w:val="center"/>
        </w:trPr>
        <w:tc>
          <w:tcPr>
            <w:tcW w:w="2520" w:type="dxa"/>
            <w:tcBorders>
              <w:top w:val="nil"/>
              <w:left w:val="single" w:sz="4" w:space="0" w:color="auto"/>
              <w:bottom w:val="nil"/>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Auditoria Final</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0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62"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lang w:val="en-US"/>
              </w:rPr>
              <w:t>X</w:t>
            </w:r>
          </w:p>
        </w:tc>
        <w:tc>
          <w:tcPr>
            <w:tcW w:w="979"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UCPSP</w:t>
            </w:r>
          </w:p>
        </w:tc>
        <w:tc>
          <w:tcPr>
            <w:tcW w:w="990" w:type="dxa"/>
            <w:vMerge/>
            <w:tcBorders>
              <w:top w:val="nil"/>
              <w:left w:val="single" w:sz="4" w:space="0" w:color="auto"/>
              <w:bottom w:val="single" w:sz="4" w:space="0" w:color="000000"/>
              <w:right w:val="single" w:sz="4" w:space="0" w:color="auto"/>
            </w:tcBorders>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p>
        </w:tc>
        <w:tc>
          <w:tcPr>
            <w:tcW w:w="990" w:type="dxa"/>
            <w:tcBorders>
              <w:top w:val="nil"/>
              <w:left w:val="nil"/>
              <w:bottom w:val="nil"/>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Proye</w:t>
            </w:r>
            <w:r w:rsidRPr="003F443E">
              <w:rPr>
                <w:rFonts w:ascii="Arial" w:hAnsi="Arial" w:cs="Arial"/>
                <w:color w:val="000000"/>
                <w:spacing w:val="0"/>
                <w:sz w:val="20"/>
              </w:rPr>
              <w:t>c</w:t>
            </w:r>
            <w:r w:rsidRPr="003F443E">
              <w:rPr>
                <w:rFonts w:ascii="Arial" w:hAnsi="Arial" w:cs="Arial"/>
                <w:color w:val="000000"/>
                <w:spacing w:val="0"/>
                <w:sz w:val="20"/>
              </w:rPr>
              <w:t>to</w:t>
            </w:r>
          </w:p>
        </w:tc>
      </w:tr>
      <w:tr w:rsidR="003F443E" w:rsidRPr="003F443E" w:rsidTr="003F443E">
        <w:trPr>
          <w:trHeight w:val="300"/>
          <w:jc w:val="center"/>
        </w:trPr>
        <w:tc>
          <w:tcPr>
            <w:tcW w:w="2520" w:type="dxa"/>
            <w:tcBorders>
              <w:top w:val="single" w:sz="4" w:space="0" w:color="auto"/>
              <w:left w:val="single" w:sz="4" w:space="0" w:color="auto"/>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62"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single" w:sz="4" w:space="0" w:color="auto"/>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nil"/>
              <w:left w:val="nil"/>
              <w:bottom w:val="single" w:sz="4" w:space="0" w:color="auto"/>
              <w:right w:val="nil"/>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r>
      <w:tr w:rsidR="003F443E" w:rsidRPr="003F443E" w:rsidTr="003F443E">
        <w:trPr>
          <w:trHeight w:val="57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Visitas de Inspección</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X</w:t>
            </w:r>
          </w:p>
        </w:tc>
        <w:tc>
          <w:tcPr>
            <w:tcW w:w="262"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25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Banco</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color w:val="000000"/>
                <w:spacing w:val="0"/>
                <w:sz w:val="20"/>
                <w:lang w:val="en-US"/>
              </w:rPr>
            </w:pPr>
            <w:r w:rsidRPr="003F443E">
              <w:rPr>
                <w:rFonts w:ascii="Arial" w:hAnsi="Arial" w:cs="Arial"/>
                <w:color w:val="000000"/>
                <w:spacing w:val="0"/>
                <w:sz w:val="20"/>
              </w:rPr>
              <w:t>Pres</w:t>
            </w:r>
            <w:r w:rsidRPr="003F443E">
              <w:rPr>
                <w:rFonts w:ascii="Arial" w:hAnsi="Arial" w:cs="Arial"/>
                <w:color w:val="000000"/>
                <w:spacing w:val="0"/>
                <w:sz w:val="20"/>
              </w:rPr>
              <w:t>u</w:t>
            </w:r>
            <w:r w:rsidRPr="003F443E">
              <w:rPr>
                <w:rFonts w:ascii="Arial" w:hAnsi="Arial" w:cs="Arial"/>
                <w:color w:val="000000"/>
                <w:spacing w:val="0"/>
                <w:sz w:val="20"/>
              </w:rPr>
              <w:t>puesto  Adm</w:t>
            </w:r>
            <w:r w:rsidRPr="003F443E">
              <w:rPr>
                <w:rFonts w:ascii="Arial" w:hAnsi="Arial" w:cs="Arial"/>
                <w:color w:val="000000"/>
                <w:spacing w:val="0"/>
                <w:sz w:val="20"/>
              </w:rPr>
              <w:t>i</w:t>
            </w:r>
            <w:r w:rsidRPr="003F443E">
              <w:rPr>
                <w:rFonts w:ascii="Arial" w:hAnsi="Arial" w:cs="Arial"/>
                <w:color w:val="000000"/>
                <w:spacing w:val="0"/>
                <w:sz w:val="20"/>
              </w:rPr>
              <w:t>nistrat</w:t>
            </w:r>
            <w:r w:rsidRPr="003F443E">
              <w:rPr>
                <w:rFonts w:ascii="Arial" w:hAnsi="Arial" w:cs="Arial"/>
                <w:color w:val="000000"/>
                <w:spacing w:val="0"/>
                <w:sz w:val="20"/>
              </w:rPr>
              <w:t>i</w:t>
            </w:r>
            <w:r w:rsidRPr="003F443E">
              <w:rPr>
                <w:rFonts w:ascii="Arial" w:hAnsi="Arial" w:cs="Arial"/>
                <w:color w:val="000000"/>
                <w:spacing w:val="0"/>
                <w:sz w:val="20"/>
              </w:rPr>
              <w:t>vo</w:t>
            </w:r>
          </w:p>
        </w:tc>
      </w:tr>
      <w:tr w:rsidR="003F443E" w:rsidRPr="003F443E" w:rsidTr="003F443E">
        <w:trPr>
          <w:trHeight w:val="300"/>
          <w:jc w:val="center"/>
        </w:trPr>
        <w:tc>
          <w:tcPr>
            <w:tcW w:w="2520" w:type="dxa"/>
            <w:tcBorders>
              <w:top w:val="nil"/>
              <w:left w:val="single" w:sz="4" w:space="0" w:color="auto"/>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b/>
                <w:bCs/>
                <w:color w:val="000000"/>
                <w:spacing w:val="0"/>
                <w:sz w:val="20"/>
                <w:lang w:val="en-US"/>
              </w:rPr>
            </w:pPr>
            <w:r w:rsidRPr="003F443E">
              <w:rPr>
                <w:rFonts w:ascii="Arial" w:hAnsi="Arial" w:cs="Arial"/>
                <w:b/>
                <w:bCs/>
                <w:color w:val="000000"/>
                <w:spacing w:val="0"/>
                <w:sz w:val="20"/>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363"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424"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62"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25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lang w:val="en-US"/>
              </w:rPr>
              <w:t> </w:t>
            </w:r>
          </w:p>
        </w:tc>
        <w:tc>
          <w:tcPr>
            <w:tcW w:w="979"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 xml:space="preserve">Costo Total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jc w:val="center"/>
              <w:textAlignment w:val="auto"/>
              <w:rPr>
                <w:rFonts w:ascii="Arial" w:hAnsi="Arial" w:cs="Arial"/>
                <w:b/>
                <w:bCs/>
                <w:color w:val="000000"/>
                <w:spacing w:val="0"/>
                <w:sz w:val="20"/>
                <w:lang w:val="en-US"/>
              </w:rPr>
            </w:pPr>
            <w:r w:rsidRPr="003F443E">
              <w:rPr>
                <w:rFonts w:ascii="Arial" w:hAnsi="Arial" w:cs="Arial"/>
                <w:b/>
                <w:bCs/>
                <w:color w:val="000000"/>
                <w:spacing w:val="0"/>
                <w:sz w:val="20"/>
              </w:rPr>
              <w:t xml:space="preserve">680,000 </w:t>
            </w:r>
          </w:p>
        </w:tc>
        <w:tc>
          <w:tcPr>
            <w:tcW w:w="990" w:type="dxa"/>
            <w:tcBorders>
              <w:top w:val="nil"/>
              <w:left w:val="nil"/>
              <w:bottom w:val="single" w:sz="4" w:space="0" w:color="auto"/>
              <w:right w:val="single" w:sz="4" w:space="0" w:color="auto"/>
            </w:tcBorders>
            <w:shd w:val="clear" w:color="auto" w:fill="auto"/>
            <w:vAlign w:val="center"/>
            <w:hideMark/>
          </w:tcPr>
          <w:p w:rsidR="003F443E" w:rsidRPr="003F443E" w:rsidRDefault="003F443E" w:rsidP="003F443E">
            <w:pPr>
              <w:suppressAutoHyphens w:val="0"/>
              <w:autoSpaceDN/>
              <w:textAlignment w:val="auto"/>
              <w:rPr>
                <w:rFonts w:ascii="Arial" w:hAnsi="Arial" w:cs="Arial"/>
                <w:color w:val="000000"/>
                <w:spacing w:val="0"/>
                <w:sz w:val="20"/>
                <w:lang w:val="en-US"/>
              </w:rPr>
            </w:pPr>
            <w:r w:rsidRPr="003F443E">
              <w:rPr>
                <w:rFonts w:ascii="Arial" w:hAnsi="Arial" w:cs="Arial"/>
                <w:color w:val="000000"/>
                <w:spacing w:val="0"/>
                <w:sz w:val="20"/>
              </w:rPr>
              <w:t> </w:t>
            </w:r>
          </w:p>
        </w:tc>
      </w:tr>
    </w:tbl>
    <w:p w:rsidR="003F443E" w:rsidRPr="00E6154F" w:rsidRDefault="003F443E">
      <w:pPr>
        <w:rPr>
          <w:rFonts w:ascii="Arial" w:hAnsi="Arial" w:cs="Arial"/>
          <w:sz w:val="22"/>
          <w:szCs w:val="22"/>
        </w:rPr>
        <w:sectPr w:rsidR="003F443E" w:rsidRPr="00E6154F" w:rsidSect="00793E3A">
          <w:footerReference w:type="default" r:id="rId12"/>
          <w:pgSz w:w="15840" w:h="12240" w:orient="landscape"/>
          <w:pgMar w:top="1440" w:right="720" w:bottom="720" w:left="720" w:header="720" w:footer="720" w:gutter="0"/>
          <w:cols w:space="720"/>
        </w:sectPr>
      </w:pPr>
    </w:p>
    <w:p w:rsidR="00EC31C6" w:rsidRPr="00E6154F" w:rsidRDefault="00AF6DFF" w:rsidP="00EC31C6">
      <w:pPr>
        <w:pStyle w:val="Heading1"/>
        <w:rPr>
          <w:rFonts w:ascii="Arial" w:hAnsi="Arial" w:cs="Arial"/>
          <w:sz w:val="22"/>
          <w:szCs w:val="22"/>
          <w:lang w:val="es-ES_tradnl"/>
        </w:rPr>
      </w:pPr>
      <w:bookmarkStart w:id="20" w:name="_Toc299997416"/>
      <w:bookmarkStart w:id="21" w:name="_Toc305003943"/>
      <w:r w:rsidRPr="00E6154F">
        <w:rPr>
          <w:rFonts w:ascii="Arial" w:hAnsi="Arial" w:cs="Arial"/>
          <w:sz w:val="22"/>
          <w:szCs w:val="22"/>
          <w:lang w:val="es-ES_tradnl"/>
        </w:rPr>
        <w:lastRenderedPageBreak/>
        <w:t>Evaluación</w:t>
      </w:r>
      <w:bookmarkEnd w:id="20"/>
      <w:bookmarkEnd w:id="21"/>
    </w:p>
    <w:p w:rsidR="00EC31C6" w:rsidRPr="00E6154F" w:rsidRDefault="003720C3" w:rsidP="001815B4">
      <w:pPr>
        <w:pStyle w:val="Heading4"/>
        <w:numPr>
          <w:ilvl w:val="3"/>
          <w:numId w:val="8"/>
        </w:numPr>
        <w:rPr>
          <w:rFonts w:ascii="Arial" w:hAnsi="Arial" w:cs="Arial"/>
          <w:sz w:val="22"/>
          <w:szCs w:val="22"/>
          <w:lang w:val="es-ES_tradnl"/>
        </w:rPr>
      </w:pPr>
      <w:r w:rsidRPr="00E6154F">
        <w:rPr>
          <w:rFonts w:ascii="Arial" w:hAnsi="Arial" w:cs="Arial"/>
          <w:sz w:val="22"/>
          <w:szCs w:val="22"/>
          <w:lang w:val="es-ES_tradnl"/>
        </w:rPr>
        <w:t>P</w:t>
      </w:r>
      <w:r w:rsidR="00AF6DFF" w:rsidRPr="00E6154F">
        <w:rPr>
          <w:rFonts w:ascii="Arial" w:hAnsi="Arial" w:cs="Arial"/>
          <w:sz w:val="22"/>
          <w:szCs w:val="22"/>
          <w:lang w:val="es-ES_tradnl"/>
        </w:rPr>
        <w:t xml:space="preserve">rincipales </w:t>
      </w:r>
      <w:r w:rsidRPr="00E6154F">
        <w:rPr>
          <w:rFonts w:ascii="Arial" w:hAnsi="Arial" w:cs="Arial"/>
          <w:sz w:val="22"/>
          <w:szCs w:val="22"/>
          <w:lang w:val="es-ES_tradnl"/>
        </w:rPr>
        <w:t>P</w:t>
      </w:r>
      <w:r w:rsidR="00AF6DFF" w:rsidRPr="00E6154F">
        <w:rPr>
          <w:rFonts w:ascii="Arial" w:hAnsi="Arial" w:cs="Arial"/>
          <w:sz w:val="22"/>
          <w:szCs w:val="22"/>
          <w:lang w:val="es-ES_tradnl"/>
        </w:rPr>
        <w:t xml:space="preserve">reguntas de </w:t>
      </w:r>
      <w:r w:rsidRPr="00E6154F">
        <w:rPr>
          <w:rFonts w:ascii="Arial" w:hAnsi="Arial" w:cs="Arial"/>
          <w:sz w:val="22"/>
          <w:szCs w:val="22"/>
          <w:lang w:val="es-ES_tradnl"/>
        </w:rPr>
        <w:t>E</w:t>
      </w:r>
      <w:r w:rsidR="00AF6DFF" w:rsidRPr="00E6154F">
        <w:rPr>
          <w:rFonts w:ascii="Arial" w:hAnsi="Arial" w:cs="Arial"/>
          <w:sz w:val="22"/>
          <w:szCs w:val="22"/>
          <w:lang w:val="es-ES_tradnl"/>
        </w:rPr>
        <w:t>valuación</w:t>
      </w:r>
    </w:p>
    <w:p w:rsidR="0074237B" w:rsidRPr="00E6154F" w:rsidRDefault="00DA43DD" w:rsidP="00DA43DD">
      <w:pPr>
        <w:pStyle w:val="Paragraph"/>
        <w:numPr>
          <w:ilvl w:val="0"/>
          <w:numId w:val="0"/>
        </w:numPr>
        <w:ind w:left="720" w:hanging="720"/>
        <w:outlineLvl w:val="9"/>
        <w:rPr>
          <w:rFonts w:ascii="Arial" w:hAnsi="Arial" w:cs="Arial"/>
          <w:sz w:val="22"/>
        </w:rPr>
      </w:pPr>
      <w:bookmarkStart w:id="22" w:name="_Toc305003944"/>
      <w:r w:rsidRPr="00E6154F">
        <w:rPr>
          <w:rFonts w:ascii="Arial" w:hAnsi="Arial" w:cs="Arial"/>
          <w:sz w:val="22"/>
        </w:rPr>
        <w:t>3.1</w:t>
      </w:r>
      <w:r w:rsidRPr="00E6154F">
        <w:rPr>
          <w:rFonts w:ascii="Arial" w:hAnsi="Arial" w:cs="Arial"/>
          <w:sz w:val="22"/>
        </w:rPr>
        <w:tab/>
      </w:r>
      <w:r w:rsidR="003720C3" w:rsidRPr="00E6154F">
        <w:rPr>
          <w:rFonts w:ascii="Arial" w:hAnsi="Arial" w:cs="Arial"/>
          <w:sz w:val="22"/>
        </w:rPr>
        <w:t xml:space="preserve">El objetivo de la evaluación </w:t>
      </w:r>
      <w:r w:rsidR="000623EB" w:rsidRPr="00E6154F">
        <w:rPr>
          <w:rFonts w:ascii="Arial" w:hAnsi="Arial" w:cs="Arial"/>
          <w:sz w:val="22"/>
        </w:rPr>
        <w:t xml:space="preserve">del </w:t>
      </w:r>
      <w:r w:rsidR="00741005" w:rsidRPr="00741005">
        <w:rPr>
          <w:rFonts w:ascii="Arial" w:hAnsi="Arial" w:cs="Arial"/>
          <w:sz w:val="22"/>
        </w:rPr>
        <w:t xml:space="preserve">Programa de Saneamiento de los Distritos de Arraiján y La Chorrera - PSACH Fase I </w:t>
      </w:r>
      <w:r w:rsidR="003720C3" w:rsidRPr="00E6154F">
        <w:rPr>
          <w:rFonts w:ascii="Arial" w:hAnsi="Arial" w:cs="Arial"/>
          <w:sz w:val="22"/>
        </w:rPr>
        <w:t xml:space="preserve">es medir el logro de los objetivos del </w:t>
      </w:r>
      <w:r w:rsidR="00913B05" w:rsidRPr="00E6154F">
        <w:rPr>
          <w:rFonts w:ascii="Arial" w:hAnsi="Arial" w:cs="Arial"/>
          <w:sz w:val="22"/>
        </w:rPr>
        <w:t>proyecto</w:t>
      </w:r>
      <w:r w:rsidR="003720C3" w:rsidRPr="00E6154F">
        <w:rPr>
          <w:rFonts w:ascii="Arial" w:hAnsi="Arial" w:cs="Arial"/>
          <w:sz w:val="22"/>
        </w:rPr>
        <w:t xml:space="preserve"> en función de lo establecido en la matriz de resultados. Para ello no sólo se realizará una medición del nivel de progreso de los objetivos, sino que además se realizará una evaluación económica ex-post para constatar si </w:t>
      </w:r>
      <w:r w:rsidR="006C27E6" w:rsidRPr="00E6154F">
        <w:rPr>
          <w:rFonts w:ascii="Arial" w:hAnsi="Arial" w:cs="Arial"/>
          <w:sz w:val="22"/>
        </w:rPr>
        <w:t>la rentabilidad estimada</w:t>
      </w:r>
      <w:r w:rsidR="005411AF" w:rsidRPr="00E6154F">
        <w:rPr>
          <w:rFonts w:ascii="Arial" w:hAnsi="Arial" w:cs="Arial"/>
          <w:sz w:val="22"/>
        </w:rPr>
        <w:t xml:space="preserve"> en la evaluación ex-</w:t>
      </w:r>
      <w:r w:rsidR="003720C3" w:rsidRPr="00E6154F">
        <w:rPr>
          <w:rFonts w:ascii="Arial" w:hAnsi="Arial" w:cs="Arial"/>
          <w:sz w:val="22"/>
        </w:rPr>
        <w:t>ante se ha materializado</w:t>
      </w:r>
      <w:r w:rsidR="007C2060">
        <w:rPr>
          <w:rFonts w:ascii="Arial" w:hAnsi="Arial" w:cs="Arial"/>
          <w:sz w:val="22"/>
        </w:rPr>
        <w:t>, así como una evaluación de antes y después para aquellas preguntas que no fueron incluidas en el costo beneficio ex</w:t>
      </w:r>
      <w:r w:rsidR="007C2060" w:rsidRPr="00E6154F">
        <w:rPr>
          <w:rFonts w:ascii="Arial" w:hAnsi="Arial" w:cs="Arial"/>
          <w:sz w:val="22"/>
        </w:rPr>
        <w:t>-</w:t>
      </w:r>
      <w:r w:rsidR="007C2060">
        <w:rPr>
          <w:rFonts w:ascii="Arial" w:hAnsi="Arial" w:cs="Arial"/>
          <w:sz w:val="22"/>
        </w:rPr>
        <w:t>post</w:t>
      </w:r>
      <w:r w:rsidR="003720C3" w:rsidRPr="00E6154F">
        <w:rPr>
          <w:rFonts w:ascii="Arial" w:hAnsi="Arial" w:cs="Arial"/>
          <w:sz w:val="22"/>
        </w:rPr>
        <w:t xml:space="preserve">. </w:t>
      </w:r>
      <w:r w:rsidR="000623EB" w:rsidRPr="00E6154F">
        <w:rPr>
          <w:rFonts w:ascii="Arial" w:hAnsi="Arial" w:cs="Arial"/>
          <w:sz w:val="22"/>
        </w:rPr>
        <w:t>Específicamente, l</w:t>
      </w:r>
      <w:r w:rsidR="00281BD6" w:rsidRPr="00E6154F">
        <w:rPr>
          <w:rFonts w:ascii="Arial" w:hAnsi="Arial" w:cs="Arial"/>
          <w:sz w:val="22"/>
        </w:rPr>
        <w:t>a evaluación busca responder a l</w:t>
      </w:r>
      <w:r w:rsidR="003D5FDB" w:rsidRPr="00E6154F">
        <w:rPr>
          <w:rFonts w:ascii="Arial" w:hAnsi="Arial" w:cs="Arial"/>
          <w:sz w:val="22"/>
        </w:rPr>
        <w:t>o</w:t>
      </w:r>
      <w:r w:rsidR="00281BD6" w:rsidRPr="00E6154F">
        <w:rPr>
          <w:rFonts w:ascii="Arial" w:hAnsi="Arial" w:cs="Arial"/>
          <w:sz w:val="22"/>
        </w:rPr>
        <w:t>s</w:t>
      </w:r>
      <w:r w:rsidR="003D5FDB" w:rsidRPr="00E6154F">
        <w:rPr>
          <w:rFonts w:ascii="Arial" w:hAnsi="Arial" w:cs="Arial"/>
          <w:sz w:val="22"/>
        </w:rPr>
        <w:t xml:space="preserve"> siguientes</w:t>
      </w:r>
      <w:r w:rsidR="00281BD6" w:rsidRPr="00E6154F">
        <w:rPr>
          <w:rFonts w:ascii="Arial" w:hAnsi="Arial" w:cs="Arial"/>
          <w:sz w:val="22"/>
        </w:rPr>
        <w:t xml:space="preserve"> interrogantes</w:t>
      </w:r>
      <w:r w:rsidR="000A0A9D" w:rsidRPr="00E6154F">
        <w:rPr>
          <w:rFonts w:ascii="Arial" w:hAnsi="Arial" w:cs="Arial"/>
          <w:sz w:val="22"/>
        </w:rPr>
        <w:t xml:space="preserve"> con respecto a los impactos y resultados</w:t>
      </w:r>
      <w:r w:rsidR="00FC4D5C" w:rsidRPr="00E6154F">
        <w:rPr>
          <w:rFonts w:ascii="Arial" w:hAnsi="Arial" w:cs="Arial"/>
          <w:sz w:val="22"/>
        </w:rPr>
        <w:t>:</w:t>
      </w:r>
      <w:r w:rsidR="00281BD6" w:rsidRPr="00E6154F">
        <w:rPr>
          <w:rFonts w:ascii="Arial" w:hAnsi="Arial" w:cs="Arial"/>
          <w:sz w:val="22"/>
        </w:rPr>
        <w:t xml:space="preserve"> </w:t>
      </w:r>
      <w:r w:rsidR="000A0A9D" w:rsidRPr="00E6154F">
        <w:rPr>
          <w:rFonts w:ascii="Arial" w:hAnsi="Arial" w:cs="Arial"/>
          <w:sz w:val="22"/>
        </w:rPr>
        <w:t xml:space="preserve">i) </w:t>
      </w:r>
      <w:r w:rsidR="00056168">
        <w:rPr>
          <w:rFonts w:ascii="Arial" w:hAnsi="Arial" w:cs="Arial"/>
          <w:sz w:val="22"/>
        </w:rPr>
        <w:t>ha mejorado la calidad de agua en Caimito; ii)</w:t>
      </w:r>
      <w:r w:rsidR="00056168" w:rsidRPr="00E6154F">
        <w:rPr>
          <w:rFonts w:ascii="Arial" w:hAnsi="Arial" w:cs="Arial"/>
          <w:sz w:val="22"/>
        </w:rPr>
        <w:t xml:space="preserve"> </w:t>
      </w:r>
      <w:r w:rsidR="00743DE6" w:rsidRPr="00E6154F">
        <w:rPr>
          <w:rFonts w:ascii="Arial" w:hAnsi="Arial" w:cs="Arial"/>
          <w:sz w:val="22"/>
        </w:rPr>
        <w:t xml:space="preserve">se ha incrementado la cantidad de hogares cuyas aguas residuales son tratadas en el </w:t>
      </w:r>
      <w:r w:rsidR="00741005">
        <w:rPr>
          <w:rFonts w:ascii="Arial" w:hAnsi="Arial" w:cs="Arial"/>
          <w:sz w:val="22"/>
        </w:rPr>
        <w:t>área del PSACH</w:t>
      </w:r>
      <w:r w:rsidR="007C2060">
        <w:rPr>
          <w:rFonts w:ascii="Arial" w:hAnsi="Arial" w:cs="Arial"/>
          <w:sz w:val="22"/>
        </w:rPr>
        <w:t xml:space="preserve"> y qué porcentaje representan de la población total</w:t>
      </w:r>
      <w:r w:rsidR="00E7162A" w:rsidRPr="00E6154F">
        <w:rPr>
          <w:rFonts w:ascii="Arial" w:hAnsi="Arial" w:cs="Arial"/>
          <w:sz w:val="22"/>
        </w:rPr>
        <w:t>;</w:t>
      </w:r>
      <w:r w:rsidR="00743DE6" w:rsidRPr="00E6154F">
        <w:rPr>
          <w:rFonts w:ascii="Arial" w:hAnsi="Arial" w:cs="Arial"/>
          <w:sz w:val="22"/>
        </w:rPr>
        <w:t xml:space="preserve"> </w:t>
      </w:r>
      <w:r w:rsidR="000A0A9D" w:rsidRPr="00E6154F">
        <w:rPr>
          <w:rFonts w:ascii="Arial" w:hAnsi="Arial" w:cs="Arial"/>
          <w:sz w:val="22"/>
        </w:rPr>
        <w:t>ii</w:t>
      </w:r>
      <w:r w:rsidR="00056168">
        <w:rPr>
          <w:rFonts w:ascii="Arial" w:hAnsi="Arial" w:cs="Arial"/>
          <w:sz w:val="22"/>
        </w:rPr>
        <w:t>i</w:t>
      </w:r>
      <w:r w:rsidR="000A0A9D" w:rsidRPr="00E6154F">
        <w:rPr>
          <w:rFonts w:ascii="Arial" w:hAnsi="Arial" w:cs="Arial"/>
          <w:sz w:val="22"/>
        </w:rPr>
        <w:t xml:space="preserve">) </w:t>
      </w:r>
      <w:r w:rsidR="00743DE6" w:rsidRPr="00E6154F">
        <w:rPr>
          <w:rFonts w:ascii="Arial" w:hAnsi="Arial" w:cs="Arial"/>
          <w:sz w:val="22"/>
        </w:rPr>
        <w:t xml:space="preserve">se ha incrementado </w:t>
      </w:r>
      <w:r w:rsidR="00741005">
        <w:rPr>
          <w:rFonts w:ascii="Arial" w:hAnsi="Arial" w:cs="Arial"/>
          <w:sz w:val="22"/>
        </w:rPr>
        <w:t>el caudal de aguas residuales tratado en el área del PSACH</w:t>
      </w:r>
      <w:r w:rsidR="00E7162A" w:rsidRPr="00E6154F">
        <w:rPr>
          <w:rFonts w:ascii="Arial" w:hAnsi="Arial" w:cs="Arial"/>
          <w:sz w:val="22"/>
        </w:rPr>
        <w:t>;</w:t>
      </w:r>
      <w:r w:rsidR="00743DE6" w:rsidRPr="00E6154F">
        <w:rPr>
          <w:rFonts w:ascii="Arial" w:hAnsi="Arial" w:cs="Arial"/>
          <w:sz w:val="22"/>
        </w:rPr>
        <w:t xml:space="preserve"> </w:t>
      </w:r>
      <w:r w:rsidR="00056168">
        <w:rPr>
          <w:rFonts w:ascii="Arial" w:hAnsi="Arial" w:cs="Arial"/>
          <w:sz w:val="22"/>
        </w:rPr>
        <w:t>iv</w:t>
      </w:r>
      <w:r w:rsidR="000A0A9D" w:rsidRPr="00E6154F">
        <w:rPr>
          <w:rFonts w:ascii="Arial" w:hAnsi="Arial" w:cs="Arial"/>
          <w:sz w:val="22"/>
        </w:rPr>
        <w:t>)</w:t>
      </w:r>
      <w:r w:rsidR="003418F8" w:rsidRPr="00E6154F">
        <w:rPr>
          <w:rFonts w:ascii="Arial" w:hAnsi="Arial" w:cs="Arial"/>
          <w:sz w:val="22"/>
        </w:rPr>
        <w:t xml:space="preserve"> </w:t>
      </w:r>
      <w:r w:rsidR="00741005">
        <w:rPr>
          <w:rFonts w:ascii="Arial" w:hAnsi="Arial" w:cs="Arial"/>
          <w:sz w:val="22"/>
        </w:rPr>
        <w:t xml:space="preserve">se han </w:t>
      </w:r>
      <w:r w:rsidR="00DB75EA">
        <w:rPr>
          <w:rFonts w:ascii="Arial" w:hAnsi="Arial" w:cs="Arial"/>
          <w:sz w:val="22"/>
        </w:rPr>
        <w:t>incrementado los hogares con conexión al sistema de saneamiento en el área del PSACH y qué porcentaje representan de la población total</w:t>
      </w:r>
      <w:r w:rsidR="00E7162A" w:rsidRPr="00E6154F">
        <w:rPr>
          <w:rFonts w:ascii="Arial" w:hAnsi="Arial" w:cs="Arial"/>
          <w:sz w:val="22"/>
        </w:rPr>
        <w:t>;</w:t>
      </w:r>
      <w:r w:rsidR="00FB766A" w:rsidRPr="00E6154F">
        <w:rPr>
          <w:rFonts w:ascii="Arial" w:hAnsi="Arial" w:cs="Arial"/>
          <w:sz w:val="22"/>
        </w:rPr>
        <w:t xml:space="preserve"> </w:t>
      </w:r>
      <w:r w:rsidR="007C2060">
        <w:rPr>
          <w:rFonts w:ascii="Arial" w:hAnsi="Arial" w:cs="Arial"/>
          <w:sz w:val="22"/>
        </w:rPr>
        <w:t xml:space="preserve">v) </w:t>
      </w:r>
      <w:r w:rsidR="00DB75EA">
        <w:rPr>
          <w:rFonts w:ascii="Arial" w:hAnsi="Arial" w:cs="Arial"/>
          <w:sz w:val="22"/>
        </w:rPr>
        <w:t>el sistema integrado</w:t>
      </w:r>
      <w:r w:rsidR="00350492" w:rsidRPr="00E6154F">
        <w:rPr>
          <w:rFonts w:ascii="Arial" w:hAnsi="Arial" w:cs="Arial"/>
          <w:sz w:val="22"/>
        </w:rPr>
        <w:t xml:space="preserve"> de gestión </w:t>
      </w:r>
      <w:r w:rsidR="00DB75EA">
        <w:rPr>
          <w:rFonts w:ascii="Arial" w:hAnsi="Arial" w:cs="Arial"/>
          <w:sz w:val="22"/>
        </w:rPr>
        <w:t xml:space="preserve">(SIG) de la UCPSP </w:t>
      </w:r>
      <w:r w:rsidR="00350492" w:rsidRPr="00E6154F">
        <w:rPr>
          <w:rFonts w:ascii="Arial" w:hAnsi="Arial" w:cs="Arial"/>
          <w:sz w:val="22"/>
        </w:rPr>
        <w:t xml:space="preserve">han sido </w:t>
      </w:r>
      <w:r w:rsidR="007B5538">
        <w:rPr>
          <w:rFonts w:ascii="Arial" w:hAnsi="Arial" w:cs="Arial"/>
          <w:sz w:val="22"/>
        </w:rPr>
        <w:t>certificados</w:t>
      </w:r>
      <w:r w:rsidR="00350492" w:rsidRPr="00E6154F">
        <w:rPr>
          <w:rFonts w:ascii="Arial" w:hAnsi="Arial" w:cs="Arial"/>
          <w:sz w:val="22"/>
        </w:rPr>
        <w:t xml:space="preserve"> según normas internacionales de calidad</w:t>
      </w:r>
      <w:r w:rsidR="00E7162A" w:rsidRPr="00E6154F">
        <w:rPr>
          <w:rFonts w:ascii="Arial" w:hAnsi="Arial" w:cs="Arial"/>
          <w:sz w:val="22"/>
        </w:rPr>
        <w:t>;</w:t>
      </w:r>
      <w:r w:rsidR="007E3073" w:rsidRPr="00E6154F">
        <w:rPr>
          <w:rFonts w:ascii="Arial" w:hAnsi="Arial" w:cs="Arial"/>
          <w:sz w:val="22"/>
        </w:rPr>
        <w:t xml:space="preserve"> </w:t>
      </w:r>
      <w:r w:rsidR="003C39BC">
        <w:rPr>
          <w:rFonts w:ascii="Arial" w:hAnsi="Arial" w:cs="Arial"/>
          <w:sz w:val="22"/>
        </w:rPr>
        <w:t>vi</w:t>
      </w:r>
      <w:r w:rsidR="00056168">
        <w:rPr>
          <w:rFonts w:ascii="Arial" w:hAnsi="Arial" w:cs="Arial"/>
          <w:sz w:val="22"/>
        </w:rPr>
        <w:t xml:space="preserve">) </w:t>
      </w:r>
      <w:r w:rsidR="003C39BC">
        <w:rPr>
          <w:rFonts w:ascii="Arial" w:hAnsi="Arial" w:cs="Arial"/>
          <w:sz w:val="22"/>
        </w:rPr>
        <w:t>se han coordina</w:t>
      </w:r>
      <w:r w:rsidR="00056168">
        <w:rPr>
          <w:rFonts w:ascii="Arial" w:hAnsi="Arial" w:cs="Arial"/>
          <w:sz w:val="22"/>
        </w:rPr>
        <w:t xml:space="preserve">do las entidades sectoriales; </w:t>
      </w:r>
      <w:r w:rsidR="007C2060">
        <w:rPr>
          <w:rFonts w:ascii="Arial" w:hAnsi="Arial" w:cs="Arial"/>
          <w:sz w:val="22"/>
        </w:rPr>
        <w:t>vii</w:t>
      </w:r>
      <w:r w:rsidR="005D3291" w:rsidRPr="00E6154F">
        <w:rPr>
          <w:rFonts w:ascii="Arial" w:hAnsi="Arial" w:cs="Arial"/>
          <w:sz w:val="22"/>
        </w:rPr>
        <w:t xml:space="preserve">) </w:t>
      </w:r>
      <w:r w:rsidR="003C39BC">
        <w:rPr>
          <w:rFonts w:ascii="Arial" w:hAnsi="Arial" w:cs="Arial"/>
          <w:sz w:val="22"/>
        </w:rPr>
        <w:t xml:space="preserve">se ha aprobado la política pública de agua y saneamiento básico elaborada por DISAPAS; </w:t>
      </w:r>
      <w:r w:rsidR="007C2060">
        <w:rPr>
          <w:rFonts w:ascii="Arial" w:hAnsi="Arial" w:cs="Arial"/>
          <w:sz w:val="22"/>
        </w:rPr>
        <w:t>viii</w:t>
      </w:r>
      <w:r w:rsidR="003C39BC">
        <w:rPr>
          <w:rFonts w:ascii="Arial" w:hAnsi="Arial" w:cs="Arial"/>
          <w:sz w:val="22"/>
        </w:rPr>
        <w:t xml:space="preserve">) se </w:t>
      </w:r>
      <w:r w:rsidR="007C2060">
        <w:rPr>
          <w:rFonts w:ascii="Arial" w:hAnsi="Arial" w:cs="Arial"/>
          <w:sz w:val="22"/>
        </w:rPr>
        <w:t xml:space="preserve">han rehabilitado terrenos con programas de recuperación ambiental; ix) cuántos participantes han asistido a las actividades de sensibilización y educación para manejo adecuado de residuos sólidos en el área del PSACH; y x) en cuánto se ha incrementado el valor de los terrenos baldíos a 500 metros sobre las márgenes de los ríos a ser intervenidos con el PSACH. </w:t>
      </w:r>
    </w:p>
    <w:bookmarkEnd w:id="22"/>
    <w:p w:rsidR="00466715" w:rsidRPr="00E6154F" w:rsidRDefault="00281BD6" w:rsidP="00B85F09">
      <w:pPr>
        <w:pStyle w:val="Heading4"/>
        <w:rPr>
          <w:rFonts w:ascii="Arial" w:hAnsi="Arial" w:cs="Arial"/>
          <w:sz w:val="22"/>
          <w:szCs w:val="22"/>
          <w:lang w:val="es-ES_tradnl"/>
        </w:rPr>
      </w:pPr>
      <w:r w:rsidRPr="00E6154F">
        <w:rPr>
          <w:rFonts w:ascii="Arial" w:hAnsi="Arial" w:cs="Arial"/>
          <w:sz w:val="22"/>
          <w:szCs w:val="22"/>
          <w:lang w:val="es-ES_tradnl"/>
        </w:rPr>
        <w:t xml:space="preserve">Conocimiento </w:t>
      </w:r>
      <w:r w:rsidR="00FB766A" w:rsidRPr="00E6154F">
        <w:rPr>
          <w:rFonts w:ascii="Arial" w:hAnsi="Arial" w:cs="Arial"/>
          <w:sz w:val="22"/>
          <w:szCs w:val="22"/>
          <w:lang w:val="es-ES_tradnl"/>
        </w:rPr>
        <w:t>E</w:t>
      </w:r>
      <w:r w:rsidR="003418F8" w:rsidRPr="00E6154F">
        <w:rPr>
          <w:rFonts w:ascii="Arial" w:hAnsi="Arial" w:cs="Arial"/>
          <w:sz w:val="22"/>
          <w:szCs w:val="22"/>
          <w:lang w:val="es-ES_tradnl"/>
        </w:rPr>
        <w:t>xistente</w:t>
      </w:r>
      <w:bookmarkStart w:id="23" w:name="_Toc305003947"/>
    </w:p>
    <w:p w:rsidR="00921972" w:rsidRPr="00E6154F" w:rsidRDefault="00173C08" w:rsidP="007802BD">
      <w:pPr>
        <w:pStyle w:val="ListParagraph"/>
        <w:numPr>
          <w:ilvl w:val="0"/>
          <w:numId w:val="21"/>
        </w:numPr>
        <w:tabs>
          <w:tab w:val="left" w:pos="720"/>
          <w:tab w:val="left" w:pos="810"/>
        </w:tabs>
        <w:spacing w:before="120" w:after="120"/>
        <w:ind w:left="720" w:hanging="720"/>
        <w:jc w:val="both"/>
        <w:outlineLvl w:val="1"/>
        <w:rPr>
          <w:rFonts w:ascii="Arial" w:eastAsia="Calibri" w:hAnsi="Arial" w:cs="Arial"/>
          <w:b/>
          <w:vanish/>
          <w:sz w:val="22"/>
          <w:szCs w:val="22"/>
          <w:lang w:val="es-ES_tradnl"/>
        </w:rPr>
      </w:pPr>
      <w:r w:rsidRPr="002F0E7B">
        <w:rPr>
          <w:rFonts w:ascii="Arial" w:hAnsi="Arial" w:cs="Arial"/>
          <w:b/>
          <w:sz w:val="22"/>
        </w:rPr>
        <w:t>Análisis Costo-Beneficio ex ante.</w:t>
      </w:r>
    </w:p>
    <w:p w:rsidR="005E1BC1" w:rsidRPr="005E1BC1" w:rsidRDefault="00921972" w:rsidP="005E1BC1">
      <w:pPr>
        <w:pStyle w:val="ListParagraph"/>
        <w:numPr>
          <w:ilvl w:val="1"/>
          <w:numId w:val="21"/>
        </w:numPr>
        <w:ind w:left="720" w:hanging="720"/>
        <w:jc w:val="both"/>
        <w:rPr>
          <w:rFonts w:ascii="Arial" w:eastAsia="Calibri" w:hAnsi="Arial" w:cs="Arial"/>
          <w:sz w:val="22"/>
          <w:szCs w:val="22"/>
          <w:lang w:val="es-ES_tradnl"/>
        </w:rPr>
      </w:pPr>
      <w:r w:rsidRPr="005E1BC1">
        <w:rPr>
          <w:rFonts w:ascii="Arial" w:eastAsia="Calibri" w:hAnsi="Arial" w:cs="Arial"/>
          <w:b/>
          <w:sz w:val="22"/>
          <w:szCs w:val="22"/>
          <w:lang w:val="es-ES_tradnl"/>
        </w:rPr>
        <w:t>Descripción general.</w:t>
      </w:r>
      <w:r w:rsidRPr="005E1BC1">
        <w:rPr>
          <w:rFonts w:ascii="Arial" w:eastAsia="Calibri" w:hAnsi="Arial" w:cs="Arial"/>
          <w:sz w:val="22"/>
          <w:szCs w:val="22"/>
          <w:lang w:val="es-ES_tradnl"/>
        </w:rPr>
        <w:t xml:space="preserve"> </w:t>
      </w:r>
      <w:r w:rsidR="002F0E7B" w:rsidRPr="005E1BC1">
        <w:rPr>
          <w:rFonts w:ascii="Arial" w:eastAsia="Calibri" w:hAnsi="Arial" w:cs="Arial"/>
          <w:sz w:val="22"/>
          <w:szCs w:val="22"/>
          <w:lang w:val="es-ES_tradnl"/>
        </w:rPr>
        <w:t xml:space="preserve">Se elaboró una evaluación beneficio costo a la muestra de proyectos integrada por la sub-cuenca Prudente (redes y colectoras), sub-cuenca Aguacate (redes y colectoras) y el sistema de  colectoras, interceptor y planta de tratamiento de aguas residuales de la Fase I del PSACH. </w:t>
      </w:r>
      <w:r w:rsidR="005E1BC1" w:rsidRPr="005E1BC1">
        <w:rPr>
          <w:rFonts w:ascii="Arial" w:eastAsia="Calibri" w:hAnsi="Arial" w:cs="Arial"/>
          <w:sz w:val="22"/>
          <w:szCs w:val="22"/>
          <w:lang w:val="es-ES_tradnl"/>
        </w:rPr>
        <w:t>Se utilizó la metodología beneficio-costo obteniendo la diferencia del flujo de caja de con y sin proyecto. En la situación sin proyecto los usuarios están servidos por: 1) una red de alcantarillado que vierte directamente a los cuerpos de agua (ríos y arroyos) o van a una planta o fosa séptica la cual está funcionando en forma precaria y también está contaminando los cuerpos de agua; 2) fosa sépticas individuales y 3) letrinas u otras soluciones no adecuadas. Al entubar y tratar las aguas residuales de tal forma que se descontaminen los cuerpos de agua se presentan beneficios públicos y privados derivados de la construcción de los sistemas de recolección, tratamiento y disposición de aguas residuales. El beneficio privado es el aumento en el bienestar derivado del mejoramiento del ambiente de cada vivienda, el ahorro de recursos por la limpieza y rehabilitación o apertura de las soluciones individuales, y la mejora en la salud de la población. Los beneficios públicos corresponde al mejoramiento y preservación del medio ambiente en áreas públicas y espejos de agua localizados en el área del proyecto. Adicionalmente, se tiene como beneficios el ahorro de costos de plantas de tratamiento existente que se van a reemplazar por la nueva planta de tratamiento, el ahorro de costos en las industrias que deberían tratar sus propias aguas residuales y el incremento del valor de la tierra en terrenos baldíos aledaños a los ríos y arroyos saneados.</w:t>
      </w:r>
    </w:p>
    <w:p w:rsidR="00F326FF" w:rsidRPr="00F326FF" w:rsidRDefault="00921972" w:rsidP="00F326FF">
      <w:pPr>
        <w:pStyle w:val="ListParagraph"/>
        <w:numPr>
          <w:ilvl w:val="1"/>
          <w:numId w:val="21"/>
        </w:numPr>
        <w:ind w:left="720" w:hanging="720"/>
        <w:jc w:val="both"/>
        <w:rPr>
          <w:rFonts w:ascii="Arial" w:eastAsia="Calibri" w:hAnsi="Arial" w:cs="Arial"/>
          <w:sz w:val="22"/>
          <w:szCs w:val="22"/>
          <w:lang w:val="es-ES_tradnl"/>
        </w:rPr>
      </w:pPr>
      <w:r w:rsidRPr="00987F23">
        <w:rPr>
          <w:rFonts w:ascii="Arial" w:eastAsia="Calibri" w:hAnsi="Arial" w:cs="Arial"/>
          <w:b/>
          <w:sz w:val="22"/>
          <w:szCs w:val="22"/>
          <w:lang w:val="es-ES_tradnl"/>
        </w:rPr>
        <w:lastRenderedPageBreak/>
        <w:t>El proyecto</w:t>
      </w:r>
      <w:r w:rsidR="00B62A59" w:rsidRPr="00987F23">
        <w:rPr>
          <w:rFonts w:ascii="Arial" w:eastAsia="Calibri" w:hAnsi="Arial" w:cs="Arial"/>
          <w:b/>
          <w:sz w:val="22"/>
          <w:szCs w:val="22"/>
          <w:lang w:val="es-ES_tradnl"/>
        </w:rPr>
        <w:t xml:space="preserve"> y sus costos</w:t>
      </w:r>
      <w:r w:rsidRPr="00987F23">
        <w:rPr>
          <w:rFonts w:ascii="Arial" w:eastAsia="Calibri" w:hAnsi="Arial" w:cs="Arial"/>
          <w:b/>
          <w:sz w:val="22"/>
          <w:szCs w:val="22"/>
          <w:lang w:val="es-ES_tradnl"/>
        </w:rPr>
        <w:t>.</w:t>
      </w:r>
      <w:r w:rsidRPr="00987F23">
        <w:rPr>
          <w:rFonts w:ascii="Arial" w:eastAsia="Calibri" w:hAnsi="Arial" w:cs="Arial"/>
          <w:sz w:val="22"/>
          <w:szCs w:val="22"/>
          <w:lang w:val="es-ES_tradnl"/>
        </w:rPr>
        <w:t xml:space="preserve"> </w:t>
      </w:r>
      <w:r w:rsidR="00987F23" w:rsidRPr="00987F23">
        <w:rPr>
          <w:rFonts w:ascii="Arial" w:eastAsia="Calibri" w:hAnsi="Arial" w:cs="Arial"/>
          <w:sz w:val="22"/>
          <w:szCs w:val="22"/>
          <w:lang w:val="es-ES_tradnl"/>
        </w:rPr>
        <w:t xml:space="preserve">El costo total del Programa es de US$640 millones de los cuales </w:t>
      </w:r>
      <w:r w:rsidR="00987F23" w:rsidRPr="00987F23">
        <w:rPr>
          <w:rFonts w:ascii="Arial" w:hAnsi="Arial" w:cs="Arial"/>
          <w:sz w:val="22"/>
          <w:szCs w:val="22"/>
          <w:lang w:val="es-ES_tradnl"/>
        </w:rPr>
        <w:t>el Banco financiará el equivalente de hasta US$150 millones. El programa contará con una contraparte de US$240.123.158 y financiamientos paralelos previstos de hasta un monto total de US$250.000.000 por parte de la AECID, la CAF, el BEI y el BCIE</w:t>
      </w:r>
      <w:r w:rsidR="00F326FF">
        <w:rPr>
          <w:rFonts w:ascii="Arial" w:hAnsi="Arial" w:cs="Arial"/>
          <w:sz w:val="22"/>
          <w:szCs w:val="22"/>
          <w:lang w:val="es-ES_tradnl"/>
        </w:rPr>
        <w:t xml:space="preserve">. </w:t>
      </w:r>
      <w:r w:rsidR="00F326FF" w:rsidRPr="00F326FF">
        <w:rPr>
          <w:rFonts w:ascii="Arial" w:hAnsi="Arial" w:cs="Arial"/>
          <w:sz w:val="22"/>
        </w:rPr>
        <w:t>L</w:t>
      </w:r>
      <w:r w:rsidR="00F326FF" w:rsidRPr="00F326FF">
        <w:rPr>
          <w:rFonts w:ascii="Arial" w:hAnsi="Arial" w:cs="Arial"/>
          <w:sz w:val="22"/>
          <w:lang w:val="es-ES_tradnl"/>
        </w:rPr>
        <w:t>os costos utilizados en el análisis</w:t>
      </w:r>
      <w:r w:rsidR="00F326FF">
        <w:rPr>
          <w:rFonts w:ascii="Arial" w:hAnsi="Arial" w:cs="Arial"/>
          <w:sz w:val="22"/>
          <w:lang w:val="es-ES_tradnl"/>
        </w:rPr>
        <w:t xml:space="preserve"> económico</w:t>
      </w:r>
      <w:r w:rsidR="00F326FF" w:rsidRPr="00F326FF">
        <w:rPr>
          <w:rFonts w:ascii="Arial" w:hAnsi="Arial" w:cs="Arial"/>
          <w:sz w:val="22"/>
          <w:lang w:val="es-ES_tradnl"/>
        </w:rPr>
        <w:t xml:space="preserve"> fueron los incrementales de inversión, operación y mantenimiento a precios económicos. Para el análisis se utilizaron </w:t>
      </w:r>
      <w:r w:rsidR="00F326FF">
        <w:rPr>
          <w:rFonts w:ascii="Arial" w:hAnsi="Arial" w:cs="Arial"/>
          <w:sz w:val="22"/>
          <w:lang w:val="es-ES_tradnl"/>
        </w:rPr>
        <w:t xml:space="preserve">los siguientes </w:t>
      </w:r>
      <w:r w:rsidR="00F326FF" w:rsidRPr="00F326FF">
        <w:rPr>
          <w:rFonts w:ascii="Arial" w:hAnsi="Arial" w:cs="Arial"/>
          <w:sz w:val="22"/>
          <w:lang w:val="es-ES_tradnl"/>
        </w:rPr>
        <w:t>factores de conversión:</w:t>
      </w:r>
    </w:p>
    <w:p w:rsidR="00F326FF" w:rsidRPr="00F326FF" w:rsidRDefault="00F326FF" w:rsidP="00F326FF">
      <w:pPr>
        <w:pStyle w:val="ListParagraph"/>
        <w:jc w:val="both"/>
        <w:rPr>
          <w:rFonts w:ascii="Arial" w:eastAsia="Calibri" w:hAnsi="Arial" w:cs="Arial"/>
          <w:sz w:val="22"/>
          <w:szCs w:val="22"/>
          <w:lang w:val="es-ES_tradnl"/>
        </w:rPr>
      </w:pPr>
    </w:p>
    <w:tbl>
      <w:tblPr>
        <w:tblW w:w="0" w:type="auto"/>
        <w:jc w:val="center"/>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1235"/>
      </w:tblGrid>
      <w:tr w:rsidR="00F326FF" w:rsidRPr="00F326FF" w:rsidTr="007C2060">
        <w:trPr>
          <w:trHeight w:val="270"/>
          <w:jc w:val="center"/>
        </w:trPr>
        <w:tc>
          <w:tcPr>
            <w:tcW w:w="4362" w:type="dxa"/>
            <w:shd w:val="clear" w:color="auto" w:fill="auto"/>
            <w:noWrap/>
            <w:hideMark/>
          </w:tcPr>
          <w:p w:rsidR="00F326FF" w:rsidRPr="00F326FF" w:rsidRDefault="00F326FF" w:rsidP="007C2060">
            <w:pPr>
              <w:pStyle w:val="ListParagraph"/>
              <w:tabs>
                <w:tab w:val="left" w:pos="0"/>
                <w:tab w:val="left" w:pos="993"/>
              </w:tabs>
              <w:ind w:left="360"/>
              <w:jc w:val="both"/>
              <w:rPr>
                <w:rFonts w:ascii="Arial" w:hAnsi="Arial" w:cs="Arial"/>
                <w:sz w:val="20"/>
                <w:szCs w:val="20"/>
                <w:lang w:val="es-BO"/>
              </w:rPr>
            </w:pPr>
          </w:p>
        </w:tc>
        <w:tc>
          <w:tcPr>
            <w:tcW w:w="1235" w:type="dxa"/>
            <w:shd w:val="clear" w:color="auto" w:fill="auto"/>
            <w:noWrap/>
            <w:hideMark/>
          </w:tcPr>
          <w:p w:rsidR="00F326FF" w:rsidRPr="00F326FF" w:rsidRDefault="00F326FF" w:rsidP="007C2060">
            <w:pPr>
              <w:pStyle w:val="ListParagraph"/>
              <w:tabs>
                <w:tab w:val="left" w:pos="0"/>
                <w:tab w:val="left" w:pos="993"/>
              </w:tabs>
              <w:ind w:left="0"/>
              <w:jc w:val="center"/>
              <w:rPr>
                <w:rFonts w:ascii="Arial" w:hAnsi="Arial" w:cs="Arial"/>
                <w:b/>
                <w:sz w:val="20"/>
                <w:szCs w:val="20"/>
                <w:lang w:val="es-BO"/>
              </w:rPr>
            </w:pPr>
            <w:r w:rsidRPr="00F326FF">
              <w:rPr>
                <w:rFonts w:ascii="Arial" w:hAnsi="Arial" w:cs="Arial"/>
                <w:b/>
                <w:sz w:val="20"/>
                <w:szCs w:val="20"/>
                <w:lang w:val="es-BO"/>
              </w:rPr>
              <w:t>RPC</w:t>
            </w:r>
          </w:p>
        </w:tc>
      </w:tr>
      <w:tr w:rsidR="00F326FF" w:rsidRPr="00F326FF" w:rsidTr="007C2060">
        <w:trPr>
          <w:trHeight w:val="270"/>
          <w:jc w:val="center"/>
        </w:trPr>
        <w:tc>
          <w:tcPr>
            <w:tcW w:w="4362" w:type="dxa"/>
            <w:shd w:val="clear" w:color="auto" w:fill="auto"/>
            <w:noWrap/>
            <w:hideMark/>
          </w:tcPr>
          <w:p w:rsidR="00F326FF" w:rsidRPr="00F326FF" w:rsidRDefault="00F326FF" w:rsidP="007C2060">
            <w:pPr>
              <w:pStyle w:val="ListParagraph"/>
              <w:tabs>
                <w:tab w:val="left" w:pos="0"/>
                <w:tab w:val="left" w:pos="993"/>
              </w:tabs>
              <w:ind w:left="0"/>
              <w:jc w:val="both"/>
              <w:rPr>
                <w:rFonts w:ascii="Arial" w:hAnsi="Arial" w:cs="Arial"/>
                <w:sz w:val="20"/>
                <w:szCs w:val="20"/>
                <w:lang w:val="es-BO"/>
              </w:rPr>
            </w:pPr>
            <w:r w:rsidRPr="00F326FF">
              <w:rPr>
                <w:rFonts w:ascii="Arial" w:hAnsi="Arial" w:cs="Arial"/>
                <w:sz w:val="20"/>
                <w:szCs w:val="20"/>
                <w:lang w:val="es-BO"/>
              </w:rPr>
              <w:t xml:space="preserve"> MANO DE OBRA CALIFICADA</w:t>
            </w:r>
          </w:p>
        </w:tc>
        <w:tc>
          <w:tcPr>
            <w:tcW w:w="1235" w:type="dxa"/>
            <w:shd w:val="clear" w:color="auto" w:fill="auto"/>
            <w:noWrap/>
            <w:hideMark/>
          </w:tcPr>
          <w:p w:rsidR="00F326FF" w:rsidRPr="00F326FF" w:rsidRDefault="00FD3077" w:rsidP="007C2060">
            <w:pPr>
              <w:pStyle w:val="ListParagraph"/>
              <w:tabs>
                <w:tab w:val="left" w:pos="0"/>
                <w:tab w:val="left" w:pos="993"/>
              </w:tabs>
              <w:ind w:left="360"/>
              <w:jc w:val="both"/>
              <w:rPr>
                <w:rFonts w:ascii="Arial" w:hAnsi="Arial" w:cs="Arial"/>
                <w:sz w:val="20"/>
                <w:szCs w:val="20"/>
                <w:lang w:val="es-BO"/>
              </w:rPr>
            </w:pPr>
            <w:r>
              <w:rPr>
                <w:rFonts w:ascii="Arial" w:hAnsi="Arial" w:cs="Arial"/>
                <w:sz w:val="20"/>
                <w:szCs w:val="20"/>
                <w:lang w:val="es-BO"/>
              </w:rPr>
              <w:t>0.87</w:t>
            </w:r>
          </w:p>
        </w:tc>
      </w:tr>
      <w:tr w:rsidR="00F326FF" w:rsidRPr="00F326FF" w:rsidTr="007C2060">
        <w:trPr>
          <w:trHeight w:val="270"/>
          <w:jc w:val="center"/>
        </w:trPr>
        <w:tc>
          <w:tcPr>
            <w:tcW w:w="4362" w:type="dxa"/>
            <w:shd w:val="clear" w:color="auto" w:fill="auto"/>
            <w:noWrap/>
            <w:hideMark/>
          </w:tcPr>
          <w:p w:rsidR="00F326FF" w:rsidRPr="00F326FF" w:rsidRDefault="00F326FF" w:rsidP="007C2060">
            <w:pPr>
              <w:pStyle w:val="ListParagraph"/>
              <w:tabs>
                <w:tab w:val="left" w:pos="0"/>
                <w:tab w:val="left" w:pos="993"/>
              </w:tabs>
              <w:ind w:left="0"/>
              <w:jc w:val="both"/>
              <w:rPr>
                <w:rFonts w:ascii="Arial" w:hAnsi="Arial" w:cs="Arial"/>
                <w:sz w:val="20"/>
                <w:szCs w:val="20"/>
                <w:lang w:val="es-BO"/>
              </w:rPr>
            </w:pPr>
            <w:r w:rsidRPr="00F326FF">
              <w:rPr>
                <w:rFonts w:ascii="Arial" w:hAnsi="Arial" w:cs="Arial"/>
                <w:sz w:val="20"/>
                <w:szCs w:val="20"/>
                <w:lang w:val="es-BO"/>
              </w:rPr>
              <w:t xml:space="preserve"> MANO DE OBRA NO CALIFICADA </w:t>
            </w:r>
          </w:p>
        </w:tc>
        <w:tc>
          <w:tcPr>
            <w:tcW w:w="1235" w:type="dxa"/>
            <w:shd w:val="clear" w:color="auto" w:fill="auto"/>
            <w:noWrap/>
            <w:hideMark/>
          </w:tcPr>
          <w:p w:rsidR="00F326FF" w:rsidRPr="00F326FF" w:rsidRDefault="00F326FF" w:rsidP="00FD3077">
            <w:pPr>
              <w:pStyle w:val="ListParagraph"/>
              <w:tabs>
                <w:tab w:val="left" w:pos="0"/>
                <w:tab w:val="left" w:pos="993"/>
              </w:tabs>
              <w:ind w:left="360"/>
              <w:jc w:val="both"/>
              <w:rPr>
                <w:rFonts w:ascii="Arial" w:hAnsi="Arial" w:cs="Arial"/>
                <w:sz w:val="20"/>
                <w:szCs w:val="20"/>
                <w:lang w:val="es-BO"/>
              </w:rPr>
            </w:pPr>
            <w:r w:rsidRPr="00F326FF">
              <w:rPr>
                <w:rFonts w:ascii="Arial" w:hAnsi="Arial" w:cs="Arial"/>
                <w:sz w:val="20"/>
                <w:szCs w:val="20"/>
                <w:lang w:val="es-BO"/>
              </w:rPr>
              <w:t>0.8</w:t>
            </w:r>
            <w:r w:rsidR="00FD3077">
              <w:rPr>
                <w:rFonts w:ascii="Arial" w:hAnsi="Arial" w:cs="Arial"/>
                <w:sz w:val="20"/>
                <w:szCs w:val="20"/>
                <w:lang w:val="es-BO"/>
              </w:rPr>
              <w:t>4</w:t>
            </w:r>
          </w:p>
        </w:tc>
      </w:tr>
      <w:tr w:rsidR="00F326FF" w:rsidRPr="00F326FF" w:rsidTr="007C2060">
        <w:trPr>
          <w:trHeight w:val="270"/>
          <w:jc w:val="center"/>
        </w:trPr>
        <w:tc>
          <w:tcPr>
            <w:tcW w:w="4362" w:type="dxa"/>
            <w:shd w:val="clear" w:color="auto" w:fill="auto"/>
            <w:noWrap/>
          </w:tcPr>
          <w:p w:rsidR="00F326FF" w:rsidRPr="00F326FF" w:rsidRDefault="00F326FF" w:rsidP="007C2060">
            <w:pPr>
              <w:pStyle w:val="ListParagraph"/>
              <w:tabs>
                <w:tab w:val="left" w:pos="0"/>
                <w:tab w:val="left" w:pos="993"/>
              </w:tabs>
              <w:ind w:left="0"/>
              <w:jc w:val="both"/>
              <w:rPr>
                <w:rFonts w:ascii="Arial" w:hAnsi="Arial" w:cs="Arial"/>
                <w:sz w:val="20"/>
                <w:szCs w:val="20"/>
                <w:lang w:val="es-BO"/>
              </w:rPr>
            </w:pPr>
            <w:r w:rsidRPr="00F326FF">
              <w:rPr>
                <w:rFonts w:ascii="Arial" w:eastAsia="Calibri" w:hAnsi="Arial" w:cs="Arial"/>
                <w:sz w:val="20"/>
                <w:szCs w:val="20"/>
                <w:lang w:val="es-BO"/>
              </w:rPr>
              <w:t xml:space="preserve"> MATERIALES DE ORIGEN NACIONAL </w:t>
            </w:r>
          </w:p>
        </w:tc>
        <w:tc>
          <w:tcPr>
            <w:tcW w:w="1235" w:type="dxa"/>
            <w:shd w:val="clear" w:color="auto" w:fill="auto"/>
            <w:noWrap/>
          </w:tcPr>
          <w:p w:rsidR="00F326FF" w:rsidRPr="00F326FF" w:rsidRDefault="00F326FF" w:rsidP="00FD3077">
            <w:pPr>
              <w:pStyle w:val="ListParagraph"/>
              <w:tabs>
                <w:tab w:val="left" w:pos="0"/>
                <w:tab w:val="left" w:pos="993"/>
              </w:tabs>
              <w:ind w:left="360"/>
              <w:jc w:val="both"/>
              <w:rPr>
                <w:rFonts w:ascii="Arial" w:hAnsi="Arial" w:cs="Arial"/>
                <w:sz w:val="20"/>
                <w:szCs w:val="20"/>
                <w:lang w:val="es-BO"/>
              </w:rPr>
            </w:pPr>
            <w:r w:rsidRPr="00F326FF">
              <w:rPr>
                <w:rFonts w:ascii="Arial" w:eastAsia="Calibri" w:hAnsi="Arial" w:cs="Arial"/>
                <w:sz w:val="20"/>
                <w:szCs w:val="20"/>
                <w:lang w:val="es-BO"/>
              </w:rPr>
              <w:t>0.9</w:t>
            </w:r>
            <w:r w:rsidR="00FD3077">
              <w:rPr>
                <w:rFonts w:ascii="Arial" w:eastAsia="Calibri" w:hAnsi="Arial" w:cs="Arial"/>
                <w:sz w:val="20"/>
                <w:szCs w:val="20"/>
                <w:lang w:val="es-BO"/>
              </w:rPr>
              <w:t>7</w:t>
            </w:r>
          </w:p>
        </w:tc>
      </w:tr>
      <w:tr w:rsidR="00F326FF" w:rsidRPr="00F326FF" w:rsidTr="007C2060">
        <w:trPr>
          <w:trHeight w:val="270"/>
          <w:jc w:val="center"/>
        </w:trPr>
        <w:tc>
          <w:tcPr>
            <w:tcW w:w="4362" w:type="dxa"/>
            <w:shd w:val="clear" w:color="auto" w:fill="auto"/>
            <w:noWrap/>
          </w:tcPr>
          <w:p w:rsidR="00F326FF" w:rsidRPr="00F326FF" w:rsidRDefault="00F326FF" w:rsidP="007C2060">
            <w:pPr>
              <w:pStyle w:val="ListParagraph"/>
              <w:tabs>
                <w:tab w:val="left" w:pos="0"/>
                <w:tab w:val="left" w:pos="993"/>
              </w:tabs>
              <w:ind w:left="0"/>
              <w:jc w:val="both"/>
              <w:rPr>
                <w:rFonts w:ascii="Arial" w:hAnsi="Arial" w:cs="Arial"/>
                <w:sz w:val="20"/>
                <w:szCs w:val="20"/>
                <w:lang w:val="es-BO"/>
              </w:rPr>
            </w:pPr>
            <w:r w:rsidRPr="00F326FF">
              <w:rPr>
                <w:rFonts w:ascii="Arial" w:eastAsia="Calibri" w:hAnsi="Arial" w:cs="Arial"/>
                <w:sz w:val="20"/>
                <w:szCs w:val="20"/>
                <w:lang w:val="es-BO"/>
              </w:rPr>
              <w:t xml:space="preserve"> EQUIPO DE ORIGEN EXTERNO </w:t>
            </w:r>
          </w:p>
        </w:tc>
        <w:tc>
          <w:tcPr>
            <w:tcW w:w="1235" w:type="dxa"/>
            <w:shd w:val="clear" w:color="auto" w:fill="auto"/>
            <w:noWrap/>
          </w:tcPr>
          <w:p w:rsidR="00F326FF" w:rsidRPr="00F326FF" w:rsidRDefault="00FD3077" w:rsidP="007C2060">
            <w:pPr>
              <w:pStyle w:val="ListParagraph"/>
              <w:tabs>
                <w:tab w:val="left" w:pos="0"/>
                <w:tab w:val="left" w:pos="993"/>
              </w:tabs>
              <w:ind w:left="360"/>
              <w:jc w:val="both"/>
              <w:rPr>
                <w:rFonts w:ascii="Arial" w:hAnsi="Arial" w:cs="Arial"/>
                <w:sz w:val="20"/>
                <w:szCs w:val="20"/>
                <w:lang w:val="es-BO"/>
              </w:rPr>
            </w:pPr>
            <w:r>
              <w:rPr>
                <w:rFonts w:ascii="Arial" w:eastAsia="Calibri" w:hAnsi="Arial" w:cs="Arial"/>
                <w:sz w:val="20"/>
                <w:szCs w:val="20"/>
                <w:lang w:val="es-BO"/>
              </w:rPr>
              <w:t>0.97</w:t>
            </w:r>
          </w:p>
        </w:tc>
      </w:tr>
      <w:tr w:rsidR="00F326FF" w:rsidRPr="00F326FF" w:rsidTr="007C2060">
        <w:trPr>
          <w:trHeight w:val="270"/>
          <w:jc w:val="center"/>
        </w:trPr>
        <w:tc>
          <w:tcPr>
            <w:tcW w:w="4362" w:type="dxa"/>
            <w:shd w:val="clear" w:color="auto" w:fill="auto"/>
            <w:noWrap/>
          </w:tcPr>
          <w:p w:rsidR="00F326FF" w:rsidRPr="00F326FF" w:rsidRDefault="00F326FF" w:rsidP="007C2060">
            <w:pPr>
              <w:pStyle w:val="ListParagraph"/>
              <w:tabs>
                <w:tab w:val="left" w:pos="0"/>
                <w:tab w:val="left" w:pos="993"/>
              </w:tabs>
              <w:ind w:left="0"/>
              <w:jc w:val="both"/>
              <w:rPr>
                <w:rFonts w:ascii="Arial" w:eastAsia="Calibri" w:hAnsi="Arial" w:cs="Arial"/>
                <w:sz w:val="20"/>
                <w:szCs w:val="20"/>
                <w:lang w:val="es-BO"/>
              </w:rPr>
            </w:pPr>
            <w:r w:rsidRPr="00F326FF">
              <w:rPr>
                <w:rFonts w:ascii="Arial" w:eastAsia="Calibri" w:hAnsi="Arial" w:cs="Arial"/>
                <w:sz w:val="20"/>
                <w:szCs w:val="20"/>
                <w:lang w:val="es-BO"/>
              </w:rPr>
              <w:t xml:space="preserve"> FACTOR DE CONVERSIÓN ESTANDAR</w:t>
            </w:r>
          </w:p>
        </w:tc>
        <w:tc>
          <w:tcPr>
            <w:tcW w:w="1235" w:type="dxa"/>
            <w:shd w:val="clear" w:color="auto" w:fill="auto"/>
            <w:noWrap/>
          </w:tcPr>
          <w:p w:rsidR="00F326FF" w:rsidRPr="00F326FF" w:rsidRDefault="00F326FF" w:rsidP="00FD3077">
            <w:pPr>
              <w:pStyle w:val="ListParagraph"/>
              <w:tabs>
                <w:tab w:val="left" w:pos="0"/>
                <w:tab w:val="left" w:pos="993"/>
              </w:tabs>
              <w:ind w:left="360"/>
              <w:jc w:val="both"/>
              <w:rPr>
                <w:rFonts w:ascii="Arial" w:eastAsia="Calibri" w:hAnsi="Arial" w:cs="Arial"/>
                <w:sz w:val="20"/>
                <w:szCs w:val="20"/>
                <w:lang w:val="es-BO"/>
              </w:rPr>
            </w:pPr>
            <w:r w:rsidRPr="00F326FF">
              <w:rPr>
                <w:rFonts w:ascii="Arial" w:eastAsia="Calibri" w:hAnsi="Arial" w:cs="Arial"/>
                <w:sz w:val="20"/>
                <w:szCs w:val="20"/>
                <w:lang w:val="es-BO"/>
              </w:rPr>
              <w:t>0.9</w:t>
            </w:r>
            <w:r w:rsidR="00FD3077">
              <w:rPr>
                <w:rFonts w:ascii="Arial" w:eastAsia="Calibri" w:hAnsi="Arial" w:cs="Arial"/>
                <w:sz w:val="20"/>
                <w:szCs w:val="20"/>
                <w:lang w:val="es-BO"/>
              </w:rPr>
              <w:t>7</w:t>
            </w:r>
          </w:p>
        </w:tc>
      </w:tr>
      <w:tr w:rsidR="00F326FF" w:rsidRPr="00F326FF" w:rsidTr="007C2060">
        <w:trPr>
          <w:trHeight w:val="270"/>
          <w:jc w:val="center"/>
        </w:trPr>
        <w:tc>
          <w:tcPr>
            <w:tcW w:w="4362" w:type="dxa"/>
            <w:shd w:val="clear" w:color="auto" w:fill="auto"/>
            <w:noWrap/>
          </w:tcPr>
          <w:p w:rsidR="00F326FF" w:rsidRPr="00F326FF" w:rsidRDefault="00F326FF" w:rsidP="007C2060">
            <w:pPr>
              <w:pStyle w:val="ListParagraph"/>
              <w:tabs>
                <w:tab w:val="left" w:pos="0"/>
                <w:tab w:val="left" w:pos="993"/>
              </w:tabs>
              <w:ind w:left="0"/>
              <w:jc w:val="both"/>
              <w:rPr>
                <w:rFonts w:ascii="Arial" w:eastAsia="Calibri" w:hAnsi="Arial" w:cs="Arial"/>
                <w:sz w:val="20"/>
                <w:szCs w:val="20"/>
                <w:lang w:val="es-BO"/>
              </w:rPr>
            </w:pPr>
            <w:r w:rsidRPr="00F326FF">
              <w:rPr>
                <w:rFonts w:ascii="Arial" w:eastAsia="Calibri" w:hAnsi="Arial" w:cs="Arial"/>
                <w:sz w:val="20"/>
                <w:szCs w:val="20"/>
                <w:lang w:val="es-BO"/>
              </w:rPr>
              <w:t xml:space="preserve"> RPC UTILIDAD</w:t>
            </w:r>
          </w:p>
        </w:tc>
        <w:tc>
          <w:tcPr>
            <w:tcW w:w="1235" w:type="dxa"/>
            <w:shd w:val="clear" w:color="auto" w:fill="auto"/>
            <w:noWrap/>
          </w:tcPr>
          <w:p w:rsidR="00F326FF" w:rsidRPr="00F326FF" w:rsidRDefault="00F326FF" w:rsidP="00FD3077">
            <w:pPr>
              <w:pStyle w:val="ListParagraph"/>
              <w:tabs>
                <w:tab w:val="left" w:pos="0"/>
                <w:tab w:val="left" w:pos="993"/>
              </w:tabs>
              <w:ind w:left="360"/>
              <w:jc w:val="both"/>
              <w:rPr>
                <w:rFonts w:ascii="Arial" w:eastAsia="Calibri" w:hAnsi="Arial" w:cs="Arial"/>
                <w:sz w:val="20"/>
                <w:szCs w:val="20"/>
                <w:lang w:val="es-BO"/>
              </w:rPr>
            </w:pPr>
            <w:r w:rsidRPr="00F326FF">
              <w:rPr>
                <w:rFonts w:ascii="Arial" w:eastAsia="Calibri" w:hAnsi="Arial" w:cs="Arial"/>
                <w:sz w:val="20"/>
                <w:szCs w:val="20"/>
                <w:lang w:val="es-BO"/>
              </w:rPr>
              <w:t>0.9</w:t>
            </w:r>
            <w:r w:rsidR="00FD3077">
              <w:rPr>
                <w:rFonts w:ascii="Arial" w:eastAsia="Calibri" w:hAnsi="Arial" w:cs="Arial"/>
                <w:sz w:val="20"/>
                <w:szCs w:val="20"/>
                <w:lang w:val="es-BO"/>
              </w:rPr>
              <w:t>7</w:t>
            </w:r>
          </w:p>
        </w:tc>
      </w:tr>
    </w:tbl>
    <w:p w:rsidR="005E1BC1" w:rsidRDefault="005E1BC1" w:rsidP="005E1BC1">
      <w:pPr>
        <w:pStyle w:val="ListParagraph"/>
        <w:jc w:val="both"/>
        <w:rPr>
          <w:rFonts w:ascii="Arial" w:eastAsia="Calibri" w:hAnsi="Arial" w:cs="Arial"/>
          <w:sz w:val="22"/>
          <w:szCs w:val="22"/>
          <w:lang w:val="es-ES_tradnl"/>
        </w:rPr>
      </w:pPr>
    </w:p>
    <w:p w:rsidR="005E1BC1" w:rsidRDefault="00B62A59" w:rsidP="005E1BC1">
      <w:pPr>
        <w:pStyle w:val="ListParagraph"/>
        <w:numPr>
          <w:ilvl w:val="1"/>
          <w:numId w:val="21"/>
        </w:numPr>
        <w:ind w:left="720" w:hanging="720"/>
        <w:jc w:val="both"/>
        <w:rPr>
          <w:rFonts w:ascii="Arial" w:eastAsia="Calibri" w:hAnsi="Arial" w:cs="Arial"/>
          <w:sz w:val="22"/>
          <w:szCs w:val="22"/>
          <w:lang w:val="es-ES_tradnl"/>
        </w:rPr>
      </w:pPr>
      <w:r w:rsidRPr="005E1BC1">
        <w:rPr>
          <w:rFonts w:ascii="Arial" w:eastAsia="Calibri" w:hAnsi="Arial" w:cs="Arial"/>
          <w:b/>
          <w:sz w:val="22"/>
          <w:szCs w:val="22"/>
          <w:lang w:val="es-ES_tradnl"/>
        </w:rPr>
        <w:t>Beneficios económicos.</w:t>
      </w:r>
      <w:r w:rsidRPr="005E1BC1">
        <w:rPr>
          <w:rFonts w:ascii="Arial" w:eastAsia="Calibri" w:hAnsi="Arial" w:cs="Arial"/>
          <w:sz w:val="22"/>
          <w:szCs w:val="22"/>
          <w:lang w:val="es-ES_tradnl"/>
        </w:rPr>
        <w:t xml:space="preserve"> </w:t>
      </w:r>
      <w:r w:rsidR="002F0E7B" w:rsidRPr="002F0E7B">
        <w:rPr>
          <w:rFonts w:ascii="Arial" w:eastAsia="Calibri" w:hAnsi="Arial" w:cs="Arial"/>
          <w:sz w:val="22"/>
          <w:szCs w:val="22"/>
          <w:lang w:val="es-ES_tradnl"/>
        </w:rPr>
        <w:t>Los beneficios considerados fueron el incremento de bienestar de los habitantes de la cuenca por evacuar las aguas residuales de sus hogares lo cual incluye el ahorro de costos por la construcción y limpieza de pozos sépticos</w:t>
      </w:r>
      <w:r w:rsidR="002F0E7B" w:rsidRPr="0062375B">
        <w:rPr>
          <w:rFonts w:ascii="Arial" w:eastAsia="Calibri" w:hAnsi="Arial" w:cs="Arial"/>
          <w:sz w:val="22"/>
          <w:szCs w:val="22"/>
          <w:lang w:val="es-ES_tradnl"/>
        </w:rPr>
        <w:t>, la mejora de la salud, por el ahorro de recursos por la pérdida de días de trabajo por las enfermedades de vehiculación hídrica, por el incremento de bienestar debido a la mejora de la calidad de agua de los ríos y del océano en la desembocadura del río Caimito,</w:t>
      </w:r>
      <w:r w:rsidR="002F0E7B" w:rsidRPr="002F0E7B">
        <w:rPr>
          <w:rFonts w:ascii="Arial" w:eastAsia="Calibri" w:hAnsi="Arial" w:cs="Arial"/>
          <w:sz w:val="22"/>
          <w:szCs w:val="22"/>
          <w:lang w:val="es-ES_tradnl"/>
        </w:rPr>
        <w:t xml:space="preserve"> el ahorro de costos de plantas de tratamiento existente que se van a reemplazar por la nueva planta de tratamiento y el incremento del valor de la tierra en terrenos baldíos aledaños a los ríos y arroyos saneados. </w:t>
      </w:r>
    </w:p>
    <w:p w:rsidR="005E1BC1" w:rsidRDefault="005E1BC1" w:rsidP="005E1BC1">
      <w:pPr>
        <w:pStyle w:val="ListParagraph"/>
        <w:jc w:val="both"/>
        <w:rPr>
          <w:rFonts w:ascii="Arial" w:eastAsia="Calibri" w:hAnsi="Arial" w:cs="Arial"/>
          <w:sz w:val="22"/>
          <w:szCs w:val="22"/>
          <w:lang w:val="es-ES_tradnl"/>
        </w:rPr>
      </w:pPr>
    </w:p>
    <w:p w:rsidR="005338B7" w:rsidRDefault="00687FD4" w:rsidP="005338B7">
      <w:pPr>
        <w:pStyle w:val="ListParagraph"/>
        <w:numPr>
          <w:ilvl w:val="1"/>
          <w:numId w:val="21"/>
        </w:numPr>
        <w:ind w:left="720" w:hanging="720"/>
        <w:jc w:val="both"/>
        <w:rPr>
          <w:rFonts w:ascii="Arial" w:eastAsia="Calibri" w:hAnsi="Arial" w:cs="Arial"/>
          <w:sz w:val="22"/>
          <w:szCs w:val="22"/>
          <w:lang w:val="es-ES_tradnl"/>
        </w:rPr>
      </w:pPr>
      <w:r w:rsidRPr="00687FD4">
        <w:rPr>
          <w:rFonts w:ascii="Arial" w:eastAsia="Calibri" w:hAnsi="Arial" w:cs="Arial"/>
          <w:sz w:val="22"/>
          <w:szCs w:val="22"/>
          <w:u w:val="single"/>
          <w:lang w:val="es-ES_tradnl"/>
        </w:rPr>
        <w:t>Beneficios residenciales:</w:t>
      </w:r>
      <w:r>
        <w:rPr>
          <w:rFonts w:ascii="Arial" w:eastAsia="Calibri" w:hAnsi="Arial" w:cs="Arial"/>
          <w:sz w:val="22"/>
          <w:szCs w:val="22"/>
          <w:lang w:val="es-ES_tradnl"/>
        </w:rPr>
        <w:t xml:space="preserve"> </w:t>
      </w:r>
      <w:r w:rsidR="005E1BC1" w:rsidRPr="005E1BC1">
        <w:rPr>
          <w:rFonts w:ascii="Arial" w:eastAsia="Calibri" w:hAnsi="Arial" w:cs="Arial"/>
          <w:sz w:val="22"/>
          <w:szCs w:val="22"/>
          <w:lang w:val="es-ES_tradnl"/>
        </w:rPr>
        <w:t xml:space="preserve">Para determinar los beneficios de la población se determinó la Disposición a Pagar (DAP) de la población que tiene soluciones individuales por tener red de alcantarillado y sanear los cuerpos de agua y de la población que tiene red de alcantarillado por tener cuerpos de agua saneados. Para determinar la DAP se utilizó la </w:t>
      </w:r>
      <w:r w:rsidR="005E1BC1" w:rsidRPr="00911219">
        <w:rPr>
          <w:rFonts w:ascii="Arial" w:eastAsia="Calibri" w:hAnsi="Arial" w:cs="Arial"/>
          <w:sz w:val="22"/>
          <w:szCs w:val="22"/>
          <w:lang w:val="es-ES_tradnl"/>
        </w:rPr>
        <w:t>metodología de evaluación contingente para lo que se elaboró una encuesta de un total de 2100 encuestas</w:t>
      </w:r>
      <w:r w:rsidR="005E1BC1" w:rsidRPr="005E1BC1">
        <w:rPr>
          <w:rFonts w:ascii="Arial" w:eastAsia="Calibri" w:hAnsi="Arial" w:cs="Arial"/>
          <w:sz w:val="22"/>
          <w:szCs w:val="22"/>
          <w:lang w:val="es-ES_tradnl"/>
        </w:rPr>
        <w:t xml:space="preserve"> por vivienda en las áreas afectadas por el Proyecto.</w:t>
      </w:r>
      <w:r w:rsidR="005E1BC1">
        <w:rPr>
          <w:rFonts w:ascii="Arial" w:eastAsia="Calibri" w:hAnsi="Arial" w:cs="Arial"/>
          <w:sz w:val="22"/>
          <w:szCs w:val="22"/>
          <w:lang w:val="es-ES_tradnl"/>
        </w:rPr>
        <w:t xml:space="preserve"> </w:t>
      </w:r>
      <w:r w:rsidR="005E1BC1" w:rsidRPr="005E1BC1">
        <w:rPr>
          <w:rFonts w:ascii="Arial" w:eastAsia="Calibri" w:hAnsi="Arial" w:cs="Arial"/>
          <w:sz w:val="22"/>
          <w:szCs w:val="22"/>
          <w:lang w:val="es-ES_tradnl"/>
        </w:rPr>
        <w:t>La DAP promedio para el proyecto fue de US$ 98 por persona al a</w:t>
      </w:r>
      <w:r w:rsidR="0062375B">
        <w:rPr>
          <w:rFonts w:ascii="Arial" w:eastAsia="Calibri" w:hAnsi="Arial" w:cs="Arial"/>
          <w:sz w:val="22"/>
          <w:szCs w:val="22"/>
          <w:lang w:val="es-ES_tradnl"/>
        </w:rPr>
        <w:t xml:space="preserve">ño (US$ 28,5/ mes por familia </w:t>
      </w:r>
      <w:r w:rsidR="0062375B" w:rsidRPr="0062375B">
        <w:rPr>
          <w:rFonts w:ascii="Arial" w:eastAsia="Calibri" w:hAnsi="Arial" w:cs="Arial"/>
          <w:sz w:val="22"/>
          <w:szCs w:val="22"/>
          <w:lang w:val="es-ES_tradnl"/>
        </w:rPr>
        <w:t>correspondiente al 3% del ingreso medio familiar, US$ 958/mes). La moda de la distribución de la DAP es US75/persona al año.</w:t>
      </w:r>
    </w:p>
    <w:p w:rsidR="005338B7" w:rsidRDefault="005338B7" w:rsidP="005338B7">
      <w:pPr>
        <w:pStyle w:val="ListParagraph"/>
        <w:jc w:val="both"/>
        <w:rPr>
          <w:rFonts w:ascii="Arial" w:eastAsia="Calibri" w:hAnsi="Arial" w:cs="Arial"/>
          <w:sz w:val="22"/>
          <w:szCs w:val="22"/>
          <w:lang w:val="es-ES_tradnl"/>
        </w:rPr>
      </w:pPr>
    </w:p>
    <w:p w:rsidR="00687FD4" w:rsidRPr="00693524" w:rsidRDefault="00687FD4" w:rsidP="00693524">
      <w:pPr>
        <w:pStyle w:val="ListParagraph"/>
        <w:numPr>
          <w:ilvl w:val="1"/>
          <w:numId w:val="21"/>
        </w:numPr>
        <w:ind w:left="720" w:hanging="720"/>
        <w:jc w:val="both"/>
        <w:rPr>
          <w:rFonts w:ascii="Arial" w:eastAsia="Calibri" w:hAnsi="Arial" w:cs="Arial"/>
          <w:sz w:val="22"/>
          <w:szCs w:val="22"/>
          <w:lang w:val="es-ES_tradnl"/>
        </w:rPr>
      </w:pPr>
      <w:r w:rsidRPr="00687FD4">
        <w:rPr>
          <w:rFonts w:ascii="Arial" w:eastAsia="Calibri" w:hAnsi="Arial" w:cs="Arial"/>
          <w:sz w:val="22"/>
          <w:szCs w:val="22"/>
          <w:u w:val="single"/>
          <w:lang w:val="es-ES_tradnl"/>
        </w:rPr>
        <w:t>Ahorro de las industrias:</w:t>
      </w:r>
      <w:r>
        <w:rPr>
          <w:rFonts w:ascii="Arial" w:eastAsia="Calibri" w:hAnsi="Arial" w:cs="Arial"/>
          <w:sz w:val="22"/>
          <w:szCs w:val="22"/>
          <w:lang w:val="es-ES_tradnl"/>
        </w:rPr>
        <w:t xml:space="preserve"> Adicionalmente, se tuvieron en cuenta en los beneficios los ahorros de las industrias que utilizarán el sistema de alcantarillado. </w:t>
      </w:r>
      <w:r w:rsidRPr="00687FD4">
        <w:rPr>
          <w:rFonts w:ascii="Arial" w:eastAsia="Calibri" w:hAnsi="Arial" w:cs="Arial"/>
          <w:sz w:val="22"/>
          <w:szCs w:val="22"/>
          <w:lang w:val="es-ES_tradnl"/>
        </w:rPr>
        <w:t>Considerando industrias con un promedio aproximado de 3.000 mg/l de DBO5 como las de Arraijan y la Chorrera, el costo de inversión de una PTAR industrial es de US$.4.250 por cada metro cúbico de capacidad diaria instalada, aunque estos valores pueden variar dependiendo del tipo de PTAR, tecnología utilizada o bien de la carga de DBO5 del efluente de entrada. Por otra parte, los costos correspondientes a operación y mantenimiento de las PTAR’s industriales es de B/.1.06 por cada metro cúbico de agua tratada.</w:t>
      </w:r>
      <w:r w:rsidR="00693524">
        <w:rPr>
          <w:rFonts w:ascii="Arial" w:eastAsia="Calibri" w:hAnsi="Arial" w:cs="Arial"/>
          <w:sz w:val="22"/>
          <w:szCs w:val="22"/>
          <w:lang w:val="es-ES_tradnl"/>
        </w:rPr>
        <w:t xml:space="preserve"> </w:t>
      </w:r>
      <w:r w:rsidRPr="00693524">
        <w:rPr>
          <w:rFonts w:ascii="Arial" w:eastAsia="Calibri" w:hAnsi="Arial" w:cs="Arial"/>
          <w:sz w:val="22"/>
          <w:szCs w:val="22"/>
          <w:lang w:val="es-ES_tradnl"/>
        </w:rPr>
        <w:t xml:space="preserve">La diferencia de eficiencia necesaria en las PTAR’s Industriales para suministrar a las aguas los tratamientos requeridos se traduce en un ahorro aproximado del 10%, teniendo un costo más alto el procedimiento de remoción para descarga en cuerpos de agua. Estos cálculos se han realizado en base a la remoción de DBO5, sin embargo es de resaltar que podrían ser inclusive mayores dependo de la presencia de </w:t>
      </w:r>
      <w:r w:rsidRPr="00693524">
        <w:rPr>
          <w:rFonts w:ascii="Arial" w:eastAsia="Calibri" w:hAnsi="Arial" w:cs="Arial"/>
          <w:sz w:val="22"/>
          <w:szCs w:val="22"/>
          <w:lang w:val="es-ES_tradnl"/>
        </w:rPr>
        <w:lastRenderedPageBreak/>
        <w:t>nutrientes en las aguas a tratar. Esto se debe a que la remoción de nutrientes requiere de plantas con tecnologías de tratamiento más avanzadas.</w:t>
      </w:r>
    </w:p>
    <w:p w:rsidR="00687FD4" w:rsidRPr="00687FD4" w:rsidRDefault="00687FD4" w:rsidP="00687FD4">
      <w:pPr>
        <w:pStyle w:val="ListParagraph"/>
        <w:jc w:val="both"/>
        <w:rPr>
          <w:rFonts w:ascii="Arial" w:eastAsia="Calibri" w:hAnsi="Arial" w:cs="Arial"/>
          <w:sz w:val="22"/>
          <w:szCs w:val="22"/>
          <w:lang w:val="es-ES_tradnl"/>
        </w:rPr>
      </w:pPr>
    </w:p>
    <w:p w:rsidR="00693524" w:rsidRPr="00552C0E" w:rsidRDefault="00687FD4" w:rsidP="00552C0E">
      <w:pPr>
        <w:pStyle w:val="ListParagraph"/>
        <w:numPr>
          <w:ilvl w:val="1"/>
          <w:numId w:val="21"/>
        </w:numPr>
        <w:ind w:left="720" w:hanging="720"/>
        <w:jc w:val="both"/>
        <w:rPr>
          <w:rFonts w:ascii="Arial" w:hAnsi="Arial" w:cs="Arial"/>
          <w:sz w:val="22"/>
        </w:rPr>
      </w:pPr>
      <w:r w:rsidRPr="00693524">
        <w:rPr>
          <w:rFonts w:ascii="Arial" w:eastAsia="Calibri" w:hAnsi="Arial" w:cs="Arial"/>
          <w:sz w:val="22"/>
          <w:szCs w:val="22"/>
          <w:u w:val="single"/>
          <w:lang w:val="es-ES_tradnl"/>
        </w:rPr>
        <w:t>Ahorro de O&amp;M:</w:t>
      </w:r>
      <w:r>
        <w:rPr>
          <w:rFonts w:ascii="Arial" w:eastAsia="Calibri" w:hAnsi="Arial" w:cs="Arial"/>
          <w:sz w:val="22"/>
          <w:szCs w:val="22"/>
          <w:lang w:val="es-ES_tradnl"/>
        </w:rPr>
        <w:t xml:space="preserve"> </w:t>
      </w:r>
      <w:r w:rsidR="00693524" w:rsidRPr="00693524">
        <w:rPr>
          <w:rFonts w:ascii="Arial" w:hAnsi="Arial" w:cs="Arial"/>
          <w:sz w:val="22"/>
          <w:lang w:val="es-ES_tradnl"/>
        </w:rPr>
        <w:t xml:space="preserve">Los usuarios de las </w:t>
      </w:r>
      <w:r w:rsidR="009E74BA">
        <w:rPr>
          <w:rFonts w:ascii="Arial" w:hAnsi="Arial" w:cs="Arial"/>
          <w:sz w:val="22"/>
          <w:lang w:val="es-ES_tradnl"/>
        </w:rPr>
        <w:t>PTAR</w:t>
      </w:r>
      <w:r w:rsidR="00693524" w:rsidRPr="00693524">
        <w:rPr>
          <w:rFonts w:ascii="Arial" w:hAnsi="Arial" w:cs="Arial"/>
          <w:sz w:val="22"/>
          <w:lang w:val="es-ES_tradnl"/>
        </w:rPr>
        <w:t xml:space="preserve"> y Tanques Sépticos Comunales, no contemplaron a la hora de indicar cuánto estaban dispuestos a pagar por el servicio de alcantarillado (DAP) el ahorro de los costos de operación y mantenimiento de las PTAR y de los Tanques Sépticos cuando estos eran comunales. Tan solo contemplaron el ahorro cuando Plantas o Tanques Sépticos eran individuales y les afectaba, por tanto, directamente.</w:t>
      </w:r>
      <w:r w:rsidR="00693524" w:rsidRPr="00693524">
        <w:rPr>
          <w:rFonts w:ascii="Arial" w:hAnsi="Arial" w:cs="Arial"/>
          <w:sz w:val="22"/>
        </w:rPr>
        <w:t xml:space="preserve"> </w:t>
      </w:r>
      <w:r w:rsidR="00693524" w:rsidRPr="00693524">
        <w:rPr>
          <w:rFonts w:ascii="Arial" w:hAnsi="Arial" w:cs="Arial"/>
          <w:sz w:val="22"/>
          <w:lang w:val="es-ES_tradnl"/>
        </w:rPr>
        <w:t>Se ha proyectado el ahorro en el horizonte temporal del proyecto, año a año, a medida que se van produciendo estos ahorros por desmantelamiento de las plantas de tratamiento comunales, al incorporarse el nuevo sistema de alcantarillado sanitario.</w:t>
      </w:r>
    </w:p>
    <w:p w:rsidR="00552C0E" w:rsidRDefault="00552C0E" w:rsidP="00552C0E">
      <w:pPr>
        <w:pStyle w:val="ListParagraph"/>
        <w:jc w:val="both"/>
        <w:rPr>
          <w:rFonts w:ascii="Arial" w:hAnsi="Arial" w:cs="Arial"/>
          <w:sz w:val="22"/>
        </w:rPr>
      </w:pPr>
    </w:p>
    <w:p w:rsidR="00693524" w:rsidRPr="00693524" w:rsidRDefault="00693524" w:rsidP="00552C0E">
      <w:pPr>
        <w:pStyle w:val="ListParagraph"/>
        <w:numPr>
          <w:ilvl w:val="1"/>
          <w:numId w:val="21"/>
        </w:numPr>
        <w:ind w:left="720" w:hanging="720"/>
        <w:jc w:val="both"/>
        <w:rPr>
          <w:rFonts w:ascii="Arial" w:hAnsi="Arial" w:cs="Arial"/>
          <w:sz w:val="22"/>
          <w:lang w:val="es-ES_tradnl"/>
        </w:rPr>
      </w:pPr>
      <w:r w:rsidRPr="00693524">
        <w:rPr>
          <w:rFonts w:ascii="Arial" w:hAnsi="Arial" w:cs="Arial"/>
          <w:sz w:val="22"/>
          <w:u w:val="single"/>
        </w:rPr>
        <w:t>Incremento de valor de terrenos baldíos:</w:t>
      </w:r>
      <w:r w:rsidRPr="00693524">
        <w:rPr>
          <w:rFonts w:ascii="Arial" w:hAnsi="Arial" w:cs="Arial"/>
          <w:sz w:val="22"/>
        </w:rPr>
        <w:t xml:space="preserve"> E</w:t>
      </w:r>
      <w:r w:rsidRPr="00693524">
        <w:rPr>
          <w:rFonts w:ascii="Arial" w:hAnsi="Arial" w:cs="Arial"/>
          <w:sz w:val="22"/>
          <w:lang w:val="es-ES_tradnl"/>
        </w:rPr>
        <w:t>n el ámbito de actuación de</w:t>
      </w:r>
      <w:r w:rsidRPr="00693524">
        <w:rPr>
          <w:rFonts w:ascii="Arial" w:hAnsi="Arial" w:cs="Arial"/>
          <w:sz w:val="22"/>
        </w:rPr>
        <w:t>l proyecto</w:t>
      </w:r>
      <w:r w:rsidRPr="00693524">
        <w:rPr>
          <w:rFonts w:ascii="Arial" w:hAnsi="Arial" w:cs="Arial"/>
          <w:sz w:val="22"/>
          <w:lang w:val="es-ES_tradnl"/>
        </w:rPr>
        <w:t xml:space="preserve">, existen terrenos baldíos que no han sido contemplados en la DAP. </w:t>
      </w:r>
      <w:r w:rsidRPr="00693524">
        <w:rPr>
          <w:rFonts w:ascii="Arial" w:hAnsi="Arial" w:cs="Arial"/>
          <w:sz w:val="22"/>
        </w:rPr>
        <w:t>Se calculó el</w:t>
      </w:r>
      <w:r w:rsidRPr="00693524">
        <w:rPr>
          <w:rFonts w:ascii="Arial" w:hAnsi="Arial" w:cs="Arial"/>
          <w:sz w:val="22"/>
          <w:lang w:val="es-ES_tradnl"/>
        </w:rPr>
        <w:t xml:space="preserve"> incremento de valor </w:t>
      </w:r>
      <w:r w:rsidRPr="00693524">
        <w:rPr>
          <w:rFonts w:ascii="Arial" w:hAnsi="Arial" w:cs="Arial"/>
          <w:sz w:val="22"/>
        </w:rPr>
        <w:t>de estos terrenos al tener cerca ríos con aguas limpias</w:t>
      </w:r>
      <w:r w:rsidRPr="00693524">
        <w:rPr>
          <w:rFonts w:ascii="Arial" w:hAnsi="Arial" w:cs="Arial"/>
          <w:sz w:val="22"/>
          <w:lang w:val="es-ES_tradnl"/>
        </w:rPr>
        <w:t xml:space="preserve"> y no contaminadas como hasta ahora.</w:t>
      </w:r>
      <w:r w:rsidRPr="00693524">
        <w:rPr>
          <w:rFonts w:ascii="Arial" w:hAnsi="Arial" w:cs="Arial"/>
          <w:sz w:val="22"/>
        </w:rPr>
        <w:t xml:space="preserve"> Para calcular este incremento se utilizó la metodología de precios hedónicos. </w:t>
      </w:r>
    </w:p>
    <w:p w:rsidR="005E1BC1" w:rsidRPr="005E1BC1" w:rsidRDefault="005E1BC1" w:rsidP="005E1BC1">
      <w:pPr>
        <w:pStyle w:val="ListParagraph"/>
        <w:rPr>
          <w:rFonts w:ascii="Arial" w:hAnsi="Arial" w:cs="Arial"/>
          <w:sz w:val="22"/>
        </w:rPr>
      </w:pPr>
    </w:p>
    <w:p w:rsidR="00552C0E" w:rsidRDefault="00CE2E47" w:rsidP="00552C0E">
      <w:pPr>
        <w:pStyle w:val="ListParagraph"/>
        <w:numPr>
          <w:ilvl w:val="1"/>
          <w:numId w:val="21"/>
        </w:numPr>
        <w:ind w:left="720" w:hanging="720"/>
        <w:jc w:val="both"/>
        <w:rPr>
          <w:rFonts w:ascii="Arial" w:hAnsi="Arial" w:cs="Arial"/>
          <w:sz w:val="22"/>
          <w:szCs w:val="22"/>
          <w:lang w:val="es-ES_tradnl"/>
        </w:rPr>
      </w:pPr>
      <w:r w:rsidRPr="0062375B">
        <w:rPr>
          <w:rFonts w:ascii="Arial" w:hAnsi="Arial" w:cs="Arial"/>
          <w:b/>
          <w:sz w:val="22"/>
        </w:rPr>
        <w:t>Resultados de la evaluación.</w:t>
      </w:r>
      <w:r w:rsidRPr="0062375B">
        <w:rPr>
          <w:rFonts w:ascii="Arial" w:hAnsi="Arial" w:cs="Arial"/>
          <w:sz w:val="22"/>
        </w:rPr>
        <w:t xml:space="preserve"> </w:t>
      </w:r>
      <w:r w:rsidR="00552C0E" w:rsidRPr="0062375B">
        <w:rPr>
          <w:rFonts w:ascii="Arial" w:hAnsi="Arial" w:cs="Arial"/>
          <w:sz w:val="22"/>
          <w:szCs w:val="22"/>
          <w:lang w:val="es-ES_tradnl"/>
        </w:rPr>
        <w:t>Utilizando</w:t>
      </w:r>
      <w:r w:rsidR="00552C0E" w:rsidRPr="00BF4A64">
        <w:rPr>
          <w:rFonts w:ascii="Arial" w:hAnsi="Arial" w:cs="Arial"/>
          <w:sz w:val="22"/>
          <w:szCs w:val="22"/>
          <w:lang w:val="es-ES_tradnl"/>
        </w:rPr>
        <w:t xml:space="preserve"> una tasa de descuento del 12% los resultados de la evaluación son:</w:t>
      </w:r>
    </w:p>
    <w:p w:rsidR="00552C0E" w:rsidRPr="00BF4A64" w:rsidRDefault="00552C0E" w:rsidP="00552C0E">
      <w:pPr>
        <w:pStyle w:val="ListParagraph"/>
        <w:jc w:val="both"/>
        <w:rPr>
          <w:rFonts w:ascii="Arial" w:hAnsi="Arial" w:cs="Arial"/>
          <w:sz w:val="22"/>
          <w:szCs w:val="22"/>
          <w:lang w:val="es-ES_tradnl"/>
        </w:rPr>
      </w:pPr>
    </w:p>
    <w:tbl>
      <w:tblPr>
        <w:tblStyle w:val="TableGrid"/>
        <w:tblW w:w="7108" w:type="dxa"/>
        <w:jc w:val="center"/>
        <w:tblInd w:w="1238" w:type="dxa"/>
        <w:tblLook w:val="04A0" w:firstRow="1" w:lastRow="0" w:firstColumn="1" w:lastColumn="0" w:noHBand="0" w:noVBand="1"/>
      </w:tblPr>
      <w:tblGrid>
        <w:gridCol w:w="1735"/>
        <w:gridCol w:w="1821"/>
        <w:gridCol w:w="1662"/>
        <w:gridCol w:w="1890"/>
      </w:tblGrid>
      <w:tr w:rsidR="00552C0E" w:rsidRPr="00531E81" w:rsidTr="007C2060">
        <w:trPr>
          <w:jc w:val="center"/>
        </w:trPr>
        <w:tc>
          <w:tcPr>
            <w:tcW w:w="1735" w:type="dxa"/>
            <w:vAlign w:val="center"/>
          </w:tcPr>
          <w:p w:rsidR="00552C0E" w:rsidRPr="00531E81" w:rsidRDefault="00552C0E" w:rsidP="007C2060">
            <w:pPr>
              <w:spacing w:before="120" w:after="120"/>
              <w:jc w:val="center"/>
              <w:outlineLvl w:val="1"/>
              <w:rPr>
                <w:rFonts w:ascii="Arial" w:hAnsi="Arial" w:cs="Arial"/>
                <w:b/>
                <w:sz w:val="18"/>
                <w:szCs w:val="18"/>
              </w:rPr>
            </w:pPr>
            <w:r w:rsidRPr="00531E81">
              <w:rPr>
                <w:rFonts w:ascii="Arial" w:hAnsi="Arial" w:cs="Arial"/>
                <w:b/>
                <w:sz w:val="18"/>
                <w:szCs w:val="18"/>
              </w:rPr>
              <w:t>Sub-Proyecto</w:t>
            </w:r>
          </w:p>
        </w:tc>
        <w:tc>
          <w:tcPr>
            <w:tcW w:w="1821" w:type="dxa"/>
            <w:vAlign w:val="center"/>
          </w:tcPr>
          <w:p w:rsidR="00552C0E" w:rsidRPr="00531E81" w:rsidRDefault="00552C0E" w:rsidP="007C2060">
            <w:pPr>
              <w:spacing w:before="120" w:after="120"/>
              <w:jc w:val="center"/>
              <w:outlineLvl w:val="1"/>
              <w:rPr>
                <w:rFonts w:ascii="Arial" w:hAnsi="Arial" w:cs="Arial"/>
                <w:b/>
                <w:sz w:val="18"/>
                <w:szCs w:val="18"/>
              </w:rPr>
            </w:pPr>
            <w:r w:rsidRPr="00531E81">
              <w:rPr>
                <w:rFonts w:ascii="Arial" w:hAnsi="Arial" w:cs="Arial"/>
                <w:b/>
                <w:sz w:val="18"/>
                <w:szCs w:val="18"/>
              </w:rPr>
              <w:t>Beneficiarios al 2015</w:t>
            </w:r>
          </w:p>
        </w:tc>
        <w:tc>
          <w:tcPr>
            <w:tcW w:w="1662" w:type="dxa"/>
            <w:vAlign w:val="center"/>
          </w:tcPr>
          <w:p w:rsidR="00552C0E" w:rsidRPr="00531E81" w:rsidRDefault="00552C0E" w:rsidP="007C2060">
            <w:pPr>
              <w:spacing w:before="120" w:after="120"/>
              <w:jc w:val="center"/>
              <w:outlineLvl w:val="1"/>
              <w:rPr>
                <w:rFonts w:ascii="Arial" w:hAnsi="Arial" w:cs="Arial"/>
                <w:b/>
                <w:sz w:val="18"/>
                <w:szCs w:val="18"/>
              </w:rPr>
            </w:pPr>
            <w:r w:rsidRPr="00531E81">
              <w:rPr>
                <w:rFonts w:ascii="Arial" w:hAnsi="Arial" w:cs="Arial"/>
                <w:b/>
                <w:sz w:val="18"/>
                <w:szCs w:val="18"/>
              </w:rPr>
              <w:t>V</w:t>
            </w:r>
            <w:r>
              <w:rPr>
                <w:rFonts w:ascii="Arial" w:hAnsi="Arial" w:cs="Arial"/>
                <w:b/>
                <w:sz w:val="18"/>
                <w:szCs w:val="18"/>
              </w:rPr>
              <w:t>alor Presente Neto</w:t>
            </w:r>
            <w:r w:rsidRPr="00531E81">
              <w:rPr>
                <w:rFonts w:ascii="Arial" w:hAnsi="Arial" w:cs="Arial"/>
                <w:b/>
                <w:sz w:val="18"/>
                <w:szCs w:val="18"/>
              </w:rPr>
              <w:t xml:space="preserve"> (US$)</w:t>
            </w:r>
          </w:p>
        </w:tc>
        <w:tc>
          <w:tcPr>
            <w:tcW w:w="1890" w:type="dxa"/>
            <w:vAlign w:val="center"/>
          </w:tcPr>
          <w:p w:rsidR="00552C0E" w:rsidRPr="00531E81" w:rsidRDefault="00552C0E" w:rsidP="007C2060">
            <w:pPr>
              <w:spacing w:before="120" w:after="120"/>
              <w:jc w:val="center"/>
              <w:outlineLvl w:val="1"/>
              <w:rPr>
                <w:rFonts w:ascii="Arial" w:hAnsi="Arial" w:cs="Arial"/>
                <w:b/>
                <w:sz w:val="18"/>
                <w:szCs w:val="18"/>
              </w:rPr>
            </w:pPr>
            <w:r w:rsidRPr="00531E81">
              <w:rPr>
                <w:rFonts w:ascii="Arial" w:hAnsi="Arial" w:cs="Arial"/>
                <w:b/>
                <w:sz w:val="18"/>
                <w:szCs w:val="18"/>
              </w:rPr>
              <w:t>TIRE(%)</w:t>
            </w:r>
          </w:p>
        </w:tc>
      </w:tr>
      <w:tr w:rsidR="00552C0E" w:rsidRPr="00531E81" w:rsidTr="007C2060">
        <w:trPr>
          <w:jc w:val="center"/>
        </w:trPr>
        <w:tc>
          <w:tcPr>
            <w:tcW w:w="1735"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Prudente (redes y colectoras)</w:t>
            </w:r>
          </w:p>
        </w:tc>
        <w:tc>
          <w:tcPr>
            <w:tcW w:w="1821"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31.508</w:t>
            </w:r>
          </w:p>
        </w:tc>
        <w:tc>
          <w:tcPr>
            <w:tcW w:w="1662" w:type="dxa"/>
          </w:tcPr>
          <w:p w:rsidR="00552C0E" w:rsidRPr="00531E81" w:rsidRDefault="00911219" w:rsidP="007C2060">
            <w:pPr>
              <w:spacing w:before="120" w:after="120"/>
              <w:jc w:val="center"/>
              <w:outlineLvl w:val="1"/>
              <w:rPr>
                <w:rFonts w:ascii="Arial" w:hAnsi="Arial" w:cs="Arial"/>
                <w:sz w:val="18"/>
                <w:szCs w:val="18"/>
              </w:rPr>
            </w:pPr>
            <w:r>
              <w:rPr>
                <w:rFonts w:ascii="Arial" w:hAnsi="Arial" w:cs="Arial"/>
                <w:sz w:val="18"/>
                <w:szCs w:val="18"/>
              </w:rPr>
              <w:t>258.463</w:t>
            </w:r>
          </w:p>
        </w:tc>
        <w:tc>
          <w:tcPr>
            <w:tcW w:w="1890"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12,3</w:t>
            </w:r>
          </w:p>
        </w:tc>
      </w:tr>
      <w:tr w:rsidR="00552C0E" w:rsidRPr="00531E81" w:rsidTr="007C2060">
        <w:trPr>
          <w:jc w:val="center"/>
        </w:trPr>
        <w:tc>
          <w:tcPr>
            <w:tcW w:w="1735"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Aguacate (redes y colectoras)</w:t>
            </w:r>
          </w:p>
        </w:tc>
        <w:tc>
          <w:tcPr>
            <w:tcW w:w="1821"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13.285</w:t>
            </w:r>
          </w:p>
        </w:tc>
        <w:tc>
          <w:tcPr>
            <w:tcW w:w="1662" w:type="dxa"/>
          </w:tcPr>
          <w:p w:rsidR="00552C0E" w:rsidRPr="00531E81" w:rsidRDefault="00552C0E" w:rsidP="00911219">
            <w:pPr>
              <w:spacing w:before="120" w:after="120"/>
              <w:jc w:val="center"/>
              <w:outlineLvl w:val="1"/>
              <w:rPr>
                <w:rFonts w:ascii="Arial" w:hAnsi="Arial" w:cs="Arial"/>
                <w:sz w:val="18"/>
                <w:szCs w:val="18"/>
              </w:rPr>
            </w:pPr>
            <w:r w:rsidRPr="00531E81">
              <w:rPr>
                <w:rFonts w:ascii="Arial" w:hAnsi="Arial" w:cs="Arial"/>
                <w:sz w:val="18"/>
                <w:szCs w:val="18"/>
              </w:rPr>
              <w:t>(</w:t>
            </w:r>
            <w:r w:rsidR="00911219">
              <w:rPr>
                <w:rFonts w:ascii="Arial" w:hAnsi="Arial" w:cs="Arial"/>
                <w:sz w:val="18"/>
                <w:szCs w:val="18"/>
              </w:rPr>
              <w:t>4.082.898</w:t>
            </w:r>
            <w:r w:rsidRPr="00531E81">
              <w:rPr>
                <w:rFonts w:ascii="Arial" w:hAnsi="Arial" w:cs="Arial"/>
                <w:sz w:val="18"/>
                <w:szCs w:val="18"/>
              </w:rPr>
              <w:t>)</w:t>
            </w:r>
          </w:p>
        </w:tc>
        <w:tc>
          <w:tcPr>
            <w:tcW w:w="1890" w:type="dxa"/>
          </w:tcPr>
          <w:p w:rsidR="00552C0E" w:rsidRPr="00531E81" w:rsidRDefault="00911219" w:rsidP="007C2060">
            <w:pPr>
              <w:spacing w:before="120" w:after="120"/>
              <w:jc w:val="center"/>
              <w:outlineLvl w:val="1"/>
              <w:rPr>
                <w:rFonts w:ascii="Arial" w:hAnsi="Arial" w:cs="Arial"/>
                <w:sz w:val="18"/>
                <w:szCs w:val="18"/>
              </w:rPr>
            </w:pPr>
            <w:r>
              <w:rPr>
                <w:rFonts w:ascii="Arial" w:hAnsi="Arial" w:cs="Arial"/>
                <w:sz w:val="18"/>
                <w:szCs w:val="18"/>
              </w:rPr>
              <w:t>5,3</w:t>
            </w:r>
          </w:p>
        </w:tc>
      </w:tr>
      <w:tr w:rsidR="00552C0E" w:rsidRPr="00531E81" w:rsidTr="0062375B">
        <w:trPr>
          <w:jc w:val="center"/>
        </w:trPr>
        <w:tc>
          <w:tcPr>
            <w:tcW w:w="1735" w:type="dxa"/>
          </w:tcPr>
          <w:p w:rsidR="00552C0E" w:rsidRPr="00531E81" w:rsidRDefault="00552C0E" w:rsidP="007C2060">
            <w:pPr>
              <w:spacing w:before="120" w:after="120"/>
              <w:jc w:val="center"/>
              <w:outlineLvl w:val="1"/>
              <w:rPr>
                <w:rFonts w:ascii="Arial" w:hAnsi="Arial" w:cs="Arial"/>
                <w:sz w:val="18"/>
                <w:szCs w:val="18"/>
              </w:rPr>
            </w:pPr>
            <w:r w:rsidRPr="00531E81">
              <w:rPr>
                <w:rFonts w:ascii="Arial" w:hAnsi="Arial" w:cs="Arial"/>
                <w:sz w:val="18"/>
                <w:szCs w:val="18"/>
              </w:rPr>
              <w:t>Colectores, interceptor y PTAR de Fase I</w:t>
            </w:r>
          </w:p>
        </w:tc>
        <w:tc>
          <w:tcPr>
            <w:tcW w:w="1821" w:type="dxa"/>
            <w:vAlign w:val="center"/>
          </w:tcPr>
          <w:p w:rsidR="00552C0E" w:rsidRPr="00531E81" w:rsidRDefault="00552C0E" w:rsidP="0062375B">
            <w:pPr>
              <w:spacing w:before="120" w:after="120"/>
              <w:jc w:val="center"/>
              <w:outlineLvl w:val="1"/>
              <w:rPr>
                <w:rFonts w:ascii="Arial" w:hAnsi="Arial" w:cs="Arial"/>
                <w:sz w:val="18"/>
                <w:szCs w:val="18"/>
              </w:rPr>
            </w:pPr>
            <w:r w:rsidRPr="00531E81">
              <w:rPr>
                <w:rFonts w:ascii="Arial" w:hAnsi="Arial" w:cs="Arial"/>
                <w:sz w:val="18"/>
                <w:szCs w:val="18"/>
              </w:rPr>
              <w:t>129.200</w:t>
            </w:r>
          </w:p>
        </w:tc>
        <w:tc>
          <w:tcPr>
            <w:tcW w:w="1662" w:type="dxa"/>
            <w:vAlign w:val="center"/>
          </w:tcPr>
          <w:p w:rsidR="00552C0E" w:rsidRPr="00531E81" w:rsidRDefault="00911219" w:rsidP="0062375B">
            <w:pPr>
              <w:spacing w:before="120" w:after="120"/>
              <w:jc w:val="center"/>
              <w:outlineLvl w:val="1"/>
              <w:rPr>
                <w:rFonts w:ascii="Arial" w:hAnsi="Arial" w:cs="Arial"/>
                <w:sz w:val="18"/>
                <w:szCs w:val="18"/>
              </w:rPr>
            </w:pPr>
            <w:r>
              <w:rPr>
                <w:rFonts w:ascii="Arial" w:hAnsi="Arial" w:cs="Arial"/>
                <w:sz w:val="18"/>
                <w:szCs w:val="18"/>
              </w:rPr>
              <w:t>(2.925.512)</w:t>
            </w:r>
          </w:p>
        </w:tc>
        <w:tc>
          <w:tcPr>
            <w:tcW w:w="1890" w:type="dxa"/>
            <w:vAlign w:val="center"/>
          </w:tcPr>
          <w:p w:rsidR="00552C0E" w:rsidRPr="00531E81" w:rsidRDefault="0062375B" w:rsidP="0062375B">
            <w:pPr>
              <w:spacing w:before="120" w:after="120"/>
              <w:jc w:val="center"/>
              <w:outlineLvl w:val="1"/>
              <w:rPr>
                <w:rFonts w:ascii="Arial" w:hAnsi="Arial" w:cs="Arial"/>
                <w:sz w:val="18"/>
                <w:szCs w:val="18"/>
              </w:rPr>
            </w:pPr>
            <w:r>
              <w:rPr>
                <w:rFonts w:ascii="Arial" w:hAnsi="Arial" w:cs="Arial"/>
                <w:sz w:val="18"/>
                <w:szCs w:val="18"/>
              </w:rPr>
              <w:t>11,7</w:t>
            </w:r>
          </w:p>
        </w:tc>
      </w:tr>
    </w:tbl>
    <w:p w:rsidR="00552C0E" w:rsidRDefault="00552C0E" w:rsidP="00552C0E">
      <w:pPr>
        <w:pStyle w:val="ListParagraph"/>
        <w:jc w:val="both"/>
        <w:rPr>
          <w:rFonts w:ascii="Arial" w:hAnsi="Arial" w:cs="Arial"/>
          <w:sz w:val="22"/>
          <w:szCs w:val="22"/>
          <w:lang w:val="es-ES_tradnl"/>
        </w:rPr>
      </w:pPr>
    </w:p>
    <w:p w:rsidR="0062375B" w:rsidRPr="0062375B" w:rsidRDefault="0062375B" w:rsidP="0062375B">
      <w:pPr>
        <w:pStyle w:val="ListParagraph"/>
        <w:numPr>
          <w:ilvl w:val="1"/>
          <w:numId w:val="21"/>
        </w:numPr>
        <w:ind w:left="720" w:hanging="720"/>
        <w:jc w:val="both"/>
        <w:rPr>
          <w:rFonts w:ascii="Arial" w:hAnsi="Arial" w:cs="Arial"/>
          <w:sz w:val="22"/>
        </w:rPr>
      </w:pPr>
      <w:r w:rsidRPr="0062375B">
        <w:rPr>
          <w:rFonts w:ascii="Arial" w:hAnsi="Arial" w:cs="Arial"/>
          <w:sz w:val="22"/>
        </w:rPr>
        <w:t xml:space="preserve">De los análisis realizados se deduce lo siguiente: (i) el sistema de colectores, con los beneficiarios que hoy en día tienen redes de alcantarillado, incluyendo el interceptor y la PTAR tiene una viabilidad aceptable a pesar de que no se contabilizaron todos los beneficios por falta de información confiable; (ii) el sub-proyecto Prudente es viable; y (iii) el sub-proyecto Aguacate incluyendo redes y colectoras no es viable a una tasa de descuento del 12%; sin embargo, las colectoras de este sub-proyecto son viables ya que evacuarían las aguas residuales de la población que hoy en día tiene alcantarillado. El análisis fue complementado por el correspondiente análisis de sensibilidad a los principales supuestos adoptados </w:t>
      </w:r>
      <w:r w:rsidRPr="000F50FB">
        <w:rPr>
          <w:rFonts w:ascii="Arial" w:hAnsi="Arial" w:cs="Arial"/>
          <w:sz w:val="22"/>
          <w:szCs w:val="22"/>
        </w:rPr>
        <w:t>(</w:t>
      </w:r>
      <w:hyperlink r:id="rId13" w:history="1">
        <w:r w:rsidRPr="000F50FB">
          <w:rPr>
            <w:rFonts w:ascii="Arial" w:hAnsi="Arial" w:cs="Arial"/>
            <w:color w:val="0070C0"/>
            <w:sz w:val="22"/>
            <w:szCs w:val="22"/>
            <w:u w:val="single"/>
          </w:rPr>
          <w:t>EEO#2</w:t>
        </w:r>
      </w:hyperlink>
      <w:r w:rsidRPr="000F50FB">
        <w:rPr>
          <w:rFonts w:ascii="Arial" w:hAnsi="Arial" w:cs="Arial"/>
          <w:sz w:val="22"/>
          <w:szCs w:val="22"/>
        </w:rPr>
        <w:t>)</w:t>
      </w:r>
      <w:r w:rsidRPr="0062375B">
        <w:rPr>
          <w:rFonts w:ascii="Arial" w:hAnsi="Arial" w:cs="Arial"/>
          <w:sz w:val="22"/>
        </w:rPr>
        <w:t xml:space="preserve">. De este análisis se deduce que la viabilidad del proyecto es sensible al incremento del valor de los terrenos baldíos aledaños a las márgenes de los ríos. </w:t>
      </w:r>
    </w:p>
    <w:p w:rsidR="00CE2E47" w:rsidRPr="0062375B" w:rsidRDefault="00CE2E47" w:rsidP="00552C0E">
      <w:pPr>
        <w:pStyle w:val="ListParagraph"/>
        <w:jc w:val="both"/>
        <w:rPr>
          <w:rFonts w:ascii="Arial" w:hAnsi="Arial" w:cs="Arial"/>
          <w:sz w:val="22"/>
          <w:lang w:val="es-ES_tradnl"/>
        </w:rPr>
      </w:pPr>
    </w:p>
    <w:bookmarkEnd w:id="23"/>
    <w:p w:rsidR="00EC31C6" w:rsidRPr="00E6154F" w:rsidRDefault="00281BD6" w:rsidP="00EC31C6">
      <w:pPr>
        <w:pStyle w:val="Heading4"/>
        <w:rPr>
          <w:rFonts w:ascii="Arial" w:hAnsi="Arial" w:cs="Arial"/>
          <w:sz w:val="22"/>
          <w:szCs w:val="22"/>
          <w:lang w:val="es-ES_tradnl"/>
        </w:rPr>
      </w:pPr>
      <w:r w:rsidRPr="00E6154F">
        <w:rPr>
          <w:rFonts w:ascii="Arial" w:hAnsi="Arial" w:cs="Arial"/>
          <w:sz w:val="22"/>
          <w:szCs w:val="22"/>
          <w:lang w:val="es-ES_tradnl"/>
        </w:rPr>
        <w:t xml:space="preserve">Principales Indicadores de </w:t>
      </w:r>
      <w:r w:rsidR="000F5E34" w:rsidRPr="00E6154F">
        <w:rPr>
          <w:rFonts w:ascii="Arial" w:hAnsi="Arial" w:cs="Arial"/>
          <w:sz w:val="22"/>
          <w:szCs w:val="22"/>
          <w:lang w:val="es-ES_tradnl"/>
        </w:rPr>
        <w:t xml:space="preserve">Resultado y su </w:t>
      </w:r>
      <w:r w:rsidR="00595076" w:rsidRPr="00E6154F">
        <w:rPr>
          <w:rFonts w:ascii="Arial" w:hAnsi="Arial" w:cs="Arial"/>
          <w:sz w:val="22"/>
          <w:szCs w:val="22"/>
          <w:lang w:val="es-ES_tradnl"/>
        </w:rPr>
        <w:t>Metodología</w:t>
      </w:r>
      <w:r w:rsidR="000F5E34" w:rsidRPr="00E6154F">
        <w:rPr>
          <w:rFonts w:ascii="Arial" w:hAnsi="Arial" w:cs="Arial"/>
          <w:sz w:val="22"/>
          <w:szCs w:val="22"/>
          <w:lang w:val="es-ES_tradnl"/>
        </w:rPr>
        <w:t xml:space="preserve"> </w:t>
      </w:r>
    </w:p>
    <w:p w:rsidR="0074237B" w:rsidRDefault="00CC3DD2" w:rsidP="005E1BC1">
      <w:pPr>
        <w:pStyle w:val="ListParagraph"/>
        <w:numPr>
          <w:ilvl w:val="1"/>
          <w:numId w:val="21"/>
        </w:numPr>
        <w:ind w:left="720" w:hanging="720"/>
        <w:jc w:val="both"/>
        <w:rPr>
          <w:rFonts w:ascii="Arial" w:hAnsi="Arial" w:cs="Arial"/>
          <w:sz w:val="22"/>
        </w:rPr>
      </w:pPr>
      <w:bookmarkStart w:id="24" w:name="_Toc305003948"/>
      <w:r w:rsidRPr="005E1BC1">
        <w:rPr>
          <w:rFonts w:ascii="Arial" w:hAnsi="Arial" w:cs="Arial"/>
          <w:sz w:val="22"/>
        </w:rPr>
        <w:t xml:space="preserve">El Cuadro </w:t>
      </w:r>
      <w:r w:rsidR="00CD5CF7" w:rsidRPr="005E1BC1">
        <w:rPr>
          <w:rFonts w:ascii="Arial" w:hAnsi="Arial" w:cs="Arial"/>
          <w:sz w:val="22"/>
        </w:rPr>
        <w:t>6</w:t>
      </w:r>
      <w:r w:rsidR="000F5C39" w:rsidRPr="005E1BC1">
        <w:rPr>
          <w:rFonts w:ascii="Arial" w:hAnsi="Arial" w:cs="Arial"/>
          <w:sz w:val="22"/>
        </w:rPr>
        <w:t xml:space="preserve"> a continuación presenta la metodología </w:t>
      </w:r>
      <w:r w:rsidR="00DA43DD" w:rsidRPr="005E1BC1">
        <w:rPr>
          <w:rFonts w:ascii="Arial" w:hAnsi="Arial" w:cs="Arial"/>
          <w:sz w:val="22"/>
        </w:rPr>
        <w:t xml:space="preserve">de cálculo para cada uno de los </w:t>
      </w:r>
      <w:r w:rsidR="000F5C39" w:rsidRPr="005E1BC1">
        <w:rPr>
          <w:rFonts w:ascii="Arial" w:hAnsi="Arial" w:cs="Arial"/>
          <w:sz w:val="22"/>
        </w:rPr>
        <w:t xml:space="preserve">indicadores de resultado del </w:t>
      </w:r>
      <w:r w:rsidR="00913B05" w:rsidRPr="005E1BC1">
        <w:rPr>
          <w:rFonts w:ascii="Arial" w:hAnsi="Arial" w:cs="Arial"/>
          <w:sz w:val="22"/>
        </w:rPr>
        <w:t>proyecto</w:t>
      </w:r>
      <w:r w:rsidR="000F5C39" w:rsidRPr="005E1BC1">
        <w:rPr>
          <w:rFonts w:ascii="Arial" w:hAnsi="Arial" w:cs="Arial"/>
          <w:sz w:val="22"/>
        </w:rPr>
        <w:t>.</w:t>
      </w:r>
      <w:bookmarkEnd w:id="24"/>
    </w:p>
    <w:p w:rsidR="005E1BC1" w:rsidRPr="005E1BC1" w:rsidRDefault="005E1BC1" w:rsidP="005E1BC1">
      <w:pPr>
        <w:pStyle w:val="ListParagraph"/>
        <w:jc w:val="both"/>
        <w:rPr>
          <w:rFonts w:ascii="Arial" w:hAnsi="Arial" w:cs="Arial"/>
          <w:sz w:val="22"/>
        </w:rPr>
      </w:pPr>
    </w:p>
    <w:p w:rsidR="00EC31C6" w:rsidRPr="00E6154F" w:rsidRDefault="00CC3DD2">
      <w:pPr>
        <w:pStyle w:val="TableTitle"/>
        <w:rPr>
          <w:rFonts w:ascii="Arial" w:hAnsi="Arial" w:cs="Arial"/>
          <w:sz w:val="22"/>
          <w:szCs w:val="22"/>
          <w:lang w:val="es-ES_tradnl"/>
        </w:rPr>
      </w:pPr>
      <w:r w:rsidRPr="00E6154F">
        <w:rPr>
          <w:rFonts w:ascii="Arial" w:hAnsi="Arial" w:cs="Arial"/>
          <w:sz w:val="22"/>
          <w:szCs w:val="22"/>
          <w:lang w:val="es-ES_tradnl"/>
        </w:rPr>
        <w:t xml:space="preserve">Cuadro </w:t>
      </w:r>
      <w:r w:rsidR="00CD5CF7" w:rsidRPr="00E6154F">
        <w:rPr>
          <w:rFonts w:ascii="Arial" w:hAnsi="Arial" w:cs="Arial"/>
          <w:sz w:val="22"/>
          <w:szCs w:val="22"/>
          <w:lang w:val="es-ES_tradnl"/>
        </w:rPr>
        <w:t>6</w:t>
      </w:r>
    </w:p>
    <w:p w:rsidR="00CE3A2B" w:rsidRDefault="00CE3A2B" w:rsidP="00CE3A2B">
      <w:pPr>
        <w:pStyle w:val="TableTitle"/>
        <w:rPr>
          <w:rFonts w:ascii="Arial" w:hAnsi="Arial" w:cs="Arial"/>
          <w:sz w:val="22"/>
          <w:szCs w:val="22"/>
          <w:lang w:val="es-ES_tradnl"/>
        </w:rPr>
      </w:pPr>
      <w:r w:rsidRPr="00BC05D9">
        <w:rPr>
          <w:rFonts w:ascii="Arial" w:hAnsi="Arial" w:cs="Arial"/>
          <w:sz w:val="22"/>
          <w:szCs w:val="22"/>
          <w:lang w:val="es-ES_tradnl"/>
        </w:rPr>
        <w:t xml:space="preserve">Programa </w:t>
      </w:r>
      <w:r>
        <w:rPr>
          <w:rFonts w:ascii="Arial" w:hAnsi="Arial" w:cs="Arial"/>
          <w:sz w:val="22"/>
          <w:szCs w:val="22"/>
          <w:lang w:val="es-ES_tradnl"/>
        </w:rPr>
        <w:t>d</w:t>
      </w:r>
      <w:r w:rsidRPr="00BC05D9">
        <w:rPr>
          <w:rFonts w:ascii="Arial" w:hAnsi="Arial" w:cs="Arial"/>
          <w:sz w:val="22"/>
          <w:szCs w:val="22"/>
          <w:lang w:val="es-ES_tradnl"/>
        </w:rPr>
        <w:t xml:space="preserve">e Saneamiento </w:t>
      </w:r>
      <w:r>
        <w:rPr>
          <w:rFonts w:ascii="Arial" w:hAnsi="Arial" w:cs="Arial"/>
          <w:sz w:val="22"/>
          <w:szCs w:val="22"/>
          <w:lang w:val="es-ES_tradnl"/>
        </w:rPr>
        <w:t>d</w:t>
      </w:r>
      <w:r w:rsidRPr="00BC05D9">
        <w:rPr>
          <w:rFonts w:ascii="Arial" w:hAnsi="Arial" w:cs="Arial"/>
          <w:sz w:val="22"/>
          <w:szCs w:val="22"/>
          <w:lang w:val="es-ES_tradnl"/>
        </w:rPr>
        <w:t xml:space="preserve">e </w:t>
      </w:r>
      <w:r>
        <w:rPr>
          <w:rFonts w:ascii="Arial" w:hAnsi="Arial" w:cs="Arial"/>
          <w:sz w:val="22"/>
          <w:szCs w:val="22"/>
          <w:lang w:val="es-ES_tradnl"/>
        </w:rPr>
        <w:t>l</w:t>
      </w:r>
      <w:r w:rsidRPr="00BC05D9">
        <w:rPr>
          <w:rFonts w:ascii="Arial" w:hAnsi="Arial" w:cs="Arial"/>
          <w:sz w:val="22"/>
          <w:szCs w:val="22"/>
          <w:lang w:val="es-ES_tradnl"/>
        </w:rPr>
        <w:t xml:space="preserve">os Distritos </w:t>
      </w:r>
      <w:r>
        <w:rPr>
          <w:rFonts w:ascii="Arial" w:hAnsi="Arial" w:cs="Arial"/>
          <w:sz w:val="22"/>
          <w:szCs w:val="22"/>
          <w:lang w:val="es-ES_tradnl"/>
        </w:rPr>
        <w:t>d</w:t>
      </w:r>
      <w:r w:rsidRPr="00BC05D9">
        <w:rPr>
          <w:rFonts w:ascii="Arial" w:hAnsi="Arial" w:cs="Arial"/>
          <w:sz w:val="22"/>
          <w:szCs w:val="22"/>
          <w:lang w:val="es-ES_tradnl"/>
        </w:rPr>
        <w:t xml:space="preserve">e Arraiján </w:t>
      </w:r>
      <w:r>
        <w:rPr>
          <w:rFonts w:ascii="Arial" w:hAnsi="Arial" w:cs="Arial"/>
          <w:sz w:val="22"/>
          <w:szCs w:val="22"/>
          <w:lang w:val="es-ES_tradnl"/>
        </w:rPr>
        <w:t>y</w:t>
      </w:r>
      <w:r w:rsidRPr="00BC05D9">
        <w:rPr>
          <w:rFonts w:ascii="Arial" w:hAnsi="Arial" w:cs="Arial"/>
          <w:sz w:val="22"/>
          <w:szCs w:val="22"/>
          <w:lang w:val="es-ES_tradnl"/>
        </w:rPr>
        <w:t xml:space="preserve"> La Chorrera - PSACH Fase I</w:t>
      </w:r>
    </w:p>
    <w:p w:rsidR="00EC31C6" w:rsidRPr="00E6154F" w:rsidRDefault="00AF6DFF">
      <w:pPr>
        <w:pStyle w:val="TableTitle"/>
        <w:rPr>
          <w:rFonts w:ascii="Arial" w:hAnsi="Arial" w:cs="Arial"/>
          <w:sz w:val="22"/>
          <w:szCs w:val="22"/>
          <w:lang w:val="es-ES_tradnl"/>
        </w:rPr>
      </w:pPr>
      <w:r w:rsidRPr="00E6154F">
        <w:rPr>
          <w:rFonts w:ascii="Arial" w:hAnsi="Arial" w:cs="Arial"/>
          <w:sz w:val="22"/>
          <w:szCs w:val="22"/>
          <w:lang w:val="es-ES_tradnl"/>
        </w:rPr>
        <w:t>Indicadores de resultado</w:t>
      </w:r>
    </w:p>
    <w:tbl>
      <w:tblPr>
        <w:tblW w:w="10458" w:type="dxa"/>
        <w:jc w:val="center"/>
        <w:tblLayout w:type="fixed"/>
        <w:tblCellMar>
          <w:left w:w="10" w:type="dxa"/>
          <w:right w:w="10" w:type="dxa"/>
        </w:tblCellMar>
        <w:tblLook w:val="04A0" w:firstRow="1" w:lastRow="0" w:firstColumn="1" w:lastColumn="0" w:noHBand="0" w:noVBand="1"/>
      </w:tblPr>
      <w:tblGrid>
        <w:gridCol w:w="2664"/>
        <w:gridCol w:w="2214"/>
        <w:gridCol w:w="1440"/>
        <w:gridCol w:w="2070"/>
        <w:gridCol w:w="2070"/>
      </w:tblGrid>
      <w:tr w:rsidR="00CE3A2B" w:rsidRPr="00E6154F" w:rsidTr="000F50FB">
        <w:trPr>
          <w:trHeight w:val="566"/>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1010CA">
            <w:pPr>
              <w:jc w:val="center"/>
              <w:rPr>
                <w:rFonts w:ascii="Arial" w:hAnsi="Arial" w:cs="Arial"/>
                <w:b/>
                <w:sz w:val="20"/>
              </w:rPr>
            </w:pPr>
            <w:r w:rsidRPr="007802BD">
              <w:rPr>
                <w:rFonts w:ascii="Arial" w:hAnsi="Arial" w:cs="Arial"/>
                <w:b/>
                <w:sz w:val="20"/>
              </w:rPr>
              <w:t>Indicador</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1010CA">
            <w:pPr>
              <w:keepNext/>
              <w:tabs>
                <w:tab w:val="left" w:pos="-360"/>
                <w:tab w:val="left" w:pos="0"/>
              </w:tabs>
              <w:spacing w:before="120" w:after="120"/>
              <w:ind w:left="342"/>
              <w:jc w:val="center"/>
              <w:outlineLvl w:val="3"/>
              <w:rPr>
                <w:rFonts w:ascii="Arial" w:hAnsi="Arial" w:cs="Arial"/>
                <w:b/>
                <w:sz w:val="20"/>
              </w:rPr>
            </w:pPr>
            <w:r w:rsidRPr="007802BD">
              <w:rPr>
                <w:rFonts w:ascii="Arial" w:hAnsi="Arial" w:cs="Arial"/>
                <w:b/>
                <w:sz w:val="20"/>
              </w:rPr>
              <w:t>Fórmula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1010CA">
            <w:pPr>
              <w:keepNext/>
              <w:tabs>
                <w:tab w:val="left" w:pos="-360"/>
                <w:tab w:val="left" w:pos="0"/>
              </w:tabs>
              <w:spacing w:before="120" w:after="120"/>
              <w:ind w:left="72"/>
              <w:jc w:val="center"/>
              <w:outlineLvl w:val="3"/>
              <w:rPr>
                <w:rFonts w:ascii="Arial" w:hAnsi="Arial" w:cs="Arial"/>
                <w:b/>
                <w:sz w:val="20"/>
              </w:rPr>
            </w:pPr>
            <w:r w:rsidRPr="007802BD">
              <w:rPr>
                <w:rFonts w:ascii="Arial" w:hAnsi="Arial" w:cs="Arial"/>
                <w:b/>
                <w:sz w:val="20"/>
              </w:rPr>
              <w:t>Frecuencia de medición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1010CA">
            <w:pPr>
              <w:keepNext/>
              <w:tabs>
                <w:tab w:val="left" w:pos="-360"/>
                <w:tab w:val="left" w:pos="0"/>
              </w:tabs>
              <w:spacing w:before="120" w:after="120"/>
              <w:jc w:val="center"/>
              <w:outlineLvl w:val="3"/>
              <w:rPr>
                <w:rFonts w:ascii="Arial" w:hAnsi="Arial" w:cs="Arial"/>
                <w:b/>
                <w:sz w:val="20"/>
              </w:rPr>
            </w:pPr>
            <w:r w:rsidRPr="007802BD">
              <w:rPr>
                <w:rFonts w:ascii="Arial" w:hAnsi="Arial" w:cs="Arial"/>
                <w:b/>
                <w:sz w:val="20"/>
              </w:rPr>
              <w:t>Fuente de verificación</w:t>
            </w:r>
          </w:p>
        </w:tc>
        <w:tc>
          <w:tcPr>
            <w:tcW w:w="2070" w:type="dxa"/>
            <w:tcBorders>
              <w:top w:val="single" w:sz="4" w:space="0" w:color="000000"/>
              <w:left w:val="single" w:sz="4" w:space="0" w:color="000000"/>
              <w:bottom w:val="single" w:sz="4" w:space="0" w:color="000000"/>
              <w:right w:val="single" w:sz="4" w:space="0" w:color="000000"/>
            </w:tcBorders>
            <w:vAlign w:val="center"/>
          </w:tcPr>
          <w:p w:rsidR="00CE3A2B" w:rsidRPr="007802BD" w:rsidRDefault="00CE3A2B" w:rsidP="00CE3A2B">
            <w:pPr>
              <w:keepNext/>
              <w:tabs>
                <w:tab w:val="left" w:pos="-360"/>
                <w:tab w:val="left" w:pos="0"/>
              </w:tabs>
              <w:spacing w:before="120" w:after="120"/>
              <w:jc w:val="center"/>
              <w:outlineLvl w:val="3"/>
              <w:rPr>
                <w:rFonts w:ascii="Arial" w:hAnsi="Arial" w:cs="Arial"/>
                <w:b/>
                <w:sz w:val="20"/>
              </w:rPr>
            </w:pPr>
            <w:r w:rsidRPr="007802BD">
              <w:rPr>
                <w:rFonts w:ascii="Arial" w:hAnsi="Arial" w:cs="Arial"/>
                <w:b/>
                <w:sz w:val="20"/>
              </w:rPr>
              <w:t>Metodología</w:t>
            </w:r>
          </w:p>
        </w:tc>
      </w:tr>
      <w:tr w:rsidR="00CE3A2B"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CE3A2B">
            <w:pPr>
              <w:rPr>
                <w:rFonts w:ascii="Arial" w:eastAsia="Arial Unicode MS" w:hAnsi="Arial" w:cs="Arial"/>
                <w:sz w:val="20"/>
              </w:rPr>
            </w:pPr>
            <w:r w:rsidRPr="007802BD">
              <w:rPr>
                <w:rFonts w:ascii="Arial" w:hAnsi="Arial" w:cs="Arial"/>
                <w:sz w:val="20"/>
              </w:rPr>
              <w:t>Calidad de agua en Caimito</w:t>
            </w:r>
            <w:r w:rsidRPr="007802BD">
              <w:rPr>
                <w:rStyle w:val="FootnoteReference"/>
                <w:rFonts w:ascii="Arial" w:hAnsi="Arial" w:cs="Arial"/>
              </w:rPr>
              <w:footnoteReference w:id="8"/>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7C2060">
            <w:pPr>
              <w:rPr>
                <w:rFonts w:ascii="Arial" w:hAnsi="Arial" w:cs="Arial"/>
                <w:sz w:val="20"/>
              </w:rPr>
            </w:pPr>
            <w:r w:rsidRPr="007802BD">
              <w:rPr>
                <w:rFonts w:ascii="Arial" w:hAnsi="Arial" w:cs="Arial"/>
                <w:sz w:val="20"/>
              </w:rPr>
              <w:t>DBO5  /</w:t>
            </w:r>
            <w:r w:rsidR="00D53270" w:rsidRPr="007802BD">
              <w:rPr>
                <w:rFonts w:ascii="Arial" w:hAnsi="Arial" w:cs="Arial"/>
                <w:sz w:val="20"/>
              </w:rPr>
              <w:t>día</w:t>
            </w:r>
            <w:r w:rsidRPr="007802BD">
              <w:rPr>
                <w:rFonts w:ascii="Arial" w:hAnsi="Arial" w:cs="Arial"/>
                <w:sz w:val="20"/>
              </w:rPr>
              <w:t xml:space="preserve"> en el río Caimito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7C2060">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7C2060">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CE3A2B" w:rsidRPr="007802BD" w:rsidRDefault="00CE3A2B" w:rsidP="00CE3A2B">
            <w:pPr>
              <w:rPr>
                <w:rFonts w:ascii="Arial" w:hAnsi="Arial" w:cs="Arial"/>
                <w:sz w:val="20"/>
              </w:rPr>
            </w:pPr>
            <w:r w:rsidRPr="007802BD">
              <w:rPr>
                <w:rFonts w:ascii="Arial" w:hAnsi="Arial" w:cs="Arial"/>
                <w:sz w:val="20"/>
              </w:rPr>
              <w:t>Evaluación antes y después</w:t>
            </w:r>
          </w:p>
        </w:tc>
      </w:tr>
      <w:tr w:rsidR="00CE3A2B"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5338B7">
            <w:pPr>
              <w:rPr>
                <w:rFonts w:ascii="Arial" w:hAnsi="Arial" w:cs="Arial"/>
                <w:sz w:val="20"/>
                <w:highlight w:val="yellow"/>
              </w:rPr>
            </w:pPr>
            <w:r w:rsidRPr="007802BD">
              <w:rPr>
                <w:rFonts w:ascii="Arial" w:hAnsi="Arial" w:cs="Arial"/>
                <w:sz w:val="20"/>
              </w:rPr>
              <w:t>Hogares  cuyas aguas residuales son tratadas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D95B07">
            <w:pPr>
              <w:rPr>
                <w:rFonts w:ascii="Arial" w:hAnsi="Arial" w:cs="Arial"/>
                <w:sz w:val="20"/>
              </w:rPr>
            </w:pPr>
            <w:r w:rsidRPr="007802BD">
              <w:rPr>
                <w:rFonts w:ascii="Arial" w:hAnsi="Arial" w:cs="Arial"/>
                <w:sz w:val="20"/>
              </w:rPr>
              <w:t>Total de hogares cuyas aguas residuales son tratadas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D95B0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E3A2B" w:rsidRPr="007802BD" w:rsidRDefault="00CE3A2B" w:rsidP="00D95B0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CE3A2B" w:rsidRPr="007802BD" w:rsidRDefault="00CE3A2B" w:rsidP="00952C13">
            <w:pPr>
              <w:rPr>
                <w:rFonts w:ascii="Arial" w:hAnsi="Arial" w:cs="Arial"/>
                <w:sz w:val="20"/>
              </w:rPr>
            </w:pPr>
            <w:r w:rsidRPr="007802BD">
              <w:rPr>
                <w:rFonts w:ascii="Arial" w:hAnsi="Arial" w:cs="Arial"/>
                <w:sz w:val="20"/>
              </w:rPr>
              <w:t>Evaluación antes y después</w:t>
            </w:r>
            <w:r w:rsidR="00952C13" w:rsidRPr="007802BD">
              <w:rPr>
                <w:rFonts w:ascii="Arial" w:hAnsi="Arial" w:cs="Arial"/>
                <w:sz w:val="20"/>
              </w:rPr>
              <w:t xml:space="preserve"> (este indicador también hace parte del análisis costo-beneficio expost) </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Cobertura de hogares cuyas aguas residuales son tratadas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952C13">
            <w:pPr>
              <w:rPr>
                <w:rFonts w:ascii="Arial" w:hAnsi="Arial" w:cs="Arial"/>
                <w:sz w:val="20"/>
              </w:rPr>
            </w:pPr>
            <w:r w:rsidRPr="007802BD">
              <w:rPr>
                <w:rFonts w:ascii="Arial" w:hAnsi="Arial" w:cs="Arial"/>
                <w:sz w:val="20"/>
              </w:rPr>
              <w:t>Hogares cuyas aguas residuales son tratadas en el área del PSACH/ Hogares totales del área del PSACH</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C8097B">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8097B">
            <w:pPr>
              <w:rPr>
                <w:rFonts w:ascii="Arial" w:hAnsi="Arial" w:cs="Arial"/>
                <w:sz w:val="20"/>
              </w:rPr>
            </w:pPr>
            <w:r w:rsidRPr="007802BD">
              <w:rPr>
                <w:rFonts w:ascii="Arial" w:hAnsi="Arial" w:cs="Arial"/>
                <w:sz w:val="20"/>
              </w:rPr>
              <w:t>Evaluación antes y después (este indicador también hace parte del análisis costo-beneficio expost)</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Caudal de aguas residuales tratado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D95B07">
            <w:pPr>
              <w:rPr>
                <w:rFonts w:ascii="Arial" w:hAnsi="Arial" w:cs="Arial"/>
                <w:sz w:val="20"/>
              </w:rPr>
            </w:pPr>
            <w:r w:rsidRPr="007802BD">
              <w:rPr>
                <w:rFonts w:ascii="Arial" w:hAnsi="Arial" w:cs="Arial"/>
                <w:sz w:val="20"/>
              </w:rPr>
              <w:t>m3/seg de agua residual tratada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Cobertura de Alcantarillado Sanitario del área de PSACH incrementada</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952C13">
            <w:pPr>
              <w:rPr>
                <w:rFonts w:ascii="Arial" w:hAnsi="Arial" w:cs="Arial"/>
                <w:sz w:val="20"/>
              </w:rPr>
            </w:pPr>
            <w:r w:rsidRPr="007802BD">
              <w:rPr>
                <w:rFonts w:ascii="Arial" w:hAnsi="Arial" w:cs="Arial"/>
                <w:sz w:val="20"/>
              </w:rPr>
              <w:t>Hogares con acceso al Alcantarillado Sanitario en el área del PSACH/ Hogares totales del área del PSACH</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 (este indicador también hace parte del análisis costo-beneficio expost)</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952C13">
            <w:pPr>
              <w:rPr>
                <w:rFonts w:ascii="Arial" w:hAnsi="Arial" w:cs="Arial"/>
                <w:sz w:val="20"/>
                <w:highlight w:val="yellow"/>
              </w:rPr>
            </w:pPr>
            <w:r w:rsidRPr="007802BD">
              <w:rPr>
                <w:rFonts w:ascii="Arial" w:hAnsi="Arial" w:cs="Arial"/>
                <w:sz w:val="20"/>
              </w:rPr>
              <w:t>Hogares con conexión al sistema de saneamiento por redes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D0933">
            <w:pPr>
              <w:rPr>
                <w:rFonts w:ascii="Arial" w:hAnsi="Arial" w:cs="Arial"/>
                <w:sz w:val="20"/>
              </w:rPr>
            </w:pPr>
            <w:r w:rsidRPr="007802BD">
              <w:rPr>
                <w:rFonts w:ascii="Arial" w:hAnsi="Arial" w:cs="Arial"/>
                <w:sz w:val="20"/>
              </w:rPr>
              <w:t>Total de hogares con conexión al sistema de saneamiento en el área del PSACH</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 (este indicador también hace parte del análisis costo-beneficio expost)</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bCs/>
                <w:sz w:val="20"/>
              </w:rPr>
            </w:pPr>
            <w:r w:rsidRPr="007802BD">
              <w:rPr>
                <w:rFonts w:ascii="Arial" w:hAnsi="Arial" w:cs="Arial"/>
                <w:bCs/>
                <w:sz w:val="20"/>
              </w:rPr>
              <w:t>Sistema Integrado de Gestión  - SIG de la UCP certificados con normas internacionales de calidad</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952C13">
            <w:pPr>
              <w:rPr>
                <w:rFonts w:ascii="Arial" w:hAnsi="Arial" w:cs="Arial"/>
                <w:sz w:val="20"/>
              </w:rPr>
            </w:pPr>
            <w:r w:rsidRPr="007802BD">
              <w:rPr>
                <w:rFonts w:ascii="Arial" w:hAnsi="Arial" w:cs="Arial"/>
                <w:sz w:val="20"/>
              </w:rPr>
              <w:t>Acreditaciones internacionales obtenidas del Sistema Integrado de Gestión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bCs/>
                <w:sz w:val="20"/>
              </w:rPr>
            </w:pPr>
            <w:r w:rsidRPr="007802BD">
              <w:rPr>
                <w:rFonts w:ascii="Arial" w:hAnsi="Arial" w:cs="Arial"/>
                <w:bCs/>
                <w:sz w:val="20"/>
              </w:rPr>
              <w:t xml:space="preserve">Entidad Sectoriales (MINSA/UCPSP/DISAPAS, IDAAN, ASEP, Mi Ambiente y MEF) coordinadas </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D95B07">
            <w:pPr>
              <w:rPr>
                <w:rFonts w:ascii="Arial" w:hAnsi="Arial" w:cs="Arial"/>
                <w:sz w:val="20"/>
              </w:rPr>
            </w:pPr>
            <w:r w:rsidRPr="007802BD">
              <w:rPr>
                <w:rFonts w:ascii="Arial" w:hAnsi="Arial" w:cs="Arial"/>
                <w:sz w:val="20"/>
              </w:rPr>
              <w:t>Se considera coordinadas cuando el Comité de Sostenibilidad esté funcionando bajo el Instrumento reglamentario para su  funcionamiento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bCs/>
                <w:sz w:val="20"/>
              </w:rPr>
            </w:pPr>
            <w:r w:rsidRPr="007802BD">
              <w:rPr>
                <w:rFonts w:ascii="Arial" w:hAnsi="Arial" w:cs="Arial"/>
                <w:bCs/>
                <w:sz w:val="20"/>
              </w:rPr>
              <w:t>Política Pública de Agua &amp; Saneamiento Básico elaborada por DISAPAS para la mejora de la  sostenibilidad del sector  en ejecución.</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50FB" w:rsidRPr="007802BD" w:rsidRDefault="00952C13" w:rsidP="000F50FB">
            <w:pPr>
              <w:rPr>
                <w:rFonts w:ascii="Arial" w:hAnsi="Arial" w:cs="Arial"/>
                <w:bCs/>
                <w:sz w:val="20"/>
              </w:rPr>
            </w:pPr>
            <w:r w:rsidRPr="007802BD">
              <w:rPr>
                <w:rFonts w:ascii="Arial" w:hAnsi="Arial" w:cs="Arial"/>
                <w:bCs/>
                <w:sz w:val="20"/>
              </w:rPr>
              <w:t>Se considera en ejecución cuando</w:t>
            </w:r>
            <w:r w:rsidR="00465DF1" w:rsidRPr="007802BD">
              <w:rPr>
                <w:rFonts w:ascii="Arial" w:hAnsi="Arial" w:cs="Arial"/>
                <w:bCs/>
                <w:sz w:val="20"/>
              </w:rPr>
              <w:t xml:space="preserve"> el documento de</w:t>
            </w:r>
            <w:r w:rsidRPr="007802BD">
              <w:rPr>
                <w:rFonts w:ascii="Arial" w:hAnsi="Arial" w:cs="Arial"/>
                <w:bCs/>
                <w:sz w:val="20"/>
              </w:rPr>
              <w:t xml:space="preserve"> política pública haya sido sea aprobada por el MINSA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Default="00952C13" w:rsidP="000F50FB">
            <w:pPr>
              <w:rPr>
                <w:rFonts w:ascii="Arial" w:hAnsi="Arial" w:cs="Arial"/>
                <w:sz w:val="20"/>
              </w:rPr>
            </w:pPr>
            <w:r w:rsidRPr="007802BD">
              <w:rPr>
                <w:rFonts w:ascii="Arial" w:hAnsi="Arial" w:cs="Arial"/>
                <w:sz w:val="20"/>
              </w:rPr>
              <w:t>Evaluación antes y después</w:t>
            </w:r>
          </w:p>
          <w:p w:rsidR="000F50FB" w:rsidRDefault="000F50FB" w:rsidP="000F50FB">
            <w:pPr>
              <w:rPr>
                <w:rFonts w:ascii="Arial" w:hAnsi="Arial" w:cs="Arial"/>
                <w:sz w:val="20"/>
              </w:rPr>
            </w:pPr>
          </w:p>
          <w:p w:rsidR="000F50FB" w:rsidRDefault="000F50FB" w:rsidP="000F50FB">
            <w:pPr>
              <w:rPr>
                <w:rFonts w:ascii="Arial" w:hAnsi="Arial" w:cs="Arial"/>
                <w:sz w:val="20"/>
              </w:rPr>
            </w:pPr>
          </w:p>
          <w:p w:rsidR="000F50FB" w:rsidRDefault="000F50FB" w:rsidP="000F50FB">
            <w:pPr>
              <w:rPr>
                <w:rFonts w:ascii="Arial" w:hAnsi="Arial" w:cs="Arial"/>
                <w:sz w:val="20"/>
              </w:rPr>
            </w:pPr>
          </w:p>
          <w:p w:rsidR="000F50FB" w:rsidRDefault="000F50FB" w:rsidP="000F50FB">
            <w:pPr>
              <w:rPr>
                <w:rFonts w:ascii="Arial" w:hAnsi="Arial" w:cs="Arial"/>
                <w:sz w:val="20"/>
              </w:rPr>
            </w:pPr>
          </w:p>
          <w:p w:rsidR="000F50FB" w:rsidRPr="007802BD" w:rsidRDefault="000F50FB" w:rsidP="000F50FB">
            <w:pPr>
              <w:rPr>
                <w:rFonts w:ascii="Arial" w:hAnsi="Arial" w:cs="Arial"/>
                <w:sz w:val="20"/>
              </w:rPr>
            </w:pPr>
          </w:p>
        </w:tc>
      </w:tr>
      <w:tr w:rsidR="000F50FB" w:rsidRPr="007802BD" w:rsidTr="007571ED">
        <w:trPr>
          <w:trHeight w:val="566"/>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50FB" w:rsidRPr="007802BD" w:rsidRDefault="000F50FB" w:rsidP="007571ED">
            <w:pPr>
              <w:jc w:val="center"/>
              <w:rPr>
                <w:rFonts w:ascii="Arial" w:hAnsi="Arial" w:cs="Arial"/>
                <w:b/>
                <w:sz w:val="20"/>
              </w:rPr>
            </w:pPr>
            <w:r w:rsidRPr="007802BD">
              <w:rPr>
                <w:rFonts w:ascii="Arial" w:hAnsi="Arial" w:cs="Arial"/>
                <w:b/>
                <w:sz w:val="20"/>
              </w:rPr>
              <w:lastRenderedPageBreak/>
              <w:t>Indicador</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50FB" w:rsidRPr="007802BD" w:rsidRDefault="000F50FB" w:rsidP="007571ED">
            <w:pPr>
              <w:keepNext/>
              <w:tabs>
                <w:tab w:val="left" w:pos="-360"/>
                <w:tab w:val="left" w:pos="0"/>
              </w:tabs>
              <w:spacing w:before="120" w:after="120"/>
              <w:ind w:left="342"/>
              <w:jc w:val="center"/>
              <w:outlineLvl w:val="3"/>
              <w:rPr>
                <w:rFonts w:ascii="Arial" w:hAnsi="Arial" w:cs="Arial"/>
                <w:b/>
                <w:sz w:val="20"/>
              </w:rPr>
            </w:pPr>
            <w:r w:rsidRPr="007802BD">
              <w:rPr>
                <w:rFonts w:ascii="Arial" w:hAnsi="Arial" w:cs="Arial"/>
                <w:b/>
                <w:sz w:val="20"/>
              </w:rPr>
              <w:t>Fórmula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50FB" w:rsidRPr="007802BD" w:rsidRDefault="000F50FB" w:rsidP="007571ED">
            <w:pPr>
              <w:keepNext/>
              <w:tabs>
                <w:tab w:val="left" w:pos="-360"/>
                <w:tab w:val="left" w:pos="0"/>
              </w:tabs>
              <w:spacing w:before="120" w:after="120"/>
              <w:ind w:left="72"/>
              <w:jc w:val="center"/>
              <w:outlineLvl w:val="3"/>
              <w:rPr>
                <w:rFonts w:ascii="Arial" w:hAnsi="Arial" w:cs="Arial"/>
                <w:b/>
                <w:sz w:val="20"/>
              </w:rPr>
            </w:pPr>
            <w:r w:rsidRPr="007802BD">
              <w:rPr>
                <w:rFonts w:ascii="Arial" w:hAnsi="Arial" w:cs="Arial"/>
                <w:b/>
                <w:sz w:val="20"/>
              </w:rPr>
              <w:t>Frecuencia de medición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F50FB" w:rsidRPr="007802BD" w:rsidRDefault="000F50FB" w:rsidP="007571ED">
            <w:pPr>
              <w:keepNext/>
              <w:tabs>
                <w:tab w:val="left" w:pos="-360"/>
                <w:tab w:val="left" w:pos="0"/>
              </w:tabs>
              <w:spacing w:before="120" w:after="120"/>
              <w:jc w:val="center"/>
              <w:outlineLvl w:val="3"/>
              <w:rPr>
                <w:rFonts w:ascii="Arial" w:hAnsi="Arial" w:cs="Arial"/>
                <w:b/>
                <w:sz w:val="20"/>
              </w:rPr>
            </w:pPr>
            <w:r w:rsidRPr="007802BD">
              <w:rPr>
                <w:rFonts w:ascii="Arial" w:hAnsi="Arial" w:cs="Arial"/>
                <w:b/>
                <w:sz w:val="20"/>
              </w:rPr>
              <w:t>Fuente de verificación</w:t>
            </w:r>
          </w:p>
        </w:tc>
        <w:tc>
          <w:tcPr>
            <w:tcW w:w="2070" w:type="dxa"/>
            <w:tcBorders>
              <w:top w:val="single" w:sz="4" w:space="0" w:color="000000"/>
              <w:left w:val="single" w:sz="4" w:space="0" w:color="000000"/>
              <w:bottom w:val="single" w:sz="4" w:space="0" w:color="000000"/>
              <w:right w:val="single" w:sz="4" w:space="0" w:color="000000"/>
            </w:tcBorders>
            <w:vAlign w:val="center"/>
          </w:tcPr>
          <w:p w:rsidR="000F50FB" w:rsidRPr="007802BD" w:rsidRDefault="000F50FB" w:rsidP="007571ED">
            <w:pPr>
              <w:keepNext/>
              <w:tabs>
                <w:tab w:val="left" w:pos="-360"/>
                <w:tab w:val="left" w:pos="0"/>
              </w:tabs>
              <w:spacing w:before="120" w:after="120"/>
              <w:jc w:val="center"/>
              <w:outlineLvl w:val="3"/>
              <w:rPr>
                <w:rFonts w:ascii="Arial" w:hAnsi="Arial" w:cs="Arial"/>
                <w:b/>
                <w:sz w:val="20"/>
              </w:rPr>
            </w:pPr>
            <w:r w:rsidRPr="007802BD">
              <w:rPr>
                <w:rFonts w:ascii="Arial" w:hAnsi="Arial" w:cs="Arial"/>
                <w:b/>
                <w:sz w:val="20"/>
              </w:rPr>
              <w:t>Metodología</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2C13" w:rsidRPr="007802BD" w:rsidRDefault="00952C13" w:rsidP="000F50FB">
            <w:pPr>
              <w:rPr>
                <w:rFonts w:ascii="Arial" w:eastAsia="Arial Unicode MS" w:hAnsi="Arial" w:cs="Arial"/>
                <w:bCs/>
                <w:sz w:val="20"/>
                <w:highlight w:val="yellow"/>
              </w:rPr>
            </w:pPr>
            <w:r w:rsidRPr="007802BD">
              <w:rPr>
                <w:rFonts w:ascii="Arial" w:hAnsi="Arial" w:cs="Arial"/>
                <w:bCs/>
                <w:sz w:val="20"/>
              </w:rPr>
              <w:t>Terrenos rehabilitados con programas de recuperación urbana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F44BF2">
            <w:pPr>
              <w:ind w:left="-18"/>
              <w:rPr>
                <w:rFonts w:ascii="Arial" w:hAnsi="Arial" w:cs="Arial"/>
                <w:bCs/>
                <w:sz w:val="20"/>
                <w:highlight w:val="yellow"/>
              </w:rPr>
            </w:pPr>
            <w:r w:rsidRPr="007802BD">
              <w:rPr>
                <w:rFonts w:ascii="Arial" w:hAnsi="Arial" w:cs="Arial"/>
                <w:bCs/>
                <w:sz w:val="20"/>
              </w:rPr>
              <w:t>Metros cuadrados de programas de recuperación urbana a la construcción de parques lineales, áreas recreativas e implementación de campañas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E3A2B">
            <w:pPr>
              <w:rPr>
                <w:rFonts w:ascii="Arial" w:hAnsi="Arial" w:cs="Arial"/>
                <w:sz w:val="20"/>
              </w:rPr>
            </w:pPr>
            <w:r w:rsidRPr="007802BD">
              <w:rPr>
                <w:rFonts w:ascii="Arial" w:hAnsi="Arial" w:cs="Arial"/>
                <w:sz w:val="20"/>
              </w:rPr>
              <w:t>Evaluación antes y después</w:t>
            </w:r>
          </w:p>
        </w:tc>
      </w:tr>
      <w:tr w:rsidR="00952C13" w:rsidRPr="00E6154F" w:rsidTr="000F50FB">
        <w:trPr>
          <w:trHeight w:val="1376"/>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F44BF2">
            <w:pPr>
              <w:rPr>
                <w:rFonts w:ascii="Arial" w:hAnsi="Arial" w:cs="Arial"/>
                <w:bCs/>
                <w:sz w:val="20"/>
              </w:rPr>
            </w:pPr>
            <w:r w:rsidRPr="007802BD">
              <w:rPr>
                <w:rFonts w:ascii="Arial" w:hAnsi="Arial" w:cs="Arial"/>
                <w:bCs/>
                <w:sz w:val="20"/>
              </w:rPr>
              <w:t>Nº participantes en actividades sensibilización y educación para manejo adecuado de RS en el área del PSACH</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F44BF2">
            <w:pPr>
              <w:ind w:left="-18"/>
              <w:rPr>
                <w:rFonts w:ascii="Arial" w:hAnsi="Arial" w:cs="Arial"/>
                <w:bCs/>
                <w:sz w:val="20"/>
              </w:rPr>
            </w:pPr>
            <w:r w:rsidRPr="007802BD">
              <w:rPr>
                <w:rFonts w:ascii="Arial" w:hAnsi="Arial" w:cs="Arial"/>
                <w:bCs/>
                <w:sz w:val="20"/>
              </w:rPr>
              <w:t>Participantes en las actividades de sensibilización y educación en RS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C8097B">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952C13" w:rsidP="00C8097B">
            <w:pPr>
              <w:rPr>
                <w:rFonts w:ascii="Arial" w:hAnsi="Arial" w:cs="Arial"/>
                <w:sz w:val="20"/>
              </w:rPr>
            </w:pPr>
            <w:r w:rsidRPr="007802BD">
              <w:rPr>
                <w:rFonts w:ascii="Arial" w:hAnsi="Arial" w:cs="Arial"/>
                <w:sz w:val="20"/>
              </w:rPr>
              <w:t>Evaluación antes y después</w:t>
            </w:r>
          </w:p>
        </w:tc>
      </w:tr>
      <w:tr w:rsidR="00952C13" w:rsidRPr="00E6154F" w:rsidTr="000F50FB">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952C13" w:rsidP="00F44BF2">
            <w:pPr>
              <w:rPr>
                <w:rFonts w:ascii="Arial" w:hAnsi="Arial" w:cs="Arial"/>
                <w:bCs/>
                <w:sz w:val="20"/>
              </w:rPr>
            </w:pPr>
            <w:r w:rsidRPr="007802BD">
              <w:rPr>
                <w:rFonts w:ascii="Arial" w:hAnsi="Arial" w:cs="Arial"/>
                <w:bCs/>
                <w:sz w:val="20"/>
              </w:rPr>
              <w:t>Valor de los terrenos baldíos a 500 metros sobre las márgenes de los ríos a ser intervenidos con el PSACH</w:t>
            </w:r>
            <w:r w:rsidRPr="007802BD">
              <w:rPr>
                <w:rFonts w:ascii="Arial" w:hAnsi="Arial" w:cs="Arial"/>
                <w:bCs/>
                <w:sz w:val="20"/>
                <w:vertAlign w:val="superscript"/>
              </w:rPr>
              <w:footnoteReference w:id="9"/>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A83164" w:rsidP="00A83164">
            <w:pPr>
              <w:ind w:left="-18"/>
              <w:rPr>
                <w:rFonts w:ascii="Arial" w:hAnsi="Arial" w:cs="Arial"/>
                <w:bCs/>
                <w:sz w:val="20"/>
              </w:rPr>
            </w:pPr>
            <w:r w:rsidRPr="007802BD">
              <w:rPr>
                <w:rFonts w:ascii="Arial" w:hAnsi="Arial" w:cs="Arial"/>
                <w:bCs/>
                <w:sz w:val="20"/>
              </w:rPr>
              <w:t>Valor de los terrenos baldíos en dólares por metro cuadrado. Se consideran los terrenos baldíos que estén a 500 metros sobre las márgenes de los ríos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A83164" w:rsidP="005338B7">
            <w:pPr>
              <w:jc w:val="center"/>
              <w:rPr>
                <w:rFonts w:ascii="Arial" w:hAnsi="Arial" w:cs="Arial"/>
                <w:sz w:val="20"/>
              </w:rPr>
            </w:pPr>
            <w:r w:rsidRPr="007802BD">
              <w:rPr>
                <w:rFonts w:ascii="Arial" w:hAnsi="Arial" w:cs="Arial"/>
                <w:sz w:val="20"/>
              </w:rPr>
              <w:t>Final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2C13" w:rsidRPr="007802BD" w:rsidRDefault="00A83164" w:rsidP="00C8097B">
            <w:pPr>
              <w:rPr>
                <w:rFonts w:ascii="Arial" w:hAnsi="Arial" w:cs="Arial"/>
                <w:sz w:val="20"/>
              </w:rPr>
            </w:pPr>
            <w:r w:rsidRPr="007802BD">
              <w:rPr>
                <w:rFonts w:ascii="Arial" w:hAnsi="Arial" w:cs="Arial"/>
                <w:sz w:val="20"/>
              </w:rPr>
              <w:t>Informe de Evaluación Final</w:t>
            </w:r>
          </w:p>
        </w:tc>
        <w:tc>
          <w:tcPr>
            <w:tcW w:w="2070" w:type="dxa"/>
            <w:tcBorders>
              <w:top w:val="single" w:sz="4" w:space="0" w:color="000000"/>
              <w:left w:val="single" w:sz="4" w:space="0" w:color="000000"/>
              <w:bottom w:val="single" w:sz="4" w:space="0" w:color="000000"/>
              <w:right w:val="single" w:sz="4" w:space="0" w:color="000000"/>
            </w:tcBorders>
            <w:vAlign w:val="center"/>
          </w:tcPr>
          <w:p w:rsidR="00952C13" w:rsidRPr="007802BD" w:rsidRDefault="00A83164" w:rsidP="00A83164">
            <w:pPr>
              <w:rPr>
                <w:rFonts w:ascii="Arial" w:hAnsi="Arial" w:cs="Arial"/>
                <w:sz w:val="20"/>
              </w:rPr>
            </w:pPr>
            <w:r w:rsidRPr="007802BD">
              <w:rPr>
                <w:rFonts w:ascii="Arial" w:hAnsi="Arial" w:cs="Arial"/>
                <w:sz w:val="20"/>
              </w:rPr>
              <w:t xml:space="preserve"> Costo Beneficio Ex Post</w:t>
            </w:r>
          </w:p>
        </w:tc>
      </w:tr>
    </w:tbl>
    <w:p w:rsidR="0074237B" w:rsidRPr="00E6154F" w:rsidRDefault="0074237B">
      <w:pPr>
        <w:pStyle w:val="ListParagraph"/>
        <w:rPr>
          <w:rFonts w:ascii="Arial" w:hAnsi="Arial" w:cs="Arial"/>
          <w:sz w:val="22"/>
          <w:szCs w:val="22"/>
          <w:lang w:val="es-ES_tradnl"/>
        </w:rPr>
      </w:pPr>
    </w:p>
    <w:p w:rsidR="00EC31C6" w:rsidRDefault="00281BD6" w:rsidP="00EC31C6">
      <w:pPr>
        <w:pStyle w:val="Heading4"/>
        <w:rPr>
          <w:rFonts w:ascii="Arial" w:hAnsi="Arial" w:cs="Arial"/>
          <w:sz w:val="22"/>
          <w:szCs w:val="22"/>
          <w:lang w:val="es-ES_tradnl"/>
        </w:rPr>
      </w:pPr>
      <w:r w:rsidRPr="00E6154F">
        <w:rPr>
          <w:rFonts w:ascii="Arial" w:hAnsi="Arial" w:cs="Arial"/>
          <w:sz w:val="22"/>
          <w:szCs w:val="22"/>
          <w:lang w:val="es-ES_tradnl"/>
        </w:rPr>
        <w:t>Metodología de Evaluación</w:t>
      </w:r>
      <w:r w:rsidR="00422A7A" w:rsidRPr="00E6154F">
        <w:rPr>
          <w:rFonts w:ascii="Arial" w:hAnsi="Arial" w:cs="Arial"/>
          <w:sz w:val="22"/>
          <w:szCs w:val="22"/>
          <w:lang w:val="es-ES_tradnl"/>
        </w:rPr>
        <w:t>:</w:t>
      </w:r>
      <w:r w:rsidRPr="00E6154F">
        <w:rPr>
          <w:rFonts w:ascii="Arial" w:hAnsi="Arial" w:cs="Arial"/>
          <w:sz w:val="22"/>
          <w:szCs w:val="22"/>
          <w:lang w:val="es-ES_tradnl"/>
        </w:rPr>
        <w:t xml:space="preserve"> </w:t>
      </w:r>
    </w:p>
    <w:p w:rsidR="00017530" w:rsidRDefault="00017530" w:rsidP="00017530">
      <w:pPr>
        <w:rPr>
          <w:rFonts w:ascii="Arial" w:hAnsi="Arial" w:cs="Arial"/>
          <w:b/>
          <w:sz w:val="22"/>
        </w:rPr>
      </w:pPr>
    </w:p>
    <w:p w:rsidR="00DD4007" w:rsidRPr="0044671D" w:rsidRDefault="00DD4007" w:rsidP="00017530">
      <w:pPr>
        <w:pStyle w:val="ListParagraph"/>
        <w:numPr>
          <w:ilvl w:val="0"/>
          <w:numId w:val="40"/>
        </w:numPr>
        <w:rPr>
          <w:rFonts w:ascii="Arial" w:hAnsi="Arial" w:cs="Arial"/>
          <w:b/>
          <w:sz w:val="22"/>
        </w:rPr>
      </w:pPr>
      <w:r w:rsidRPr="0044671D">
        <w:rPr>
          <w:rFonts w:ascii="Arial" w:hAnsi="Arial" w:cs="Arial"/>
          <w:b/>
          <w:sz w:val="22"/>
        </w:rPr>
        <w:t>Evaluación</w:t>
      </w:r>
      <w:r w:rsidR="0044671D" w:rsidRPr="0044671D">
        <w:rPr>
          <w:rFonts w:ascii="Arial" w:hAnsi="Arial" w:cs="Arial"/>
          <w:b/>
          <w:sz w:val="22"/>
        </w:rPr>
        <w:t xml:space="preserve"> Antes y Después</w:t>
      </w:r>
    </w:p>
    <w:p w:rsidR="0044671D" w:rsidRDefault="0044671D" w:rsidP="0044671D"/>
    <w:p w:rsidR="00465DF1" w:rsidRDefault="0044671D" w:rsidP="0044671D">
      <w:pPr>
        <w:pStyle w:val="ListParagraph"/>
        <w:numPr>
          <w:ilvl w:val="1"/>
          <w:numId w:val="21"/>
        </w:numPr>
        <w:ind w:left="720" w:hanging="720"/>
        <w:jc w:val="both"/>
        <w:rPr>
          <w:rFonts w:ascii="Arial" w:hAnsi="Arial" w:cs="Arial"/>
          <w:sz w:val="22"/>
        </w:rPr>
      </w:pPr>
      <w:r w:rsidRPr="0044671D">
        <w:rPr>
          <w:rFonts w:ascii="Arial" w:hAnsi="Arial" w:cs="Arial"/>
          <w:sz w:val="22"/>
        </w:rPr>
        <w:t xml:space="preserve">Para </w:t>
      </w:r>
      <w:r w:rsidR="00465DF1">
        <w:rPr>
          <w:rFonts w:ascii="Arial" w:hAnsi="Arial" w:cs="Arial"/>
          <w:sz w:val="22"/>
        </w:rPr>
        <w:t>los siguientes</w:t>
      </w:r>
      <w:r w:rsidRPr="0044671D">
        <w:rPr>
          <w:rFonts w:ascii="Arial" w:hAnsi="Arial" w:cs="Arial"/>
          <w:sz w:val="22"/>
        </w:rPr>
        <w:t xml:space="preserve"> indicadores de resultado se hará una evaluación reflexiva la cual se basa en comparar el comportamiento de las variables ante</w:t>
      </w:r>
      <w:r w:rsidR="00465DF1">
        <w:rPr>
          <w:rFonts w:ascii="Arial" w:hAnsi="Arial" w:cs="Arial"/>
          <w:sz w:val="22"/>
        </w:rPr>
        <w:t>s y después de la intervención para los indicadores</w:t>
      </w:r>
      <w:r w:rsidR="002C6E50">
        <w:rPr>
          <w:rFonts w:ascii="Arial" w:hAnsi="Arial" w:cs="Arial"/>
          <w:sz w:val="22"/>
        </w:rPr>
        <w:t xml:space="preserve"> mencionados en la tabla 6 y que se especifican a continuación. </w:t>
      </w:r>
    </w:p>
    <w:p w:rsidR="00465DF1" w:rsidRDefault="00465DF1" w:rsidP="00465DF1">
      <w:pPr>
        <w:pStyle w:val="ListParagraph"/>
        <w:jc w:val="both"/>
        <w:rPr>
          <w:rFonts w:ascii="Arial" w:hAnsi="Arial" w:cs="Arial"/>
          <w:sz w:val="22"/>
        </w:rPr>
      </w:pPr>
    </w:p>
    <w:p w:rsidR="00465DF1" w:rsidRDefault="00465DF1" w:rsidP="00465DF1">
      <w:pPr>
        <w:pStyle w:val="ListParagraph"/>
        <w:jc w:val="both"/>
        <w:rPr>
          <w:rFonts w:ascii="Arial" w:hAnsi="Arial" w:cs="Arial"/>
          <w:sz w:val="22"/>
          <w:u w:val="single"/>
        </w:rPr>
      </w:pPr>
      <w:r w:rsidRPr="00465DF1">
        <w:rPr>
          <w:rFonts w:ascii="Arial" w:hAnsi="Arial" w:cs="Arial"/>
          <w:sz w:val="22"/>
          <w:u w:val="single"/>
        </w:rPr>
        <w:t>Recopilación de información:</w:t>
      </w:r>
    </w:p>
    <w:p w:rsidR="002C6E50" w:rsidRDefault="002C6E50" w:rsidP="00465DF1">
      <w:pPr>
        <w:pStyle w:val="ListParagraph"/>
        <w:jc w:val="both"/>
        <w:rPr>
          <w:rFonts w:ascii="Arial" w:hAnsi="Arial" w:cs="Arial"/>
          <w:sz w:val="22"/>
          <w:u w:val="single"/>
        </w:rPr>
      </w:pPr>
    </w:p>
    <w:p w:rsidR="002C6E50" w:rsidRDefault="002C6E50" w:rsidP="002C6E50">
      <w:pPr>
        <w:pStyle w:val="Paragraph"/>
        <w:numPr>
          <w:ilvl w:val="0"/>
          <w:numId w:val="38"/>
        </w:numPr>
        <w:outlineLvl w:val="9"/>
        <w:rPr>
          <w:rFonts w:ascii="Arial" w:hAnsi="Arial" w:cs="Arial"/>
          <w:sz w:val="22"/>
        </w:rPr>
      </w:pPr>
      <w:r>
        <w:rPr>
          <w:rFonts w:ascii="Arial" w:hAnsi="Arial" w:cs="Arial"/>
          <w:sz w:val="22"/>
        </w:rPr>
        <w:t>Para la pregunta c</w:t>
      </w:r>
      <w:r w:rsidRPr="00204A2C">
        <w:rPr>
          <w:rFonts w:ascii="Arial" w:hAnsi="Arial" w:cs="Arial"/>
          <w:sz w:val="22"/>
        </w:rPr>
        <w:t xml:space="preserve">ómo ha mejorado la </w:t>
      </w:r>
      <w:r w:rsidRPr="00D621E5">
        <w:rPr>
          <w:rFonts w:ascii="Arial" w:hAnsi="Arial" w:cs="Arial"/>
          <w:b/>
          <w:sz w:val="22"/>
        </w:rPr>
        <w:t>calidad del agua en Caimito</w:t>
      </w:r>
      <w:r>
        <w:rPr>
          <w:rFonts w:ascii="Arial" w:hAnsi="Arial" w:cs="Arial"/>
          <w:sz w:val="22"/>
        </w:rPr>
        <w:t xml:space="preserve">, se </w:t>
      </w:r>
      <w:r w:rsidRPr="00204A2C">
        <w:rPr>
          <w:rFonts w:ascii="Arial" w:hAnsi="Arial" w:cs="Arial"/>
          <w:sz w:val="22"/>
        </w:rPr>
        <w:t xml:space="preserve">recolectará </w:t>
      </w:r>
      <w:r>
        <w:rPr>
          <w:rFonts w:ascii="Arial" w:hAnsi="Arial" w:cs="Arial"/>
          <w:sz w:val="22"/>
        </w:rPr>
        <w:t xml:space="preserve">información </w:t>
      </w:r>
      <w:r w:rsidRPr="00204A2C">
        <w:rPr>
          <w:rFonts w:ascii="Arial" w:hAnsi="Arial" w:cs="Arial"/>
          <w:sz w:val="22"/>
        </w:rPr>
        <w:t xml:space="preserve">utilizando el sistema de monitoreo de la calidad del agua </w:t>
      </w:r>
      <w:r>
        <w:rPr>
          <w:rFonts w:ascii="Arial" w:hAnsi="Arial" w:cs="Arial"/>
          <w:sz w:val="22"/>
        </w:rPr>
        <w:t>del área del PSACH coordinado por la UCPSP</w:t>
      </w:r>
      <w:r w:rsidR="00D24B88">
        <w:rPr>
          <w:rFonts w:ascii="Arial" w:hAnsi="Arial" w:cs="Arial"/>
          <w:sz w:val="22"/>
        </w:rPr>
        <w:t xml:space="preserve"> y que será implementado con este Programa</w:t>
      </w:r>
      <w:r>
        <w:rPr>
          <w:rFonts w:ascii="Arial" w:hAnsi="Arial" w:cs="Arial"/>
          <w:sz w:val="22"/>
        </w:rPr>
        <w:t>, lo cual permitirá confirmar la línea base antes de la intervención y medir los beneficios</w:t>
      </w:r>
      <w:r w:rsidR="00D24B88">
        <w:rPr>
          <w:rFonts w:ascii="Arial" w:hAnsi="Arial" w:cs="Arial"/>
          <w:sz w:val="22"/>
        </w:rPr>
        <w:t xml:space="preserve"> en la calidad de agua en Camit</w:t>
      </w:r>
      <w:r>
        <w:rPr>
          <w:rFonts w:ascii="Arial" w:hAnsi="Arial" w:cs="Arial"/>
          <w:sz w:val="22"/>
        </w:rPr>
        <w:t xml:space="preserve">o </w:t>
      </w:r>
      <w:r w:rsidR="00D24B88">
        <w:rPr>
          <w:rFonts w:ascii="Arial" w:hAnsi="Arial" w:cs="Arial"/>
          <w:sz w:val="22"/>
        </w:rPr>
        <w:t>después de que hayan finalizado las intervenciones. Para esto se deberá definir antes de las intervenci</w:t>
      </w:r>
      <w:r w:rsidR="001E68F3">
        <w:rPr>
          <w:rFonts w:ascii="Arial" w:hAnsi="Arial" w:cs="Arial"/>
          <w:sz w:val="22"/>
        </w:rPr>
        <w:t>o</w:t>
      </w:r>
      <w:r w:rsidR="00D24B88">
        <w:rPr>
          <w:rFonts w:ascii="Arial" w:hAnsi="Arial" w:cs="Arial"/>
          <w:sz w:val="22"/>
        </w:rPr>
        <w:t>n</w:t>
      </w:r>
      <w:r w:rsidR="001E68F3">
        <w:rPr>
          <w:rFonts w:ascii="Arial" w:hAnsi="Arial" w:cs="Arial"/>
          <w:sz w:val="22"/>
        </w:rPr>
        <w:t>es</w:t>
      </w:r>
      <w:r w:rsidR="00D24B88">
        <w:rPr>
          <w:rFonts w:ascii="Arial" w:hAnsi="Arial" w:cs="Arial"/>
          <w:sz w:val="22"/>
        </w:rPr>
        <w:t xml:space="preserve"> qué punto de muestreo se tomará como referencia para hacer la comparación antes y después.</w:t>
      </w:r>
    </w:p>
    <w:p w:rsidR="001E68F3" w:rsidRDefault="00D24B88" w:rsidP="002C6E50">
      <w:pPr>
        <w:pStyle w:val="Paragraph"/>
        <w:numPr>
          <w:ilvl w:val="0"/>
          <w:numId w:val="38"/>
        </w:numPr>
        <w:outlineLvl w:val="9"/>
        <w:rPr>
          <w:rFonts w:ascii="Arial" w:hAnsi="Arial" w:cs="Arial"/>
          <w:sz w:val="22"/>
        </w:rPr>
      </w:pPr>
      <w:r>
        <w:rPr>
          <w:rFonts w:ascii="Arial" w:hAnsi="Arial" w:cs="Arial"/>
          <w:sz w:val="22"/>
        </w:rPr>
        <w:t>Para la pregunta c</w:t>
      </w:r>
      <w:r w:rsidR="002C6E50" w:rsidRPr="00E6154F">
        <w:rPr>
          <w:rFonts w:ascii="Arial" w:hAnsi="Arial" w:cs="Arial"/>
          <w:sz w:val="22"/>
        </w:rPr>
        <w:t xml:space="preserve">uál es la cantidad de </w:t>
      </w:r>
      <w:r w:rsidR="002C6E50" w:rsidRPr="00D621E5">
        <w:rPr>
          <w:rFonts w:ascii="Arial" w:hAnsi="Arial" w:cs="Arial"/>
          <w:b/>
          <w:sz w:val="22"/>
        </w:rPr>
        <w:t>hogares cuyas aguas residuales son tratadas</w:t>
      </w:r>
      <w:r w:rsidR="002C6E50" w:rsidRPr="00E6154F">
        <w:rPr>
          <w:rFonts w:ascii="Arial" w:hAnsi="Arial" w:cs="Arial"/>
          <w:sz w:val="22"/>
        </w:rPr>
        <w:t xml:space="preserve"> en el </w:t>
      </w:r>
      <w:r w:rsidR="002C6E50">
        <w:rPr>
          <w:rFonts w:ascii="Arial" w:hAnsi="Arial" w:cs="Arial"/>
          <w:sz w:val="22"/>
        </w:rPr>
        <w:t>área del PSACH</w:t>
      </w:r>
      <w:r w:rsidR="001E68F3">
        <w:rPr>
          <w:rFonts w:ascii="Arial" w:hAnsi="Arial" w:cs="Arial"/>
          <w:sz w:val="22"/>
        </w:rPr>
        <w:t xml:space="preserve"> y qué </w:t>
      </w:r>
      <w:r w:rsidR="001E68F3" w:rsidRPr="00D621E5">
        <w:rPr>
          <w:rFonts w:ascii="Arial" w:hAnsi="Arial" w:cs="Arial"/>
          <w:b/>
          <w:sz w:val="22"/>
        </w:rPr>
        <w:t>porcentaje</w:t>
      </w:r>
      <w:r w:rsidR="001E68F3">
        <w:rPr>
          <w:rFonts w:ascii="Arial" w:hAnsi="Arial" w:cs="Arial"/>
          <w:sz w:val="22"/>
        </w:rPr>
        <w:t xml:space="preserve"> representan de la población total</w:t>
      </w:r>
      <w:r>
        <w:rPr>
          <w:rFonts w:ascii="Arial" w:hAnsi="Arial" w:cs="Arial"/>
          <w:sz w:val="22"/>
        </w:rPr>
        <w:t xml:space="preserve">, la UCPSP </w:t>
      </w:r>
      <w:r w:rsidR="001E68F3">
        <w:rPr>
          <w:rFonts w:ascii="Arial" w:hAnsi="Arial" w:cs="Arial"/>
          <w:sz w:val="22"/>
        </w:rPr>
        <w:t>reportará los</w:t>
      </w:r>
      <w:r w:rsidR="002C6E50" w:rsidRPr="00E6154F">
        <w:rPr>
          <w:rFonts w:ascii="Arial" w:hAnsi="Arial" w:cs="Arial"/>
          <w:sz w:val="22"/>
        </w:rPr>
        <w:t xml:space="preserve"> hogares </w:t>
      </w:r>
      <w:r>
        <w:rPr>
          <w:rFonts w:ascii="Arial" w:hAnsi="Arial" w:cs="Arial"/>
          <w:sz w:val="22"/>
        </w:rPr>
        <w:t xml:space="preserve">cuyas aguas residuales son recolectadas y tratadas en la PTAR </w:t>
      </w:r>
      <w:r w:rsidR="001E68F3">
        <w:rPr>
          <w:rFonts w:ascii="Arial" w:hAnsi="Arial" w:cs="Arial"/>
          <w:sz w:val="22"/>
        </w:rPr>
        <w:t xml:space="preserve">Caimito </w:t>
      </w:r>
      <w:r w:rsidR="002C6E50" w:rsidRPr="00E6154F">
        <w:rPr>
          <w:rFonts w:ascii="Arial" w:hAnsi="Arial" w:cs="Arial"/>
          <w:sz w:val="22"/>
        </w:rPr>
        <w:t>como parte de sus informes de gestión</w:t>
      </w:r>
      <w:r w:rsidR="001E68F3">
        <w:rPr>
          <w:rFonts w:ascii="Arial" w:hAnsi="Arial" w:cs="Arial"/>
          <w:sz w:val="22"/>
        </w:rPr>
        <w:t xml:space="preserve">. La información de </w:t>
      </w:r>
      <w:r w:rsidR="001E68F3">
        <w:rPr>
          <w:rFonts w:ascii="Arial" w:hAnsi="Arial" w:cs="Arial"/>
          <w:sz w:val="22"/>
        </w:rPr>
        <w:lastRenderedPageBreak/>
        <w:t xml:space="preserve">hogares al final del período del proyecto será comparada con la línea base establecida en la Matriz de Resultados. Para medir la cobertura de estos hogares se deberá utilizar las proyecciones del Censo 2010 y se tendrá en cuenta los hogares que hacen parte del área del PSACH. </w:t>
      </w:r>
    </w:p>
    <w:p w:rsidR="002C6E50" w:rsidRDefault="001E68F3" w:rsidP="002C6E50">
      <w:pPr>
        <w:pStyle w:val="Paragraph"/>
        <w:numPr>
          <w:ilvl w:val="0"/>
          <w:numId w:val="38"/>
        </w:numPr>
        <w:outlineLvl w:val="9"/>
        <w:rPr>
          <w:rFonts w:ascii="Arial" w:hAnsi="Arial" w:cs="Arial"/>
          <w:sz w:val="22"/>
        </w:rPr>
      </w:pPr>
      <w:r>
        <w:rPr>
          <w:rFonts w:ascii="Arial" w:hAnsi="Arial" w:cs="Arial"/>
          <w:sz w:val="22"/>
        </w:rPr>
        <w:t>Para la pregunta e</w:t>
      </w:r>
      <w:r w:rsidR="002C6E50">
        <w:rPr>
          <w:rFonts w:ascii="Arial" w:hAnsi="Arial" w:cs="Arial"/>
          <w:sz w:val="22"/>
        </w:rPr>
        <w:t xml:space="preserve">n cuánto se ha incrementado el </w:t>
      </w:r>
      <w:r w:rsidR="002C6E50" w:rsidRPr="00D621E5">
        <w:rPr>
          <w:rFonts w:ascii="Arial" w:hAnsi="Arial" w:cs="Arial"/>
          <w:b/>
          <w:sz w:val="22"/>
        </w:rPr>
        <w:t>caudal de aguas residuales</w:t>
      </w:r>
      <w:r w:rsidR="002C6E50">
        <w:rPr>
          <w:rFonts w:ascii="Arial" w:hAnsi="Arial" w:cs="Arial"/>
          <w:sz w:val="22"/>
        </w:rPr>
        <w:t xml:space="preserve"> tratado en el área del PSACH</w:t>
      </w:r>
      <w:r>
        <w:rPr>
          <w:rFonts w:ascii="Arial" w:hAnsi="Arial" w:cs="Arial"/>
          <w:sz w:val="22"/>
        </w:rPr>
        <w:t>, la UCPSP</w:t>
      </w:r>
      <w:r w:rsidR="002D712D">
        <w:rPr>
          <w:rFonts w:ascii="Arial" w:hAnsi="Arial" w:cs="Arial"/>
          <w:sz w:val="22"/>
        </w:rPr>
        <w:t xml:space="preserve"> como parte del sistema de monitoreo de la PTAR Caimito reportará el caudal de tratamiento. Dado que aún no se cuenta con la PTAR, la línea base es 0 y el valor alcanzado por este indicador corresponderá al caudal reportado al final del proyecto. </w:t>
      </w:r>
    </w:p>
    <w:p w:rsidR="002D712D" w:rsidRPr="002D712D" w:rsidRDefault="002D712D" w:rsidP="002D712D">
      <w:pPr>
        <w:pStyle w:val="Paragraph"/>
        <w:numPr>
          <w:ilvl w:val="0"/>
          <w:numId w:val="38"/>
        </w:numPr>
        <w:outlineLvl w:val="9"/>
        <w:rPr>
          <w:rFonts w:ascii="Arial" w:hAnsi="Arial" w:cs="Arial"/>
          <w:sz w:val="22"/>
        </w:rPr>
      </w:pPr>
      <w:r w:rsidRPr="002D712D">
        <w:rPr>
          <w:rFonts w:ascii="Arial" w:hAnsi="Arial" w:cs="Arial"/>
          <w:sz w:val="22"/>
        </w:rPr>
        <w:t>Para la pregunta c</w:t>
      </w:r>
      <w:r w:rsidR="002C6E50" w:rsidRPr="002D712D">
        <w:rPr>
          <w:rFonts w:ascii="Arial" w:hAnsi="Arial" w:cs="Arial"/>
          <w:sz w:val="22"/>
        </w:rPr>
        <w:t xml:space="preserve">uál es la cantidad de </w:t>
      </w:r>
      <w:r w:rsidR="002C6E50" w:rsidRPr="00D621E5">
        <w:rPr>
          <w:rFonts w:ascii="Arial" w:hAnsi="Arial" w:cs="Arial"/>
          <w:b/>
          <w:sz w:val="22"/>
        </w:rPr>
        <w:t>hogares con conexión al sistema de saneamiento</w:t>
      </w:r>
      <w:r w:rsidR="002C6E50" w:rsidRPr="002D712D">
        <w:rPr>
          <w:rFonts w:ascii="Arial" w:hAnsi="Arial" w:cs="Arial"/>
          <w:sz w:val="22"/>
        </w:rPr>
        <w:t xml:space="preserve"> en el área del PSACH y qué </w:t>
      </w:r>
      <w:r w:rsidR="002C6E50" w:rsidRPr="00D621E5">
        <w:rPr>
          <w:rFonts w:ascii="Arial" w:hAnsi="Arial" w:cs="Arial"/>
          <w:b/>
          <w:sz w:val="22"/>
        </w:rPr>
        <w:t>porcentaje</w:t>
      </w:r>
      <w:r w:rsidR="002C6E50" w:rsidRPr="002D712D">
        <w:rPr>
          <w:rFonts w:ascii="Arial" w:hAnsi="Arial" w:cs="Arial"/>
          <w:sz w:val="22"/>
        </w:rPr>
        <w:t xml:space="preserve"> representan de la población total</w:t>
      </w:r>
      <w:r w:rsidRPr="002D712D">
        <w:rPr>
          <w:rFonts w:ascii="Arial" w:hAnsi="Arial" w:cs="Arial"/>
          <w:sz w:val="22"/>
        </w:rPr>
        <w:t xml:space="preserve">, </w:t>
      </w:r>
      <w:r w:rsidR="002C6E50" w:rsidRPr="002D712D">
        <w:rPr>
          <w:rFonts w:ascii="Arial" w:hAnsi="Arial" w:cs="Arial"/>
          <w:sz w:val="22"/>
        </w:rPr>
        <w:t xml:space="preserve"> </w:t>
      </w:r>
      <w:r w:rsidRPr="002D712D">
        <w:rPr>
          <w:rFonts w:ascii="Arial" w:hAnsi="Arial" w:cs="Arial"/>
          <w:sz w:val="22"/>
        </w:rPr>
        <w:t xml:space="preserve">la UCPSP deberá realizar el </w:t>
      </w:r>
      <w:r w:rsidR="002C6E50" w:rsidRPr="002D712D">
        <w:rPr>
          <w:rFonts w:ascii="Arial" w:hAnsi="Arial" w:cs="Arial"/>
          <w:sz w:val="22"/>
        </w:rPr>
        <w:t>cálculo de hogares equivalentes como parte de sus informes de gestión del sistema de saneamiento y de las proyeccione</w:t>
      </w:r>
      <w:r w:rsidRPr="002D712D">
        <w:rPr>
          <w:rFonts w:ascii="Arial" w:hAnsi="Arial" w:cs="Arial"/>
          <w:sz w:val="22"/>
        </w:rPr>
        <w:t xml:space="preserve">s de población del Censo 2010. Deberá </w:t>
      </w:r>
      <w:r>
        <w:rPr>
          <w:rFonts w:ascii="Arial" w:hAnsi="Arial" w:cs="Arial"/>
          <w:sz w:val="22"/>
        </w:rPr>
        <w:t xml:space="preserve">reportar al final del período cuántos </w:t>
      </w:r>
      <w:r w:rsidRPr="002D712D">
        <w:rPr>
          <w:rFonts w:ascii="Arial" w:hAnsi="Arial" w:cs="Arial"/>
          <w:sz w:val="22"/>
        </w:rPr>
        <w:t xml:space="preserve">hogares </w:t>
      </w:r>
      <w:r>
        <w:rPr>
          <w:rFonts w:ascii="Arial" w:hAnsi="Arial" w:cs="Arial"/>
          <w:sz w:val="22"/>
        </w:rPr>
        <w:t>están conectados al sistema de alcantarillado</w:t>
      </w:r>
      <w:r w:rsidRPr="002D712D">
        <w:rPr>
          <w:rFonts w:ascii="Arial" w:hAnsi="Arial" w:cs="Arial"/>
          <w:sz w:val="22"/>
        </w:rPr>
        <w:t xml:space="preserve">. La información de hogares al final del período del proyecto será comparada con la línea base establecida en la Matriz de Resultados. Para medir la cobertura de estos hogares se deberá utilizar las proyecciones del Censo 2010 y se tendrá en cuenta los hogares que hacen parte del área del PSACH. </w:t>
      </w:r>
    </w:p>
    <w:p w:rsidR="00266D24" w:rsidRDefault="00266D24" w:rsidP="002C6E50">
      <w:pPr>
        <w:pStyle w:val="Paragraph"/>
        <w:numPr>
          <w:ilvl w:val="0"/>
          <w:numId w:val="38"/>
        </w:numPr>
        <w:outlineLvl w:val="9"/>
        <w:rPr>
          <w:rFonts w:ascii="Arial" w:hAnsi="Arial" w:cs="Arial"/>
          <w:sz w:val="22"/>
        </w:rPr>
      </w:pPr>
      <w:r>
        <w:rPr>
          <w:rFonts w:ascii="Arial" w:hAnsi="Arial" w:cs="Arial"/>
          <w:sz w:val="22"/>
        </w:rPr>
        <w:t>Para responder a la pregunta e</w:t>
      </w:r>
      <w:r w:rsidR="002C6E50">
        <w:rPr>
          <w:rFonts w:ascii="Arial" w:hAnsi="Arial" w:cs="Arial"/>
          <w:sz w:val="22"/>
        </w:rPr>
        <w:t xml:space="preserve">l </w:t>
      </w:r>
      <w:r w:rsidR="002C6E50" w:rsidRPr="00D621E5">
        <w:rPr>
          <w:rFonts w:ascii="Arial" w:hAnsi="Arial" w:cs="Arial"/>
          <w:b/>
          <w:sz w:val="22"/>
        </w:rPr>
        <w:t>sistema integrado de gestión (SIG)</w:t>
      </w:r>
      <w:r w:rsidR="002C6E50">
        <w:rPr>
          <w:rFonts w:ascii="Arial" w:hAnsi="Arial" w:cs="Arial"/>
          <w:sz w:val="22"/>
        </w:rPr>
        <w:t xml:space="preserve"> de la UCPSP ha</w:t>
      </w:r>
      <w:r w:rsidR="002C6E50" w:rsidRPr="00E6154F">
        <w:rPr>
          <w:rFonts w:ascii="Arial" w:hAnsi="Arial" w:cs="Arial"/>
          <w:sz w:val="22"/>
        </w:rPr>
        <w:t xml:space="preserve"> sido </w:t>
      </w:r>
      <w:r w:rsidR="002C6E50">
        <w:rPr>
          <w:rFonts w:ascii="Arial" w:hAnsi="Arial" w:cs="Arial"/>
          <w:sz w:val="22"/>
        </w:rPr>
        <w:t>certificado</w:t>
      </w:r>
      <w:r w:rsidR="002C6E50" w:rsidRPr="00E6154F">
        <w:rPr>
          <w:rFonts w:ascii="Arial" w:hAnsi="Arial" w:cs="Arial"/>
          <w:sz w:val="22"/>
        </w:rPr>
        <w:t xml:space="preserve"> según normas internacionales de calidad</w:t>
      </w:r>
      <w:r>
        <w:rPr>
          <w:rFonts w:ascii="Arial" w:hAnsi="Arial" w:cs="Arial"/>
          <w:sz w:val="22"/>
        </w:rPr>
        <w:t xml:space="preserve">, </w:t>
      </w:r>
      <w:r w:rsidR="002C6E50">
        <w:rPr>
          <w:rFonts w:ascii="Arial" w:hAnsi="Arial" w:cs="Arial"/>
          <w:sz w:val="22"/>
        </w:rPr>
        <w:t xml:space="preserve">la UCPSP </w:t>
      </w:r>
      <w:r>
        <w:rPr>
          <w:rFonts w:ascii="Arial" w:hAnsi="Arial" w:cs="Arial"/>
          <w:sz w:val="22"/>
        </w:rPr>
        <w:t>deberá proveer las acreditaciones internacionales obtenidas como parte de su informe final donde se pueda identificar cuántas certificaciones se alcanzaron al final del proyecto.</w:t>
      </w:r>
    </w:p>
    <w:p w:rsidR="002C6E50" w:rsidRDefault="003F2EEF" w:rsidP="002C6E50">
      <w:pPr>
        <w:pStyle w:val="Paragraph"/>
        <w:numPr>
          <w:ilvl w:val="0"/>
          <w:numId w:val="38"/>
        </w:numPr>
        <w:outlineLvl w:val="9"/>
        <w:rPr>
          <w:rFonts w:ascii="Arial" w:hAnsi="Arial" w:cs="Arial"/>
          <w:sz w:val="22"/>
        </w:rPr>
      </w:pPr>
      <w:r>
        <w:rPr>
          <w:rFonts w:ascii="Arial" w:hAnsi="Arial" w:cs="Arial"/>
          <w:sz w:val="22"/>
        </w:rPr>
        <w:t>Para responder a la pregunta s</w:t>
      </w:r>
      <w:r w:rsidR="002C6E50">
        <w:rPr>
          <w:rFonts w:ascii="Arial" w:hAnsi="Arial" w:cs="Arial"/>
          <w:sz w:val="22"/>
        </w:rPr>
        <w:t xml:space="preserve">e ha mejorado la </w:t>
      </w:r>
      <w:r w:rsidR="002C6E50" w:rsidRPr="00D621E5">
        <w:rPr>
          <w:rFonts w:ascii="Arial" w:hAnsi="Arial" w:cs="Arial"/>
          <w:b/>
          <w:sz w:val="22"/>
        </w:rPr>
        <w:t>coordinación de las entidades sectoriales</w:t>
      </w:r>
      <w:r>
        <w:rPr>
          <w:rFonts w:ascii="Arial" w:hAnsi="Arial" w:cs="Arial"/>
          <w:sz w:val="22"/>
        </w:rPr>
        <w:t xml:space="preserve">, el Comité de Sostenibilidad deberá proporcionar esta información </w:t>
      </w:r>
      <w:r w:rsidR="002C6E50">
        <w:rPr>
          <w:rFonts w:ascii="Arial" w:hAnsi="Arial" w:cs="Arial"/>
          <w:sz w:val="22"/>
        </w:rPr>
        <w:t xml:space="preserve">cuando entre en funcionamiento. </w:t>
      </w:r>
      <w:r>
        <w:rPr>
          <w:rFonts w:ascii="Arial" w:hAnsi="Arial" w:cs="Arial"/>
          <w:sz w:val="22"/>
        </w:rPr>
        <w:t xml:space="preserve">Dado que la UCPSP hará parte del Comité de Sostenibilidad no es necesario firmar un convenio adicional para la solicitud de información. La información proporcionada deberá incluir qué instituciones sectoriales han estado involucradas en el Comité y deberá indicar principales actividades realizadas durante el período del proyecto. Dado que hoy no existe una coordinación entre las entidades sectoriales la línea de base es 0. </w:t>
      </w:r>
    </w:p>
    <w:p w:rsidR="002C6E50" w:rsidRDefault="003F2EEF" w:rsidP="002C6E50">
      <w:pPr>
        <w:pStyle w:val="Paragraph"/>
        <w:numPr>
          <w:ilvl w:val="0"/>
          <w:numId w:val="38"/>
        </w:numPr>
        <w:outlineLvl w:val="9"/>
        <w:rPr>
          <w:rFonts w:ascii="Arial" w:hAnsi="Arial" w:cs="Arial"/>
          <w:sz w:val="22"/>
        </w:rPr>
      </w:pPr>
      <w:r>
        <w:rPr>
          <w:rFonts w:ascii="Arial" w:hAnsi="Arial" w:cs="Arial"/>
          <w:sz w:val="22"/>
        </w:rPr>
        <w:t>Para responder a la pregunta s</w:t>
      </w:r>
      <w:r w:rsidR="002C6E50" w:rsidRPr="00204A2C">
        <w:rPr>
          <w:rFonts w:ascii="Arial" w:hAnsi="Arial" w:cs="Arial"/>
          <w:sz w:val="22"/>
        </w:rPr>
        <w:t xml:space="preserve">e ha </w:t>
      </w:r>
      <w:r w:rsidR="002C6E50">
        <w:rPr>
          <w:rFonts w:ascii="Arial" w:hAnsi="Arial" w:cs="Arial"/>
          <w:sz w:val="22"/>
        </w:rPr>
        <w:t>elaborado</w:t>
      </w:r>
      <w:r w:rsidR="002C6E50" w:rsidRPr="00204A2C">
        <w:rPr>
          <w:rFonts w:ascii="Arial" w:hAnsi="Arial" w:cs="Arial"/>
          <w:sz w:val="22"/>
        </w:rPr>
        <w:t xml:space="preserve"> la </w:t>
      </w:r>
      <w:r w:rsidR="002C6E50" w:rsidRPr="00D621E5">
        <w:rPr>
          <w:rFonts w:ascii="Arial" w:hAnsi="Arial" w:cs="Arial"/>
          <w:b/>
          <w:sz w:val="22"/>
        </w:rPr>
        <w:t>política pública de agua y saneamiento básico</w:t>
      </w:r>
      <w:r w:rsidR="002C6E50" w:rsidRPr="00204A2C">
        <w:rPr>
          <w:rFonts w:ascii="Arial" w:hAnsi="Arial" w:cs="Arial"/>
          <w:sz w:val="22"/>
        </w:rPr>
        <w:t xml:space="preserve"> elaborada por DISAPAS</w:t>
      </w:r>
      <w:r>
        <w:rPr>
          <w:rFonts w:ascii="Arial" w:hAnsi="Arial" w:cs="Arial"/>
          <w:sz w:val="22"/>
        </w:rPr>
        <w:t>, e</w:t>
      </w:r>
      <w:r w:rsidR="002C6E50">
        <w:rPr>
          <w:rFonts w:ascii="Arial" w:hAnsi="Arial" w:cs="Arial"/>
          <w:sz w:val="22"/>
        </w:rPr>
        <w:t xml:space="preserve">l MINSA </w:t>
      </w:r>
      <w:r>
        <w:rPr>
          <w:rFonts w:ascii="Arial" w:hAnsi="Arial" w:cs="Arial"/>
          <w:sz w:val="22"/>
        </w:rPr>
        <w:t xml:space="preserve">como ente rector </w:t>
      </w:r>
      <w:r w:rsidR="002C6E50">
        <w:rPr>
          <w:rFonts w:ascii="Arial" w:hAnsi="Arial" w:cs="Arial"/>
          <w:sz w:val="22"/>
        </w:rPr>
        <w:t xml:space="preserve">será el encargado de proveer la información confirmando la aprobación de la </w:t>
      </w:r>
      <w:r>
        <w:rPr>
          <w:rFonts w:ascii="Arial" w:hAnsi="Arial" w:cs="Arial"/>
          <w:sz w:val="22"/>
        </w:rPr>
        <w:t xml:space="preserve">política elaborada por DISAPAS y adjuntando el documento de aprobación. </w:t>
      </w:r>
    </w:p>
    <w:p w:rsidR="00465DF1" w:rsidRDefault="00603B14" w:rsidP="00465DF1">
      <w:pPr>
        <w:pStyle w:val="Paragraph"/>
        <w:numPr>
          <w:ilvl w:val="0"/>
          <w:numId w:val="38"/>
        </w:numPr>
        <w:outlineLvl w:val="9"/>
        <w:rPr>
          <w:rFonts w:ascii="Arial" w:hAnsi="Arial" w:cs="Arial"/>
          <w:sz w:val="22"/>
        </w:rPr>
      </w:pPr>
      <w:r w:rsidRPr="00603B14">
        <w:rPr>
          <w:rFonts w:ascii="Arial" w:hAnsi="Arial" w:cs="Arial"/>
          <w:sz w:val="22"/>
        </w:rPr>
        <w:t>Para responder a la pregunta s</w:t>
      </w:r>
      <w:r w:rsidR="002C6E50" w:rsidRPr="00603B14">
        <w:rPr>
          <w:rFonts w:ascii="Arial" w:hAnsi="Arial" w:cs="Arial"/>
          <w:sz w:val="22"/>
        </w:rPr>
        <w:t xml:space="preserve">e han </w:t>
      </w:r>
      <w:r w:rsidRPr="00D621E5">
        <w:rPr>
          <w:rFonts w:ascii="Arial" w:hAnsi="Arial" w:cs="Arial"/>
          <w:b/>
          <w:sz w:val="22"/>
        </w:rPr>
        <w:t xml:space="preserve">rehabilitado terrenos con </w:t>
      </w:r>
      <w:r w:rsidR="002C6E50" w:rsidRPr="00D621E5">
        <w:rPr>
          <w:rFonts w:ascii="Arial" w:hAnsi="Arial" w:cs="Arial"/>
          <w:b/>
          <w:sz w:val="22"/>
        </w:rPr>
        <w:t>programas de recuperación urbana</w:t>
      </w:r>
      <w:r w:rsidRPr="00603B14">
        <w:rPr>
          <w:rFonts w:ascii="Arial" w:hAnsi="Arial" w:cs="Arial"/>
          <w:sz w:val="22"/>
        </w:rPr>
        <w:t xml:space="preserve"> en el área del PSACH, la UCPSP deberá </w:t>
      </w:r>
      <w:r w:rsidR="00C60D2E" w:rsidRPr="00603B14">
        <w:rPr>
          <w:rFonts w:ascii="Arial" w:hAnsi="Arial" w:cs="Arial"/>
          <w:sz w:val="22"/>
        </w:rPr>
        <w:t>proporcionar</w:t>
      </w:r>
      <w:r w:rsidRPr="00603B14">
        <w:rPr>
          <w:rFonts w:ascii="Arial" w:hAnsi="Arial" w:cs="Arial"/>
          <w:sz w:val="22"/>
        </w:rPr>
        <w:t xml:space="preserve"> la información en los informes de gestión con base en las actas de obra donde se indique los metros cuadrados intervenidos.</w:t>
      </w:r>
      <w:r w:rsidR="002C6E50" w:rsidRPr="00603B14">
        <w:rPr>
          <w:rFonts w:ascii="Arial" w:hAnsi="Arial" w:cs="Arial"/>
          <w:sz w:val="22"/>
        </w:rPr>
        <w:t xml:space="preserve"> </w:t>
      </w:r>
    </w:p>
    <w:p w:rsidR="00603B14" w:rsidRDefault="00C60D2E" w:rsidP="00603B14">
      <w:pPr>
        <w:pStyle w:val="Paragraph"/>
        <w:numPr>
          <w:ilvl w:val="0"/>
          <w:numId w:val="38"/>
        </w:numPr>
        <w:outlineLvl w:val="9"/>
        <w:rPr>
          <w:rFonts w:ascii="Arial" w:hAnsi="Arial" w:cs="Arial"/>
          <w:sz w:val="22"/>
        </w:rPr>
      </w:pPr>
      <w:r>
        <w:rPr>
          <w:rFonts w:ascii="Arial" w:hAnsi="Arial" w:cs="Arial"/>
          <w:sz w:val="22"/>
        </w:rPr>
        <w:t>P</w:t>
      </w:r>
      <w:r w:rsidR="00603B14">
        <w:rPr>
          <w:rFonts w:ascii="Arial" w:hAnsi="Arial" w:cs="Arial"/>
          <w:sz w:val="22"/>
        </w:rPr>
        <w:t xml:space="preserve">ara responder a la pregunta sobre </w:t>
      </w:r>
      <w:r w:rsidR="00465DF1" w:rsidRPr="00603B14">
        <w:rPr>
          <w:rFonts w:ascii="Arial" w:hAnsi="Arial" w:cs="Arial"/>
          <w:sz w:val="22"/>
        </w:rPr>
        <w:t xml:space="preserve">cuántos </w:t>
      </w:r>
      <w:r w:rsidR="00465DF1" w:rsidRPr="00D621E5">
        <w:rPr>
          <w:rFonts w:ascii="Arial" w:hAnsi="Arial" w:cs="Arial"/>
          <w:b/>
          <w:sz w:val="22"/>
        </w:rPr>
        <w:t>participantes han asistido a las actividades de sensibilización y educación para manejo adecuado de residuos</w:t>
      </w:r>
      <w:r w:rsidR="00465DF1" w:rsidRPr="00603B14">
        <w:rPr>
          <w:rFonts w:ascii="Arial" w:hAnsi="Arial" w:cs="Arial"/>
          <w:sz w:val="22"/>
        </w:rPr>
        <w:t xml:space="preserve"> sólidos en el área del PSACH</w:t>
      </w:r>
      <w:r w:rsidR="00603B14">
        <w:rPr>
          <w:rFonts w:ascii="Arial" w:hAnsi="Arial" w:cs="Arial"/>
          <w:sz w:val="22"/>
        </w:rPr>
        <w:t xml:space="preserve">, la UCPSP deberá incluir en los informes de gestión los resultados de las actividades incluyendo número de participantes por actividad y temática de la misma. </w:t>
      </w:r>
    </w:p>
    <w:p w:rsidR="0044671D" w:rsidRPr="00DD4007" w:rsidRDefault="0044671D" w:rsidP="0044671D">
      <w:pPr>
        <w:pStyle w:val="ListParagraph"/>
      </w:pPr>
    </w:p>
    <w:p w:rsidR="00017530" w:rsidRDefault="00017530" w:rsidP="00017530">
      <w:pPr>
        <w:pStyle w:val="ListParagraph"/>
        <w:numPr>
          <w:ilvl w:val="0"/>
          <w:numId w:val="40"/>
        </w:numPr>
      </w:pPr>
      <w:r w:rsidRPr="00017530">
        <w:rPr>
          <w:rFonts w:ascii="Arial" w:hAnsi="Arial" w:cs="Arial"/>
          <w:b/>
          <w:sz w:val="22"/>
        </w:rPr>
        <w:lastRenderedPageBreak/>
        <w:t>Evaluación económica ex post</w:t>
      </w:r>
    </w:p>
    <w:p w:rsidR="00017530" w:rsidRPr="00017530" w:rsidRDefault="00017530" w:rsidP="00017530"/>
    <w:p w:rsidR="002925CE" w:rsidRPr="005E1BC1" w:rsidRDefault="00EC65F4" w:rsidP="005E1BC1">
      <w:pPr>
        <w:pStyle w:val="ListParagraph"/>
        <w:numPr>
          <w:ilvl w:val="1"/>
          <w:numId w:val="21"/>
        </w:numPr>
        <w:ind w:left="720" w:hanging="720"/>
        <w:jc w:val="both"/>
        <w:rPr>
          <w:rFonts w:ascii="Arial" w:hAnsi="Arial" w:cs="Arial"/>
          <w:sz w:val="22"/>
        </w:rPr>
      </w:pPr>
      <w:bookmarkStart w:id="25" w:name="_Toc305003950"/>
      <w:r w:rsidRPr="005E1BC1">
        <w:rPr>
          <w:rFonts w:ascii="Arial" w:hAnsi="Arial" w:cs="Arial"/>
          <w:sz w:val="22"/>
        </w:rPr>
        <w:t xml:space="preserve">Para la evaluación del </w:t>
      </w:r>
      <w:r w:rsidR="00913B05" w:rsidRPr="005E1BC1">
        <w:rPr>
          <w:rFonts w:ascii="Arial" w:hAnsi="Arial" w:cs="Arial"/>
          <w:sz w:val="22"/>
        </w:rPr>
        <w:t>proyecto</w:t>
      </w:r>
      <w:r w:rsidRPr="005E1BC1">
        <w:rPr>
          <w:rFonts w:ascii="Arial" w:hAnsi="Arial" w:cs="Arial"/>
          <w:sz w:val="22"/>
        </w:rPr>
        <w:t xml:space="preserve"> se realizará un </w:t>
      </w:r>
      <w:r w:rsidR="006D0786" w:rsidRPr="005E1BC1">
        <w:rPr>
          <w:rFonts w:ascii="Arial" w:hAnsi="Arial" w:cs="Arial"/>
          <w:sz w:val="22"/>
        </w:rPr>
        <w:t>análisis</w:t>
      </w:r>
      <w:r w:rsidRPr="005E1BC1">
        <w:rPr>
          <w:rFonts w:ascii="Arial" w:hAnsi="Arial" w:cs="Arial"/>
          <w:sz w:val="22"/>
        </w:rPr>
        <w:t xml:space="preserve"> costo beneficio ex - post, es decir, se medirán los cambios observados en variables clave después de que las intervenciones hayan tenido lugar. La viabilidad económica de los proyectos será determinada comparando los flujos de costos y beneficios en precios económicos o precios sombra. </w:t>
      </w:r>
    </w:p>
    <w:p w:rsidR="00552C0E" w:rsidRPr="00552C0E" w:rsidRDefault="00552C0E" w:rsidP="002631F1">
      <w:pPr>
        <w:pStyle w:val="bullets"/>
        <w:numPr>
          <w:ilvl w:val="0"/>
          <w:numId w:val="22"/>
        </w:numPr>
        <w:suppressAutoHyphens w:val="0"/>
        <w:autoSpaceDN/>
        <w:textAlignment w:val="auto"/>
        <w:rPr>
          <w:rFonts w:ascii="Arial" w:hAnsi="Arial" w:cs="Arial"/>
          <w:color w:val="000000"/>
          <w:sz w:val="22"/>
          <w:szCs w:val="22"/>
          <w:lang w:val="es-ES_tradnl"/>
        </w:rPr>
      </w:pPr>
      <w:r>
        <w:rPr>
          <w:rFonts w:ascii="Arial" w:hAnsi="Arial" w:cs="Arial"/>
          <w:color w:val="000000"/>
          <w:sz w:val="22"/>
          <w:szCs w:val="22"/>
          <w:lang w:val="es-NI"/>
        </w:rPr>
        <w:t>L</w:t>
      </w:r>
      <w:r w:rsidR="003A49B1" w:rsidRPr="00E6154F">
        <w:rPr>
          <w:rFonts w:ascii="Arial" w:hAnsi="Arial" w:cs="Arial"/>
          <w:color w:val="000000"/>
          <w:sz w:val="22"/>
          <w:szCs w:val="22"/>
          <w:lang w:val="es-NI"/>
        </w:rPr>
        <w:t>a naturaleza de la metodología de valuación contingente (utilizada en la evalu</w:t>
      </w:r>
      <w:r w:rsidR="003A49B1" w:rsidRPr="00E6154F">
        <w:rPr>
          <w:rFonts w:ascii="Arial" w:hAnsi="Arial" w:cs="Arial"/>
          <w:color w:val="000000"/>
          <w:sz w:val="22"/>
          <w:szCs w:val="22"/>
          <w:lang w:val="es-NI"/>
        </w:rPr>
        <w:t>a</w:t>
      </w:r>
      <w:r w:rsidR="003A49B1" w:rsidRPr="00E6154F">
        <w:rPr>
          <w:rFonts w:ascii="Arial" w:hAnsi="Arial" w:cs="Arial"/>
          <w:color w:val="000000"/>
          <w:sz w:val="22"/>
          <w:szCs w:val="22"/>
          <w:lang w:val="es-NI"/>
        </w:rPr>
        <w:t>ción ex ante de est</w:t>
      </w:r>
      <w:r w:rsidR="00AD4074" w:rsidRPr="00E6154F">
        <w:rPr>
          <w:rFonts w:ascii="Arial" w:hAnsi="Arial" w:cs="Arial"/>
          <w:color w:val="000000"/>
          <w:sz w:val="22"/>
          <w:szCs w:val="22"/>
          <w:lang w:val="es-NI"/>
        </w:rPr>
        <w:t>e</w:t>
      </w:r>
      <w:r w:rsidR="003A49B1" w:rsidRPr="00E6154F">
        <w:rPr>
          <w:rFonts w:ascii="Arial" w:hAnsi="Arial" w:cs="Arial"/>
          <w:color w:val="000000"/>
          <w:sz w:val="22"/>
          <w:szCs w:val="22"/>
          <w:lang w:val="es-NI"/>
        </w:rPr>
        <w:t xml:space="preserve"> proyecto) impide la re-estimación de los beneficios una vez que el proyecto sea ejecutado. Por lo tanto, la evaluación económica ex-post i</w:t>
      </w:r>
      <w:r w:rsidR="003A49B1" w:rsidRPr="00E6154F">
        <w:rPr>
          <w:rFonts w:ascii="Arial" w:hAnsi="Arial" w:cs="Arial"/>
          <w:color w:val="000000"/>
          <w:sz w:val="22"/>
          <w:szCs w:val="22"/>
          <w:lang w:val="es-NI"/>
        </w:rPr>
        <w:t>n</w:t>
      </w:r>
      <w:r w:rsidR="003A49B1" w:rsidRPr="00E6154F">
        <w:rPr>
          <w:rFonts w:ascii="Arial" w:hAnsi="Arial" w:cs="Arial"/>
          <w:color w:val="000000"/>
          <w:sz w:val="22"/>
          <w:szCs w:val="22"/>
          <w:lang w:val="es-NI"/>
        </w:rPr>
        <w:t>cluirá la comparación entre los costos (ex-post) de las inversiones ejecutadas y los costos de operación y mantenimiento y los be</w:t>
      </w:r>
      <w:r w:rsidR="00A55E0D">
        <w:rPr>
          <w:rFonts w:ascii="Arial" w:hAnsi="Arial" w:cs="Arial"/>
          <w:color w:val="000000"/>
          <w:sz w:val="22"/>
          <w:szCs w:val="22"/>
          <w:lang w:val="es-NI"/>
        </w:rPr>
        <w:t>neficios del proyecto,</w:t>
      </w:r>
      <w:r w:rsidR="003A49B1" w:rsidRPr="00E6154F">
        <w:rPr>
          <w:rFonts w:ascii="Arial" w:hAnsi="Arial" w:cs="Arial"/>
          <w:color w:val="000000"/>
          <w:sz w:val="22"/>
          <w:szCs w:val="22"/>
          <w:lang w:val="es-NI"/>
        </w:rPr>
        <w:t xml:space="preserve"> estos últimos estimados utilizando los valores</w:t>
      </w:r>
      <w:r w:rsidR="00647EF4" w:rsidRPr="00E6154F">
        <w:rPr>
          <w:rFonts w:ascii="Arial" w:hAnsi="Arial" w:cs="Arial"/>
          <w:color w:val="000000"/>
          <w:sz w:val="22"/>
          <w:szCs w:val="22"/>
          <w:lang w:val="es-NI"/>
        </w:rPr>
        <w:t xml:space="preserve"> originales de la DAP actualizados según las v</w:t>
      </w:r>
      <w:r w:rsidR="00647EF4" w:rsidRPr="00E6154F">
        <w:rPr>
          <w:rFonts w:ascii="Arial" w:hAnsi="Arial" w:cs="Arial"/>
          <w:color w:val="000000"/>
          <w:sz w:val="22"/>
          <w:szCs w:val="22"/>
          <w:lang w:val="es-NI"/>
        </w:rPr>
        <w:t>a</w:t>
      </w:r>
      <w:r w:rsidR="00647EF4" w:rsidRPr="00E6154F">
        <w:rPr>
          <w:rFonts w:ascii="Arial" w:hAnsi="Arial" w:cs="Arial"/>
          <w:color w:val="000000"/>
          <w:sz w:val="22"/>
          <w:szCs w:val="22"/>
          <w:lang w:val="es-NI"/>
        </w:rPr>
        <w:t>riables que correspon</w:t>
      </w:r>
      <w:r w:rsidR="00AD4074" w:rsidRPr="00E6154F">
        <w:rPr>
          <w:rFonts w:ascii="Arial" w:hAnsi="Arial" w:cs="Arial"/>
          <w:color w:val="000000"/>
          <w:sz w:val="22"/>
          <w:szCs w:val="22"/>
          <w:lang w:val="es-NI"/>
        </w:rPr>
        <w:t>dan</w:t>
      </w:r>
      <w:r w:rsidR="00647EF4" w:rsidRPr="00E6154F">
        <w:rPr>
          <w:rFonts w:ascii="Arial" w:hAnsi="Arial" w:cs="Arial"/>
          <w:color w:val="000000"/>
          <w:sz w:val="22"/>
          <w:szCs w:val="22"/>
          <w:lang w:val="es-NI"/>
        </w:rPr>
        <w:t>.</w:t>
      </w:r>
      <w:r w:rsidR="003A49B1" w:rsidRPr="00E6154F">
        <w:rPr>
          <w:rFonts w:ascii="Arial" w:hAnsi="Arial" w:cs="Arial"/>
          <w:color w:val="000000"/>
          <w:sz w:val="22"/>
          <w:szCs w:val="22"/>
          <w:lang w:val="es-NI"/>
        </w:rPr>
        <w:t xml:space="preserve"> </w:t>
      </w:r>
    </w:p>
    <w:p w:rsidR="00D621E5" w:rsidRDefault="00A55E0D" w:rsidP="00A55E0D">
      <w:pPr>
        <w:pStyle w:val="bullets"/>
        <w:numPr>
          <w:ilvl w:val="0"/>
          <w:numId w:val="22"/>
        </w:numPr>
        <w:suppressAutoHyphens w:val="0"/>
        <w:autoSpaceDN/>
        <w:textAlignment w:val="auto"/>
        <w:rPr>
          <w:rFonts w:ascii="Arial" w:hAnsi="Arial" w:cs="Arial"/>
          <w:color w:val="000000"/>
          <w:sz w:val="22"/>
          <w:szCs w:val="22"/>
          <w:lang w:val="es-ES_tradnl"/>
        </w:rPr>
      </w:pPr>
      <w:r>
        <w:rPr>
          <w:rFonts w:ascii="Arial" w:hAnsi="Arial" w:cs="Arial"/>
          <w:color w:val="000000"/>
          <w:sz w:val="22"/>
          <w:szCs w:val="22"/>
          <w:lang w:val="es-ES_tradnl"/>
        </w:rPr>
        <w:t>Se deberán incluir también los ahorros de las industrias que se conectaron efect</w:t>
      </w:r>
      <w:r>
        <w:rPr>
          <w:rFonts w:ascii="Arial" w:hAnsi="Arial" w:cs="Arial"/>
          <w:color w:val="000000"/>
          <w:sz w:val="22"/>
          <w:szCs w:val="22"/>
          <w:lang w:val="es-ES_tradnl"/>
        </w:rPr>
        <w:t>i</w:t>
      </w:r>
      <w:r>
        <w:rPr>
          <w:rFonts w:ascii="Arial" w:hAnsi="Arial" w:cs="Arial"/>
          <w:color w:val="000000"/>
          <w:sz w:val="22"/>
          <w:szCs w:val="22"/>
          <w:lang w:val="es-ES_tradnl"/>
        </w:rPr>
        <w:t xml:space="preserve">vamente al sistema. </w:t>
      </w:r>
    </w:p>
    <w:p w:rsidR="00A55E0D" w:rsidRPr="00A55E0D" w:rsidRDefault="00D621E5" w:rsidP="00A55E0D">
      <w:pPr>
        <w:pStyle w:val="bullets"/>
        <w:numPr>
          <w:ilvl w:val="0"/>
          <w:numId w:val="22"/>
        </w:numPr>
        <w:suppressAutoHyphens w:val="0"/>
        <w:autoSpaceDN/>
        <w:textAlignment w:val="auto"/>
        <w:rPr>
          <w:rFonts w:ascii="Arial" w:hAnsi="Arial" w:cs="Arial"/>
          <w:color w:val="000000"/>
          <w:sz w:val="22"/>
          <w:szCs w:val="22"/>
          <w:lang w:val="es-ES_tradnl"/>
        </w:rPr>
      </w:pPr>
      <w:r>
        <w:rPr>
          <w:rFonts w:ascii="Arial" w:hAnsi="Arial" w:cs="Arial"/>
          <w:color w:val="000000"/>
          <w:sz w:val="22"/>
          <w:szCs w:val="22"/>
          <w:lang w:val="es-ES_tradnl"/>
        </w:rPr>
        <w:t>S</w:t>
      </w:r>
      <w:r w:rsidR="00A55E0D">
        <w:rPr>
          <w:rFonts w:ascii="Arial" w:hAnsi="Arial" w:cs="Arial"/>
          <w:color w:val="000000"/>
          <w:sz w:val="22"/>
          <w:szCs w:val="22"/>
          <w:lang w:val="es-ES_tradnl"/>
        </w:rPr>
        <w:t>e deberán actualizar los ahorros de operación y mantenimiento que efectivame</w:t>
      </w:r>
      <w:r w:rsidR="00A55E0D">
        <w:rPr>
          <w:rFonts w:ascii="Arial" w:hAnsi="Arial" w:cs="Arial"/>
          <w:color w:val="000000"/>
          <w:sz w:val="22"/>
          <w:szCs w:val="22"/>
          <w:lang w:val="es-ES_tradnl"/>
        </w:rPr>
        <w:t>n</w:t>
      </w:r>
      <w:r w:rsidR="00A55E0D">
        <w:rPr>
          <w:rFonts w:ascii="Arial" w:hAnsi="Arial" w:cs="Arial"/>
          <w:color w:val="000000"/>
          <w:sz w:val="22"/>
          <w:szCs w:val="22"/>
          <w:lang w:val="es-ES_tradnl"/>
        </w:rPr>
        <w:t>te tuvieron los usuarios de las Plantas de Tratamiento y Tanques Sépticos com</w:t>
      </w:r>
      <w:r w:rsidR="00A55E0D">
        <w:rPr>
          <w:rFonts w:ascii="Arial" w:hAnsi="Arial" w:cs="Arial"/>
          <w:color w:val="000000"/>
          <w:sz w:val="22"/>
          <w:szCs w:val="22"/>
          <w:lang w:val="es-ES_tradnl"/>
        </w:rPr>
        <w:t>u</w:t>
      </w:r>
      <w:r w:rsidR="00A55E0D">
        <w:rPr>
          <w:rFonts w:ascii="Arial" w:hAnsi="Arial" w:cs="Arial"/>
          <w:color w:val="000000"/>
          <w:sz w:val="22"/>
          <w:szCs w:val="22"/>
          <w:lang w:val="es-ES_tradnl"/>
        </w:rPr>
        <w:t xml:space="preserve">nales que se desmantelaron debido al proyecto. </w:t>
      </w:r>
    </w:p>
    <w:p w:rsidR="003A49B1" w:rsidRPr="00552C0E" w:rsidRDefault="00552C0E" w:rsidP="002631F1">
      <w:pPr>
        <w:pStyle w:val="bullets"/>
        <w:numPr>
          <w:ilvl w:val="0"/>
          <w:numId w:val="22"/>
        </w:numPr>
        <w:suppressAutoHyphens w:val="0"/>
        <w:autoSpaceDN/>
        <w:textAlignment w:val="auto"/>
        <w:rPr>
          <w:rFonts w:ascii="Arial" w:hAnsi="Arial" w:cs="Arial"/>
          <w:color w:val="000000"/>
          <w:sz w:val="22"/>
          <w:szCs w:val="22"/>
          <w:lang w:val="es-ES_tradnl"/>
        </w:rPr>
      </w:pPr>
      <w:r>
        <w:rPr>
          <w:rFonts w:ascii="Arial" w:hAnsi="Arial" w:cs="Arial"/>
          <w:color w:val="000000"/>
          <w:sz w:val="22"/>
          <w:szCs w:val="22"/>
          <w:lang w:val="es-NI"/>
        </w:rPr>
        <w:t xml:space="preserve">Adicionalmente, en los beneficios se deberá incluir la valorización de los terrenos baldíos para lo cual se deberá actualizar la línea base antes de las intervenciones y compararlo con los precios de los terrenos después de las intervenciones. </w:t>
      </w:r>
    </w:p>
    <w:p w:rsidR="00647EF4" w:rsidRPr="00D621E5" w:rsidRDefault="002925CE" w:rsidP="00D621E5">
      <w:pPr>
        <w:pStyle w:val="ListParagraph"/>
        <w:numPr>
          <w:ilvl w:val="1"/>
          <w:numId w:val="21"/>
        </w:numPr>
        <w:ind w:left="720" w:hanging="720"/>
        <w:jc w:val="both"/>
        <w:rPr>
          <w:rFonts w:ascii="Arial" w:hAnsi="Arial" w:cs="Arial"/>
          <w:sz w:val="22"/>
        </w:rPr>
      </w:pPr>
      <w:r w:rsidRPr="00D621E5">
        <w:rPr>
          <w:rFonts w:ascii="Arial" w:hAnsi="Arial" w:cs="Arial"/>
          <w:sz w:val="22"/>
        </w:rPr>
        <w:t xml:space="preserve">La evaluación económica ex post </w:t>
      </w:r>
      <w:r w:rsidR="00EC65F4" w:rsidRPr="00D621E5">
        <w:rPr>
          <w:rFonts w:ascii="Arial" w:hAnsi="Arial" w:cs="Arial"/>
          <w:sz w:val="22"/>
        </w:rPr>
        <w:t xml:space="preserve">se realizará cuando se haya comprometido el 90% de los recursos del </w:t>
      </w:r>
      <w:r w:rsidR="00913B05" w:rsidRPr="00D621E5">
        <w:rPr>
          <w:rFonts w:ascii="Arial" w:hAnsi="Arial" w:cs="Arial"/>
          <w:sz w:val="22"/>
        </w:rPr>
        <w:t>proyecto</w:t>
      </w:r>
      <w:r w:rsidR="00EC65F4" w:rsidRPr="00D621E5">
        <w:rPr>
          <w:rFonts w:ascii="Arial" w:hAnsi="Arial" w:cs="Arial"/>
          <w:sz w:val="22"/>
        </w:rPr>
        <w:t>.</w:t>
      </w:r>
      <w:bookmarkEnd w:id="25"/>
      <w:r w:rsidR="00281BD6" w:rsidRPr="00D621E5">
        <w:rPr>
          <w:rFonts w:ascii="Arial" w:hAnsi="Arial" w:cs="Arial"/>
          <w:sz w:val="22"/>
        </w:rPr>
        <w:t xml:space="preserve"> </w:t>
      </w:r>
      <w:bookmarkStart w:id="26" w:name="_Toc305003952"/>
    </w:p>
    <w:p w:rsidR="00D621E5" w:rsidRDefault="00281BD6" w:rsidP="00647EF4">
      <w:pPr>
        <w:pStyle w:val="bullets"/>
        <w:numPr>
          <w:ilvl w:val="0"/>
          <w:numId w:val="0"/>
        </w:numPr>
        <w:suppressAutoHyphens w:val="0"/>
        <w:autoSpaceDN/>
        <w:ind w:left="720"/>
        <w:textAlignment w:val="auto"/>
        <w:rPr>
          <w:rFonts w:ascii="Arial" w:hAnsi="Arial" w:cs="Arial"/>
          <w:color w:val="000000"/>
          <w:sz w:val="22"/>
          <w:szCs w:val="22"/>
          <w:lang w:val="es-ES_tradnl"/>
        </w:rPr>
      </w:pPr>
      <w:r w:rsidRPr="00E6154F">
        <w:rPr>
          <w:rFonts w:ascii="Arial" w:hAnsi="Arial" w:cs="Arial"/>
          <w:color w:val="000000"/>
          <w:sz w:val="22"/>
          <w:szCs w:val="22"/>
          <w:u w:val="single"/>
          <w:lang w:val="es-ES_tradnl"/>
        </w:rPr>
        <w:t>Recopilación de datos</w:t>
      </w:r>
      <w:r w:rsidRPr="00E6154F">
        <w:rPr>
          <w:rFonts w:ascii="Arial" w:hAnsi="Arial" w:cs="Arial"/>
          <w:color w:val="000000"/>
          <w:sz w:val="22"/>
          <w:szCs w:val="22"/>
          <w:lang w:val="es-ES_tradnl"/>
        </w:rPr>
        <w:t xml:space="preserve">. </w:t>
      </w:r>
      <w:bookmarkEnd w:id="26"/>
    </w:p>
    <w:p w:rsidR="00647EF4" w:rsidRPr="00D621E5" w:rsidRDefault="00EC65F4" w:rsidP="00D621E5">
      <w:pPr>
        <w:pStyle w:val="ListParagraph"/>
        <w:numPr>
          <w:ilvl w:val="1"/>
          <w:numId w:val="21"/>
        </w:numPr>
        <w:ind w:left="720" w:hanging="720"/>
        <w:jc w:val="both"/>
        <w:rPr>
          <w:rFonts w:ascii="Arial" w:hAnsi="Arial" w:cs="Arial"/>
          <w:sz w:val="22"/>
        </w:rPr>
      </w:pPr>
      <w:r w:rsidRPr="00D621E5">
        <w:rPr>
          <w:rFonts w:ascii="Arial" w:hAnsi="Arial" w:cs="Arial"/>
          <w:sz w:val="22"/>
        </w:rPr>
        <w:t>La metodología de evaluación utilizará los mismos elementos del análisis costo-beneficio reseñado en las secciones anteriores</w:t>
      </w:r>
      <w:r w:rsidR="00647EF4" w:rsidRPr="00D621E5">
        <w:rPr>
          <w:rFonts w:ascii="Arial" w:hAnsi="Arial" w:cs="Arial"/>
          <w:sz w:val="22"/>
        </w:rPr>
        <w:t xml:space="preserve">, con las siguientes consideraciones en términos de recopilación de </w:t>
      </w:r>
      <w:r w:rsidR="009D648C" w:rsidRPr="00D621E5">
        <w:rPr>
          <w:rFonts w:ascii="Arial" w:hAnsi="Arial" w:cs="Arial"/>
          <w:sz w:val="22"/>
        </w:rPr>
        <w:t>información</w:t>
      </w:r>
      <w:r w:rsidR="00647EF4" w:rsidRPr="00D621E5">
        <w:rPr>
          <w:rFonts w:ascii="Arial" w:hAnsi="Arial" w:cs="Arial"/>
          <w:sz w:val="22"/>
        </w:rPr>
        <w:t>:</w:t>
      </w:r>
      <w:r w:rsidRPr="00D621E5">
        <w:rPr>
          <w:rFonts w:ascii="Arial" w:hAnsi="Arial" w:cs="Arial"/>
          <w:sz w:val="22"/>
        </w:rPr>
        <w:t xml:space="preserve"> </w:t>
      </w:r>
    </w:p>
    <w:p w:rsidR="007227BB" w:rsidRPr="007227BB" w:rsidRDefault="00D621E5" w:rsidP="002631F1">
      <w:pPr>
        <w:pStyle w:val="bullets"/>
        <w:numPr>
          <w:ilvl w:val="0"/>
          <w:numId w:val="23"/>
        </w:numPr>
        <w:suppressAutoHyphens w:val="0"/>
        <w:autoSpaceDN/>
        <w:textAlignment w:val="auto"/>
        <w:rPr>
          <w:rFonts w:ascii="Arial" w:hAnsi="Arial" w:cs="Arial"/>
          <w:color w:val="000000"/>
          <w:sz w:val="22"/>
          <w:szCs w:val="22"/>
          <w:lang w:val="es-ES_tradnl"/>
        </w:rPr>
      </w:pPr>
      <w:r>
        <w:rPr>
          <w:rFonts w:ascii="Arial" w:hAnsi="Arial" w:cs="Arial"/>
          <w:sz w:val="22"/>
          <w:szCs w:val="22"/>
          <w:lang w:val="es-ES_tradnl"/>
        </w:rPr>
        <w:t xml:space="preserve">Se deberán utilizar los </w:t>
      </w:r>
      <w:r w:rsidRPr="007227BB">
        <w:rPr>
          <w:rFonts w:ascii="Arial" w:hAnsi="Arial" w:cs="Arial"/>
          <w:b/>
          <w:sz w:val="22"/>
          <w:szCs w:val="22"/>
          <w:lang w:val="es-ES_tradnl"/>
        </w:rPr>
        <w:t>c</w:t>
      </w:r>
      <w:r w:rsidR="00647EF4" w:rsidRPr="007227BB">
        <w:rPr>
          <w:rFonts w:ascii="Arial" w:hAnsi="Arial" w:cs="Arial"/>
          <w:b/>
          <w:sz w:val="22"/>
          <w:szCs w:val="22"/>
          <w:lang w:val="es-ES_tradnl"/>
        </w:rPr>
        <w:t>ostos de inversión,</w:t>
      </w:r>
      <w:r w:rsidR="007227BB" w:rsidRPr="007227BB">
        <w:rPr>
          <w:rFonts w:ascii="Arial" w:hAnsi="Arial" w:cs="Arial"/>
          <w:b/>
          <w:sz w:val="22"/>
          <w:szCs w:val="22"/>
          <w:lang w:val="es-ES_tradnl"/>
        </w:rPr>
        <w:t xml:space="preserve"> y</w:t>
      </w:r>
      <w:r w:rsidR="00647EF4" w:rsidRPr="007227BB">
        <w:rPr>
          <w:rFonts w:ascii="Arial" w:hAnsi="Arial" w:cs="Arial"/>
          <w:b/>
          <w:sz w:val="22"/>
          <w:szCs w:val="22"/>
          <w:lang w:val="es-ES_tradnl"/>
        </w:rPr>
        <w:t xml:space="preserve"> costos de operación y manten</w:t>
      </w:r>
      <w:r w:rsidR="00647EF4" w:rsidRPr="007227BB">
        <w:rPr>
          <w:rFonts w:ascii="Arial" w:hAnsi="Arial" w:cs="Arial"/>
          <w:b/>
          <w:sz w:val="22"/>
          <w:szCs w:val="22"/>
          <w:lang w:val="es-ES_tradnl"/>
        </w:rPr>
        <w:t>i</w:t>
      </w:r>
      <w:r w:rsidR="00647EF4" w:rsidRPr="007227BB">
        <w:rPr>
          <w:rFonts w:ascii="Arial" w:hAnsi="Arial" w:cs="Arial"/>
          <w:b/>
          <w:sz w:val="22"/>
          <w:szCs w:val="22"/>
          <w:lang w:val="es-ES_tradnl"/>
        </w:rPr>
        <w:t>miento</w:t>
      </w:r>
      <w:r w:rsidR="00647EF4" w:rsidRPr="00E6154F">
        <w:rPr>
          <w:rFonts w:ascii="Arial" w:hAnsi="Arial" w:cs="Arial"/>
          <w:sz w:val="22"/>
          <w:szCs w:val="22"/>
          <w:lang w:val="es-ES_tradnl"/>
        </w:rPr>
        <w:t xml:space="preserve"> anuales incurridos durante la operación </w:t>
      </w:r>
      <w:r w:rsidR="00AD4074" w:rsidRPr="00E6154F">
        <w:rPr>
          <w:rFonts w:ascii="Arial" w:hAnsi="Arial" w:cs="Arial"/>
          <w:sz w:val="22"/>
          <w:szCs w:val="22"/>
          <w:lang w:val="es-ES_tradnl"/>
        </w:rPr>
        <w:t>de la PTAR</w:t>
      </w:r>
      <w:r w:rsidR="007227BB">
        <w:rPr>
          <w:rFonts w:ascii="Arial" w:hAnsi="Arial" w:cs="Arial"/>
          <w:sz w:val="22"/>
          <w:szCs w:val="22"/>
          <w:lang w:val="es-ES_tradnl"/>
        </w:rPr>
        <w:t>. Esta información será reportada por la UCPSP como parte de los informes semestrales que debe repo</w:t>
      </w:r>
      <w:r w:rsidR="007227BB">
        <w:rPr>
          <w:rFonts w:ascii="Arial" w:hAnsi="Arial" w:cs="Arial"/>
          <w:sz w:val="22"/>
          <w:szCs w:val="22"/>
          <w:lang w:val="es-ES_tradnl"/>
        </w:rPr>
        <w:t>r</w:t>
      </w:r>
      <w:r w:rsidR="007227BB">
        <w:rPr>
          <w:rFonts w:ascii="Arial" w:hAnsi="Arial" w:cs="Arial"/>
          <w:sz w:val="22"/>
          <w:szCs w:val="22"/>
          <w:lang w:val="es-ES_tradnl"/>
        </w:rPr>
        <w:t xml:space="preserve">tar al Banco y los informes de gestión. </w:t>
      </w:r>
    </w:p>
    <w:p w:rsidR="00A55E0D" w:rsidRPr="00A55E0D" w:rsidRDefault="007227BB" w:rsidP="002631F1">
      <w:pPr>
        <w:pStyle w:val="bullets"/>
        <w:numPr>
          <w:ilvl w:val="0"/>
          <w:numId w:val="23"/>
        </w:numPr>
        <w:suppressAutoHyphens w:val="0"/>
        <w:autoSpaceDN/>
        <w:textAlignment w:val="auto"/>
        <w:rPr>
          <w:rFonts w:ascii="Arial" w:hAnsi="Arial" w:cs="Arial"/>
          <w:color w:val="000000"/>
          <w:sz w:val="22"/>
          <w:szCs w:val="22"/>
          <w:lang w:val="es-ES_tradnl"/>
        </w:rPr>
      </w:pPr>
      <w:r>
        <w:rPr>
          <w:rFonts w:ascii="Arial" w:hAnsi="Arial" w:cs="Arial"/>
          <w:sz w:val="22"/>
          <w:szCs w:val="22"/>
          <w:lang w:val="es-ES_tradnl"/>
        </w:rPr>
        <w:t>Para medir los beneficios se deberá:</w:t>
      </w:r>
    </w:p>
    <w:p w:rsidR="001A0DD4" w:rsidRPr="001A0DD4" w:rsidRDefault="001A0DD4" w:rsidP="000F50FB">
      <w:pPr>
        <w:pStyle w:val="bullets"/>
        <w:numPr>
          <w:ilvl w:val="0"/>
          <w:numId w:val="0"/>
        </w:numPr>
        <w:suppressAutoHyphens w:val="0"/>
        <w:autoSpaceDN/>
        <w:ind w:left="1800"/>
        <w:textAlignment w:val="auto"/>
        <w:rPr>
          <w:rFonts w:ascii="Arial" w:hAnsi="Arial" w:cs="Arial"/>
          <w:color w:val="000000"/>
          <w:sz w:val="22"/>
          <w:szCs w:val="22"/>
          <w:lang w:val="es-ES_tradnl"/>
        </w:rPr>
      </w:pPr>
    </w:p>
    <w:p w:rsidR="001A0DD4" w:rsidRPr="001A0DD4" w:rsidRDefault="001A0DD4" w:rsidP="007227BB">
      <w:pPr>
        <w:pStyle w:val="bullets"/>
        <w:numPr>
          <w:ilvl w:val="1"/>
          <w:numId w:val="42"/>
        </w:numPr>
        <w:suppressAutoHyphens w:val="0"/>
        <w:autoSpaceDN/>
        <w:ind w:left="1800"/>
        <w:textAlignment w:val="auto"/>
        <w:rPr>
          <w:rFonts w:ascii="Arial" w:hAnsi="Arial" w:cs="Arial"/>
          <w:color w:val="000000"/>
          <w:sz w:val="22"/>
          <w:szCs w:val="22"/>
          <w:lang w:val="es-ES_tradnl"/>
        </w:rPr>
      </w:pPr>
      <w:r w:rsidRPr="001A0DD4">
        <w:rPr>
          <w:rFonts w:ascii="Arial" w:hAnsi="Arial" w:cs="Arial"/>
          <w:b/>
          <w:color w:val="000000"/>
          <w:sz w:val="22"/>
          <w:szCs w:val="22"/>
          <w:lang w:val="es-ES_tradnl"/>
        </w:rPr>
        <w:t>DAP:</w:t>
      </w:r>
      <w:r>
        <w:rPr>
          <w:rFonts w:ascii="Arial" w:hAnsi="Arial" w:cs="Arial"/>
          <w:color w:val="000000"/>
          <w:sz w:val="22"/>
          <w:szCs w:val="22"/>
          <w:lang w:val="es-ES_tradnl"/>
        </w:rPr>
        <w:t xml:space="preserve"> Con el fin de medir este beneficio al final del proyecto, se deberá tener en cuenta los hogares que se beneficiaron con el Programa. Como se me</w:t>
      </w:r>
      <w:r>
        <w:rPr>
          <w:rFonts w:ascii="Arial" w:hAnsi="Arial" w:cs="Arial"/>
          <w:color w:val="000000"/>
          <w:sz w:val="22"/>
          <w:szCs w:val="22"/>
          <w:lang w:val="es-ES_tradnl"/>
        </w:rPr>
        <w:t>n</w:t>
      </w:r>
      <w:r>
        <w:rPr>
          <w:rFonts w:ascii="Arial" w:hAnsi="Arial" w:cs="Arial"/>
          <w:color w:val="000000"/>
          <w:sz w:val="22"/>
          <w:szCs w:val="22"/>
          <w:lang w:val="es-ES_tradnl"/>
        </w:rPr>
        <w:t>ciona en la sección anterior (1. Evaluación Antes y Después), esta información será proporcionada por la UCPSP</w:t>
      </w:r>
      <w:r w:rsidR="00862BB3">
        <w:rPr>
          <w:rFonts w:ascii="Arial" w:hAnsi="Arial" w:cs="Arial"/>
          <w:color w:val="000000"/>
          <w:sz w:val="22"/>
          <w:szCs w:val="22"/>
          <w:lang w:val="es-ES_tradnl"/>
        </w:rPr>
        <w:t xml:space="preserve"> y la población utilizada será la proyectada por el Censo</w:t>
      </w:r>
      <w:r>
        <w:rPr>
          <w:rFonts w:ascii="Arial" w:hAnsi="Arial" w:cs="Arial"/>
          <w:color w:val="000000"/>
          <w:sz w:val="22"/>
          <w:szCs w:val="22"/>
          <w:lang w:val="es-ES_tradnl"/>
        </w:rPr>
        <w:t xml:space="preserve">. Con respecto a la DAP, se utilizará el mismo valor utilizado en la evaluación </w:t>
      </w:r>
      <w:r w:rsidR="00BB7E52">
        <w:rPr>
          <w:rFonts w:ascii="Arial" w:hAnsi="Arial" w:cs="Arial"/>
          <w:color w:val="000000"/>
          <w:sz w:val="22"/>
          <w:szCs w:val="22"/>
          <w:lang w:val="es-ES_tradnl"/>
        </w:rPr>
        <w:t xml:space="preserve">ex </w:t>
      </w:r>
      <w:r>
        <w:rPr>
          <w:rFonts w:ascii="Arial" w:hAnsi="Arial" w:cs="Arial"/>
          <w:color w:val="000000"/>
          <w:sz w:val="22"/>
          <w:szCs w:val="22"/>
          <w:lang w:val="es-ES_tradnl"/>
        </w:rPr>
        <w:t xml:space="preserve">ante actualizada según las variables que correspondan. Esto estará a cargo del responsable de elaborar el análisis costo beneficio ex post. </w:t>
      </w:r>
    </w:p>
    <w:p w:rsidR="007227BB" w:rsidRPr="007227BB" w:rsidRDefault="007227BB" w:rsidP="007227BB">
      <w:pPr>
        <w:pStyle w:val="bullets"/>
        <w:numPr>
          <w:ilvl w:val="1"/>
          <w:numId w:val="42"/>
        </w:numPr>
        <w:suppressAutoHyphens w:val="0"/>
        <w:autoSpaceDN/>
        <w:ind w:left="1800"/>
        <w:textAlignment w:val="auto"/>
        <w:rPr>
          <w:rFonts w:ascii="Arial" w:hAnsi="Arial" w:cs="Arial"/>
          <w:color w:val="000000"/>
          <w:sz w:val="22"/>
          <w:szCs w:val="22"/>
          <w:lang w:val="es-ES_tradnl"/>
        </w:rPr>
      </w:pPr>
      <w:r w:rsidRPr="007227BB">
        <w:rPr>
          <w:rFonts w:ascii="Arial" w:hAnsi="Arial" w:cs="Arial"/>
          <w:b/>
          <w:sz w:val="22"/>
          <w:szCs w:val="22"/>
          <w:lang w:val="es-ES_tradnl"/>
        </w:rPr>
        <w:t>Valor de los terrenos baldíos:</w:t>
      </w:r>
      <w:r w:rsidRPr="007227BB">
        <w:rPr>
          <w:rFonts w:ascii="Arial" w:hAnsi="Arial" w:cs="Arial"/>
          <w:sz w:val="22"/>
          <w:szCs w:val="22"/>
          <w:lang w:val="es-ES_tradnl"/>
        </w:rPr>
        <w:t xml:space="preserve"> Antes de las intervenciones se deberá hacer un l</w:t>
      </w:r>
      <w:r w:rsidR="00A55E0D" w:rsidRPr="007227BB">
        <w:rPr>
          <w:rFonts w:ascii="Arial" w:hAnsi="Arial" w:cs="Arial"/>
          <w:sz w:val="22"/>
          <w:szCs w:val="22"/>
          <w:lang w:val="es-ES_tradnl"/>
        </w:rPr>
        <w:t xml:space="preserve">evantamiento de línea base de valor de terrenos baldíos </w:t>
      </w:r>
      <w:r w:rsidRPr="007227BB">
        <w:rPr>
          <w:rFonts w:ascii="Arial" w:hAnsi="Arial" w:cs="Arial"/>
          <w:sz w:val="22"/>
          <w:szCs w:val="22"/>
          <w:lang w:val="es-ES_tradnl"/>
        </w:rPr>
        <w:t>que se encue</w:t>
      </w:r>
      <w:r w:rsidRPr="007227BB">
        <w:rPr>
          <w:rFonts w:ascii="Arial" w:hAnsi="Arial" w:cs="Arial"/>
          <w:sz w:val="22"/>
          <w:szCs w:val="22"/>
          <w:lang w:val="es-ES_tradnl"/>
        </w:rPr>
        <w:t>n</w:t>
      </w:r>
      <w:r w:rsidRPr="007227BB">
        <w:rPr>
          <w:rFonts w:ascii="Arial" w:hAnsi="Arial" w:cs="Arial"/>
          <w:sz w:val="22"/>
          <w:szCs w:val="22"/>
          <w:lang w:val="es-ES_tradnl"/>
        </w:rPr>
        <w:t>tran a 500 metros sobre las márgenes de los ríos</w:t>
      </w:r>
      <w:r>
        <w:rPr>
          <w:rFonts w:ascii="Arial" w:hAnsi="Arial" w:cs="Arial"/>
          <w:sz w:val="22"/>
          <w:szCs w:val="22"/>
          <w:lang w:val="es-ES_tradnl"/>
        </w:rPr>
        <w:t xml:space="preserve"> a ser intervenidos en el PSACH. </w:t>
      </w:r>
      <w:r w:rsidR="00BB7E52">
        <w:rPr>
          <w:rFonts w:ascii="Arial" w:hAnsi="Arial" w:cs="Arial"/>
          <w:sz w:val="22"/>
          <w:szCs w:val="22"/>
          <w:lang w:val="es-ES_tradnl"/>
        </w:rPr>
        <w:t>Antes del inicio de las obras</w:t>
      </w:r>
      <w:r w:rsidR="00C8097B">
        <w:rPr>
          <w:rFonts w:ascii="Arial" w:hAnsi="Arial" w:cs="Arial"/>
          <w:sz w:val="22"/>
          <w:szCs w:val="22"/>
          <w:lang w:val="es-ES_tradnl"/>
        </w:rPr>
        <w:t xml:space="preserve"> (escenario sin proyecto)</w:t>
      </w:r>
      <w:r w:rsidR="00BB7E52">
        <w:rPr>
          <w:rFonts w:ascii="Arial" w:hAnsi="Arial" w:cs="Arial"/>
          <w:sz w:val="22"/>
          <w:szCs w:val="22"/>
          <w:lang w:val="es-ES_tradnl"/>
        </w:rPr>
        <w:t>, se deberá l</w:t>
      </w:r>
      <w:r w:rsidR="00BB7E52">
        <w:rPr>
          <w:rFonts w:ascii="Arial" w:hAnsi="Arial" w:cs="Arial"/>
          <w:sz w:val="22"/>
          <w:szCs w:val="22"/>
          <w:lang w:val="es-ES_tradnl"/>
        </w:rPr>
        <w:t>e</w:t>
      </w:r>
      <w:r w:rsidR="00BB7E52">
        <w:rPr>
          <w:rFonts w:ascii="Arial" w:hAnsi="Arial" w:cs="Arial"/>
          <w:sz w:val="22"/>
          <w:szCs w:val="22"/>
          <w:lang w:val="es-ES_tradnl"/>
        </w:rPr>
        <w:lastRenderedPageBreak/>
        <w:t xml:space="preserve">vantar </w:t>
      </w:r>
      <w:r>
        <w:rPr>
          <w:rFonts w:ascii="Arial" w:hAnsi="Arial" w:cs="Arial"/>
          <w:sz w:val="22"/>
          <w:szCs w:val="22"/>
          <w:lang w:val="es-ES_tradnl"/>
        </w:rPr>
        <w:t xml:space="preserve">la línea base </w:t>
      </w:r>
      <w:r w:rsidR="00BB7E52">
        <w:rPr>
          <w:rFonts w:ascii="Arial" w:hAnsi="Arial" w:cs="Arial"/>
          <w:sz w:val="22"/>
          <w:szCs w:val="22"/>
          <w:lang w:val="es-ES_tradnl"/>
        </w:rPr>
        <w:t>a través</w:t>
      </w:r>
      <w:r>
        <w:rPr>
          <w:rFonts w:ascii="Arial" w:hAnsi="Arial" w:cs="Arial"/>
          <w:sz w:val="22"/>
          <w:szCs w:val="22"/>
          <w:lang w:val="es-ES_tradnl"/>
        </w:rPr>
        <w:t>: i) solicitar el catastro de los municipios para r</w:t>
      </w:r>
      <w:r>
        <w:rPr>
          <w:rFonts w:ascii="Arial" w:hAnsi="Arial" w:cs="Arial"/>
          <w:sz w:val="22"/>
          <w:szCs w:val="22"/>
          <w:lang w:val="es-ES_tradnl"/>
        </w:rPr>
        <w:t>e</w:t>
      </w:r>
      <w:r>
        <w:rPr>
          <w:rFonts w:ascii="Arial" w:hAnsi="Arial" w:cs="Arial"/>
          <w:sz w:val="22"/>
          <w:szCs w:val="22"/>
          <w:lang w:val="es-ES_tradnl"/>
        </w:rPr>
        <w:t>copilar información de la totalidad de hectáreas consideradas en la evaluación econ</w:t>
      </w:r>
      <w:r w:rsidR="00BB7E52">
        <w:rPr>
          <w:rFonts w:ascii="Arial" w:hAnsi="Arial" w:cs="Arial"/>
          <w:sz w:val="22"/>
          <w:szCs w:val="22"/>
          <w:lang w:val="es-ES_tradnl"/>
        </w:rPr>
        <w:t>ómica</w:t>
      </w:r>
      <w:r>
        <w:rPr>
          <w:rFonts w:ascii="Arial" w:hAnsi="Arial" w:cs="Arial"/>
          <w:sz w:val="22"/>
          <w:szCs w:val="22"/>
          <w:lang w:val="es-ES_tradnl"/>
        </w:rPr>
        <w:t>; ii) en caso que el catastro no esté disponible, se deberá levantar encuestas de una muestra que sea representativa de la totalidad de terrenos</w:t>
      </w:r>
      <w:r w:rsidR="00BB7E52">
        <w:rPr>
          <w:rFonts w:ascii="Arial" w:hAnsi="Arial" w:cs="Arial"/>
          <w:sz w:val="22"/>
          <w:szCs w:val="22"/>
          <w:lang w:val="es-ES_tradnl"/>
        </w:rPr>
        <w:t xml:space="preserve"> baldíos</w:t>
      </w:r>
      <w:r>
        <w:rPr>
          <w:rFonts w:ascii="Arial" w:hAnsi="Arial" w:cs="Arial"/>
          <w:sz w:val="22"/>
          <w:szCs w:val="22"/>
          <w:lang w:val="es-ES_tradnl"/>
        </w:rPr>
        <w:t xml:space="preserve">. Una vez finalizada la ejecución de las obras </w:t>
      </w:r>
      <w:r w:rsidR="00C8097B">
        <w:rPr>
          <w:rFonts w:ascii="Arial" w:hAnsi="Arial" w:cs="Arial"/>
          <w:sz w:val="22"/>
          <w:szCs w:val="22"/>
          <w:lang w:val="es-ES_tradnl"/>
        </w:rPr>
        <w:t xml:space="preserve">(escenario con proyecto) </w:t>
      </w:r>
      <w:r w:rsidR="00BB7E52">
        <w:rPr>
          <w:rFonts w:ascii="Arial" w:hAnsi="Arial" w:cs="Arial"/>
          <w:sz w:val="22"/>
          <w:szCs w:val="22"/>
          <w:lang w:val="es-ES_tradnl"/>
        </w:rPr>
        <w:t xml:space="preserve">se </w:t>
      </w:r>
      <w:r>
        <w:rPr>
          <w:rFonts w:ascii="Arial" w:hAnsi="Arial" w:cs="Arial"/>
          <w:sz w:val="22"/>
          <w:szCs w:val="22"/>
          <w:lang w:val="es-ES_tradnl"/>
        </w:rPr>
        <w:t>deberá levantar la información a través de catastro y/o de encuestas a una muestra representativa que sea comparable con lo levantado en la línea base</w:t>
      </w:r>
      <w:r w:rsidR="00C8097B">
        <w:rPr>
          <w:rStyle w:val="FootnoteReference"/>
          <w:rFonts w:cs="Arial"/>
          <w:szCs w:val="22"/>
          <w:lang w:val="es-ES_tradnl"/>
        </w:rPr>
        <w:footnoteReference w:id="10"/>
      </w:r>
      <w:r>
        <w:rPr>
          <w:rFonts w:ascii="Arial" w:hAnsi="Arial" w:cs="Arial"/>
          <w:sz w:val="22"/>
          <w:szCs w:val="22"/>
          <w:lang w:val="es-ES_tradnl"/>
        </w:rPr>
        <w:t xml:space="preserve">. </w:t>
      </w:r>
    </w:p>
    <w:p w:rsidR="00BB7E52" w:rsidRPr="001E66DE" w:rsidRDefault="00A55E0D" w:rsidP="007227BB">
      <w:pPr>
        <w:pStyle w:val="bullets"/>
        <w:numPr>
          <w:ilvl w:val="1"/>
          <w:numId w:val="42"/>
        </w:numPr>
        <w:suppressAutoHyphens w:val="0"/>
        <w:autoSpaceDN/>
        <w:ind w:left="1800"/>
        <w:textAlignment w:val="auto"/>
        <w:rPr>
          <w:rFonts w:ascii="Arial" w:hAnsi="Arial" w:cs="Arial"/>
          <w:b/>
          <w:color w:val="000000"/>
          <w:sz w:val="22"/>
          <w:szCs w:val="22"/>
          <w:lang w:val="es-ES_tradnl"/>
        </w:rPr>
      </w:pPr>
      <w:r w:rsidRPr="001E66DE">
        <w:rPr>
          <w:rFonts w:ascii="Arial" w:hAnsi="Arial" w:cs="Arial"/>
          <w:b/>
          <w:sz w:val="22"/>
          <w:szCs w:val="22"/>
          <w:lang w:val="es-ES_tradnl"/>
        </w:rPr>
        <w:t>Ahorros en las industrias al conectarse al sistema</w:t>
      </w:r>
      <w:r w:rsidR="00D621E5" w:rsidRPr="001E66DE">
        <w:rPr>
          <w:rFonts w:ascii="Arial" w:hAnsi="Arial" w:cs="Arial"/>
          <w:b/>
          <w:sz w:val="22"/>
          <w:szCs w:val="22"/>
          <w:lang w:val="es-ES_tradnl"/>
        </w:rPr>
        <w:t xml:space="preserve">: </w:t>
      </w:r>
      <w:r w:rsidR="007227BB" w:rsidRPr="001E66DE">
        <w:rPr>
          <w:rFonts w:ascii="Arial" w:hAnsi="Arial" w:cs="Arial"/>
          <w:sz w:val="22"/>
          <w:szCs w:val="22"/>
          <w:lang w:val="es-ES_tradnl"/>
        </w:rPr>
        <w:t>Con el</w:t>
      </w:r>
      <w:r w:rsidR="007227BB" w:rsidRPr="001E66DE">
        <w:rPr>
          <w:rFonts w:ascii="Arial" w:hAnsi="Arial" w:cs="Arial"/>
          <w:color w:val="000000"/>
          <w:sz w:val="22"/>
          <w:szCs w:val="22"/>
          <w:lang w:val="es-ES_tradnl"/>
        </w:rPr>
        <w:t xml:space="preserve"> fin de determ</w:t>
      </w:r>
      <w:r w:rsidR="007227BB" w:rsidRPr="001E66DE">
        <w:rPr>
          <w:rFonts w:ascii="Arial" w:hAnsi="Arial" w:cs="Arial"/>
          <w:color w:val="000000"/>
          <w:sz w:val="22"/>
          <w:szCs w:val="22"/>
          <w:lang w:val="es-ES_tradnl"/>
        </w:rPr>
        <w:t>i</w:t>
      </w:r>
      <w:r w:rsidR="007227BB" w:rsidRPr="001E66DE">
        <w:rPr>
          <w:rFonts w:ascii="Arial" w:hAnsi="Arial" w:cs="Arial"/>
          <w:color w:val="000000"/>
          <w:sz w:val="22"/>
          <w:szCs w:val="22"/>
          <w:lang w:val="es-ES_tradnl"/>
        </w:rPr>
        <w:t xml:space="preserve">nar el ahorro incurrido en las industrias, se deberá levantar información de campo </w:t>
      </w:r>
      <w:r w:rsidR="00D621E5" w:rsidRPr="001E66DE">
        <w:rPr>
          <w:rFonts w:ascii="Arial" w:hAnsi="Arial" w:cs="Arial"/>
          <w:color w:val="000000"/>
          <w:sz w:val="22"/>
          <w:szCs w:val="22"/>
          <w:lang w:val="es-ES_tradnl"/>
        </w:rPr>
        <w:t>sobre cuáles de estas industrias se conectaron</w:t>
      </w:r>
      <w:r w:rsidR="00CC09EF" w:rsidRPr="001E66DE">
        <w:rPr>
          <w:rFonts w:ascii="Arial" w:hAnsi="Arial" w:cs="Arial"/>
          <w:color w:val="000000"/>
          <w:sz w:val="22"/>
          <w:szCs w:val="22"/>
          <w:lang w:val="es-ES_tradnl"/>
        </w:rPr>
        <w:t xml:space="preserve"> a la PTAR</w:t>
      </w:r>
      <w:r w:rsidR="001E66DE" w:rsidRPr="001E66DE">
        <w:rPr>
          <w:rFonts w:ascii="Arial" w:hAnsi="Arial" w:cs="Arial"/>
          <w:color w:val="000000"/>
          <w:sz w:val="22"/>
          <w:szCs w:val="22"/>
          <w:lang w:val="es-ES_tradnl"/>
        </w:rPr>
        <w:t xml:space="preserve">, cuáles no se conectaron y de estas últimas cuáles son los costos del tratamiento de las aguas residuales. </w:t>
      </w:r>
      <w:r w:rsidR="001E66DE">
        <w:rPr>
          <w:rFonts w:ascii="Arial" w:hAnsi="Arial" w:cs="Arial"/>
          <w:color w:val="000000"/>
          <w:sz w:val="22"/>
          <w:szCs w:val="22"/>
          <w:lang w:val="es-ES_tradnl"/>
        </w:rPr>
        <w:t xml:space="preserve">Estos costos de inversión y de O&amp;M del tratamiento de aguas residuales de las industrias que no se conectaron se deberá descontar de los beneficios. </w:t>
      </w:r>
    </w:p>
    <w:p w:rsidR="00BB7E52" w:rsidRPr="00BB7E52" w:rsidRDefault="00A55E0D" w:rsidP="00BB7E52">
      <w:pPr>
        <w:pStyle w:val="bullets"/>
        <w:numPr>
          <w:ilvl w:val="1"/>
          <w:numId w:val="42"/>
        </w:numPr>
        <w:suppressAutoHyphens w:val="0"/>
        <w:autoSpaceDN/>
        <w:ind w:left="1800"/>
        <w:textAlignment w:val="auto"/>
        <w:rPr>
          <w:rFonts w:ascii="Arial" w:hAnsi="Arial" w:cs="Arial"/>
          <w:b/>
          <w:sz w:val="22"/>
          <w:szCs w:val="22"/>
          <w:lang w:val="es-ES_tradnl"/>
        </w:rPr>
      </w:pPr>
      <w:r w:rsidRPr="00BB7E52">
        <w:rPr>
          <w:rFonts w:ascii="Arial" w:hAnsi="Arial" w:cs="Arial"/>
          <w:b/>
          <w:sz w:val="22"/>
          <w:szCs w:val="22"/>
          <w:lang w:val="es-ES_tradnl"/>
        </w:rPr>
        <w:t>Ahorros en O&amp;M de PTARs y tanques sépticos comunales</w:t>
      </w:r>
      <w:r w:rsidR="00CC09EF" w:rsidRPr="00BB7E52">
        <w:rPr>
          <w:rFonts w:ascii="Arial" w:hAnsi="Arial" w:cs="Arial"/>
          <w:b/>
          <w:sz w:val="22"/>
          <w:szCs w:val="22"/>
          <w:lang w:val="es-ES_tradnl"/>
        </w:rPr>
        <w:t xml:space="preserve">: </w:t>
      </w:r>
      <w:r w:rsidR="001A0DD4" w:rsidRPr="00BB7E52">
        <w:rPr>
          <w:rFonts w:ascii="Arial" w:hAnsi="Arial" w:cs="Arial"/>
          <w:sz w:val="22"/>
          <w:szCs w:val="22"/>
          <w:lang w:val="es-ES_tradnl"/>
        </w:rPr>
        <w:t>Con el fin de determinar el ahorro</w:t>
      </w:r>
      <w:r w:rsidR="001E66DE">
        <w:rPr>
          <w:rFonts w:ascii="Arial" w:hAnsi="Arial" w:cs="Arial"/>
          <w:sz w:val="22"/>
          <w:szCs w:val="22"/>
          <w:lang w:val="es-ES_tradnl"/>
        </w:rPr>
        <w:t xml:space="preserve"> de PTARs existentes y tanques sépticos comunales, se deberá levantar información de campo donde se verifique que las aguas res</w:t>
      </w:r>
      <w:r w:rsidR="001E66DE">
        <w:rPr>
          <w:rFonts w:ascii="Arial" w:hAnsi="Arial" w:cs="Arial"/>
          <w:sz w:val="22"/>
          <w:szCs w:val="22"/>
          <w:lang w:val="es-ES_tradnl"/>
        </w:rPr>
        <w:t>i</w:t>
      </w:r>
      <w:r w:rsidR="009D4C47">
        <w:rPr>
          <w:rFonts w:ascii="Arial" w:hAnsi="Arial" w:cs="Arial"/>
          <w:sz w:val="22"/>
          <w:szCs w:val="22"/>
          <w:lang w:val="es-ES_tradnl"/>
        </w:rPr>
        <w:t xml:space="preserve">duales que iban a las PTARs y </w:t>
      </w:r>
      <w:r w:rsidR="001E66DE">
        <w:rPr>
          <w:rFonts w:ascii="Arial" w:hAnsi="Arial" w:cs="Arial"/>
          <w:sz w:val="22"/>
          <w:szCs w:val="22"/>
          <w:lang w:val="es-ES_tradnl"/>
        </w:rPr>
        <w:t>tanque</w:t>
      </w:r>
      <w:r w:rsidR="009D4C47">
        <w:rPr>
          <w:rFonts w:ascii="Arial" w:hAnsi="Arial" w:cs="Arial"/>
          <w:sz w:val="22"/>
          <w:szCs w:val="22"/>
          <w:lang w:val="es-ES_tradnl"/>
        </w:rPr>
        <w:t>s</w:t>
      </w:r>
      <w:r w:rsidR="001E66DE">
        <w:rPr>
          <w:rFonts w:ascii="Arial" w:hAnsi="Arial" w:cs="Arial"/>
          <w:sz w:val="22"/>
          <w:szCs w:val="22"/>
          <w:lang w:val="es-ES_tradnl"/>
        </w:rPr>
        <w:t xml:space="preserve"> séptico</w:t>
      </w:r>
      <w:r w:rsidR="009D4C47">
        <w:rPr>
          <w:rFonts w:ascii="Arial" w:hAnsi="Arial" w:cs="Arial"/>
          <w:sz w:val="22"/>
          <w:szCs w:val="22"/>
          <w:lang w:val="es-ES_tradnl"/>
        </w:rPr>
        <w:t>s, después de finalizadas las obras</w:t>
      </w:r>
      <w:r w:rsidR="001E66DE">
        <w:rPr>
          <w:rFonts w:ascii="Arial" w:hAnsi="Arial" w:cs="Arial"/>
          <w:sz w:val="22"/>
          <w:szCs w:val="22"/>
          <w:lang w:val="es-ES_tradnl"/>
        </w:rPr>
        <w:t xml:space="preserve"> va</w:t>
      </w:r>
      <w:r w:rsidR="009D4C47">
        <w:rPr>
          <w:rFonts w:ascii="Arial" w:hAnsi="Arial" w:cs="Arial"/>
          <w:sz w:val="22"/>
          <w:szCs w:val="22"/>
          <w:lang w:val="es-ES_tradnl"/>
        </w:rPr>
        <w:t>n</w:t>
      </w:r>
      <w:r w:rsidR="001E66DE">
        <w:rPr>
          <w:rFonts w:ascii="Arial" w:hAnsi="Arial" w:cs="Arial"/>
          <w:sz w:val="22"/>
          <w:szCs w:val="22"/>
          <w:lang w:val="es-ES_tradnl"/>
        </w:rPr>
        <w:t xml:space="preserve"> al sistema de colectores. </w:t>
      </w:r>
      <w:r w:rsidR="009D4C47">
        <w:rPr>
          <w:rFonts w:ascii="Arial" w:hAnsi="Arial" w:cs="Arial"/>
          <w:sz w:val="22"/>
          <w:szCs w:val="22"/>
          <w:lang w:val="es-ES_tradnl"/>
        </w:rPr>
        <w:t xml:space="preserve">Las PTARs existentes y tanques sépticos comunales cuyas aguas residuales no </w:t>
      </w:r>
      <w:r w:rsidR="001E66DE">
        <w:rPr>
          <w:rFonts w:ascii="Arial" w:hAnsi="Arial" w:cs="Arial"/>
          <w:sz w:val="22"/>
          <w:szCs w:val="22"/>
          <w:lang w:val="es-ES_tradnl"/>
        </w:rPr>
        <w:t xml:space="preserve">estén yendo al sistema de colectores </w:t>
      </w:r>
      <w:r w:rsidR="009D4C47">
        <w:rPr>
          <w:rFonts w:ascii="Arial" w:hAnsi="Arial" w:cs="Arial"/>
          <w:sz w:val="22"/>
          <w:szCs w:val="22"/>
          <w:lang w:val="es-ES_tradnl"/>
        </w:rPr>
        <w:t>deberán ser descontados de los beneficios</w:t>
      </w:r>
      <w:r w:rsidR="001E66DE">
        <w:rPr>
          <w:rFonts w:ascii="Arial" w:hAnsi="Arial" w:cs="Arial"/>
          <w:sz w:val="22"/>
          <w:szCs w:val="22"/>
          <w:lang w:val="es-ES_tradnl"/>
        </w:rPr>
        <w:t xml:space="preserve">. </w:t>
      </w:r>
    </w:p>
    <w:p w:rsidR="00EC31C6" w:rsidRPr="00E6154F" w:rsidRDefault="00AF6DFF" w:rsidP="00EC31C6">
      <w:pPr>
        <w:pStyle w:val="Heading4"/>
        <w:rPr>
          <w:rFonts w:ascii="Arial" w:hAnsi="Arial" w:cs="Arial"/>
          <w:sz w:val="22"/>
          <w:szCs w:val="22"/>
          <w:lang w:val="es-ES_tradnl"/>
        </w:rPr>
      </w:pPr>
      <w:r w:rsidRPr="00E6154F">
        <w:rPr>
          <w:rFonts w:ascii="Arial" w:hAnsi="Arial" w:cs="Arial"/>
          <w:sz w:val="22"/>
          <w:szCs w:val="22"/>
          <w:lang w:val="es-ES_tradnl"/>
        </w:rPr>
        <w:t xml:space="preserve">Información de los </w:t>
      </w:r>
      <w:r w:rsidR="004F18A6" w:rsidRPr="00E6154F">
        <w:rPr>
          <w:rFonts w:ascii="Arial" w:hAnsi="Arial" w:cs="Arial"/>
          <w:sz w:val="22"/>
          <w:szCs w:val="22"/>
          <w:lang w:val="es-ES_tradnl"/>
        </w:rPr>
        <w:t>R</w:t>
      </w:r>
      <w:r w:rsidRPr="00E6154F">
        <w:rPr>
          <w:rFonts w:ascii="Arial" w:hAnsi="Arial" w:cs="Arial"/>
          <w:sz w:val="22"/>
          <w:szCs w:val="22"/>
          <w:lang w:val="es-ES_tradnl"/>
        </w:rPr>
        <w:t>esultados</w:t>
      </w:r>
    </w:p>
    <w:p w:rsidR="0074237B" w:rsidRDefault="00AF6DFF" w:rsidP="005E1BC1">
      <w:pPr>
        <w:pStyle w:val="ListParagraph"/>
        <w:numPr>
          <w:ilvl w:val="1"/>
          <w:numId w:val="21"/>
        </w:numPr>
        <w:ind w:left="720" w:hanging="720"/>
        <w:jc w:val="both"/>
        <w:rPr>
          <w:rFonts w:ascii="Arial" w:hAnsi="Arial" w:cs="Arial"/>
          <w:sz w:val="22"/>
        </w:rPr>
      </w:pPr>
      <w:bookmarkStart w:id="27" w:name="_Toc305003957"/>
      <w:r w:rsidRPr="00A55E0D">
        <w:rPr>
          <w:rFonts w:ascii="Arial" w:hAnsi="Arial" w:cs="Arial"/>
          <w:b/>
          <w:sz w:val="22"/>
        </w:rPr>
        <w:t>Evaluación Socioeconómica Ex post</w:t>
      </w:r>
      <w:r w:rsidR="00384DAE">
        <w:rPr>
          <w:rFonts w:ascii="Arial" w:hAnsi="Arial" w:cs="Arial"/>
          <w:b/>
          <w:sz w:val="22"/>
        </w:rPr>
        <w:t xml:space="preserve"> y Evaluación Antes y Después</w:t>
      </w:r>
      <w:r w:rsidRPr="00A55E0D">
        <w:rPr>
          <w:rFonts w:ascii="Arial" w:hAnsi="Arial" w:cs="Arial"/>
          <w:sz w:val="22"/>
        </w:rPr>
        <w:t xml:space="preserve">. </w:t>
      </w:r>
      <w:r w:rsidR="00563766" w:rsidRPr="00A55E0D">
        <w:rPr>
          <w:rFonts w:ascii="Arial" w:hAnsi="Arial" w:cs="Arial"/>
          <w:sz w:val="22"/>
        </w:rPr>
        <w:t>El</w:t>
      </w:r>
      <w:r w:rsidR="00563766" w:rsidRPr="00E6154F">
        <w:rPr>
          <w:rFonts w:ascii="Arial" w:hAnsi="Arial" w:cs="Arial"/>
          <w:sz w:val="22"/>
        </w:rPr>
        <w:t xml:space="preserve"> Organismo Ejecutor</w:t>
      </w:r>
      <w:r w:rsidR="004F18A6" w:rsidRPr="00E6154F">
        <w:rPr>
          <w:rFonts w:ascii="Arial" w:hAnsi="Arial" w:cs="Arial"/>
          <w:sz w:val="22"/>
        </w:rPr>
        <w:t xml:space="preserve"> presentar</w:t>
      </w:r>
      <w:r w:rsidR="00054807" w:rsidRPr="00E6154F">
        <w:rPr>
          <w:rFonts w:ascii="Arial" w:hAnsi="Arial" w:cs="Arial"/>
          <w:sz w:val="22"/>
        </w:rPr>
        <w:t>á</w:t>
      </w:r>
      <w:r w:rsidR="004F18A6" w:rsidRPr="00E6154F">
        <w:rPr>
          <w:rFonts w:ascii="Arial" w:hAnsi="Arial" w:cs="Arial"/>
          <w:sz w:val="22"/>
        </w:rPr>
        <w:t xml:space="preserve"> un Informe Final de Resultados de la Obra, la cual deberá incluir los resultados del análisis costo beneficio ex post y su comparación con el análisis costo beneficio ex ante. El informe final será elaborado por </w:t>
      </w:r>
      <w:r w:rsidR="00AE1894" w:rsidRPr="00E6154F">
        <w:rPr>
          <w:rFonts w:ascii="Arial" w:hAnsi="Arial" w:cs="Arial"/>
          <w:sz w:val="22"/>
        </w:rPr>
        <w:t>el Organismo Ejecutor</w:t>
      </w:r>
      <w:r w:rsidR="004F18A6" w:rsidRPr="00E6154F">
        <w:rPr>
          <w:rFonts w:ascii="Arial" w:hAnsi="Arial" w:cs="Arial"/>
          <w:sz w:val="22"/>
        </w:rPr>
        <w:t xml:space="preserve"> y entregado a la División de Agua y Saneamiento del BID, a través del Jefe de Equipo, al finalizar la ejecución del </w:t>
      </w:r>
      <w:r w:rsidR="00913B05" w:rsidRPr="00E6154F">
        <w:rPr>
          <w:rFonts w:ascii="Arial" w:hAnsi="Arial" w:cs="Arial"/>
          <w:sz w:val="22"/>
        </w:rPr>
        <w:t>proyecto</w:t>
      </w:r>
      <w:r w:rsidR="004F18A6" w:rsidRPr="00E6154F">
        <w:rPr>
          <w:rFonts w:ascii="Arial" w:hAnsi="Arial" w:cs="Arial"/>
          <w:sz w:val="22"/>
        </w:rPr>
        <w:t>.</w:t>
      </w:r>
      <w:bookmarkEnd w:id="27"/>
      <w:r w:rsidRPr="00E6154F">
        <w:rPr>
          <w:rFonts w:ascii="Arial" w:hAnsi="Arial" w:cs="Arial"/>
          <w:sz w:val="22"/>
        </w:rPr>
        <w:t xml:space="preserve"> </w:t>
      </w:r>
    </w:p>
    <w:p w:rsidR="005E1BC1" w:rsidRPr="00E6154F" w:rsidRDefault="005E1BC1" w:rsidP="005E1BC1">
      <w:pPr>
        <w:pStyle w:val="ListParagraph"/>
        <w:jc w:val="both"/>
        <w:rPr>
          <w:rFonts w:ascii="Arial" w:hAnsi="Arial" w:cs="Arial"/>
          <w:sz w:val="22"/>
        </w:rPr>
      </w:pPr>
    </w:p>
    <w:p w:rsidR="00AF36BB" w:rsidRDefault="00336935" w:rsidP="005E1BC1">
      <w:pPr>
        <w:pStyle w:val="ListParagraph"/>
        <w:numPr>
          <w:ilvl w:val="1"/>
          <w:numId w:val="21"/>
        </w:numPr>
        <w:ind w:left="720" w:hanging="720"/>
        <w:jc w:val="both"/>
        <w:rPr>
          <w:rFonts w:ascii="Arial" w:hAnsi="Arial" w:cs="Arial"/>
          <w:sz w:val="22"/>
        </w:rPr>
      </w:pPr>
      <w:r w:rsidRPr="00E6154F">
        <w:rPr>
          <w:rFonts w:ascii="Arial" w:hAnsi="Arial" w:cs="Arial"/>
          <w:b/>
          <w:sz w:val="22"/>
        </w:rPr>
        <w:t xml:space="preserve">Evaluaciones de desempeño </w:t>
      </w:r>
      <w:r w:rsidR="00E256E5" w:rsidRPr="00E6154F">
        <w:rPr>
          <w:rFonts w:ascii="Arial" w:hAnsi="Arial" w:cs="Arial"/>
          <w:b/>
          <w:sz w:val="22"/>
        </w:rPr>
        <w:t>intermedia</w:t>
      </w:r>
      <w:r w:rsidRPr="00E6154F">
        <w:rPr>
          <w:rFonts w:ascii="Arial" w:hAnsi="Arial" w:cs="Arial"/>
          <w:b/>
          <w:sz w:val="22"/>
        </w:rPr>
        <w:t xml:space="preserve"> y final.</w:t>
      </w:r>
      <w:r w:rsidRPr="00E6154F">
        <w:rPr>
          <w:rFonts w:ascii="Arial" w:hAnsi="Arial" w:cs="Arial"/>
          <w:sz w:val="22"/>
        </w:rPr>
        <w:t xml:space="preserve"> </w:t>
      </w:r>
      <w:r w:rsidR="00563766" w:rsidRPr="00E6154F">
        <w:rPr>
          <w:rFonts w:ascii="Arial" w:hAnsi="Arial" w:cs="Arial"/>
          <w:bCs/>
          <w:sz w:val="22"/>
        </w:rPr>
        <w:t>El Organismo Ejecutor</w:t>
      </w:r>
      <w:r w:rsidR="00EF6E5B" w:rsidRPr="00E6154F">
        <w:rPr>
          <w:rFonts w:ascii="Arial" w:hAnsi="Arial" w:cs="Arial"/>
          <w:bCs/>
          <w:sz w:val="22"/>
        </w:rPr>
        <w:t xml:space="preserve"> presentará al Banco </w:t>
      </w:r>
      <w:r w:rsidR="00605BDA" w:rsidRPr="00E6154F">
        <w:rPr>
          <w:rFonts w:ascii="Arial" w:hAnsi="Arial" w:cs="Arial"/>
          <w:bCs/>
          <w:sz w:val="22"/>
        </w:rPr>
        <w:t xml:space="preserve">dos evaluaciones independientes, </w:t>
      </w:r>
      <w:r w:rsidR="00EF6E5B" w:rsidRPr="00E6154F">
        <w:rPr>
          <w:rFonts w:ascii="Arial" w:hAnsi="Arial" w:cs="Arial"/>
          <w:bCs/>
          <w:sz w:val="22"/>
        </w:rPr>
        <w:t>un</w:t>
      </w:r>
      <w:r w:rsidR="00B81601" w:rsidRPr="00E6154F">
        <w:rPr>
          <w:rFonts w:ascii="Arial" w:hAnsi="Arial" w:cs="Arial"/>
          <w:bCs/>
          <w:sz w:val="22"/>
        </w:rPr>
        <w:t>a</w:t>
      </w:r>
      <w:r w:rsidR="00EF6E5B" w:rsidRPr="00E6154F">
        <w:rPr>
          <w:rFonts w:ascii="Arial" w:hAnsi="Arial" w:cs="Arial"/>
          <w:bCs/>
          <w:sz w:val="22"/>
        </w:rPr>
        <w:t xml:space="preserve"> </w:t>
      </w:r>
      <w:r w:rsidR="002451C8" w:rsidRPr="00E6154F">
        <w:rPr>
          <w:rFonts w:ascii="Arial" w:hAnsi="Arial" w:cs="Arial"/>
          <w:bCs/>
          <w:sz w:val="22"/>
        </w:rPr>
        <w:t>intermedia</w:t>
      </w:r>
      <w:r w:rsidR="00EF6E5B" w:rsidRPr="00E6154F">
        <w:rPr>
          <w:rFonts w:ascii="Arial" w:hAnsi="Arial" w:cs="Arial"/>
          <w:bCs/>
          <w:sz w:val="22"/>
        </w:rPr>
        <w:t xml:space="preserve"> a los </w:t>
      </w:r>
      <w:r w:rsidR="00061521" w:rsidRPr="00E6154F">
        <w:rPr>
          <w:rFonts w:ascii="Arial" w:hAnsi="Arial" w:cs="Arial"/>
          <w:bCs/>
          <w:sz w:val="22"/>
        </w:rPr>
        <w:t>36</w:t>
      </w:r>
      <w:r w:rsidR="00EF6E5B" w:rsidRPr="00E6154F">
        <w:rPr>
          <w:rFonts w:ascii="Arial" w:hAnsi="Arial" w:cs="Arial"/>
          <w:bCs/>
          <w:sz w:val="22"/>
        </w:rPr>
        <w:t xml:space="preserve"> meses </w:t>
      </w:r>
      <w:r w:rsidR="00EF6E5B" w:rsidRPr="00E6154F">
        <w:rPr>
          <w:rFonts w:ascii="Arial" w:hAnsi="Arial" w:cs="Arial"/>
          <w:sz w:val="22"/>
        </w:rPr>
        <w:t xml:space="preserve">contados a partir de la elegibilidad de desembolsos o cuando se haya desembolsado un </w:t>
      </w:r>
      <w:r w:rsidR="00E256E5" w:rsidRPr="00E6154F">
        <w:rPr>
          <w:rFonts w:ascii="Arial" w:hAnsi="Arial" w:cs="Arial"/>
          <w:sz w:val="22"/>
        </w:rPr>
        <w:t>5</w:t>
      </w:r>
      <w:r w:rsidR="00EF6E5B" w:rsidRPr="00E6154F">
        <w:rPr>
          <w:rFonts w:ascii="Arial" w:hAnsi="Arial" w:cs="Arial"/>
          <w:sz w:val="22"/>
        </w:rPr>
        <w:t>0% de los recursos del financiamiento, lo que ocurra primero,</w:t>
      </w:r>
      <w:r w:rsidR="00EF6E5B" w:rsidRPr="00E6154F">
        <w:rPr>
          <w:rFonts w:ascii="Arial" w:hAnsi="Arial" w:cs="Arial"/>
          <w:bCs/>
          <w:sz w:val="22"/>
        </w:rPr>
        <w:t xml:space="preserve"> </w:t>
      </w:r>
      <w:r w:rsidR="00EF6E5B" w:rsidRPr="00E6154F">
        <w:rPr>
          <w:rFonts w:ascii="Arial" w:hAnsi="Arial" w:cs="Arial"/>
          <w:sz w:val="22"/>
        </w:rPr>
        <w:t>y un</w:t>
      </w:r>
      <w:r w:rsidR="00B81601" w:rsidRPr="00E6154F">
        <w:rPr>
          <w:rFonts w:ascii="Arial" w:hAnsi="Arial" w:cs="Arial"/>
          <w:sz w:val="22"/>
        </w:rPr>
        <w:t>a</w:t>
      </w:r>
      <w:r w:rsidR="00EF6E5B" w:rsidRPr="00E6154F">
        <w:rPr>
          <w:rFonts w:ascii="Arial" w:hAnsi="Arial" w:cs="Arial"/>
          <w:sz w:val="22"/>
        </w:rPr>
        <w:t xml:space="preserve"> </w:t>
      </w:r>
      <w:r w:rsidR="00B81601" w:rsidRPr="00E6154F">
        <w:rPr>
          <w:rFonts w:ascii="Arial" w:hAnsi="Arial" w:cs="Arial"/>
          <w:sz w:val="22"/>
        </w:rPr>
        <w:t>evaluación</w:t>
      </w:r>
      <w:r w:rsidR="00EF6E5B" w:rsidRPr="00E6154F">
        <w:rPr>
          <w:rFonts w:ascii="Arial" w:hAnsi="Arial" w:cs="Arial"/>
          <w:sz w:val="22"/>
        </w:rPr>
        <w:t xml:space="preserve"> final una vez se haya desembolsado el </w:t>
      </w:r>
      <w:r w:rsidR="00E256E5" w:rsidRPr="00E6154F">
        <w:rPr>
          <w:rFonts w:ascii="Arial" w:hAnsi="Arial" w:cs="Arial"/>
          <w:sz w:val="22"/>
        </w:rPr>
        <w:t>9</w:t>
      </w:r>
      <w:r w:rsidR="00EF6E5B" w:rsidRPr="00E6154F">
        <w:rPr>
          <w:rFonts w:ascii="Arial" w:hAnsi="Arial" w:cs="Arial"/>
          <w:sz w:val="22"/>
        </w:rPr>
        <w:t>0% de los recursos del préstamo.</w:t>
      </w:r>
      <w:r w:rsidR="00EF6E5B" w:rsidRPr="00E6154F">
        <w:rPr>
          <w:rFonts w:ascii="Arial" w:hAnsi="Arial" w:cs="Arial"/>
          <w:b/>
          <w:bCs/>
          <w:sz w:val="22"/>
        </w:rPr>
        <w:t xml:space="preserve"> </w:t>
      </w:r>
      <w:r w:rsidR="0070252C" w:rsidRPr="00E6154F">
        <w:rPr>
          <w:rFonts w:ascii="Arial" w:hAnsi="Arial" w:cs="Arial"/>
          <w:sz w:val="22"/>
        </w:rPr>
        <w:t>Las</w:t>
      </w:r>
      <w:r w:rsidR="00EF6E5B" w:rsidRPr="00E6154F">
        <w:rPr>
          <w:rFonts w:ascii="Arial" w:hAnsi="Arial" w:cs="Arial"/>
          <w:sz w:val="22"/>
        </w:rPr>
        <w:t xml:space="preserve"> </w:t>
      </w:r>
      <w:r w:rsidR="00B81601" w:rsidRPr="00E6154F">
        <w:rPr>
          <w:rFonts w:ascii="Arial" w:hAnsi="Arial" w:cs="Arial"/>
          <w:sz w:val="22"/>
        </w:rPr>
        <w:t>evaluaciones</w:t>
      </w:r>
      <w:r w:rsidR="00EF6E5B" w:rsidRPr="00E6154F">
        <w:rPr>
          <w:rFonts w:ascii="Arial" w:hAnsi="Arial" w:cs="Arial"/>
          <w:sz w:val="22"/>
        </w:rPr>
        <w:t xml:space="preserve"> </w:t>
      </w:r>
      <w:r w:rsidR="0070252C" w:rsidRPr="00E6154F">
        <w:rPr>
          <w:rFonts w:ascii="Arial" w:hAnsi="Arial" w:cs="Arial"/>
          <w:sz w:val="22"/>
        </w:rPr>
        <w:t>inicial y final</w:t>
      </w:r>
      <w:r w:rsidR="00B63BDF">
        <w:rPr>
          <w:rStyle w:val="FootnoteReference"/>
          <w:rFonts w:cs="Arial"/>
        </w:rPr>
        <w:footnoteReference w:id="11"/>
      </w:r>
      <w:r w:rsidR="0070252C" w:rsidRPr="00E6154F">
        <w:rPr>
          <w:rFonts w:ascii="Arial" w:hAnsi="Arial" w:cs="Arial"/>
          <w:sz w:val="22"/>
        </w:rPr>
        <w:t xml:space="preserve"> </w:t>
      </w:r>
      <w:r w:rsidR="00EF6E5B" w:rsidRPr="00E6154F">
        <w:rPr>
          <w:rFonts w:ascii="Arial" w:hAnsi="Arial" w:cs="Arial"/>
          <w:sz w:val="22"/>
        </w:rPr>
        <w:t>contendrán</w:t>
      </w:r>
      <w:r w:rsidR="00B81601" w:rsidRPr="00E6154F">
        <w:rPr>
          <w:rFonts w:ascii="Arial" w:hAnsi="Arial" w:cs="Arial"/>
          <w:sz w:val="22"/>
        </w:rPr>
        <w:t>, entre otros</w:t>
      </w:r>
      <w:r w:rsidR="007D3B2B" w:rsidRPr="00E6154F">
        <w:rPr>
          <w:rFonts w:ascii="Arial" w:hAnsi="Arial" w:cs="Arial"/>
          <w:sz w:val="22"/>
        </w:rPr>
        <w:t xml:space="preserve">: </w:t>
      </w:r>
      <w:r w:rsidR="00EF6E5B" w:rsidRPr="00E6154F">
        <w:rPr>
          <w:rFonts w:ascii="Arial" w:hAnsi="Arial" w:cs="Arial"/>
          <w:sz w:val="22"/>
        </w:rPr>
        <w:t>i) los resultados de la ejecuc</w:t>
      </w:r>
      <w:r w:rsidR="007D3B2B" w:rsidRPr="00E6154F">
        <w:rPr>
          <w:rFonts w:ascii="Arial" w:hAnsi="Arial" w:cs="Arial"/>
          <w:sz w:val="22"/>
        </w:rPr>
        <w:t xml:space="preserve">ión financiera por componente; </w:t>
      </w:r>
      <w:r w:rsidR="00EF6E5B" w:rsidRPr="00E6154F">
        <w:rPr>
          <w:rFonts w:ascii="Arial" w:hAnsi="Arial" w:cs="Arial"/>
          <w:sz w:val="22"/>
        </w:rPr>
        <w:t>ii) el cumplimiento de metas de los productos y resultados y avances de los impactos esperados, de acuerdo a los indicadores establecidos en la Matriz d</w:t>
      </w:r>
      <w:r w:rsidR="007D3B2B" w:rsidRPr="00E6154F">
        <w:rPr>
          <w:rFonts w:ascii="Arial" w:hAnsi="Arial" w:cs="Arial"/>
          <w:sz w:val="22"/>
        </w:rPr>
        <w:t xml:space="preserve">e </w:t>
      </w:r>
      <w:r w:rsidR="007D3B2B" w:rsidRPr="00E6154F">
        <w:rPr>
          <w:rFonts w:ascii="Arial" w:hAnsi="Arial" w:cs="Arial"/>
          <w:sz w:val="22"/>
        </w:rPr>
        <w:lastRenderedPageBreak/>
        <w:t xml:space="preserve">Resultados; </w:t>
      </w:r>
      <w:r w:rsidR="00EF6E5B" w:rsidRPr="00E6154F">
        <w:rPr>
          <w:rFonts w:ascii="Arial" w:hAnsi="Arial" w:cs="Arial"/>
          <w:sz w:val="22"/>
        </w:rPr>
        <w:t>iii) el grado de cumplimiento de los requisitos y especificaciones ambientales de obras, según lo establecido en los planes de gestión ambiental de los proyectos, de acuerdo con los linea</w:t>
      </w:r>
      <w:r w:rsidR="007D3B2B" w:rsidRPr="00E6154F">
        <w:rPr>
          <w:rFonts w:ascii="Arial" w:hAnsi="Arial" w:cs="Arial"/>
          <w:sz w:val="22"/>
        </w:rPr>
        <w:t xml:space="preserve">mientos del PGAS del </w:t>
      </w:r>
      <w:r w:rsidR="00913B05" w:rsidRPr="00E6154F">
        <w:rPr>
          <w:rFonts w:ascii="Arial" w:hAnsi="Arial" w:cs="Arial"/>
          <w:sz w:val="22"/>
        </w:rPr>
        <w:t>proyecto</w:t>
      </w:r>
      <w:r w:rsidR="007D3B2B" w:rsidRPr="00E6154F">
        <w:rPr>
          <w:rFonts w:ascii="Arial" w:hAnsi="Arial" w:cs="Arial"/>
          <w:sz w:val="22"/>
        </w:rPr>
        <w:t>; i</w:t>
      </w:r>
      <w:r w:rsidR="00EF6E5B" w:rsidRPr="00E6154F">
        <w:rPr>
          <w:rFonts w:ascii="Arial" w:hAnsi="Arial" w:cs="Arial"/>
          <w:sz w:val="22"/>
        </w:rPr>
        <w:t>v) el grado de cumplimiento de las tareas de operación y mantenimie</w:t>
      </w:r>
      <w:r w:rsidR="007D3B2B" w:rsidRPr="00E6154F">
        <w:rPr>
          <w:rFonts w:ascii="Arial" w:hAnsi="Arial" w:cs="Arial"/>
          <w:sz w:val="22"/>
        </w:rPr>
        <w:t>nto de las obras concluidas; v</w:t>
      </w:r>
      <w:r w:rsidR="00EF6E5B" w:rsidRPr="00E6154F">
        <w:rPr>
          <w:rFonts w:ascii="Arial" w:hAnsi="Arial" w:cs="Arial"/>
          <w:sz w:val="22"/>
        </w:rPr>
        <w:t>) el grado de cumplim</w:t>
      </w:r>
      <w:r w:rsidR="007D3B2B" w:rsidRPr="00E6154F">
        <w:rPr>
          <w:rFonts w:ascii="Arial" w:hAnsi="Arial" w:cs="Arial"/>
          <w:sz w:val="22"/>
        </w:rPr>
        <w:t>iento de los Planes de Obras; y vi</w:t>
      </w:r>
      <w:r w:rsidR="00EF6E5B" w:rsidRPr="00E6154F">
        <w:rPr>
          <w:rFonts w:ascii="Arial" w:hAnsi="Arial" w:cs="Arial"/>
          <w:sz w:val="22"/>
        </w:rPr>
        <w:t xml:space="preserve">) el grado de cumplimiento de los compromisos contractuales. </w:t>
      </w:r>
      <w:r w:rsidR="00605BDA" w:rsidRPr="00E6154F">
        <w:rPr>
          <w:rFonts w:ascii="Arial" w:hAnsi="Arial" w:cs="Arial"/>
          <w:sz w:val="22"/>
        </w:rPr>
        <w:t>En l</w:t>
      </w:r>
      <w:r w:rsidR="0070252C" w:rsidRPr="00E6154F">
        <w:rPr>
          <w:rFonts w:ascii="Arial" w:hAnsi="Arial" w:cs="Arial"/>
          <w:sz w:val="22"/>
        </w:rPr>
        <w:t>a evaluación final se incluirá además la evaluación socio-económica ex post</w:t>
      </w:r>
      <w:r w:rsidR="00B701F9" w:rsidRPr="00E6154F">
        <w:rPr>
          <w:rFonts w:ascii="Arial" w:hAnsi="Arial" w:cs="Arial"/>
          <w:sz w:val="22"/>
        </w:rPr>
        <w:t xml:space="preserve"> y un análisis de las preguntas de evaluación incluidas en las secciones anteriores</w:t>
      </w:r>
      <w:r w:rsidR="0070252C" w:rsidRPr="00E6154F">
        <w:rPr>
          <w:rFonts w:ascii="Arial" w:hAnsi="Arial" w:cs="Arial"/>
          <w:sz w:val="22"/>
        </w:rPr>
        <w:t>.</w:t>
      </w:r>
    </w:p>
    <w:p w:rsidR="005E1BC1" w:rsidRPr="00E6154F" w:rsidRDefault="005E1BC1" w:rsidP="005E1BC1">
      <w:pPr>
        <w:pStyle w:val="ListParagraph"/>
        <w:jc w:val="both"/>
        <w:rPr>
          <w:rFonts w:ascii="Arial" w:hAnsi="Arial" w:cs="Arial"/>
          <w:sz w:val="22"/>
        </w:rPr>
      </w:pPr>
    </w:p>
    <w:p w:rsidR="00336935" w:rsidRPr="00E6154F" w:rsidRDefault="00336935" w:rsidP="005E1BC1">
      <w:pPr>
        <w:pStyle w:val="ListParagraph"/>
        <w:numPr>
          <w:ilvl w:val="1"/>
          <w:numId w:val="21"/>
        </w:numPr>
        <w:ind w:left="720" w:hanging="720"/>
        <w:jc w:val="both"/>
        <w:rPr>
          <w:rFonts w:ascii="Arial" w:hAnsi="Arial" w:cs="Arial"/>
          <w:sz w:val="22"/>
        </w:rPr>
      </w:pPr>
      <w:r w:rsidRPr="00E6154F">
        <w:rPr>
          <w:rFonts w:ascii="Arial" w:hAnsi="Arial" w:cs="Arial"/>
          <w:sz w:val="22"/>
        </w:rPr>
        <w:t xml:space="preserve">Con base en </w:t>
      </w:r>
      <w:r w:rsidR="00B81601" w:rsidRPr="00E6154F">
        <w:rPr>
          <w:rFonts w:ascii="Arial" w:hAnsi="Arial" w:cs="Arial"/>
          <w:sz w:val="22"/>
        </w:rPr>
        <w:t>la</w:t>
      </w:r>
      <w:r w:rsidR="00EF6E5B" w:rsidRPr="00E6154F">
        <w:rPr>
          <w:rFonts w:ascii="Arial" w:hAnsi="Arial" w:cs="Arial"/>
          <w:sz w:val="22"/>
        </w:rPr>
        <w:t xml:space="preserve"> </w:t>
      </w:r>
      <w:r w:rsidR="00B81601" w:rsidRPr="00E6154F">
        <w:rPr>
          <w:rFonts w:ascii="Arial" w:hAnsi="Arial" w:cs="Arial"/>
          <w:sz w:val="22"/>
        </w:rPr>
        <w:t>evaluación</w:t>
      </w:r>
      <w:r w:rsidR="00EF6E5B" w:rsidRPr="00E6154F">
        <w:rPr>
          <w:rFonts w:ascii="Arial" w:hAnsi="Arial" w:cs="Arial"/>
          <w:sz w:val="22"/>
        </w:rPr>
        <w:t xml:space="preserve"> </w:t>
      </w:r>
      <w:r w:rsidR="00AE1894" w:rsidRPr="00E6154F">
        <w:rPr>
          <w:rFonts w:ascii="Arial" w:hAnsi="Arial" w:cs="Arial"/>
          <w:sz w:val="22"/>
        </w:rPr>
        <w:t>inicial</w:t>
      </w:r>
      <w:r w:rsidRPr="00E6154F">
        <w:rPr>
          <w:rFonts w:ascii="Arial" w:hAnsi="Arial" w:cs="Arial"/>
          <w:sz w:val="22"/>
        </w:rPr>
        <w:t xml:space="preserve"> y </w:t>
      </w:r>
      <w:r w:rsidR="00EF6E5B" w:rsidRPr="00E6154F">
        <w:rPr>
          <w:rFonts w:ascii="Arial" w:hAnsi="Arial" w:cs="Arial"/>
          <w:sz w:val="22"/>
        </w:rPr>
        <w:t>en</w:t>
      </w:r>
      <w:r w:rsidRPr="00E6154F">
        <w:rPr>
          <w:rFonts w:ascii="Arial" w:hAnsi="Arial" w:cs="Arial"/>
          <w:sz w:val="22"/>
        </w:rPr>
        <w:t xml:space="preserve"> los informes de progreso semestrale</w:t>
      </w:r>
      <w:r w:rsidR="00FC090F" w:rsidRPr="00E6154F">
        <w:rPr>
          <w:rFonts w:ascii="Arial" w:hAnsi="Arial" w:cs="Arial"/>
          <w:sz w:val="22"/>
        </w:rPr>
        <w:t xml:space="preserve">s, </w:t>
      </w:r>
      <w:r w:rsidR="00FC21B0" w:rsidRPr="00E6154F">
        <w:rPr>
          <w:rFonts w:ascii="Arial" w:hAnsi="Arial" w:cs="Arial"/>
          <w:sz w:val="22"/>
        </w:rPr>
        <w:t>el Organismo Ejecutor</w:t>
      </w:r>
      <w:r w:rsidRPr="00E6154F">
        <w:rPr>
          <w:rFonts w:ascii="Arial" w:hAnsi="Arial" w:cs="Arial"/>
          <w:sz w:val="22"/>
        </w:rPr>
        <w:t xml:space="preserve"> y el Banco verificará</w:t>
      </w:r>
      <w:r w:rsidR="00B81601" w:rsidRPr="00E6154F">
        <w:rPr>
          <w:rFonts w:ascii="Arial" w:hAnsi="Arial" w:cs="Arial"/>
          <w:sz w:val="22"/>
        </w:rPr>
        <w:t>n</w:t>
      </w:r>
      <w:r w:rsidRPr="00E6154F">
        <w:rPr>
          <w:rFonts w:ascii="Arial" w:hAnsi="Arial" w:cs="Arial"/>
          <w:sz w:val="22"/>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rsidR="005E1BC1" w:rsidRDefault="005E1BC1" w:rsidP="005E1BC1">
      <w:pPr>
        <w:pStyle w:val="ListParagraph"/>
        <w:jc w:val="both"/>
        <w:rPr>
          <w:rFonts w:ascii="Arial" w:hAnsi="Arial" w:cs="Arial"/>
          <w:sz w:val="22"/>
        </w:rPr>
      </w:pPr>
    </w:p>
    <w:p w:rsidR="00F97894" w:rsidRDefault="00512659" w:rsidP="005E1BC1">
      <w:pPr>
        <w:pStyle w:val="ListParagraph"/>
        <w:numPr>
          <w:ilvl w:val="1"/>
          <w:numId w:val="21"/>
        </w:numPr>
        <w:ind w:left="720" w:hanging="720"/>
        <w:jc w:val="both"/>
        <w:rPr>
          <w:rFonts w:ascii="Arial" w:hAnsi="Arial" w:cs="Arial"/>
          <w:sz w:val="22"/>
        </w:rPr>
      </w:pPr>
      <w:r w:rsidRPr="00E6154F">
        <w:rPr>
          <w:rFonts w:ascii="Arial" w:hAnsi="Arial" w:cs="Arial"/>
          <w:sz w:val="22"/>
        </w:rPr>
        <w:t xml:space="preserve">Con base en </w:t>
      </w:r>
      <w:r w:rsidR="00605BDA" w:rsidRPr="00E6154F">
        <w:rPr>
          <w:rFonts w:ascii="Arial" w:hAnsi="Arial" w:cs="Arial"/>
          <w:sz w:val="22"/>
        </w:rPr>
        <w:t>la evaluación</w:t>
      </w:r>
      <w:r w:rsidRPr="00E6154F">
        <w:rPr>
          <w:rFonts w:ascii="Arial" w:hAnsi="Arial" w:cs="Arial"/>
          <w:sz w:val="22"/>
        </w:rPr>
        <w:t xml:space="preserve"> final la </w:t>
      </w:r>
      <w:r w:rsidR="00DC3A02">
        <w:rPr>
          <w:rFonts w:ascii="Arial" w:hAnsi="Arial" w:cs="Arial"/>
          <w:sz w:val="22"/>
        </w:rPr>
        <w:t>UCPSP</w:t>
      </w:r>
      <w:r w:rsidRPr="00E6154F">
        <w:rPr>
          <w:rFonts w:ascii="Arial" w:hAnsi="Arial" w:cs="Arial"/>
          <w:sz w:val="22"/>
        </w:rPr>
        <w:t xml:space="preserve"> junto al Banco preparará</w:t>
      </w:r>
      <w:r w:rsidR="00605BDA" w:rsidRPr="00E6154F">
        <w:rPr>
          <w:rFonts w:ascii="Arial" w:hAnsi="Arial" w:cs="Arial"/>
          <w:sz w:val="22"/>
        </w:rPr>
        <w:t>n</w:t>
      </w:r>
      <w:r w:rsidRPr="00E6154F">
        <w:rPr>
          <w:rFonts w:ascii="Arial" w:hAnsi="Arial" w:cs="Arial"/>
          <w:sz w:val="22"/>
        </w:rPr>
        <w:t xml:space="preserve"> Informe de Terminación de Proyecto (ITP).</w:t>
      </w:r>
    </w:p>
    <w:p w:rsidR="005E1BC1" w:rsidRPr="00E6154F" w:rsidRDefault="005E1BC1" w:rsidP="005E1BC1">
      <w:pPr>
        <w:pStyle w:val="ListParagraph"/>
        <w:jc w:val="both"/>
        <w:rPr>
          <w:rFonts w:ascii="Arial" w:hAnsi="Arial" w:cs="Arial"/>
          <w:sz w:val="22"/>
        </w:rPr>
      </w:pPr>
    </w:p>
    <w:p w:rsidR="00EC31C6" w:rsidRPr="00E6154F" w:rsidRDefault="00AF6DFF" w:rsidP="00EC31C6">
      <w:pPr>
        <w:pStyle w:val="Heading4"/>
        <w:rPr>
          <w:rFonts w:ascii="Arial" w:hAnsi="Arial" w:cs="Arial"/>
          <w:sz w:val="22"/>
          <w:szCs w:val="22"/>
          <w:lang w:val="es-ES_tradnl"/>
        </w:rPr>
      </w:pPr>
      <w:r w:rsidRPr="00E6154F">
        <w:rPr>
          <w:rFonts w:ascii="Arial" w:hAnsi="Arial" w:cs="Arial"/>
          <w:sz w:val="22"/>
          <w:szCs w:val="22"/>
          <w:lang w:val="es-ES_tradnl"/>
        </w:rPr>
        <w:t>Coordinación, plan de trabajo y presupuesto de la evaluación</w:t>
      </w:r>
    </w:p>
    <w:p w:rsidR="0074237B" w:rsidRPr="00E6154F" w:rsidRDefault="00AF6DFF" w:rsidP="005E1BC1">
      <w:pPr>
        <w:pStyle w:val="ListParagraph"/>
        <w:numPr>
          <w:ilvl w:val="1"/>
          <w:numId w:val="21"/>
        </w:numPr>
        <w:ind w:left="720" w:hanging="720"/>
        <w:jc w:val="both"/>
        <w:rPr>
          <w:rFonts w:ascii="Arial" w:hAnsi="Arial" w:cs="Arial"/>
          <w:sz w:val="22"/>
        </w:rPr>
      </w:pPr>
      <w:bookmarkStart w:id="28" w:name="_Toc305003958"/>
      <w:r w:rsidRPr="00E6154F">
        <w:rPr>
          <w:rFonts w:ascii="Arial" w:hAnsi="Arial" w:cs="Arial"/>
          <w:b/>
          <w:sz w:val="22"/>
        </w:rPr>
        <w:t xml:space="preserve">Coordinación y Responsabilidades. </w:t>
      </w:r>
      <w:r w:rsidR="00563766" w:rsidRPr="00E6154F">
        <w:rPr>
          <w:rFonts w:ascii="Arial" w:hAnsi="Arial" w:cs="Arial"/>
          <w:sz w:val="22"/>
        </w:rPr>
        <w:t>El Organismo Ejecutor</w:t>
      </w:r>
      <w:r w:rsidRPr="00E6154F">
        <w:rPr>
          <w:rFonts w:ascii="Arial" w:hAnsi="Arial" w:cs="Arial"/>
          <w:sz w:val="22"/>
        </w:rPr>
        <w:t xml:space="preserve"> será responsable por realizar las actividades de </w:t>
      </w:r>
      <w:r w:rsidR="00054807" w:rsidRPr="00E6154F">
        <w:rPr>
          <w:rFonts w:ascii="Arial" w:hAnsi="Arial" w:cs="Arial"/>
          <w:sz w:val="22"/>
        </w:rPr>
        <w:t xml:space="preserve">evaluación </w:t>
      </w:r>
      <w:r w:rsidRPr="00E6154F">
        <w:rPr>
          <w:rFonts w:ascii="Arial" w:hAnsi="Arial" w:cs="Arial"/>
          <w:sz w:val="22"/>
        </w:rPr>
        <w:t>acordadas en este Plan de Evaluación</w:t>
      </w:r>
      <w:r w:rsidR="00054807" w:rsidRPr="00E6154F">
        <w:rPr>
          <w:rFonts w:ascii="Arial" w:hAnsi="Arial" w:cs="Arial"/>
          <w:sz w:val="22"/>
        </w:rPr>
        <w:t>, lo cual incluye la recolección de los datos, su procesamiento y análisis, así como el reporte de los avances</w:t>
      </w:r>
      <w:r w:rsidRPr="00E6154F">
        <w:rPr>
          <w:rFonts w:ascii="Arial" w:hAnsi="Arial" w:cs="Arial"/>
          <w:sz w:val="22"/>
        </w:rPr>
        <w:t xml:space="preserve">. </w:t>
      </w:r>
      <w:r w:rsidR="007C23C6" w:rsidRPr="00E6154F">
        <w:rPr>
          <w:rFonts w:ascii="Arial" w:hAnsi="Arial" w:cs="Arial"/>
          <w:sz w:val="22"/>
        </w:rPr>
        <w:t>El Organismo Ejecutor</w:t>
      </w:r>
      <w:r w:rsidR="00054807" w:rsidRPr="00E6154F">
        <w:rPr>
          <w:rFonts w:ascii="Arial" w:hAnsi="Arial" w:cs="Arial"/>
          <w:sz w:val="22"/>
        </w:rPr>
        <w:t xml:space="preserve"> es también</w:t>
      </w:r>
      <w:r w:rsidRPr="00E6154F">
        <w:rPr>
          <w:rFonts w:ascii="Arial" w:hAnsi="Arial" w:cs="Arial"/>
          <w:sz w:val="22"/>
        </w:rPr>
        <w:t xml:space="preserve"> responsable por la administración de los recursos</w:t>
      </w:r>
      <w:r w:rsidR="00054807" w:rsidRPr="00E6154F">
        <w:rPr>
          <w:rFonts w:ascii="Arial" w:hAnsi="Arial" w:cs="Arial"/>
          <w:sz w:val="22"/>
        </w:rPr>
        <w:t xml:space="preserve"> de evaluación</w:t>
      </w:r>
      <w:r w:rsidR="00EC3663" w:rsidRPr="00E6154F">
        <w:rPr>
          <w:rFonts w:ascii="Arial" w:hAnsi="Arial" w:cs="Arial"/>
          <w:sz w:val="22"/>
        </w:rPr>
        <w:t>.</w:t>
      </w:r>
      <w:r w:rsidRPr="00E6154F">
        <w:rPr>
          <w:rFonts w:ascii="Arial" w:hAnsi="Arial" w:cs="Arial"/>
          <w:sz w:val="22"/>
        </w:rPr>
        <w:t xml:space="preserve"> </w:t>
      </w:r>
      <w:r w:rsidR="007C23C6" w:rsidRPr="00E6154F">
        <w:rPr>
          <w:rFonts w:ascii="Arial" w:hAnsi="Arial" w:cs="Arial"/>
          <w:sz w:val="22"/>
        </w:rPr>
        <w:t>El Organismo Ejecutor</w:t>
      </w:r>
      <w:r w:rsidR="007C304A" w:rsidRPr="00E6154F">
        <w:rPr>
          <w:rFonts w:ascii="Arial" w:hAnsi="Arial" w:cs="Arial"/>
          <w:sz w:val="22"/>
        </w:rPr>
        <w:t xml:space="preserve"> </w:t>
      </w:r>
      <w:r w:rsidRPr="00E6154F">
        <w:rPr>
          <w:rFonts w:ascii="Arial" w:hAnsi="Arial" w:cs="Arial"/>
          <w:sz w:val="22"/>
        </w:rPr>
        <w:t xml:space="preserve">será el </w:t>
      </w:r>
      <w:r w:rsidR="00121DE1" w:rsidRPr="00E6154F">
        <w:rPr>
          <w:rFonts w:ascii="Arial" w:hAnsi="Arial" w:cs="Arial"/>
          <w:sz w:val="22"/>
        </w:rPr>
        <w:t>responsable</w:t>
      </w:r>
      <w:r w:rsidRPr="00E6154F">
        <w:rPr>
          <w:rFonts w:ascii="Arial" w:hAnsi="Arial" w:cs="Arial"/>
          <w:sz w:val="22"/>
        </w:rPr>
        <w:t xml:space="preserve"> directo de las acciones previstas en las diferentes elementos del Plan, así como de suministrar en forma oportuna y completa toda la información que sea requerida por el Banco para supervisar el avance, el cumplimiento normativo y evaluar los logros del </w:t>
      </w:r>
      <w:r w:rsidR="00913B05" w:rsidRPr="00E6154F">
        <w:rPr>
          <w:rFonts w:ascii="Arial" w:hAnsi="Arial" w:cs="Arial"/>
          <w:sz w:val="22"/>
        </w:rPr>
        <w:t>proyecto</w:t>
      </w:r>
      <w:r w:rsidRPr="00E6154F">
        <w:rPr>
          <w:rFonts w:ascii="Arial" w:hAnsi="Arial" w:cs="Arial"/>
          <w:sz w:val="22"/>
        </w:rPr>
        <w:t>.</w:t>
      </w:r>
      <w:bookmarkEnd w:id="28"/>
    </w:p>
    <w:p w:rsidR="005E1BC1" w:rsidRDefault="005E1BC1" w:rsidP="005E1BC1">
      <w:pPr>
        <w:pStyle w:val="ListParagraph"/>
        <w:jc w:val="both"/>
        <w:rPr>
          <w:rFonts w:ascii="Arial" w:hAnsi="Arial" w:cs="Arial"/>
          <w:sz w:val="22"/>
        </w:rPr>
      </w:pPr>
    </w:p>
    <w:p w:rsidR="0074237B" w:rsidRDefault="00512659" w:rsidP="005E1BC1">
      <w:pPr>
        <w:pStyle w:val="ListParagraph"/>
        <w:numPr>
          <w:ilvl w:val="1"/>
          <w:numId w:val="21"/>
        </w:numPr>
        <w:ind w:left="720" w:hanging="720"/>
        <w:jc w:val="both"/>
        <w:rPr>
          <w:rFonts w:ascii="Arial" w:hAnsi="Arial" w:cs="Arial"/>
          <w:sz w:val="22"/>
        </w:rPr>
      </w:pPr>
      <w:r w:rsidRPr="00E6154F">
        <w:rPr>
          <w:rFonts w:ascii="Arial" w:hAnsi="Arial" w:cs="Arial"/>
          <w:sz w:val="22"/>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5E1BC1" w:rsidRPr="00E6154F" w:rsidRDefault="005E1BC1" w:rsidP="005E1BC1">
      <w:pPr>
        <w:pStyle w:val="ListParagraph"/>
        <w:jc w:val="both"/>
        <w:rPr>
          <w:rFonts w:ascii="Arial" w:hAnsi="Arial" w:cs="Arial"/>
          <w:sz w:val="22"/>
        </w:rPr>
      </w:pPr>
    </w:p>
    <w:p w:rsidR="0074237B" w:rsidRPr="00E6154F" w:rsidRDefault="00512659" w:rsidP="005E1BC1">
      <w:pPr>
        <w:pStyle w:val="ListParagraph"/>
        <w:numPr>
          <w:ilvl w:val="1"/>
          <w:numId w:val="21"/>
        </w:numPr>
        <w:ind w:left="720" w:hanging="720"/>
        <w:jc w:val="both"/>
        <w:rPr>
          <w:rFonts w:ascii="Arial" w:hAnsi="Arial" w:cs="Arial"/>
          <w:sz w:val="22"/>
        </w:rPr>
      </w:pPr>
      <w:r w:rsidRPr="00E6154F">
        <w:rPr>
          <w:rFonts w:ascii="Arial" w:hAnsi="Arial" w:cs="Arial"/>
          <w:sz w:val="22"/>
        </w:rPr>
        <w:t>A continuación se prese</w:t>
      </w:r>
      <w:r w:rsidR="007D3B2B" w:rsidRPr="00E6154F">
        <w:rPr>
          <w:rFonts w:ascii="Arial" w:hAnsi="Arial" w:cs="Arial"/>
          <w:sz w:val="22"/>
        </w:rPr>
        <w:t>nta el Plan de Trabajo para la e</w:t>
      </w:r>
      <w:r w:rsidRPr="00E6154F">
        <w:rPr>
          <w:rFonts w:ascii="Arial" w:hAnsi="Arial" w:cs="Arial"/>
          <w:sz w:val="22"/>
        </w:rPr>
        <w:t xml:space="preserve">valuación del </w:t>
      </w:r>
      <w:r w:rsidR="00913B05" w:rsidRPr="00E6154F">
        <w:rPr>
          <w:rFonts w:ascii="Arial" w:hAnsi="Arial" w:cs="Arial"/>
          <w:sz w:val="22"/>
        </w:rPr>
        <w:t>proyecto</w:t>
      </w:r>
      <w:r w:rsidRPr="00E6154F">
        <w:rPr>
          <w:rFonts w:ascii="Arial" w:hAnsi="Arial" w:cs="Arial"/>
          <w:sz w:val="22"/>
        </w:rPr>
        <w:t>, el cual incluye las principales actividades y sus respectivos productos, el plazo de cumplimiento, el responsable y el costo, identificando la fuente de financiamiento.</w:t>
      </w:r>
    </w:p>
    <w:p w:rsidR="00FA5413" w:rsidRPr="00E6154F" w:rsidRDefault="00FA5413" w:rsidP="00466715">
      <w:pPr>
        <w:pStyle w:val="Paragraph"/>
        <w:numPr>
          <w:ilvl w:val="0"/>
          <w:numId w:val="0"/>
        </w:numPr>
        <w:tabs>
          <w:tab w:val="clear" w:pos="720"/>
        </w:tabs>
        <w:ind w:left="720" w:hanging="720"/>
        <w:outlineLvl w:val="9"/>
        <w:rPr>
          <w:rFonts w:ascii="Arial" w:hAnsi="Arial" w:cs="Arial"/>
          <w:sz w:val="22"/>
        </w:rPr>
        <w:sectPr w:rsidR="00FA5413" w:rsidRPr="00E6154F" w:rsidSect="00793E3A">
          <w:footerReference w:type="default" r:id="rId14"/>
          <w:pgSz w:w="12240" w:h="15840"/>
          <w:pgMar w:top="1440" w:right="1440" w:bottom="1440" w:left="1440" w:header="720" w:footer="720" w:gutter="0"/>
          <w:cols w:space="720"/>
          <w:docGrid w:linePitch="360"/>
        </w:sectPr>
      </w:pPr>
    </w:p>
    <w:p w:rsidR="00FA5413" w:rsidRPr="00E6154F" w:rsidRDefault="00FA5413" w:rsidP="00466715">
      <w:pPr>
        <w:pStyle w:val="Paragraph"/>
        <w:numPr>
          <w:ilvl w:val="0"/>
          <w:numId w:val="0"/>
        </w:numPr>
        <w:tabs>
          <w:tab w:val="clear" w:pos="720"/>
        </w:tabs>
        <w:ind w:left="720" w:hanging="720"/>
        <w:outlineLvl w:val="9"/>
        <w:rPr>
          <w:rFonts w:ascii="Arial" w:hAnsi="Arial" w:cs="Arial"/>
          <w:sz w:val="22"/>
        </w:rPr>
      </w:pPr>
    </w:p>
    <w:p w:rsidR="00EC31C6" w:rsidRPr="00E6154F" w:rsidRDefault="00F97894" w:rsidP="008051A2">
      <w:pPr>
        <w:pStyle w:val="Heading1"/>
        <w:numPr>
          <w:ilvl w:val="0"/>
          <w:numId w:val="0"/>
        </w:numPr>
        <w:spacing w:before="120" w:after="120"/>
        <w:ind w:left="288"/>
        <w:rPr>
          <w:rFonts w:ascii="Arial" w:hAnsi="Arial" w:cs="Arial"/>
          <w:smallCaps w:val="0"/>
          <w:spacing w:val="-3"/>
          <w:sz w:val="22"/>
          <w:szCs w:val="22"/>
          <w:lang w:val="es-ES_tradnl"/>
        </w:rPr>
      </w:pPr>
      <w:bookmarkStart w:id="29" w:name="_Toc299996944"/>
      <w:bookmarkStart w:id="30" w:name="_Toc299997074"/>
      <w:bookmarkStart w:id="31" w:name="_Toc299997417"/>
      <w:bookmarkStart w:id="32" w:name="_Toc305003964"/>
      <w:r w:rsidRPr="00E6154F">
        <w:rPr>
          <w:rFonts w:ascii="Arial" w:hAnsi="Arial" w:cs="Arial"/>
          <w:smallCaps w:val="0"/>
          <w:spacing w:val="-3"/>
          <w:sz w:val="22"/>
          <w:szCs w:val="22"/>
          <w:lang w:val="es-ES_tradnl"/>
        </w:rPr>
        <w:t xml:space="preserve">Cuadro </w:t>
      </w:r>
      <w:r w:rsidR="00CD5CF7" w:rsidRPr="00E6154F">
        <w:rPr>
          <w:rFonts w:ascii="Arial" w:hAnsi="Arial" w:cs="Arial"/>
          <w:smallCaps w:val="0"/>
          <w:spacing w:val="-3"/>
          <w:sz w:val="22"/>
          <w:szCs w:val="22"/>
          <w:lang w:val="es-ES_tradnl"/>
        </w:rPr>
        <w:t>7</w:t>
      </w:r>
      <w:r w:rsidR="002A7765" w:rsidRPr="00E6154F">
        <w:rPr>
          <w:rFonts w:ascii="Arial" w:hAnsi="Arial" w:cs="Arial"/>
          <w:smallCaps w:val="0"/>
          <w:spacing w:val="-3"/>
          <w:sz w:val="22"/>
          <w:szCs w:val="22"/>
          <w:lang w:val="es-ES_tradnl"/>
        </w:rPr>
        <w:t xml:space="preserve">: </w:t>
      </w:r>
      <w:r w:rsidR="00281BD6" w:rsidRPr="00E6154F">
        <w:rPr>
          <w:rFonts w:ascii="Arial" w:hAnsi="Arial" w:cs="Arial"/>
          <w:smallCaps w:val="0"/>
          <w:spacing w:val="-3"/>
          <w:sz w:val="22"/>
          <w:szCs w:val="22"/>
          <w:lang w:val="es-ES_tradnl"/>
        </w:rPr>
        <w:t xml:space="preserve">Plan de trabajo de </w:t>
      </w:r>
      <w:bookmarkEnd w:id="29"/>
      <w:bookmarkEnd w:id="30"/>
      <w:bookmarkEnd w:id="31"/>
      <w:r w:rsidR="00281BD6" w:rsidRPr="00E6154F">
        <w:rPr>
          <w:rFonts w:ascii="Arial" w:hAnsi="Arial" w:cs="Arial"/>
          <w:smallCaps w:val="0"/>
          <w:spacing w:val="-3"/>
          <w:sz w:val="22"/>
          <w:szCs w:val="22"/>
          <w:lang w:val="es-ES_tradnl"/>
        </w:rPr>
        <w:t>Evaluación</w:t>
      </w:r>
      <w:bookmarkEnd w:id="32"/>
    </w:p>
    <w:tbl>
      <w:tblPr>
        <w:tblW w:w="15340" w:type="dxa"/>
        <w:tblInd w:w="-1062" w:type="dxa"/>
        <w:tblLayout w:type="fixed"/>
        <w:tblLook w:val="04A0" w:firstRow="1" w:lastRow="0" w:firstColumn="1" w:lastColumn="0" w:noHBand="0" w:noVBand="1"/>
      </w:tblPr>
      <w:tblGrid>
        <w:gridCol w:w="2340"/>
        <w:gridCol w:w="340"/>
        <w:gridCol w:w="400"/>
        <w:gridCol w:w="400"/>
        <w:gridCol w:w="405"/>
        <w:gridCol w:w="340"/>
        <w:gridCol w:w="400"/>
        <w:gridCol w:w="400"/>
        <w:gridCol w:w="405"/>
        <w:gridCol w:w="340"/>
        <w:gridCol w:w="400"/>
        <w:gridCol w:w="400"/>
        <w:gridCol w:w="405"/>
        <w:gridCol w:w="350"/>
        <w:gridCol w:w="400"/>
        <w:gridCol w:w="400"/>
        <w:gridCol w:w="405"/>
        <w:gridCol w:w="340"/>
        <w:gridCol w:w="400"/>
        <w:gridCol w:w="400"/>
        <w:gridCol w:w="405"/>
        <w:gridCol w:w="340"/>
        <w:gridCol w:w="400"/>
        <w:gridCol w:w="400"/>
        <w:gridCol w:w="405"/>
        <w:gridCol w:w="350"/>
        <w:gridCol w:w="1170"/>
        <w:gridCol w:w="990"/>
        <w:gridCol w:w="1210"/>
      </w:tblGrid>
      <w:tr w:rsidR="003F7E55" w:rsidRPr="003F7E55" w:rsidTr="003F7E55">
        <w:trPr>
          <w:trHeight w:val="450"/>
        </w:trPr>
        <w:tc>
          <w:tcPr>
            <w:tcW w:w="234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Principales activid</w:t>
            </w:r>
            <w:r w:rsidRPr="003F7E55">
              <w:rPr>
                <w:rFonts w:ascii="Arial" w:hAnsi="Arial" w:cs="Arial"/>
                <w:b/>
                <w:bCs/>
                <w:color w:val="000000"/>
                <w:spacing w:val="0"/>
                <w:sz w:val="20"/>
              </w:rPr>
              <w:t>a</w:t>
            </w:r>
            <w:r w:rsidRPr="003F7E55">
              <w:rPr>
                <w:rFonts w:ascii="Arial" w:hAnsi="Arial" w:cs="Arial"/>
                <w:b/>
                <w:bCs/>
                <w:color w:val="000000"/>
                <w:spacing w:val="0"/>
                <w:sz w:val="20"/>
              </w:rPr>
              <w:t>des de evalu</w:t>
            </w:r>
            <w:r w:rsidRPr="003F7E55">
              <w:rPr>
                <w:rFonts w:ascii="Arial" w:hAnsi="Arial" w:cs="Arial"/>
                <w:b/>
                <w:bCs/>
                <w:color w:val="000000"/>
                <w:spacing w:val="0"/>
                <w:sz w:val="20"/>
              </w:rPr>
              <w:t>a</w:t>
            </w:r>
            <w:r w:rsidRPr="003F7E55">
              <w:rPr>
                <w:rFonts w:ascii="Arial" w:hAnsi="Arial" w:cs="Arial"/>
                <w:b/>
                <w:bCs/>
                <w:color w:val="000000"/>
                <w:spacing w:val="0"/>
                <w:sz w:val="20"/>
              </w:rPr>
              <w:t>ción/Productos por actividad</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1</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2</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3</w:t>
            </w:r>
          </w:p>
        </w:tc>
        <w:tc>
          <w:tcPr>
            <w:tcW w:w="155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4</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5</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Año 6</w:t>
            </w:r>
          </w:p>
        </w:tc>
        <w:tc>
          <w:tcPr>
            <w:tcW w:w="350" w:type="dxa"/>
            <w:tcBorders>
              <w:top w:val="single" w:sz="4" w:space="0" w:color="auto"/>
              <w:left w:val="nil"/>
              <w:bottom w:val="nil"/>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Respo</w:t>
            </w:r>
            <w:r w:rsidRPr="003F7E55">
              <w:rPr>
                <w:rFonts w:ascii="Arial" w:hAnsi="Arial" w:cs="Arial"/>
                <w:b/>
                <w:bCs/>
                <w:color w:val="000000"/>
                <w:spacing w:val="0"/>
                <w:sz w:val="20"/>
                <w:lang w:val="en-US"/>
              </w:rPr>
              <w:t>n</w:t>
            </w:r>
            <w:r w:rsidRPr="003F7E55">
              <w:rPr>
                <w:rFonts w:ascii="Arial" w:hAnsi="Arial" w:cs="Arial"/>
                <w:b/>
                <w:bCs/>
                <w:color w:val="000000"/>
                <w:spacing w:val="0"/>
                <w:sz w:val="20"/>
                <w:lang w:val="en-US"/>
              </w:rPr>
              <w:t>sible</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Costo (US$)</w:t>
            </w:r>
          </w:p>
        </w:tc>
        <w:tc>
          <w:tcPr>
            <w:tcW w:w="121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Finan</w:t>
            </w:r>
          </w:p>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ciamiento</w:t>
            </w:r>
          </w:p>
        </w:tc>
      </w:tr>
      <w:tr w:rsidR="003F7E55" w:rsidRPr="003F7E55" w:rsidTr="003F7E55">
        <w:trPr>
          <w:trHeight w:val="450"/>
        </w:trPr>
        <w:tc>
          <w:tcPr>
            <w:tcW w:w="2340" w:type="dxa"/>
            <w:vMerge/>
            <w:tcBorders>
              <w:top w:val="single" w:sz="4" w:space="0" w:color="auto"/>
              <w:left w:val="single" w:sz="4" w:space="0" w:color="auto"/>
              <w:bottom w:val="single" w:sz="4" w:space="0" w:color="000000"/>
              <w:right w:val="single" w:sz="4" w:space="0" w:color="auto"/>
            </w:tcBorders>
            <w:vAlign w:val="center"/>
            <w:hideMark/>
          </w:tcPr>
          <w:p w:rsidR="003F7E55" w:rsidRPr="003F7E55" w:rsidRDefault="003F7E55" w:rsidP="003F7E55">
            <w:pPr>
              <w:suppressAutoHyphens w:val="0"/>
              <w:autoSpaceDN/>
              <w:textAlignment w:val="auto"/>
              <w:rPr>
                <w:rFonts w:ascii="Arial" w:hAnsi="Arial" w:cs="Arial"/>
                <w:b/>
                <w:bCs/>
                <w:color w:val="000000"/>
                <w:spacing w:val="0"/>
                <w:sz w:val="20"/>
                <w:lang w:val="en-US"/>
              </w:rPr>
            </w:pPr>
          </w:p>
        </w:tc>
        <w:tc>
          <w:tcPr>
            <w:tcW w:w="34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5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IV</w:t>
            </w:r>
          </w:p>
        </w:tc>
        <w:tc>
          <w:tcPr>
            <w:tcW w:w="350" w:type="dxa"/>
            <w:tcBorders>
              <w:top w:val="nil"/>
              <w:left w:val="nil"/>
              <w:bottom w:val="single" w:sz="4" w:space="0" w:color="auto"/>
              <w:right w:val="single" w:sz="4" w:space="0" w:color="auto"/>
            </w:tcBorders>
            <w:shd w:val="clear" w:color="000000" w:fill="D9D9D9"/>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3F7E55" w:rsidRPr="003F7E55" w:rsidRDefault="003F7E55" w:rsidP="003F7E55">
            <w:pPr>
              <w:suppressAutoHyphens w:val="0"/>
              <w:autoSpaceDN/>
              <w:textAlignment w:val="auto"/>
              <w:rPr>
                <w:rFonts w:ascii="Arial" w:hAnsi="Arial" w:cs="Arial"/>
                <w:b/>
                <w:bCs/>
                <w:color w:val="000000"/>
                <w:spacing w:val="0"/>
                <w:sz w:val="20"/>
                <w:lang w:val="en-US"/>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3F7E55" w:rsidRPr="003F7E55" w:rsidRDefault="003F7E55" w:rsidP="003F7E55">
            <w:pPr>
              <w:suppressAutoHyphens w:val="0"/>
              <w:autoSpaceDN/>
              <w:textAlignment w:val="auto"/>
              <w:rPr>
                <w:rFonts w:ascii="Arial" w:hAnsi="Arial" w:cs="Arial"/>
                <w:b/>
                <w:bCs/>
                <w:color w:val="000000"/>
                <w:spacing w:val="0"/>
                <w:sz w:val="20"/>
                <w:lang w:val="en-US"/>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rsidR="003F7E55" w:rsidRPr="003F7E55" w:rsidRDefault="003F7E55" w:rsidP="003F7E55">
            <w:pPr>
              <w:suppressAutoHyphens w:val="0"/>
              <w:autoSpaceDN/>
              <w:textAlignment w:val="auto"/>
              <w:rPr>
                <w:rFonts w:ascii="Arial" w:hAnsi="Arial" w:cs="Arial"/>
                <w:b/>
                <w:bCs/>
                <w:color w:val="000000"/>
                <w:spacing w:val="0"/>
                <w:sz w:val="20"/>
                <w:lang w:val="en-US"/>
              </w:rPr>
            </w:pPr>
          </w:p>
        </w:tc>
      </w:tr>
      <w:tr w:rsidR="003F7E55" w:rsidRPr="003F7E55" w:rsidTr="003F7E55">
        <w:trPr>
          <w:trHeight w:val="300"/>
        </w:trPr>
        <w:tc>
          <w:tcPr>
            <w:tcW w:w="11620"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Evaluaciones de Desempeño</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370" w:type="dxa"/>
            <w:gridSpan w:val="3"/>
            <w:tcBorders>
              <w:top w:val="single" w:sz="4" w:space="0" w:color="auto"/>
              <w:left w:val="nil"/>
              <w:bottom w:val="single" w:sz="4" w:space="0" w:color="auto"/>
              <w:right w:val="single" w:sz="4" w:space="0" w:color="auto"/>
            </w:tcBorders>
            <w:shd w:val="clear" w:color="auto" w:fill="auto"/>
            <w:noWrap/>
            <w:vAlign w:val="bottom"/>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3F7E55"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Evaluación Intermedia</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xml:space="preserve">50,000 </w:t>
            </w:r>
          </w:p>
        </w:tc>
        <w:tc>
          <w:tcPr>
            <w:tcW w:w="121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3F7E55"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Evaluación Final</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3F7E55" w:rsidRPr="003F7E55" w:rsidRDefault="00C03CCF" w:rsidP="00911219">
            <w:pPr>
              <w:suppressAutoHyphens w:val="0"/>
              <w:autoSpaceDN/>
              <w:textAlignment w:val="auto"/>
              <w:rPr>
                <w:rFonts w:ascii="Arial" w:hAnsi="Arial" w:cs="Arial"/>
                <w:color w:val="000000"/>
                <w:spacing w:val="0"/>
                <w:sz w:val="20"/>
                <w:lang w:val="en-US"/>
              </w:rPr>
            </w:pPr>
            <w:r>
              <w:rPr>
                <w:rFonts w:ascii="Arial" w:hAnsi="Arial" w:cs="Arial"/>
                <w:color w:val="000000"/>
                <w:spacing w:val="0"/>
                <w:sz w:val="20"/>
                <w:lang w:val="en-US"/>
              </w:rPr>
              <w:t>7</w:t>
            </w:r>
            <w:r w:rsidR="003F7E55" w:rsidRPr="003F7E55">
              <w:rPr>
                <w:rFonts w:ascii="Arial" w:hAnsi="Arial" w:cs="Arial"/>
                <w:color w:val="000000"/>
                <w:spacing w:val="0"/>
                <w:sz w:val="20"/>
                <w:lang w:val="en-US"/>
              </w:rPr>
              <w:t xml:space="preserve">0,000 </w:t>
            </w:r>
          </w:p>
        </w:tc>
        <w:tc>
          <w:tcPr>
            <w:tcW w:w="121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3F7E55" w:rsidRPr="003F7E55" w:rsidTr="003F7E55">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ITP</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3F7E55" w:rsidRPr="003F7E55" w:rsidRDefault="003F7E55"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X</w:t>
            </w:r>
          </w:p>
        </w:tc>
        <w:tc>
          <w:tcPr>
            <w:tcW w:w="1170" w:type="dxa"/>
            <w:tcBorders>
              <w:top w:val="nil"/>
              <w:left w:val="nil"/>
              <w:bottom w:val="single" w:sz="4" w:space="0" w:color="auto"/>
              <w:right w:val="single" w:sz="4" w:space="0" w:color="auto"/>
            </w:tcBorders>
            <w:shd w:val="clear" w:color="auto" w:fill="auto"/>
            <w:noWrap/>
            <w:vAlign w:val="center"/>
            <w:hideMark/>
          </w:tcPr>
          <w:p w:rsid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BID/</w:t>
            </w:r>
          </w:p>
          <w:p w:rsidR="003F7E55" w:rsidRPr="003F7E55" w:rsidRDefault="003F7E55"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xml:space="preserve">15,000 </w:t>
            </w:r>
          </w:p>
        </w:tc>
        <w:tc>
          <w:tcPr>
            <w:tcW w:w="1210" w:type="dxa"/>
            <w:tcBorders>
              <w:top w:val="nil"/>
              <w:left w:val="nil"/>
              <w:bottom w:val="single" w:sz="4" w:space="0" w:color="auto"/>
              <w:right w:val="single" w:sz="4" w:space="0" w:color="auto"/>
            </w:tcBorders>
            <w:shd w:val="clear" w:color="auto" w:fill="auto"/>
            <w:noWrap/>
            <w:vAlign w:val="center"/>
            <w:hideMark/>
          </w:tcPr>
          <w:p w:rsidR="003F7E55" w:rsidRPr="003F7E55" w:rsidRDefault="003F7E55"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911219" w:rsidRPr="003F7E55" w:rsidTr="003F7E55">
        <w:trPr>
          <w:trHeight w:val="600"/>
        </w:trPr>
        <w:tc>
          <w:tcPr>
            <w:tcW w:w="2340" w:type="dxa"/>
            <w:tcBorders>
              <w:top w:val="nil"/>
              <w:left w:val="single" w:sz="4" w:space="0" w:color="auto"/>
              <w:bottom w:val="single" w:sz="4" w:space="0" w:color="auto"/>
              <w:right w:val="single" w:sz="4" w:space="0" w:color="auto"/>
            </w:tcBorders>
            <w:shd w:val="clear" w:color="auto" w:fill="auto"/>
            <w:vAlign w:val="center"/>
          </w:tcPr>
          <w:p w:rsidR="00911219" w:rsidRPr="003F7E55" w:rsidRDefault="00911219" w:rsidP="003F7E55">
            <w:pPr>
              <w:suppressAutoHyphens w:val="0"/>
              <w:autoSpaceDN/>
              <w:textAlignment w:val="auto"/>
              <w:rPr>
                <w:rFonts w:ascii="Arial" w:hAnsi="Arial" w:cs="Arial"/>
                <w:b/>
                <w:bCs/>
                <w:color w:val="000000"/>
                <w:spacing w:val="0"/>
                <w:sz w:val="20"/>
                <w:lang w:val="en-US"/>
              </w:rPr>
            </w:pPr>
            <w:r>
              <w:rPr>
                <w:rFonts w:ascii="Arial" w:hAnsi="Arial" w:cs="Arial"/>
                <w:b/>
                <w:bCs/>
                <w:color w:val="000000"/>
                <w:spacing w:val="0"/>
                <w:sz w:val="20"/>
                <w:lang w:val="en-US"/>
              </w:rPr>
              <w:t>Evaluación Expost:</w:t>
            </w:r>
          </w:p>
        </w:tc>
        <w:tc>
          <w:tcPr>
            <w:tcW w:w="34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5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350" w:type="dxa"/>
            <w:tcBorders>
              <w:top w:val="nil"/>
              <w:left w:val="nil"/>
              <w:bottom w:val="single" w:sz="4" w:space="0" w:color="auto"/>
              <w:right w:val="single" w:sz="4" w:space="0" w:color="auto"/>
            </w:tcBorders>
            <w:shd w:val="clear" w:color="auto" w:fill="auto"/>
            <w:vAlign w:val="center"/>
          </w:tcPr>
          <w:p w:rsidR="00911219" w:rsidRPr="003F7E55" w:rsidRDefault="00911219" w:rsidP="003F7E55">
            <w:pPr>
              <w:suppressAutoHyphens w:val="0"/>
              <w:autoSpaceDN/>
              <w:jc w:val="center"/>
              <w:textAlignment w:val="auto"/>
              <w:rPr>
                <w:rFonts w:ascii="Arial" w:hAnsi="Arial" w:cs="Arial"/>
                <w:color w:val="0000FF"/>
                <w:spacing w:val="0"/>
                <w:sz w:val="20"/>
                <w:u w:val="single"/>
                <w:lang w:val="en-US"/>
              </w:rPr>
            </w:pPr>
          </w:p>
        </w:tc>
        <w:tc>
          <w:tcPr>
            <w:tcW w:w="1170" w:type="dxa"/>
            <w:tcBorders>
              <w:top w:val="nil"/>
              <w:left w:val="nil"/>
              <w:bottom w:val="single" w:sz="4" w:space="0" w:color="auto"/>
              <w:right w:val="single" w:sz="4" w:space="0" w:color="auto"/>
            </w:tcBorders>
            <w:shd w:val="clear" w:color="auto" w:fill="auto"/>
            <w:vAlign w:val="center"/>
          </w:tcPr>
          <w:p w:rsidR="00911219" w:rsidRPr="003F7E55" w:rsidRDefault="00C03CCF" w:rsidP="00A40A4D">
            <w:pPr>
              <w:suppressAutoHyphens w:val="0"/>
              <w:autoSpaceDN/>
              <w:jc w:val="center"/>
              <w:textAlignment w:val="auto"/>
              <w:rPr>
                <w:rFonts w:ascii="Arial" w:hAnsi="Arial" w:cs="Arial"/>
                <w:b/>
                <w:bCs/>
                <w:color w:val="000000"/>
                <w:spacing w:val="0"/>
                <w:sz w:val="20"/>
              </w:rPr>
            </w:pPr>
            <w:r>
              <w:rPr>
                <w:rFonts w:ascii="Arial" w:hAnsi="Arial" w:cs="Arial"/>
                <w:b/>
                <w:bCs/>
                <w:color w:val="000000"/>
                <w:spacing w:val="0"/>
                <w:sz w:val="20"/>
              </w:rPr>
              <w:t>UCPSP</w:t>
            </w:r>
          </w:p>
        </w:tc>
        <w:tc>
          <w:tcPr>
            <w:tcW w:w="990" w:type="dxa"/>
            <w:tcBorders>
              <w:top w:val="nil"/>
              <w:left w:val="nil"/>
              <w:bottom w:val="single" w:sz="4" w:space="0" w:color="auto"/>
              <w:right w:val="single" w:sz="4" w:space="0" w:color="auto"/>
            </w:tcBorders>
            <w:shd w:val="clear" w:color="auto" w:fill="auto"/>
            <w:noWrap/>
            <w:vAlign w:val="center"/>
          </w:tcPr>
          <w:p w:rsidR="00911219" w:rsidRPr="003F7E55" w:rsidRDefault="00C03CCF" w:rsidP="00911219">
            <w:pPr>
              <w:suppressAutoHyphens w:val="0"/>
              <w:autoSpaceDN/>
              <w:textAlignment w:val="auto"/>
              <w:rPr>
                <w:rFonts w:ascii="Arial" w:hAnsi="Arial" w:cs="Arial"/>
                <w:b/>
                <w:bCs/>
                <w:color w:val="000000"/>
                <w:spacing w:val="0"/>
                <w:sz w:val="20"/>
              </w:rPr>
            </w:pPr>
            <w:r>
              <w:rPr>
                <w:rFonts w:ascii="Arial" w:hAnsi="Arial" w:cs="Arial"/>
                <w:b/>
                <w:bCs/>
                <w:color w:val="000000"/>
                <w:spacing w:val="0"/>
                <w:sz w:val="20"/>
              </w:rPr>
              <w:t>70,000</w:t>
            </w:r>
            <w:r>
              <w:rPr>
                <w:rStyle w:val="FootnoteReference"/>
                <w:rFonts w:cs="Arial"/>
                <w:b/>
                <w:bCs/>
                <w:color w:val="000000"/>
                <w:spacing w:val="0"/>
              </w:rPr>
              <w:footnoteReference w:id="12"/>
            </w:r>
          </w:p>
        </w:tc>
        <w:tc>
          <w:tcPr>
            <w:tcW w:w="1210" w:type="dxa"/>
            <w:tcBorders>
              <w:top w:val="nil"/>
              <w:left w:val="nil"/>
              <w:bottom w:val="single" w:sz="4" w:space="0" w:color="auto"/>
              <w:right w:val="single" w:sz="4" w:space="0" w:color="auto"/>
            </w:tcBorders>
            <w:shd w:val="clear" w:color="auto" w:fill="auto"/>
            <w:noWrap/>
            <w:vAlign w:val="center"/>
          </w:tcPr>
          <w:p w:rsidR="00911219" w:rsidRPr="003F7E55" w:rsidRDefault="00AF2B5E" w:rsidP="00911219">
            <w:pPr>
              <w:suppressAutoHyphens w:val="0"/>
              <w:autoSpaceDN/>
              <w:textAlignment w:val="auto"/>
              <w:rPr>
                <w:rFonts w:ascii="Arial" w:hAnsi="Arial" w:cs="Arial"/>
                <w:b/>
                <w:bCs/>
                <w:color w:val="000000"/>
                <w:spacing w:val="0"/>
                <w:sz w:val="20"/>
              </w:rPr>
            </w:pPr>
            <w:r>
              <w:rPr>
                <w:rFonts w:ascii="Arial" w:hAnsi="Arial" w:cs="Arial"/>
                <w:b/>
                <w:bCs/>
                <w:color w:val="000000"/>
                <w:spacing w:val="0"/>
                <w:sz w:val="20"/>
              </w:rPr>
              <w:t>Proyecto</w:t>
            </w:r>
          </w:p>
        </w:tc>
      </w:tr>
      <w:tr w:rsidR="00C03CCF" w:rsidRPr="003F7E55" w:rsidTr="00A40A4D">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911219">
            <w:pPr>
              <w:suppressAutoHyphens w:val="0"/>
              <w:autoSpaceDN/>
              <w:ind w:left="162"/>
              <w:textAlignment w:val="auto"/>
              <w:rPr>
                <w:rFonts w:ascii="Arial" w:hAnsi="Arial" w:cs="Arial"/>
                <w:b/>
                <w:bCs/>
                <w:color w:val="000000"/>
                <w:spacing w:val="0"/>
                <w:sz w:val="20"/>
                <w:lang w:val="en-US"/>
              </w:rPr>
            </w:pPr>
            <w:r>
              <w:rPr>
                <w:rFonts w:ascii="Arial" w:hAnsi="Arial" w:cs="Arial"/>
                <w:b/>
                <w:bCs/>
                <w:color w:val="000000"/>
                <w:spacing w:val="0"/>
                <w:sz w:val="20"/>
                <w:lang w:val="en-US"/>
              </w:rPr>
              <w:t xml:space="preserve">- </w:t>
            </w:r>
            <w:bookmarkStart w:id="33" w:name="RANGE!A7"/>
            <w:r w:rsidRPr="003F7E55">
              <w:rPr>
                <w:rFonts w:ascii="Arial" w:hAnsi="Arial" w:cs="Arial"/>
                <w:b/>
                <w:bCs/>
                <w:color w:val="000000"/>
                <w:spacing w:val="0"/>
                <w:sz w:val="20"/>
                <w:lang w:val="en-US"/>
              </w:rPr>
              <w:fldChar w:fldCharType="begin"/>
            </w:r>
            <w:r w:rsidRPr="003F7E55">
              <w:rPr>
                <w:rFonts w:ascii="Arial" w:hAnsi="Arial" w:cs="Arial"/>
                <w:b/>
                <w:bCs/>
                <w:color w:val="000000"/>
                <w:spacing w:val="0"/>
                <w:sz w:val="20"/>
                <w:lang w:val="en-US"/>
              </w:rPr>
              <w:instrText xml:space="preserve"> HYPERLINK "file:///D:\\DATA.IDB\\Documents\\Manuela%20Velasquez\\Prestamos\\PN-L1121\\Matriz%20de%20Evaluacion.xlsx" \l "RANGE!A51" </w:instrText>
            </w:r>
            <w:r w:rsidRPr="003F7E55">
              <w:rPr>
                <w:rFonts w:ascii="Arial" w:hAnsi="Arial" w:cs="Arial"/>
                <w:b/>
                <w:bCs/>
                <w:color w:val="000000"/>
                <w:spacing w:val="0"/>
                <w:sz w:val="20"/>
                <w:lang w:val="en-US"/>
              </w:rPr>
              <w:fldChar w:fldCharType="separate"/>
            </w:r>
            <w:r>
              <w:rPr>
                <w:rFonts w:ascii="Arial" w:hAnsi="Arial" w:cs="Arial"/>
                <w:b/>
                <w:bCs/>
                <w:color w:val="000000"/>
                <w:spacing w:val="0"/>
                <w:sz w:val="20"/>
                <w:lang w:val="en-US"/>
              </w:rPr>
              <w:t>Costo Beneficio</w:t>
            </w:r>
            <w:r w:rsidRPr="003F7E55">
              <w:rPr>
                <w:rFonts w:ascii="Arial" w:hAnsi="Arial" w:cs="Arial"/>
                <w:b/>
                <w:bCs/>
                <w:color w:val="000000"/>
                <w:spacing w:val="0"/>
                <w:sz w:val="20"/>
                <w:lang w:val="en-US"/>
              </w:rPr>
              <w:t xml:space="preserve"> Ex post</w:t>
            </w:r>
            <w:r w:rsidRPr="003F7E55">
              <w:rPr>
                <w:rFonts w:ascii="Arial" w:hAnsi="Arial" w:cs="Arial"/>
                <w:b/>
                <w:bCs/>
                <w:color w:val="000000"/>
                <w:spacing w:val="0"/>
                <w:sz w:val="20"/>
                <w:lang w:val="en-US"/>
              </w:rPr>
              <w:fldChar w:fldCharType="end"/>
            </w:r>
            <w:bookmarkEnd w:id="33"/>
            <w:r w:rsidRPr="003F7E55">
              <w:rPr>
                <w:rStyle w:val="FootnoteReference"/>
                <w:rFonts w:ascii="Arial" w:hAnsi="Arial" w:cs="Arial"/>
                <w:b/>
                <w:bCs/>
                <w:color w:val="000000"/>
                <w:spacing w:val="0"/>
                <w:lang w:val="en-US"/>
              </w:rPr>
              <w:footnoteReference w:id="13"/>
            </w:r>
          </w:p>
        </w:tc>
        <w:tc>
          <w:tcPr>
            <w:tcW w:w="34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5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4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405"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350" w:type="dxa"/>
            <w:tcBorders>
              <w:top w:val="nil"/>
              <w:left w:val="nil"/>
              <w:bottom w:val="single" w:sz="4" w:space="0" w:color="auto"/>
              <w:right w:val="single" w:sz="4" w:space="0" w:color="auto"/>
            </w:tcBorders>
            <w:shd w:val="clear" w:color="auto" w:fill="auto"/>
            <w:vAlign w:val="center"/>
          </w:tcPr>
          <w:p w:rsidR="00C03CCF" w:rsidRPr="003F7E55" w:rsidRDefault="00C03CCF" w:rsidP="003F7E55">
            <w:pPr>
              <w:suppressAutoHyphens w:val="0"/>
              <w:autoSpaceDN/>
              <w:jc w:val="center"/>
              <w:textAlignment w:val="auto"/>
              <w:rPr>
                <w:rFonts w:ascii="Arial" w:hAnsi="Arial" w:cs="Arial"/>
                <w:color w:val="0000FF"/>
                <w:spacing w:val="0"/>
                <w:sz w:val="20"/>
                <w:u w:val="single"/>
                <w:lang w:val="en-US"/>
              </w:rPr>
            </w:pPr>
          </w:p>
        </w:tc>
        <w:tc>
          <w:tcPr>
            <w:tcW w:w="1170" w:type="dxa"/>
            <w:tcBorders>
              <w:top w:val="nil"/>
              <w:left w:val="nil"/>
              <w:bottom w:val="single" w:sz="4" w:space="0" w:color="auto"/>
              <w:right w:val="single" w:sz="4" w:space="0" w:color="auto"/>
            </w:tcBorders>
            <w:shd w:val="clear" w:color="auto" w:fill="auto"/>
            <w:vAlign w:val="center"/>
          </w:tcPr>
          <w:p w:rsidR="00C03CCF" w:rsidRPr="00C03CCF" w:rsidRDefault="00C03CCF" w:rsidP="007802BD">
            <w:pPr>
              <w:suppressAutoHyphens w:val="0"/>
              <w:autoSpaceDN/>
              <w:jc w:val="center"/>
              <w:textAlignment w:val="auto"/>
              <w:rPr>
                <w:rFonts w:ascii="Arial" w:hAnsi="Arial" w:cs="Arial"/>
                <w:bCs/>
                <w:color w:val="000000"/>
                <w:spacing w:val="0"/>
                <w:sz w:val="20"/>
              </w:rPr>
            </w:pPr>
            <w:r w:rsidRPr="00C03CCF">
              <w:rPr>
                <w:rFonts w:ascii="Arial" w:hAnsi="Arial" w:cs="Arial"/>
                <w:bCs/>
                <w:color w:val="000000"/>
                <w:spacing w:val="0"/>
                <w:sz w:val="20"/>
              </w:rPr>
              <w:t>UCPSP con asi</w:t>
            </w:r>
            <w:r w:rsidRPr="00C03CCF">
              <w:rPr>
                <w:rFonts w:ascii="Arial" w:hAnsi="Arial" w:cs="Arial"/>
                <w:bCs/>
                <w:color w:val="000000"/>
                <w:spacing w:val="0"/>
                <w:sz w:val="20"/>
              </w:rPr>
              <w:t>s</w:t>
            </w:r>
            <w:r w:rsidRPr="00C03CCF">
              <w:rPr>
                <w:rFonts w:ascii="Arial" w:hAnsi="Arial" w:cs="Arial"/>
                <w:bCs/>
                <w:color w:val="000000"/>
                <w:spacing w:val="0"/>
                <w:sz w:val="20"/>
              </w:rPr>
              <w:t>tencia del BID</w:t>
            </w:r>
          </w:p>
        </w:tc>
        <w:tc>
          <w:tcPr>
            <w:tcW w:w="990" w:type="dxa"/>
            <w:tcBorders>
              <w:top w:val="nil"/>
              <w:left w:val="nil"/>
              <w:bottom w:val="single" w:sz="4" w:space="0" w:color="auto"/>
              <w:right w:val="single" w:sz="4" w:space="0" w:color="auto"/>
            </w:tcBorders>
            <w:shd w:val="clear" w:color="auto" w:fill="auto"/>
            <w:noWrap/>
            <w:vAlign w:val="center"/>
          </w:tcPr>
          <w:p w:rsidR="00C03CCF" w:rsidRPr="00C03CCF" w:rsidRDefault="00C03CCF" w:rsidP="007802BD">
            <w:pPr>
              <w:suppressAutoHyphens w:val="0"/>
              <w:autoSpaceDN/>
              <w:textAlignment w:val="auto"/>
              <w:rPr>
                <w:rFonts w:ascii="Arial" w:hAnsi="Arial" w:cs="Arial"/>
                <w:bCs/>
                <w:color w:val="000000"/>
                <w:spacing w:val="0"/>
                <w:sz w:val="20"/>
              </w:rPr>
            </w:pPr>
            <w:r w:rsidRPr="00C03CCF">
              <w:rPr>
                <w:rFonts w:ascii="Arial" w:hAnsi="Arial" w:cs="Arial"/>
                <w:bCs/>
                <w:color w:val="000000"/>
                <w:spacing w:val="0"/>
                <w:sz w:val="20"/>
              </w:rPr>
              <w:t>30,000</w:t>
            </w:r>
            <w:r w:rsidRPr="00C03CCF">
              <w:rPr>
                <w:rStyle w:val="FootnoteReference"/>
                <w:rFonts w:cs="Arial"/>
                <w:bCs/>
                <w:color w:val="000000"/>
                <w:spacing w:val="0"/>
              </w:rPr>
              <w:footnoteReference w:id="14"/>
            </w:r>
            <w:r w:rsidRPr="00C03CCF">
              <w:rPr>
                <w:rFonts w:ascii="Arial" w:hAnsi="Arial" w:cs="Arial"/>
                <w:bCs/>
                <w:color w:val="000000"/>
                <w:spacing w:val="0"/>
                <w:sz w:val="20"/>
              </w:rPr>
              <w:t xml:space="preserve"> </w:t>
            </w:r>
          </w:p>
        </w:tc>
        <w:tc>
          <w:tcPr>
            <w:tcW w:w="1210" w:type="dxa"/>
            <w:tcBorders>
              <w:top w:val="nil"/>
              <w:left w:val="nil"/>
              <w:bottom w:val="single" w:sz="4" w:space="0" w:color="auto"/>
              <w:right w:val="single" w:sz="4" w:space="0" w:color="auto"/>
            </w:tcBorders>
            <w:shd w:val="clear" w:color="auto" w:fill="auto"/>
            <w:noWrap/>
            <w:vAlign w:val="center"/>
          </w:tcPr>
          <w:p w:rsidR="00C03CCF" w:rsidRPr="00A40A4D" w:rsidRDefault="00C03CCF" w:rsidP="00AF2B5E">
            <w:pPr>
              <w:suppressAutoHyphens w:val="0"/>
              <w:autoSpaceDN/>
              <w:textAlignment w:val="auto"/>
              <w:rPr>
                <w:rFonts w:ascii="Arial" w:hAnsi="Arial" w:cs="Arial"/>
                <w:bCs/>
                <w:color w:val="000000"/>
                <w:spacing w:val="0"/>
                <w:sz w:val="20"/>
              </w:rPr>
            </w:pPr>
            <w:r>
              <w:rPr>
                <w:rFonts w:ascii="Arial" w:hAnsi="Arial" w:cs="Arial"/>
                <w:bCs/>
                <w:color w:val="000000"/>
                <w:spacing w:val="0"/>
                <w:sz w:val="20"/>
              </w:rPr>
              <w:t>Proyecto</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Contratación de consu</w:t>
            </w:r>
            <w:r w:rsidRPr="003F7E55">
              <w:rPr>
                <w:rFonts w:ascii="Arial" w:hAnsi="Arial" w:cs="Arial"/>
                <w:color w:val="000000"/>
                <w:spacing w:val="0"/>
                <w:sz w:val="20"/>
              </w:rPr>
              <w:t>l</w:t>
            </w:r>
            <w:r w:rsidRPr="003F7E55">
              <w:rPr>
                <w:rFonts w:ascii="Arial" w:hAnsi="Arial" w:cs="Arial"/>
                <w:color w:val="000000"/>
                <w:spacing w:val="0"/>
                <w:sz w:val="20"/>
              </w:rPr>
              <w:t>tor</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X</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 </w:t>
            </w:r>
            <w:r>
              <w:rPr>
                <w:rFonts w:ascii="Arial" w:hAnsi="Arial" w:cs="Arial"/>
                <w:bCs/>
                <w:color w:val="000000"/>
                <w:spacing w:val="0"/>
                <w:sz w:val="20"/>
              </w:rPr>
              <w:t>Consultor incluido en la evalu</w:t>
            </w:r>
            <w:r>
              <w:rPr>
                <w:rFonts w:ascii="Arial" w:hAnsi="Arial" w:cs="Arial"/>
                <w:bCs/>
                <w:color w:val="000000"/>
                <w:spacing w:val="0"/>
                <w:sz w:val="20"/>
              </w:rPr>
              <w:t>a</w:t>
            </w:r>
            <w:r>
              <w:rPr>
                <w:rFonts w:ascii="Arial" w:hAnsi="Arial" w:cs="Arial"/>
                <w:bCs/>
                <w:color w:val="000000"/>
                <w:spacing w:val="0"/>
                <w:sz w:val="20"/>
              </w:rPr>
              <w:t>ción final</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rPr>
              <w:t>Proyectos de P</w:t>
            </w:r>
            <w:r w:rsidRPr="003F7E55">
              <w:rPr>
                <w:rFonts w:ascii="Arial" w:hAnsi="Arial" w:cs="Arial"/>
                <w:i/>
                <w:iCs/>
                <w:color w:val="000000"/>
                <w:spacing w:val="0"/>
                <w:sz w:val="20"/>
                <w:lang w:val="en-US"/>
              </w:rPr>
              <w:t>rudente</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lang w:val="en-US"/>
              </w:rPr>
            </w:pPr>
            <w:r w:rsidRPr="003F7E55">
              <w:rPr>
                <w:rFonts w:ascii="Arial" w:hAnsi="Arial" w:cs="Arial"/>
                <w:color w:val="000000"/>
                <w:sz w:val="20"/>
                <w:lang w:val="en-US"/>
              </w:rPr>
              <w:t>Recolección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0F50FB">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Procesamiento y análisis de la i</w:t>
            </w:r>
            <w:r w:rsidRPr="003F7E55">
              <w:rPr>
                <w:rFonts w:ascii="Arial" w:hAnsi="Arial" w:cs="Arial"/>
                <w:color w:val="000000"/>
                <w:sz w:val="20"/>
              </w:rPr>
              <w:t>n</w:t>
            </w:r>
            <w:r w:rsidRPr="003F7E55">
              <w:rPr>
                <w:rFonts w:ascii="Arial" w:hAnsi="Arial" w:cs="Arial"/>
                <w:color w:val="000000"/>
                <w:sz w:val="20"/>
              </w:rPr>
              <w:t xml:space="preserve">formación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0F50FB">
        <w:trPr>
          <w:trHeight w:val="57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luación económica ex post</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0F50FB">
        <w:trPr>
          <w:trHeight w:val="285"/>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lastRenderedPageBreak/>
              <w:t>Proyectos de Aguacate</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single" w:sz="4" w:space="0" w:color="auto"/>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 xml:space="preserve">Recolección de la información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Procesamiento y análisis de la i</w:t>
            </w:r>
            <w:r w:rsidRPr="003F7E55">
              <w:rPr>
                <w:rFonts w:ascii="Arial" w:hAnsi="Arial" w:cs="Arial"/>
                <w:color w:val="000000"/>
                <w:sz w:val="20"/>
              </w:rPr>
              <w:t>n</w:t>
            </w:r>
            <w:r w:rsidRPr="003F7E55">
              <w:rPr>
                <w:rFonts w:ascii="Arial" w:hAnsi="Arial" w:cs="Arial"/>
                <w:color w:val="000000"/>
                <w:sz w:val="20"/>
              </w:rPr>
              <w:t xml:space="preserve">formación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6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luación económica ex post</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Colectores, Interce</w:t>
            </w:r>
            <w:r w:rsidRPr="003F7E55">
              <w:rPr>
                <w:rFonts w:ascii="Arial" w:hAnsi="Arial" w:cs="Arial"/>
                <w:i/>
                <w:iCs/>
                <w:color w:val="000000"/>
                <w:spacing w:val="0"/>
                <w:sz w:val="20"/>
                <w:lang w:val="en-US"/>
              </w:rPr>
              <w:t>p</w:t>
            </w:r>
            <w:r w:rsidRPr="003F7E55">
              <w:rPr>
                <w:rFonts w:ascii="Arial" w:hAnsi="Arial" w:cs="Arial"/>
                <w:i/>
                <w:iCs/>
                <w:color w:val="000000"/>
                <w:spacing w:val="0"/>
                <w:sz w:val="20"/>
                <w:lang w:val="en-US"/>
              </w:rPr>
              <w:t>tores y PTAR Fase I</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 xml:space="preserve">Recolección de la información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Procesamiento y análisis de la i</w:t>
            </w:r>
            <w:r w:rsidRPr="003F7E55">
              <w:rPr>
                <w:rFonts w:ascii="Arial" w:hAnsi="Arial" w:cs="Arial"/>
                <w:color w:val="000000"/>
                <w:sz w:val="20"/>
              </w:rPr>
              <w:t>n</w:t>
            </w:r>
            <w:r w:rsidRPr="003F7E55">
              <w:rPr>
                <w:rFonts w:ascii="Arial" w:hAnsi="Arial" w:cs="Arial"/>
                <w:color w:val="000000"/>
                <w:sz w:val="20"/>
              </w:rPr>
              <w:t xml:space="preserve">formación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luación económica ex post</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A40A4D">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A40A4D" w:rsidRDefault="00C03CCF" w:rsidP="00A40A4D">
            <w:pPr>
              <w:pStyle w:val="ListParagraph"/>
              <w:numPr>
                <w:ilvl w:val="0"/>
                <w:numId w:val="44"/>
              </w:numPr>
              <w:suppressAutoHyphens w:val="0"/>
              <w:autoSpaceDN/>
              <w:ind w:left="162" w:hanging="162"/>
              <w:textAlignment w:val="auto"/>
              <w:rPr>
                <w:rFonts w:ascii="Arial" w:hAnsi="Arial" w:cs="Arial"/>
                <w:b/>
                <w:bCs/>
                <w:color w:val="000000"/>
                <w:sz w:val="20"/>
                <w:lang w:val="en-US"/>
              </w:rPr>
            </w:pPr>
            <w:r w:rsidRPr="00A40A4D">
              <w:rPr>
                <w:rFonts w:ascii="Arial" w:hAnsi="Arial" w:cs="Arial"/>
                <w:b/>
                <w:bCs/>
                <w:color w:val="000000"/>
                <w:sz w:val="20"/>
                <w:lang w:val="en-US"/>
              </w:rPr>
              <w:t>Evaluación Antes y Después:</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vAlign w:val="center"/>
          </w:tcPr>
          <w:p w:rsidR="00C03CCF" w:rsidRPr="00C03CCF" w:rsidRDefault="00C03CCF" w:rsidP="007802BD">
            <w:pPr>
              <w:suppressAutoHyphens w:val="0"/>
              <w:autoSpaceDN/>
              <w:jc w:val="center"/>
              <w:textAlignment w:val="auto"/>
              <w:rPr>
                <w:rFonts w:ascii="Arial" w:hAnsi="Arial" w:cs="Arial"/>
                <w:bCs/>
                <w:color w:val="000000"/>
                <w:spacing w:val="0"/>
                <w:sz w:val="20"/>
              </w:rPr>
            </w:pPr>
            <w:r w:rsidRPr="00C03CCF">
              <w:rPr>
                <w:rFonts w:ascii="Arial" w:hAnsi="Arial" w:cs="Arial"/>
                <w:bCs/>
                <w:color w:val="000000"/>
                <w:spacing w:val="0"/>
                <w:sz w:val="20"/>
              </w:rPr>
              <w:t>UCPSP con asi</w:t>
            </w:r>
            <w:r w:rsidRPr="00C03CCF">
              <w:rPr>
                <w:rFonts w:ascii="Arial" w:hAnsi="Arial" w:cs="Arial"/>
                <w:bCs/>
                <w:color w:val="000000"/>
                <w:spacing w:val="0"/>
                <w:sz w:val="20"/>
              </w:rPr>
              <w:t>s</w:t>
            </w:r>
            <w:r w:rsidRPr="00C03CCF">
              <w:rPr>
                <w:rFonts w:ascii="Arial" w:hAnsi="Arial" w:cs="Arial"/>
                <w:bCs/>
                <w:color w:val="000000"/>
                <w:spacing w:val="0"/>
                <w:sz w:val="20"/>
              </w:rPr>
              <w:t>tencia del BID</w:t>
            </w:r>
          </w:p>
        </w:tc>
        <w:tc>
          <w:tcPr>
            <w:tcW w:w="990" w:type="dxa"/>
            <w:tcBorders>
              <w:top w:val="nil"/>
              <w:left w:val="nil"/>
              <w:bottom w:val="single" w:sz="4" w:space="0" w:color="auto"/>
              <w:right w:val="single" w:sz="4" w:space="0" w:color="auto"/>
            </w:tcBorders>
            <w:shd w:val="clear" w:color="auto" w:fill="auto"/>
            <w:noWrap/>
            <w:vAlign w:val="center"/>
          </w:tcPr>
          <w:p w:rsidR="00C03CCF" w:rsidRPr="00C03CCF" w:rsidRDefault="00C03CCF" w:rsidP="007802BD">
            <w:pPr>
              <w:suppressAutoHyphens w:val="0"/>
              <w:autoSpaceDN/>
              <w:textAlignment w:val="auto"/>
              <w:rPr>
                <w:rFonts w:ascii="Arial" w:hAnsi="Arial" w:cs="Arial"/>
                <w:bCs/>
                <w:color w:val="000000"/>
                <w:spacing w:val="0"/>
                <w:sz w:val="20"/>
              </w:rPr>
            </w:pPr>
            <w:r>
              <w:rPr>
                <w:rFonts w:ascii="Arial" w:hAnsi="Arial" w:cs="Arial"/>
                <w:bCs/>
                <w:color w:val="000000"/>
                <w:spacing w:val="0"/>
                <w:sz w:val="20"/>
              </w:rPr>
              <w:t>4</w:t>
            </w:r>
            <w:r w:rsidRPr="00C03CCF">
              <w:rPr>
                <w:rFonts w:ascii="Arial" w:hAnsi="Arial" w:cs="Arial"/>
                <w:bCs/>
                <w:color w:val="000000"/>
                <w:spacing w:val="0"/>
                <w:sz w:val="20"/>
              </w:rPr>
              <w:t>0,000</w:t>
            </w:r>
            <w:r w:rsidRPr="00C03CCF">
              <w:rPr>
                <w:rStyle w:val="FootnoteReference"/>
                <w:rFonts w:cs="Arial"/>
                <w:bCs/>
                <w:color w:val="000000"/>
                <w:spacing w:val="0"/>
              </w:rPr>
              <w:footnoteReference w:id="15"/>
            </w:r>
            <w:r w:rsidRPr="00C03CCF">
              <w:rPr>
                <w:rFonts w:ascii="Arial" w:hAnsi="Arial" w:cs="Arial"/>
                <w:bCs/>
                <w:color w:val="000000"/>
                <w:spacing w:val="0"/>
                <w:sz w:val="20"/>
              </w:rPr>
              <w:t xml:space="preserve"> </w:t>
            </w:r>
          </w:p>
        </w:tc>
        <w:tc>
          <w:tcPr>
            <w:tcW w:w="1210" w:type="dxa"/>
            <w:tcBorders>
              <w:top w:val="nil"/>
              <w:left w:val="nil"/>
              <w:bottom w:val="single" w:sz="4" w:space="0" w:color="auto"/>
              <w:right w:val="single" w:sz="4" w:space="0" w:color="auto"/>
            </w:tcBorders>
            <w:shd w:val="clear" w:color="auto" w:fill="auto"/>
            <w:noWrap/>
            <w:vAlign w:val="center"/>
          </w:tcPr>
          <w:p w:rsidR="00C03CCF" w:rsidRPr="00A40A4D" w:rsidRDefault="00C03CCF" w:rsidP="007802BD">
            <w:pPr>
              <w:suppressAutoHyphens w:val="0"/>
              <w:autoSpaceDN/>
              <w:textAlignment w:val="auto"/>
              <w:rPr>
                <w:rFonts w:ascii="Arial" w:hAnsi="Arial" w:cs="Arial"/>
                <w:bCs/>
                <w:color w:val="000000"/>
                <w:spacing w:val="0"/>
                <w:sz w:val="20"/>
              </w:rPr>
            </w:pPr>
            <w:r>
              <w:rPr>
                <w:rFonts w:ascii="Arial" w:hAnsi="Arial" w:cs="Arial"/>
                <w:bCs/>
                <w:color w:val="000000"/>
                <w:spacing w:val="0"/>
                <w:sz w:val="20"/>
              </w:rPr>
              <w:t>Consultor incluido en la evalu</w:t>
            </w:r>
            <w:r>
              <w:rPr>
                <w:rFonts w:ascii="Arial" w:hAnsi="Arial" w:cs="Arial"/>
                <w:bCs/>
                <w:color w:val="000000"/>
                <w:spacing w:val="0"/>
                <w:sz w:val="20"/>
              </w:rPr>
              <w:t>a</w:t>
            </w:r>
            <w:r>
              <w:rPr>
                <w:rFonts w:ascii="Arial" w:hAnsi="Arial" w:cs="Arial"/>
                <w:bCs/>
                <w:color w:val="000000"/>
                <w:spacing w:val="0"/>
                <w:sz w:val="20"/>
              </w:rPr>
              <w:t>ción final</w:t>
            </w:r>
          </w:p>
        </w:tc>
      </w:tr>
      <w:tr w:rsidR="00C03CCF" w:rsidRPr="003F7E55" w:rsidTr="003F7E55">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rPr>
            </w:pPr>
            <w:r w:rsidRPr="003F7E55">
              <w:rPr>
                <w:rFonts w:ascii="Arial" w:hAnsi="Arial" w:cs="Arial"/>
                <w:b/>
                <w:bCs/>
                <w:color w:val="000000"/>
                <w:spacing w:val="0"/>
                <w:sz w:val="20"/>
              </w:rPr>
              <w:t>1) Calidad del agua en Caimito</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xml:space="preserve">20,000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0F50FB">
        <w:trPr>
          <w:trHeight w:val="9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rPr>
            </w:pPr>
            <w:r w:rsidRPr="003F7E55">
              <w:rPr>
                <w:rFonts w:ascii="Arial" w:hAnsi="Arial" w:cs="Arial"/>
                <w:b/>
                <w:bCs/>
                <w:color w:val="000000"/>
                <w:spacing w:val="0"/>
                <w:sz w:val="20"/>
              </w:rPr>
              <w:t>2) Hogares con aguas residuales tratadas y cobertura</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xml:space="preserve">10,000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0F50FB">
        <w:trPr>
          <w:trHeight w:val="57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lastRenderedPageBreak/>
              <w:t>Recopilación y evaluación de la información</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3) Caudal tratado</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r>
              <w:rPr>
                <w:rStyle w:val="FootnoteReference"/>
                <w:rFonts w:cs="Arial"/>
                <w:i/>
                <w:iCs/>
                <w:color w:val="000000"/>
                <w:spacing w:val="0"/>
                <w:lang w:val="en-US"/>
              </w:rPr>
              <w:footnoteReference w:id="16"/>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rPr>
            </w:pPr>
            <w:r w:rsidRPr="003F7E55">
              <w:rPr>
                <w:rFonts w:ascii="Arial" w:hAnsi="Arial" w:cs="Arial"/>
                <w:b/>
                <w:bCs/>
                <w:color w:val="000000"/>
                <w:spacing w:val="0"/>
                <w:sz w:val="20"/>
              </w:rPr>
              <w:t>4) Hogares y cobert</w:t>
            </w:r>
            <w:r w:rsidRPr="003F7E55">
              <w:rPr>
                <w:rFonts w:ascii="Arial" w:hAnsi="Arial" w:cs="Arial"/>
                <w:b/>
                <w:bCs/>
                <w:color w:val="000000"/>
                <w:spacing w:val="0"/>
                <w:sz w:val="20"/>
              </w:rPr>
              <w:t>u</w:t>
            </w:r>
            <w:r w:rsidRPr="003F7E55">
              <w:rPr>
                <w:rFonts w:ascii="Arial" w:hAnsi="Arial" w:cs="Arial"/>
                <w:b/>
                <w:bCs/>
                <w:color w:val="000000"/>
                <w:spacing w:val="0"/>
                <w:sz w:val="20"/>
              </w:rPr>
              <w:t>ra de saneamiento</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xml:space="preserve">10,000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5) Certificación del SIG</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6) Entidades coord</w:t>
            </w:r>
            <w:r w:rsidRPr="003F7E55">
              <w:rPr>
                <w:rFonts w:ascii="Arial" w:hAnsi="Arial" w:cs="Arial"/>
                <w:b/>
                <w:bCs/>
                <w:color w:val="000000"/>
                <w:spacing w:val="0"/>
                <w:sz w:val="20"/>
                <w:lang w:val="en-US"/>
              </w:rPr>
              <w:t>i</w:t>
            </w:r>
            <w:r w:rsidRPr="003F7E55">
              <w:rPr>
                <w:rFonts w:ascii="Arial" w:hAnsi="Arial" w:cs="Arial"/>
                <w:b/>
                <w:bCs/>
                <w:color w:val="000000"/>
                <w:spacing w:val="0"/>
                <w:sz w:val="20"/>
                <w:lang w:val="en-US"/>
              </w:rPr>
              <w:t>nadas</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UCPSP/MINSA</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0F50FB">
        <w:trPr>
          <w:trHeight w:val="6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7) Documento de Pol</w:t>
            </w:r>
            <w:r w:rsidRPr="003F7E55">
              <w:rPr>
                <w:rFonts w:ascii="Arial" w:hAnsi="Arial" w:cs="Arial"/>
                <w:b/>
                <w:bCs/>
                <w:color w:val="000000"/>
                <w:spacing w:val="0"/>
                <w:sz w:val="20"/>
                <w:lang w:val="en-US"/>
              </w:rPr>
              <w:t>í</w:t>
            </w:r>
            <w:r w:rsidRPr="003F7E55">
              <w:rPr>
                <w:rFonts w:ascii="Arial" w:hAnsi="Arial" w:cs="Arial"/>
                <w:b/>
                <w:bCs/>
                <w:color w:val="000000"/>
                <w:spacing w:val="0"/>
                <w:sz w:val="20"/>
                <w:lang w:val="en-US"/>
              </w:rPr>
              <w:t>tica pública elaborada</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UCPSP/MINSA</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0F50FB">
        <w:trPr>
          <w:trHeight w:val="570"/>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lastRenderedPageBreak/>
              <w:t>Recopilación y evaluación de la información</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single" w:sz="4" w:space="0" w:color="auto"/>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30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8) Terrenos rehabi</w:t>
            </w:r>
            <w:r w:rsidRPr="003F7E55">
              <w:rPr>
                <w:rFonts w:ascii="Arial" w:hAnsi="Arial" w:cs="Arial"/>
                <w:b/>
                <w:bCs/>
                <w:color w:val="000000"/>
                <w:spacing w:val="0"/>
                <w:sz w:val="20"/>
                <w:lang w:val="en-US"/>
              </w:rPr>
              <w:t>l</w:t>
            </w:r>
            <w:r w:rsidRPr="003F7E55">
              <w:rPr>
                <w:rFonts w:ascii="Arial" w:hAnsi="Arial" w:cs="Arial"/>
                <w:b/>
                <w:bCs/>
                <w:color w:val="000000"/>
                <w:spacing w:val="0"/>
                <w:sz w:val="20"/>
                <w:lang w:val="en-US"/>
              </w:rPr>
              <w:t>itados</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sidRPr="003F7E55">
              <w:rPr>
                <w:rFonts w:ascii="Arial" w:hAnsi="Arial" w:cs="Arial"/>
                <w:i/>
                <w:iCs/>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99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textAlignment w:val="auto"/>
              <w:rPr>
                <w:rFonts w:ascii="Arial" w:hAnsi="Arial" w:cs="Arial"/>
                <w:b/>
                <w:bCs/>
                <w:color w:val="000000"/>
                <w:spacing w:val="0"/>
                <w:sz w:val="20"/>
              </w:rPr>
            </w:pPr>
            <w:r w:rsidRPr="003F7E55">
              <w:rPr>
                <w:rFonts w:ascii="Arial" w:hAnsi="Arial" w:cs="Arial"/>
                <w:b/>
                <w:bCs/>
                <w:color w:val="000000"/>
                <w:spacing w:val="0"/>
                <w:sz w:val="20"/>
              </w:rPr>
              <w:t>9) Número de partic</w:t>
            </w:r>
            <w:r w:rsidRPr="003F7E55">
              <w:rPr>
                <w:rFonts w:ascii="Arial" w:hAnsi="Arial" w:cs="Arial"/>
                <w:b/>
                <w:bCs/>
                <w:color w:val="000000"/>
                <w:spacing w:val="0"/>
                <w:sz w:val="20"/>
              </w:rPr>
              <w:t>i</w:t>
            </w:r>
            <w:r w:rsidRPr="003F7E55">
              <w:rPr>
                <w:rFonts w:ascii="Arial" w:hAnsi="Arial" w:cs="Arial"/>
                <w:b/>
                <w:bCs/>
                <w:color w:val="000000"/>
                <w:spacing w:val="0"/>
                <w:sz w:val="20"/>
              </w:rPr>
              <w:t>pantes en actividades de sensibilización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b/>
                <w:bCs/>
                <w:color w:val="000000"/>
                <w:spacing w:val="0"/>
                <w:sz w:val="20"/>
              </w:rPr>
            </w:pPr>
            <w:r w:rsidRPr="003F7E55">
              <w:rPr>
                <w:rFonts w:ascii="Arial" w:hAnsi="Arial" w:cs="Arial"/>
                <w:b/>
                <w:bCs/>
                <w:color w:val="000000"/>
                <w:spacing w:val="0"/>
                <w:sz w:val="20"/>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UCPSP</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i/>
                <w:iCs/>
                <w:color w:val="000000"/>
                <w:spacing w:val="0"/>
                <w:sz w:val="20"/>
                <w:lang w:val="en-US"/>
              </w:rPr>
            </w:pPr>
            <w:r>
              <w:rPr>
                <w:rFonts w:ascii="Arial" w:hAnsi="Arial" w:cs="Arial"/>
                <w:i/>
                <w:iCs/>
                <w:color w:val="000000"/>
                <w:spacing w:val="0"/>
                <w:sz w:val="20"/>
                <w:lang w:val="en-US"/>
              </w:rPr>
              <w:t>0</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Proyecto</w:t>
            </w:r>
          </w:p>
        </w:tc>
      </w:tr>
      <w:tr w:rsidR="00C03CCF" w:rsidRPr="003F7E55" w:rsidTr="003F7E55">
        <w:trPr>
          <w:trHeight w:val="570"/>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rPr>
            </w:pPr>
            <w:r w:rsidRPr="003F7E55">
              <w:rPr>
                <w:rFonts w:ascii="Arial" w:hAnsi="Arial" w:cs="Arial"/>
                <w:color w:val="000000"/>
                <w:spacing w:val="0"/>
                <w:sz w:val="20"/>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285"/>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C03CCF" w:rsidRPr="003F7E55" w:rsidRDefault="00C03CCF" w:rsidP="003F7E55">
            <w:pPr>
              <w:pStyle w:val="ListParagraph"/>
              <w:numPr>
                <w:ilvl w:val="0"/>
                <w:numId w:val="44"/>
              </w:numPr>
              <w:suppressAutoHyphens w:val="0"/>
              <w:autoSpaceDN/>
              <w:ind w:left="432"/>
              <w:textAlignment w:val="auto"/>
              <w:rPr>
                <w:rFonts w:ascii="Arial" w:hAnsi="Arial" w:cs="Arial"/>
                <w:color w:val="000000"/>
                <w:sz w:val="20"/>
              </w:rPr>
            </w:pPr>
            <w:r w:rsidRPr="003F7E55">
              <w:rPr>
                <w:rFonts w:ascii="Arial" w:hAnsi="Arial" w:cs="Arial"/>
                <w:color w:val="000000"/>
                <w:sz w:val="20"/>
              </w:rPr>
              <w:t>Informe de ev</w:t>
            </w:r>
            <w:r w:rsidRPr="003F7E55">
              <w:rPr>
                <w:rFonts w:ascii="Arial" w:hAnsi="Arial" w:cs="Arial"/>
                <w:color w:val="000000"/>
                <w:sz w:val="20"/>
              </w:rPr>
              <w:t>a</w:t>
            </w:r>
            <w:r w:rsidRPr="003F7E55">
              <w:rPr>
                <w:rFonts w:ascii="Arial" w:hAnsi="Arial" w:cs="Arial"/>
                <w:color w:val="000000"/>
                <w:sz w:val="20"/>
              </w:rPr>
              <w:t xml:space="preserve">luación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34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405"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X</w:t>
            </w:r>
          </w:p>
        </w:tc>
        <w:tc>
          <w:tcPr>
            <w:tcW w:w="350" w:type="dxa"/>
            <w:tcBorders>
              <w:top w:val="nil"/>
              <w:left w:val="nil"/>
              <w:bottom w:val="single" w:sz="4" w:space="0" w:color="auto"/>
              <w:right w:val="single" w:sz="4" w:space="0" w:color="auto"/>
            </w:tcBorders>
            <w:shd w:val="clear" w:color="auto" w:fill="auto"/>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jc w:val="center"/>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c>
          <w:tcPr>
            <w:tcW w:w="1210" w:type="dxa"/>
            <w:tcBorders>
              <w:top w:val="nil"/>
              <w:left w:val="nil"/>
              <w:bottom w:val="single" w:sz="4" w:space="0" w:color="auto"/>
              <w:right w:val="single" w:sz="4" w:space="0" w:color="auto"/>
            </w:tcBorders>
            <w:shd w:val="clear" w:color="auto" w:fill="auto"/>
            <w:noWrap/>
            <w:vAlign w:val="center"/>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r w:rsidR="00C03CCF" w:rsidRPr="003F7E55" w:rsidTr="003F7E55">
        <w:trPr>
          <w:trHeight w:val="300"/>
        </w:trPr>
        <w:tc>
          <w:tcPr>
            <w:tcW w:w="11620" w:type="dxa"/>
            <w:gridSpan w:val="25"/>
            <w:tcBorders>
              <w:top w:val="single" w:sz="4" w:space="0" w:color="auto"/>
              <w:left w:val="single" w:sz="4" w:space="0" w:color="auto"/>
              <w:bottom w:val="single" w:sz="4" w:space="0" w:color="auto"/>
              <w:right w:val="nil"/>
            </w:tcBorders>
            <w:shd w:val="clear" w:color="auto" w:fill="auto"/>
            <w:noWrap/>
            <w:vAlign w:val="bottom"/>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Costo Total</w:t>
            </w:r>
          </w:p>
        </w:tc>
        <w:tc>
          <w:tcPr>
            <w:tcW w:w="350" w:type="dxa"/>
            <w:tcBorders>
              <w:top w:val="nil"/>
              <w:left w:val="nil"/>
              <w:bottom w:val="single" w:sz="4" w:space="0" w:color="auto"/>
              <w:right w:val="nil"/>
            </w:tcBorders>
            <w:shd w:val="clear" w:color="auto" w:fill="auto"/>
            <w:noWrap/>
            <w:vAlign w:val="bottom"/>
            <w:hideMark/>
          </w:tcPr>
          <w:p w:rsidR="00C03CCF" w:rsidRPr="003F7E55" w:rsidRDefault="00C03CCF" w:rsidP="003F7E55">
            <w:pPr>
              <w:suppressAutoHyphens w:val="0"/>
              <w:autoSpaceDN/>
              <w:jc w:val="center"/>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w:t>
            </w:r>
          </w:p>
        </w:tc>
        <w:tc>
          <w:tcPr>
            <w:tcW w:w="99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b/>
                <w:bCs/>
                <w:color w:val="000000"/>
                <w:spacing w:val="0"/>
                <w:sz w:val="20"/>
                <w:lang w:val="en-US"/>
              </w:rPr>
            </w:pPr>
            <w:r w:rsidRPr="003F7E55">
              <w:rPr>
                <w:rFonts w:ascii="Arial" w:hAnsi="Arial" w:cs="Arial"/>
                <w:b/>
                <w:bCs/>
                <w:color w:val="000000"/>
                <w:spacing w:val="0"/>
                <w:sz w:val="20"/>
                <w:lang w:val="en-US"/>
              </w:rPr>
              <w:t xml:space="preserve">        </w:t>
            </w:r>
            <w:r>
              <w:rPr>
                <w:rFonts w:ascii="Arial" w:hAnsi="Arial" w:cs="Arial"/>
                <w:b/>
                <w:bCs/>
                <w:color w:val="000000"/>
                <w:spacing w:val="0"/>
                <w:sz w:val="20"/>
                <w:lang w:val="en-US"/>
              </w:rPr>
              <w:t>20</w:t>
            </w:r>
            <w:r w:rsidRPr="003F7E55">
              <w:rPr>
                <w:rFonts w:ascii="Arial" w:hAnsi="Arial" w:cs="Arial"/>
                <w:b/>
                <w:bCs/>
                <w:color w:val="000000"/>
                <w:spacing w:val="0"/>
                <w:sz w:val="20"/>
                <w:lang w:val="en-US"/>
              </w:rPr>
              <w:t xml:space="preserve">5,000 </w:t>
            </w:r>
          </w:p>
        </w:tc>
        <w:tc>
          <w:tcPr>
            <w:tcW w:w="1210" w:type="dxa"/>
            <w:tcBorders>
              <w:top w:val="nil"/>
              <w:left w:val="nil"/>
              <w:bottom w:val="single" w:sz="4" w:space="0" w:color="auto"/>
              <w:right w:val="single" w:sz="4" w:space="0" w:color="auto"/>
            </w:tcBorders>
            <w:shd w:val="clear" w:color="auto" w:fill="auto"/>
            <w:noWrap/>
            <w:vAlign w:val="bottom"/>
            <w:hideMark/>
          </w:tcPr>
          <w:p w:rsidR="00C03CCF" w:rsidRPr="003F7E55" w:rsidRDefault="00C03CCF" w:rsidP="003F7E55">
            <w:pPr>
              <w:suppressAutoHyphens w:val="0"/>
              <w:autoSpaceDN/>
              <w:textAlignment w:val="auto"/>
              <w:rPr>
                <w:rFonts w:ascii="Arial" w:hAnsi="Arial" w:cs="Arial"/>
                <w:color w:val="000000"/>
                <w:spacing w:val="0"/>
                <w:sz w:val="20"/>
                <w:lang w:val="en-US"/>
              </w:rPr>
            </w:pPr>
            <w:r w:rsidRPr="003F7E55">
              <w:rPr>
                <w:rFonts w:ascii="Arial" w:hAnsi="Arial" w:cs="Arial"/>
                <w:color w:val="000000"/>
                <w:spacing w:val="0"/>
                <w:sz w:val="20"/>
                <w:lang w:val="en-US"/>
              </w:rPr>
              <w:t> </w:t>
            </w:r>
          </w:p>
        </w:tc>
      </w:tr>
    </w:tbl>
    <w:p w:rsidR="008B62A3" w:rsidRPr="00E6154F" w:rsidRDefault="008B62A3" w:rsidP="00AD4074">
      <w:pPr>
        <w:suppressAutoHyphens w:val="0"/>
        <w:autoSpaceDN/>
        <w:spacing w:after="120"/>
        <w:contextualSpacing/>
        <w:textAlignment w:val="auto"/>
        <w:rPr>
          <w:rFonts w:ascii="Arial" w:eastAsia="Calibri" w:hAnsi="Arial" w:cs="Arial"/>
          <w:spacing w:val="0"/>
          <w:sz w:val="22"/>
          <w:szCs w:val="22"/>
        </w:rPr>
      </w:pPr>
    </w:p>
    <w:sectPr w:rsidR="008B62A3" w:rsidRPr="00E6154F" w:rsidSect="00FA54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2BD" w:rsidRDefault="007802BD" w:rsidP="00EC31C6">
      <w:r>
        <w:separator/>
      </w:r>
    </w:p>
  </w:endnote>
  <w:endnote w:type="continuationSeparator" w:id="0">
    <w:p w:rsidR="007802BD" w:rsidRDefault="007802BD"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2BD" w:rsidRDefault="007802BD">
    <w:pPr>
      <w:pStyle w:val="Footer"/>
      <w:jc w:val="center"/>
    </w:pPr>
    <w:r>
      <w:fldChar w:fldCharType="begin"/>
    </w:r>
    <w:r>
      <w:instrText xml:space="preserve"> PAGE  \* roman </w:instrText>
    </w:r>
    <w:r>
      <w:fldChar w:fldCharType="separate"/>
    </w:r>
    <w:r w:rsidR="000F50FB">
      <w:rPr>
        <w:noProof/>
      </w:rPr>
      <w:t>ii</w:t>
    </w:r>
    <w:r>
      <w:rPr>
        <w:noProof/>
      </w:rPr>
      <w:fldChar w:fldCharType="end"/>
    </w:r>
  </w:p>
  <w:p w:rsidR="007802BD" w:rsidRDefault="007802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011059409"/>
      <w:docPartObj>
        <w:docPartGallery w:val="Page Numbers (Bottom of Page)"/>
        <w:docPartUnique/>
      </w:docPartObj>
    </w:sdtPr>
    <w:sdtEndPr>
      <w:rPr>
        <w:rFonts w:ascii="Arial" w:hAnsi="Arial" w:cs="Arial"/>
        <w:sz w:val="22"/>
        <w:szCs w:val="22"/>
      </w:rPr>
    </w:sdtEndPr>
    <w:sdtContent>
      <w:p w:rsidR="007802BD" w:rsidRPr="00173C08" w:rsidRDefault="007802BD">
        <w:pPr>
          <w:pStyle w:val="Footer"/>
          <w:jc w:val="center"/>
          <w:rPr>
            <w:rFonts w:ascii="Arial" w:eastAsiaTheme="majorEastAsia" w:hAnsi="Arial" w:cs="Arial"/>
            <w:sz w:val="22"/>
            <w:szCs w:val="22"/>
          </w:rPr>
        </w:pPr>
        <w:r w:rsidRPr="00173C08">
          <w:rPr>
            <w:rFonts w:ascii="Arial" w:eastAsiaTheme="majorEastAsia" w:hAnsi="Arial" w:cs="Arial"/>
            <w:sz w:val="22"/>
            <w:szCs w:val="22"/>
          </w:rPr>
          <w:t xml:space="preserve"> </w:t>
        </w:r>
        <w:r w:rsidRPr="00173C08">
          <w:rPr>
            <w:rFonts w:ascii="Arial" w:eastAsiaTheme="minorEastAsia" w:hAnsi="Arial" w:cs="Arial"/>
            <w:sz w:val="22"/>
            <w:szCs w:val="22"/>
          </w:rPr>
          <w:fldChar w:fldCharType="begin"/>
        </w:r>
        <w:r w:rsidRPr="00173C08">
          <w:rPr>
            <w:rFonts w:ascii="Arial" w:hAnsi="Arial" w:cs="Arial"/>
            <w:sz w:val="22"/>
            <w:szCs w:val="22"/>
          </w:rPr>
          <w:instrText xml:space="preserve"> PAGE    \* MERGEFORMAT </w:instrText>
        </w:r>
        <w:r w:rsidRPr="00173C08">
          <w:rPr>
            <w:rFonts w:ascii="Arial" w:eastAsiaTheme="minorEastAsia" w:hAnsi="Arial" w:cs="Arial"/>
            <w:sz w:val="22"/>
            <w:szCs w:val="22"/>
          </w:rPr>
          <w:fldChar w:fldCharType="separate"/>
        </w:r>
        <w:r w:rsidR="00E63BD5" w:rsidRPr="00E63BD5">
          <w:rPr>
            <w:rFonts w:ascii="Arial" w:eastAsiaTheme="majorEastAsia" w:hAnsi="Arial" w:cs="Arial"/>
            <w:noProof/>
            <w:sz w:val="22"/>
            <w:szCs w:val="22"/>
          </w:rPr>
          <w:t>11</w:t>
        </w:r>
        <w:r w:rsidRPr="00173C08">
          <w:rPr>
            <w:rFonts w:ascii="Arial" w:eastAsiaTheme="majorEastAsia" w:hAnsi="Arial" w:cs="Arial"/>
            <w:noProof/>
            <w:sz w:val="22"/>
            <w:szCs w:val="22"/>
          </w:rPr>
          <w:fldChar w:fldCharType="end"/>
        </w:r>
        <w:r w:rsidRPr="00173C08">
          <w:rPr>
            <w:rFonts w:ascii="Arial" w:eastAsiaTheme="majorEastAsia" w:hAnsi="Arial" w:cs="Arial"/>
            <w:sz w:val="22"/>
            <w:szCs w:val="22"/>
          </w:rPr>
          <w:t xml:space="preserve"> </w:t>
        </w:r>
      </w:p>
    </w:sdtContent>
  </w:sdt>
  <w:p w:rsidR="007802BD" w:rsidRDefault="007802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2BD" w:rsidRDefault="007802B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2BD" w:rsidRDefault="007802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2BD" w:rsidRDefault="007802BD" w:rsidP="00EC31C6">
      <w:r w:rsidRPr="00EC31C6">
        <w:rPr>
          <w:color w:val="000000"/>
        </w:rPr>
        <w:separator/>
      </w:r>
    </w:p>
  </w:footnote>
  <w:footnote w:type="continuationSeparator" w:id="0">
    <w:p w:rsidR="007802BD" w:rsidRDefault="007802BD" w:rsidP="00EC31C6">
      <w:r>
        <w:continuationSeparator/>
      </w:r>
    </w:p>
  </w:footnote>
  <w:footnote w:id="1">
    <w:p w:rsidR="007802BD" w:rsidRPr="007802BD" w:rsidRDefault="007802BD" w:rsidP="0098359B">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En coordinación con el resto de financiadores</w:t>
      </w:r>
    </w:p>
  </w:footnote>
  <w:footnote w:id="2">
    <w:p w:rsidR="007802BD" w:rsidRPr="007802BD" w:rsidRDefault="007802BD" w:rsidP="00DC3A02">
      <w:pPr>
        <w:pStyle w:val="FootnoteText"/>
        <w:spacing w:after="0"/>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sidRPr="007802BD">
        <w:rPr>
          <w:rFonts w:ascii="Arial" w:hAnsi="Arial" w:cs="Arial"/>
          <w:sz w:val="18"/>
          <w:szCs w:val="18"/>
        </w:rPr>
        <w:tab/>
      </w:r>
      <w:r w:rsidRPr="007802BD">
        <w:rPr>
          <w:rFonts w:ascii="Arial" w:hAnsi="Arial" w:cs="Arial"/>
          <w:spacing w:val="0"/>
          <w:sz w:val="18"/>
          <w:szCs w:val="18"/>
        </w:rPr>
        <w:t>La creación del CCS es una condición de ejecución del préstamo 3506-OC/PN y 3506/CH-PN.</w:t>
      </w:r>
    </w:p>
  </w:footnote>
  <w:footnote w:id="3">
    <w:p w:rsidR="007802BD" w:rsidRPr="007802BD" w:rsidRDefault="007802BD" w:rsidP="001B4DE1">
      <w:pPr>
        <w:pStyle w:val="FootnoteText"/>
        <w:rPr>
          <w:rFonts w:ascii="Arial" w:hAnsi="Arial" w:cs="Arial"/>
          <w:sz w:val="18"/>
          <w:szCs w:val="18"/>
          <w:lang w:val="es-PY"/>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 xml:space="preserve">Incluye los costos anuales de operación y mantenimiento de la PTAR  y el Sistema en el año 6 </w:t>
      </w:r>
    </w:p>
  </w:footnote>
  <w:footnote w:id="4">
    <w:p w:rsidR="007802BD" w:rsidRPr="007802BD" w:rsidRDefault="007802BD" w:rsidP="009C31F3">
      <w:pPr>
        <w:jc w:val="both"/>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Este producto tiene relación con la cooperación técnica de JICA que generará insumos para el desarrollo de este producto</w:t>
      </w:r>
    </w:p>
  </w:footnote>
  <w:footnote w:id="5">
    <w:p w:rsidR="007802BD" w:rsidRPr="007802BD" w:rsidRDefault="007802BD" w:rsidP="007802BD">
      <w:pPr>
        <w:ind w:left="288" w:hanging="288"/>
        <w:jc w:val="both"/>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Las actividades específicas se definirán a partir de la Alternativa propuesta y seleccionada en el Estudio respectivo a ser financiado por la CAF</w:t>
      </w:r>
    </w:p>
  </w:footnote>
  <w:footnote w:id="6">
    <w:p w:rsidR="007802BD" w:rsidRPr="007802BD" w:rsidRDefault="007802BD" w:rsidP="007802BD">
      <w:pPr>
        <w:ind w:left="288" w:hanging="288"/>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Las actividades de transferencia de conocimiento incluyen capacitaciones de alto nivel con expertos internacionales.</w:t>
      </w:r>
    </w:p>
  </w:footnote>
  <w:footnote w:id="7">
    <w:p w:rsidR="007802BD" w:rsidRPr="007802BD" w:rsidRDefault="007802BD" w:rsidP="003F443E">
      <w:pPr>
        <w:rPr>
          <w:rFonts w:ascii="Arial" w:hAnsi="Arial" w:cs="Arial"/>
          <w:sz w:val="18"/>
          <w:szCs w:val="18"/>
        </w:rPr>
      </w:pPr>
    </w:p>
  </w:footnote>
  <w:footnote w:id="8">
    <w:p w:rsidR="007802BD" w:rsidRPr="007802BD" w:rsidRDefault="007802BD" w:rsidP="00BB28CE">
      <w:pPr>
        <w:pStyle w:val="FootnoteText"/>
        <w:rPr>
          <w:rFonts w:ascii="Arial" w:hAnsi="Arial" w:cs="Arial"/>
          <w:sz w:val="18"/>
          <w:szCs w:val="18"/>
          <w:lang w:val="es-PY"/>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lang w:val="es-PY"/>
        </w:rPr>
        <w:t>Esta información es preliminar y será ajustada una vez desarrollado el estudio de levantamiento de línea de base</w:t>
      </w:r>
    </w:p>
  </w:footnote>
  <w:footnote w:id="9">
    <w:p w:rsidR="007802BD" w:rsidRPr="007802BD" w:rsidRDefault="007802BD" w:rsidP="00952C13">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Esta variable es una proxy al valor de los terrenos, dado que se estimó a partir de una muestra de terrenos. La línea base y la meta serán actualizadas con el catastro disponible de los terrenos del área del PSACH</w:t>
      </w:r>
    </w:p>
  </w:footnote>
  <w:footnote w:id="10">
    <w:p w:rsidR="007802BD" w:rsidRPr="007802BD" w:rsidRDefault="007802BD">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Es importante resaltar que al levantar la información para la situación con proyecto no se podrán tener en cuenta aquellos terrenos que estén en el área de influencia del Componente 3, es decir, los terrenos rehabilitados con programas de recuperación urbana. Lo anterior, debido a que al hacer intervenciones de mejoramiento urbano se podrá generar valorización de las tierras, por lo cual no se podría separar en estos terrenos si la valorización es resultado del tratamiento de aguas residuales o de los programas de recuperación urbana.</w:t>
      </w:r>
    </w:p>
  </w:footnote>
  <w:footnote w:id="11">
    <w:p w:rsidR="007802BD" w:rsidRPr="007802BD" w:rsidRDefault="007802BD">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Para la elaboración del PCR se deberá seguir la Guía para el PCR (OP-1242-3), en la cual los proyectos se evalúan con base en los productos y resultados que se buscaba alcanzar (basados en la Matriz de Resultados de la operación). El proyecto será evaluado con base en cuatro criterios principales: efectividad, eficiencia, relevancia y sostenibilidad. Adicionalmente, se tendrán en cuenta la contribución de la operación a los objetivos de desarrollo corporativos estratégicos, con la contribución a los objetivos de desarrollo a nivel país, el plan de monitoreo y evaluación, el uso de los sistemas fiduciarios y no fiduciarios del país, y salvaguardas ambientales y sociales. Esta evaluación deberá incluir recomendaciones para futuras operaciones.</w:t>
      </w:r>
    </w:p>
  </w:footnote>
  <w:footnote w:id="12">
    <w:p w:rsidR="007802BD" w:rsidRPr="007802BD" w:rsidRDefault="007802BD" w:rsidP="000F50FB">
      <w:pPr>
        <w:pStyle w:val="FootnoteText"/>
        <w:spacing w:after="0"/>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Este valor corresponde a la recopilación adicional que se requiere para hacer ambas evaluaciones al final del proyecto.</w:t>
      </w:r>
    </w:p>
  </w:footnote>
  <w:footnote w:id="13">
    <w:p w:rsidR="007802BD" w:rsidRPr="007802BD" w:rsidRDefault="007802BD" w:rsidP="000F50FB">
      <w:pPr>
        <w:pStyle w:val="FootnoteText"/>
        <w:spacing w:after="0"/>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 xml:space="preserve">En esta evaluación están incluidos la recopilación de información de los siguientes beneficios para cada uno de los proyectos analizados: i) ahorro de las industrias; ii) ahorro de O&amp;M de PTARs y tanques sépticos existentes; iii) valor de los terrenos baldíos. </w:t>
      </w:r>
    </w:p>
  </w:footnote>
  <w:footnote w:id="14">
    <w:p w:rsidR="007802BD" w:rsidRPr="007802BD" w:rsidRDefault="007802BD" w:rsidP="000F50FB">
      <w:pPr>
        <w:pStyle w:val="FootnoteText"/>
        <w:spacing w:after="0"/>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Se estima que: i); la información para verificar el ahorro en las industrias tendrá un costo de US$5,000; ii) la recopilación de información para la verificación del ahorro de PTARs existentes y tanques sépticos tendrá un costo de US$5,000; y iii) la recopilación de información de los terrenos baldíos tendrá un costo de US$20,000</w:t>
      </w:r>
    </w:p>
  </w:footnote>
  <w:footnote w:id="15">
    <w:p w:rsidR="007802BD" w:rsidRPr="007802BD" w:rsidRDefault="007802BD">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Este valor corresponde a la recopilación adicional que se requiere para hacer la Evaluación Antes y Después</w:t>
      </w:r>
    </w:p>
  </w:footnote>
  <w:footnote w:id="16">
    <w:p w:rsidR="007802BD" w:rsidRPr="007802BD" w:rsidRDefault="007802BD">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 xml:space="preserve">Los indicadores que tienen un costo 0 es porque su levantamiento no implican un costo adicional a la UCPSP dado que es información que está en sus informes de gestión, actas de obras, informes de operación, entre otros.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2BD" w:rsidRDefault="007802BD" w:rsidP="00FB0CB1">
    <w:pPr>
      <w:pStyle w:val="Header"/>
      <w:ind w:left="7200"/>
      <w:jc w:val="right"/>
    </w:pPr>
  </w:p>
  <w:p w:rsidR="007802BD" w:rsidRDefault="007802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72084"/>
    <w:multiLevelType w:val="hybridMultilevel"/>
    <w:tmpl w:val="D42C59E8"/>
    <w:lvl w:ilvl="0" w:tplc="054A6A1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6428FA"/>
    <w:multiLevelType w:val="hybridMultilevel"/>
    <w:tmpl w:val="36863288"/>
    <w:lvl w:ilvl="0" w:tplc="240A000F">
      <w:start w:val="1"/>
      <w:numFmt w:val="decimal"/>
      <w:lvlText w:val="%1."/>
      <w:lvlJc w:val="left"/>
      <w:pPr>
        <w:ind w:left="720" w:hanging="360"/>
      </w:pPr>
      <w:rPr>
        <w:rFonts w:hint="default"/>
        <w:b/>
        <w:color w:val="414042"/>
      </w:rPr>
    </w:lvl>
    <w:lvl w:ilvl="1" w:tplc="09C88458">
      <w:start w:val="1"/>
      <w:numFmt w:val="lowerRoman"/>
      <w:lvlText w:val="%2)"/>
      <w:lvlJc w:val="left"/>
      <w:pPr>
        <w:ind w:left="1800" w:hanging="720"/>
      </w:pPr>
      <w:rPr>
        <w:rFonts w:hint="default"/>
        <w:u w:val="no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nsid w:val="0E1E4615"/>
    <w:multiLevelType w:val="hybridMultilevel"/>
    <w:tmpl w:val="B09A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7">
    <w:nsid w:val="11BD2604"/>
    <w:multiLevelType w:val="hybridMultilevel"/>
    <w:tmpl w:val="F5D6C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1">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nsid w:val="225D7C9B"/>
    <w:multiLevelType w:val="hybridMultilevel"/>
    <w:tmpl w:val="1922A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4626C7C"/>
    <w:multiLevelType w:val="hybridMultilevel"/>
    <w:tmpl w:val="A38A6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62D54"/>
    <w:multiLevelType w:val="hybridMultilevel"/>
    <w:tmpl w:val="718A5EA8"/>
    <w:lvl w:ilvl="0" w:tplc="27EAC2B6">
      <w:start w:val="5"/>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1402C9"/>
    <w:multiLevelType w:val="hybridMultilevel"/>
    <w:tmpl w:val="08C00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1682FDB"/>
    <w:multiLevelType w:val="hybridMultilevel"/>
    <w:tmpl w:val="49721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9">
    <w:nsid w:val="36546230"/>
    <w:multiLevelType w:val="hybridMultilevel"/>
    <w:tmpl w:val="1A9AE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367E3E"/>
    <w:multiLevelType w:val="hybridMultilevel"/>
    <w:tmpl w:val="A4F6E7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C58473C"/>
    <w:multiLevelType w:val="hybridMultilevel"/>
    <w:tmpl w:val="37CC0396"/>
    <w:lvl w:ilvl="0" w:tplc="6A663B3E">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nsid w:val="42C8418B"/>
    <w:multiLevelType w:val="hybridMultilevel"/>
    <w:tmpl w:val="DCCAC9B4"/>
    <w:lvl w:ilvl="0" w:tplc="920EA53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5">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805A12"/>
    <w:multiLevelType w:val="hybridMultilevel"/>
    <w:tmpl w:val="B056517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8">
    <w:nsid w:val="522529A2"/>
    <w:multiLevelType w:val="hybridMultilevel"/>
    <w:tmpl w:val="2D347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253B6"/>
    <w:multiLevelType w:val="hybridMultilevel"/>
    <w:tmpl w:val="628855B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nsid w:val="59E90193"/>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A71751B"/>
    <w:multiLevelType w:val="hybridMultilevel"/>
    <w:tmpl w:val="2DCEC140"/>
    <w:lvl w:ilvl="0" w:tplc="04090001">
      <w:start w:val="1"/>
      <w:numFmt w:val="bullet"/>
      <w:lvlText w:val=""/>
      <w:lvlJc w:val="left"/>
      <w:pPr>
        <w:ind w:left="1440" w:hanging="360"/>
      </w:pPr>
      <w:rPr>
        <w:rFonts w:ascii="Symbol" w:hAnsi="Symbol" w:hint="default"/>
      </w:rPr>
    </w:lvl>
    <w:lvl w:ilvl="1" w:tplc="6C58FA38">
      <w:start w:val="1"/>
      <w:numFmt w:val="bullet"/>
      <w:lvlText w:val="-"/>
      <w:lvlJc w:val="left"/>
      <w:pPr>
        <w:ind w:left="2160" w:hanging="360"/>
      </w:pPr>
      <w:rPr>
        <w:rFonts w:ascii="Times New Roman" w:eastAsia="Times New Roman" w:hAnsi="Times New Roman" w:cs="Times New Roman" w:hint="default"/>
        <w:color w:val="414042"/>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B510980"/>
    <w:multiLevelType w:val="multilevel"/>
    <w:tmpl w:val="7384FA2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6">
    <w:nsid w:val="644A3BE1"/>
    <w:multiLevelType w:val="hybridMultilevel"/>
    <w:tmpl w:val="AAB680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nsid w:val="703E588E"/>
    <w:multiLevelType w:val="hybridMultilevel"/>
    <w:tmpl w:val="F6D4D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963BA6"/>
    <w:multiLevelType w:val="hybridMultilevel"/>
    <w:tmpl w:val="E220A21A"/>
    <w:lvl w:ilvl="0" w:tplc="0A104C78">
      <w:start w:val="1"/>
      <w:numFmt w:val="upperRoman"/>
      <w:lvlText w:val="%1."/>
      <w:lvlJc w:val="right"/>
      <w:pPr>
        <w:ind w:left="4680" w:hanging="360"/>
      </w:pPr>
    </w:lvl>
    <w:lvl w:ilvl="1" w:tplc="63BA394A">
      <w:start w:val="1"/>
      <w:numFmt w:val="upperLetter"/>
      <w:lvlText w:val="%2."/>
      <w:lvlJc w:val="left"/>
      <w:pPr>
        <w:ind w:left="-1890" w:hanging="360"/>
      </w:pPr>
      <w:rPr>
        <w:rFonts w:ascii="Times New Roman" w:eastAsia="Times New Roman" w:hAnsi="Times New Roman" w:cs="Times New Roman"/>
      </w:rPr>
    </w:lvl>
    <w:lvl w:ilvl="2" w:tplc="05ACD90C">
      <w:start w:val="1"/>
      <w:numFmt w:val="lowerLetter"/>
      <w:lvlText w:val="%3)"/>
      <w:lvlJc w:val="left"/>
      <w:pPr>
        <w:ind w:left="-990" w:hanging="360"/>
      </w:pPr>
      <w:rPr>
        <w:rFonts w:hint="default"/>
      </w:rPr>
    </w:lvl>
    <w:lvl w:ilvl="3" w:tplc="2C22745A">
      <w:start w:val="1"/>
      <w:numFmt w:val="decimal"/>
      <w:lvlText w:val="%4."/>
      <w:lvlJc w:val="left"/>
      <w:pPr>
        <w:ind w:left="-450" w:hanging="360"/>
      </w:pPr>
      <w:rPr>
        <w:rFonts w:hint="default"/>
      </w:rPr>
    </w:lvl>
    <w:lvl w:ilvl="4" w:tplc="4330149A">
      <w:numFmt w:val="bullet"/>
      <w:lvlText w:val="-"/>
      <w:lvlJc w:val="left"/>
      <w:pPr>
        <w:ind w:left="270" w:hanging="360"/>
      </w:pPr>
      <w:rPr>
        <w:rFonts w:ascii="Times New Roman" w:eastAsia="Times New Roman" w:hAnsi="Times New Roman" w:cs="Times New Roman" w:hint="default"/>
      </w:rPr>
    </w:lvl>
    <w:lvl w:ilvl="5" w:tplc="0409001B" w:tentative="1">
      <w:start w:val="1"/>
      <w:numFmt w:val="lowerRoman"/>
      <w:lvlText w:val="%6."/>
      <w:lvlJc w:val="right"/>
      <w:pPr>
        <w:ind w:left="990" w:hanging="180"/>
      </w:pPr>
    </w:lvl>
    <w:lvl w:ilvl="6" w:tplc="0409000F" w:tentative="1">
      <w:start w:val="1"/>
      <w:numFmt w:val="decimal"/>
      <w:lvlText w:val="%7."/>
      <w:lvlJc w:val="left"/>
      <w:pPr>
        <w:ind w:left="1710" w:hanging="360"/>
      </w:pPr>
    </w:lvl>
    <w:lvl w:ilvl="7" w:tplc="04090019" w:tentative="1">
      <w:start w:val="1"/>
      <w:numFmt w:val="lowerLetter"/>
      <w:lvlText w:val="%8."/>
      <w:lvlJc w:val="left"/>
      <w:pPr>
        <w:ind w:left="2430" w:hanging="360"/>
      </w:pPr>
    </w:lvl>
    <w:lvl w:ilvl="8" w:tplc="0409001B" w:tentative="1">
      <w:start w:val="1"/>
      <w:numFmt w:val="lowerRoman"/>
      <w:lvlText w:val="%9."/>
      <w:lvlJc w:val="right"/>
      <w:pPr>
        <w:ind w:left="3150" w:hanging="180"/>
      </w:pPr>
    </w:lvl>
  </w:abstractNum>
  <w:abstractNum w:abstractNumId="40">
    <w:nsid w:val="7A1C58B1"/>
    <w:multiLevelType w:val="hybridMultilevel"/>
    <w:tmpl w:val="92C06486"/>
    <w:lvl w:ilvl="0" w:tplc="6C58FA3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22"/>
  </w:num>
  <w:num w:numId="4">
    <w:abstractNumId w:val="24"/>
  </w:num>
  <w:num w:numId="5">
    <w:abstractNumId w:val="11"/>
  </w:num>
  <w:num w:numId="6">
    <w:abstractNumId w:val="37"/>
  </w:num>
  <w:num w:numId="7">
    <w:abstractNumId w:val="31"/>
  </w:num>
  <w:num w:numId="8">
    <w:abstractNumId w:val="18"/>
    <w:lvlOverride w:ilvl="0">
      <w:startOverride w:val="1"/>
    </w:lvlOverride>
    <w:lvlOverride w:ilvl="1">
      <w:startOverride w:val="1"/>
    </w:lvlOverride>
    <w:lvlOverride w:ilvl="2">
      <w:startOverride w:val="1"/>
    </w:lvlOverride>
    <w:lvlOverride w:ilvl="3">
      <w:startOverride w:val="1"/>
    </w:lvlOverride>
  </w:num>
  <w:num w:numId="9">
    <w:abstractNumId w:val="6"/>
  </w:num>
  <w:num w:numId="10">
    <w:abstractNumId w:val="8"/>
  </w:num>
  <w:num w:numId="11">
    <w:abstractNumId w:val="10"/>
  </w:num>
  <w:num w:numId="12">
    <w:abstractNumId w:val="25"/>
  </w:num>
  <w:num w:numId="13">
    <w:abstractNumId w:val="13"/>
  </w:num>
  <w:num w:numId="14">
    <w:abstractNumId w:val="30"/>
  </w:num>
  <w:num w:numId="15">
    <w:abstractNumId w:val="9"/>
  </w:num>
  <w:num w:numId="16">
    <w:abstractNumId w:val="35"/>
  </w:num>
  <w:num w:numId="17">
    <w:abstractNumId w:val="0"/>
  </w:num>
  <w:num w:numId="18">
    <w:abstractNumId w:val="1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3"/>
  </w:num>
  <w:num w:numId="22">
    <w:abstractNumId w:val="29"/>
  </w:num>
  <w:num w:numId="23">
    <w:abstractNumId w:val="36"/>
  </w:num>
  <w:num w:numId="24">
    <w:abstractNumId w:val="12"/>
  </w:num>
  <w:num w:numId="25">
    <w:abstractNumId w:val="14"/>
  </w:num>
  <w:num w:numId="26">
    <w:abstractNumId w:val="38"/>
  </w:num>
  <w:num w:numId="27">
    <w:abstractNumId w:val="28"/>
  </w:num>
  <w:num w:numId="28">
    <w:abstractNumId w:val="23"/>
  </w:num>
  <w:num w:numId="29">
    <w:abstractNumId w:val="21"/>
  </w:num>
  <w:num w:numId="30">
    <w:abstractNumId w:val="1"/>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7"/>
  </w:num>
  <w:num w:numId="34">
    <w:abstractNumId w:val="19"/>
  </w:num>
  <w:num w:numId="35">
    <w:abstractNumId w:val="5"/>
  </w:num>
  <w:num w:numId="36">
    <w:abstractNumId w:val="17"/>
  </w:num>
  <w:num w:numId="37">
    <w:abstractNumId w:val="16"/>
  </w:num>
  <w:num w:numId="38">
    <w:abstractNumId w:val="26"/>
  </w:num>
  <w:num w:numId="39">
    <w:abstractNumId w:val="4"/>
  </w:num>
  <w:num w:numId="40">
    <w:abstractNumId w:val="2"/>
  </w:num>
  <w:num w:numId="41">
    <w:abstractNumId w:val="20"/>
  </w:num>
  <w:num w:numId="42">
    <w:abstractNumId w:val="33"/>
  </w:num>
  <w:num w:numId="43">
    <w:abstractNumId w:val="22"/>
  </w:num>
  <w:num w:numId="44">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autoHyphenation/>
  <w:hyphenationZone w:val="425"/>
  <w:drawingGridHorizontalSpacing w:val="237"/>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C6"/>
    <w:rsid w:val="0000638C"/>
    <w:rsid w:val="00006ABA"/>
    <w:rsid w:val="0001074A"/>
    <w:rsid w:val="000146D8"/>
    <w:rsid w:val="00017530"/>
    <w:rsid w:val="0002277E"/>
    <w:rsid w:val="000240B7"/>
    <w:rsid w:val="00025849"/>
    <w:rsid w:val="00026275"/>
    <w:rsid w:val="00030316"/>
    <w:rsid w:val="00030C64"/>
    <w:rsid w:val="000334FF"/>
    <w:rsid w:val="00033C9A"/>
    <w:rsid w:val="000411DC"/>
    <w:rsid w:val="000452AA"/>
    <w:rsid w:val="0004625C"/>
    <w:rsid w:val="00047A1B"/>
    <w:rsid w:val="00050075"/>
    <w:rsid w:val="000514FA"/>
    <w:rsid w:val="000524A0"/>
    <w:rsid w:val="00054807"/>
    <w:rsid w:val="00054D95"/>
    <w:rsid w:val="00054E86"/>
    <w:rsid w:val="00056168"/>
    <w:rsid w:val="000566FD"/>
    <w:rsid w:val="000571FE"/>
    <w:rsid w:val="000604C6"/>
    <w:rsid w:val="00061521"/>
    <w:rsid w:val="000623EB"/>
    <w:rsid w:val="000638CF"/>
    <w:rsid w:val="00071486"/>
    <w:rsid w:val="00084D78"/>
    <w:rsid w:val="00086DE9"/>
    <w:rsid w:val="000910E1"/>
    <w:rsid w:val="00095F72"/>
    <w:rsid w:val="000A0A9D"/>
    <w:rsid w:val="000A2E44"/>
    <w:rsid w:val="000A312C"/>
    <w:rsid w:val="000A4802"/>
    <w:rsid w:val="000A68F2"/>
    <w:rsid w:val="000C16D7"/>
    <w:rsid w:val="000C26FE"/>
    <w:rsid w:val="000C4494"/>
    <w:rsid w:val="000C6265"/>
    <w:rsid w:val="000D1606"/>
    <w:rsid w:val="000D6474"/>
    <w:rsid w:val="000D71D6"/>
    <w:rsid w:val="000E386A"/>
    <w:rsid w:val="000E4047"/>
    <w:rsid w:val="000E62F2"/>
    <w:rsid w:val="000F100E"/>
    <w:rsid w:val="000F169E"/>
    <w:rsid w:val="000F4D16"/>
    <w:rsid w:val="000F50FB"/>
    <w:rsid w:val="000F5C39"/>
    <w:rsid w:val="000F5E34"/>
    <w:rsid w:val="00100E40"/>
    <w:rsid w:val="001010CA"/>
    <w:rsid w:val="00101529"/>
    <w:rsid w:val="001016B1"/>
    <w:rsid w:val="00101E25"/>
    <w:rsid w:val="0010629A"/>
    <w:rsid w:val="00112979"/>
    <w:rsid w:val="0011448D"/>
    <w:rsid w:val="0011464B"/>
    <w:rsid w:val="00115C93"/>
    <w:rsid w:val="00121DE1"/>
    <w:rsid w:val="001232BB"/>
    <w:rsid w:val="00123B59"/>
    <w:rsid w:val="00124650"/>
    <w:rsid w:val="001273D0"/>
    <w:rsid w:val="001340A9"/>
    <w:rsid w:val="00134145"/>
    <w:rsid w:val="00135155"/>
    <w:rsid w:val="00136750"/>
    <w:rsid w:val="00141A75"/>
    <w:rsid w:val="00146CAE"/>
    <w:rsid w:val="001470E1"/>
    <w:rsid w:val="00147B64"/>
    <w:rsid w:val="001518AB"/>
    <w:rsid w:val="00163729"/>
    <w:rsid w:val="0016576E"/>
    <w:rsid w:val="00173C08"/>
    <w:rsid w:val="001746A8"/>
    <w:rsid w:val="00176A06"/>
    <w:rsid w:val="00176B07"/>
    <w:rsid w:val="00180C77"/>
    <w:rsid w:val="001815B4"/>
    <w:rsid w:val="00182716"/>
    <w:rsid w:val="0018273D"/>
    <w:rsid w:val="00187349"/>
    <w:rsid w:val="0019461E"/>
    <w:rsid w:val="00194B97"/>
    <w:rsid w:val="001959AB"/>
    <w:rsid w:val="001A0DD4"/>
    <w:rsid w:val="001A0FFA"/>
    <w:rsid w:val="001A175E"/>
    <w:rsid w:val="001A2E87"/>
    <w:rsid w:val="001A35E8"/>
    <w:rsid w:val="001A717E"/>
    <w:rsid w:val="001B0884"/>
    <w:rsid w:val="001B0982"/>
    <w:rsid w:val="001B4DE1"/>
    <w:rsid w:val="001B6F4B"/>
    <w:rsid w:val="001C3FB5"/>
    <w:rsid w:val="001C5080"/>
    <w:rsid w:val="001D04FC"/>
    <w:rsid w:val="001D2D61"/>
    <w:rsid w:val="001D46C8"/>
    <w:rsid w:val="001D4DB1"/>
    <w:rsid w:val="001D5333"/>
    <w:rsid w:val="001E3E11"/>
    <w:rsid w:val="001E66DE"/>
    <w:rsid w:val="001E68F3"/>
    <w:rsid w:val="001F2DA2"/>
    <w:rsid w:val="00203908"/>
    <w:rsid w:val="00204436"/>
    <w:rsid w:val="00204A2C"/>
    <w:rsid w:val="00205CBD"/>
    <w:rsid w:val="0021187B"/>
    <w:rsid w:val="0021276E"/>
    <w:rsid w:val="00212C83"/>
    <w:rsid w:val="00212DAD"/>
    <w:rsid w:val="002206B3"/>
    <w:rsid w:val="00220901"/>
    <w:rsid w:val="00222F4E"/>
    <w:rsid w:val="00223706"/>
    <w:rsid w:val="00235F22"/>
    <w:rsid w:val="00240AF1"/>
    <w:rsid w:val="00241707"/>
    <w:rsid w:val="002451C8"/>
    <w:rsid w:val="0024532F"/>
    <w:rsid w:val="00247B85"/>
    <w:rsid w:val="002528FC"/>
    <w:rsid w:val="00252B32"/>
    <w:rsid w:val="002616B6"/>
    <w:rsid w:val="002631F1"/>
    <w:rsid w:val="00264259"/>
    <w:rsid w:val="00266D24"/>
    <w:rsid w:val="002678D2"/>
    <w:rsid w:val="002729B4"/>
    <w:rsid w:val="00274915"/>
    <w:rsid w:val="00281BD6"/>
    <w:rsid w:val="00285BC2"/>
    <w:rsid w:val="00291912"/>
    <w:rsid w:val="002925CE"/>
    <w:rsid w:val="00294E41"/>
    <w:rsid w:val="002A31D4"/>
    <w:rsid w:val="002A765F"/>
    <w:rsid w:val="002A7765"/>
    <w:rsid w:val="002B0E88"/>
    <w:rsid w:val="002B3045"/>
    <w:rsid w:val="002B3A1B"/>
    <w:rsid w:val="002B6234"/>
    <w:rsid w:val="002C2D1F"/>
    <w:rsid w:val="002C5149"/>
    <w:rsid w:val="002C6E50"/>
    <w:rsid w:val="002D3098"/>
    <w:rsid w:val="002D4743"/>
    <w:rsid w:val="002D5749"/>
    <w:rsid w:val="002D712D"/>
    <w:rsid w:val="002E19EB"/>
    <w:rsid w:val="002F0E7B"/>
    <w:rsid w:val="002F5F9A"/>
    <w:rsid w:val="002F68A5"/>
    <w:rsid w:val="00300622"/>
    <w:rsid w:val="00301497"/>
    <w:rsid w:val="003014F8"/>
    <w:rsid w:val="0030172C"/>
    <w:rsid w:val="0030182D"/>
    <w:rsid w:val="00302D0C"/>
    <w:rsid w:val="003034A2"/>
    <w:rsid w:val="003042A2"/>
    <w:rsid w:val="00305817"/>
    <w:rsid w:val="00321571"/>
    <w:rsid w:val="00321EFE"/>
    <w:rsid w:val="00323D5B"/>
    <w:rsid w:val="00324BA1"/>
    <w:rsid w:val="0033050B"/>
    <w:rsid w:val="0033091A"/>
    <w:rsid w:val="003329A7"/>
    <w:rsid w:val="00336182"/>
    <w:rsid w:val="00336935"/>
    <w:rsid w:val="003371EA"/>
    <w:rsid w:val="00340AD7"/>
    <w:rsid w:val="003418F8"/>
    <w:rsid w:val="0034327E"/>
    <w:rsid w:val="003442B6"/>
    <w:rsid w:val="00350492"/>
    <w:rsid w:val="00352181"/>
    <w:rsid w:val="00357210"/>
    <w:rsid w:val="00357AA9"/>
    <w:rsid w:val="00360B46"/>
    <w:rsid w:val="00362375"/>
    <w:rsid w:val="003650B3"/>
    <w:rsid w:val="00365689"/>
    <w:rsid w:val="00371056"/>
    <w:rsid w:val="003720C3"/>
    <w:rsid w:val="003768BB"/>
    <w:rsid w:val="00376922"/>
    <w:rsid w:val="00377B88"/>
    <w:rsid w:val="003830CB"/>
    <w:rsid w:val="00384DAE"/>
    <w:rsid w:val="00386540"/>
    <w:rsid w:val="00386BB7"/>
    <w:rsid w:val="00386CDD"/>
    <w:rsid w:val="00387BB6"/>
    <w:rsid w:val="00390E57"/>
    <w:rsid w:val="00392859"/>
    <w:rsid w:val="003934CA"/>
    <w:rsid w:val="00395869"/>
    <w:rsid w:val="003A185F"/>
    <w:rsid w:val="003A3868"/>
    <w:rsid w:val="003A49B1"/>
    <w:rsid w:val="003A554F"/>
    <w:rsid w:val="003B4DAB"/>
    <w:rsid w:val="003C39BC"/>
    <w:rsid w:val="003C5DF7"/>
    <w:rsid w:val="003C7CC6"/>
    <w:rsid w:val="003D54E5"/>
    <w:rsid w:val="003D5FDB"/>
    <w:rsid w:val="003D7BAB"/>
    <w:rsid w:val="003E2926"/>
    <w:rsid w:val="003E5F5D"/>
    <w:rsid w:val="003F1150"/>
    <w:rsid w:val="003F2EEF"/>
    <w:rsid w:val="003F443E"/>
    <w:rsid w:val="003F7E55"/>
    <w:rsid w:val="00403A54"/>
    <w:rsid w:val="0040558D"/>
    <w:rsid w:val="00412334"/>
    <w:rsid w:val="0041554D"/>
    <w:rsid w:val="00422A7A"/>
    <w:rsid w:val="00431B55"/>
    <w:rsid w:val="004335AC"/>
    <w:rsid w:val="0044671D"/>
    <w:rsid w:val="00446C58"/>
    <w:rsid w:val="004505BD"/>
    <w:rsid w:val="00450E13"/>
    <w:rsid w:val="00453DE6"/>
    <w:rsid w:val="004564D6"/>
    <w:rsid w:val="0046313E"/>
    <w:rsid w:val="0046420D"/>
    <w:rsid w:val="00465DF1"/>
    <w:rsid w:val="00466715"/>
    <w:rsid w:val="00466AC8"/>
    <w:rsid w:val="00474691"/>
    <w:rsid w:val="0047481B"/>
    <w:rsid w:val="00476E02"/>
    <w:rsid w:val="00487926"/>
    <w:rsid w:val="00491455"/>
    <w:rsid w:val="004924DA"/>
    <w:rsid w:val="0049522A"/>
    <w:rsid w:val="004972D9"/>
    <w:rsid w:val="004A454F"/>
    <w:rsid w:val="004A6729"/>
    <w:rsid w:val="004A71BC"/>
    <w:rsid w:val="004B0F10"/>
    <w:rsid w:val="004B379F"/>
    <w:rsid w:val="004B4B64"/>
    <w:rsid w:val="004C06E1"/>
    <w:rsid w:val="004C4579"/>
    <w:rsid w:val="004C61DB"/>
    <w:rsid w:val="004D3D05"/>
    <w:rsid w:val="004D44A9"/>
    <w:rsid w:val="004D59FF"/>
    <w:rsid w:val="004D75C3"/>
    <w:rsid w:val="004E68DA"/>
    <w:rsid w:val="004E7E7E"/>
    <w:rsid w:val="004F18A6"/>
    <w:rsid w:val="004F1D3D"/>
    <w:rsid w:val="004F2DA9"/>
    <w:rsid w:val="005041E6"/>
    <w:rsid w:val="00512659"/>
    <w:rsid w:val="00513B08"/>
    <w:rsid w:val="00514431"/>
    <w:rsid w:val="00514EBC"/>
    <w:rsid w:val="005164E7"/>
    <w:rsid w:val="00520E03"/>
    <w:rsid w:val="00525CAB"/>
    <w:rsid w:val="00531360"/>
    <w:rsid w:val="00531850"/>
    <w:rsid w:val="005338B7"/>
    <w:rsid w:val="0053548B"/>
    <w:rsid w:val="0053751F"/>
    <w:rsid w:val="00540EC6"/>
    <w:rsid w:val="005411AF"/>
    <w:rsid w:val="0054505B"/>
    <w:rsid w:val="00552C0E"/>
    <w:rsid w:val="0055735E"/>
    <w:rsid w:val="00560CC4"/>
    <w:rsid w:val="005616B7"/>
    <w:rsid w:val="005632E5"/>
    <w:rsid w:val="00563766"/>
    <w:rsid w:val="00564243"/>
    <w:rsid w:val="00566ED3"/>
    <w:rsid w:val="00573CF1"/>
    <w:rsid w:val="005767BB"/>
    <w:rsid w:val="005864BF"/>
    <w:rsid w:val="00590F9F"/>
    <w:rsid w:val="005945C5"/>
    <w:rsid w:val="00594707"/>
    <w:rsid w:val="0059474D"/>
    <w:rsid w:val="00595076"/>
    <w:rsid w:val="005A00F4"/>
    <w:rsid w:val="005A2DF3"/>
    <w:rsid w:val="005A35EA"/>
    <w:rsid w:val="005A4CB2"/>
    <w:rsid w:val="005B563D"/>
    <w:rsid w:val="005C02FF"/>
    <w:rsid w:val="005C24CA"/>
    <w:rsid w:val="005C4666"/>
    <w:rsid w:val="005C547E"/>
    <w:rsid w:val="005C6719"/>
    <w:rsid w:val="005D0933"/>
    <w:rsid w:val="005D1B45"/>
    <w:rsid w:val="005D3291"/>
    <w:rsid w:val="005D6B85"/>
    <w:rsid w:val="005E09BF"/>
    <w:rsid w:val="005E1BC1"/>
    <w:rsid w:val="005E1F3F"/>
    <w:rsid w:val="005E57EB"/>
    <w:rsid w:val="005E6CFA"/>
    <w:rsid w:val="005E77F7"/>
    <w:rsid w:val="005F0992"/>
    <w:rsid w:val="005F1F13"/>
    <w:rsid w:val="005F543D"/>
    <w:rsid w:val="00602DA3"/>
    <w:rsid w:val="00603B14"/>
    <w:rsid w:val="00605BDA"/>
    <w:rsid w:val="0061223E"/>
    <w:rsid w:val="0061367A"/>
    <w:rsid w:val="00614C6A"/>
    <w:rsid w:val="0061652C"/>
    <w:rsid w:val="00620E2A"/>
    <w:rsid w:val="00622B1A"/>
    <w:rsid w:val="0062375B"/>
    <w:rsid w:val="00624AA4"/>
    <w:rsid w:val="0062557C"/>
    <w:rsid w:val="006259D1"/>
    <w:rsid w:val="006260AD"/>
    <w:rsid w:val="00626B19"/>
    <w:rsid w:val="006277D7"/>
    <w:rsid w:val="00635FDA"/>
    <w:rsid w:val="00646653"/>
    <w:rsid w:val="00647EF4"/>
    <w:rsid w:val="00661167"/>
    <w:rsid w:val="00667D5F"/>
    <w:rsid w:val="00670E34"/>
    <w:rsid w:val="0067126F"/>
    <w:rsid w:val="006729E1"/>
    <w:rsid w:val="00673E92"/>
    <w:rsid w:val="0067679A"/>
    <w:rsid w:val="00676E7E"/>
    <w:rsid w:val="006800FA"/>
    <w:rsid w:val="00682332"/>
    <w:rsid w:val="00683D8A"/>
    <w:rsid w:val="00687FD4"/>
    <w:rsid w:val="00691A88"/>
    <w:rsid w:val="00693524"/>
    <w:rsid w:val="00696C8A"/>
    <w:rsid w:val="00697FA8"/>
    <w:rsid w:val="006A761F"/>
    <w:rsid w:val="006B007A"/>
    <w:rsid w:val="006B1AD1"/>
    <w:rsid w:val="006B5C1A"/>
    <w:rsid w:val="006B6D07"/>
    <w:rsid w:val="006B79CB"/>
    <w:rsid w:val="006C015A"/>
    <w:rsid w:val="006C27E6"/>
    <w:rsid w:val="006C4C18"/>
    <w:rsid w:val="006C4C23"/>
    <w:rsid w:val="006D0786"/>
    <w:rsid w:val="006D09F0"/>
    <w:rsid w:val="006D0EEF"/>
    <w:rsid w:val="006F02BD"/>
    <w:rsid w:val="006F2698"/>
    <w:rsid w:val="006F65B2"/>
    <w:rsid w:val="007004A8"/>
    <w:rsid w:val="00700774"/>
    <w:rsid w:val="00701043"/>
    <w:rsid w:val="0070252C"/>
    <w:rsid w:val="007107E6"/>
    <w:rsid w:val="00721B86"/>
    <w:rsid w:val="007227BB"/>
    <w:rsid w:val="00724B1F"/>
    <w:rsid w:val="00730DDB"/>
    <w:rsid w:val="00732981"/>
    <w:rsid w:val="00737A2E"/>
    <w:rsid w:val="00737A66"/>
    <w:rsid w:val="0074095A"/>
    <w:rsid w:val="00741005"/>
    <w:rsid w:val="00741C69"/>
    <w:rsid w:val="0074237B"/>
    <w:rsid w:val="00743DE6"/>
    <w:rsid w:val="00744F49"/>
    <w:rsid w:val="007461DC"/>
    <w:rsid w:val="007502D2"/>
    <w:rsid w:val="00752A76"/>
    <w:rsid w:val="00754DB9"/>
    <w:rsid w:val="00755128"/>
    <w:rsid w:val="00755B96"/>
    <w:rsid w:val="00761F33"/>
    <w:rsid w:val="007623F3"/>
    <w:rsid w:val="00766051"/>
    <w:rsid w:val="00771439"/>
    <w:rsid w:val="00772737"/>
    <w:rsid w:val="007802BD"/>
    <w:rsid w:val="00781FD8"/>
    <w:rsid w:val="00783FAC"/>
    <w:rsid w:val="007849E5"/>
    <w:rsid w:val="0078561C"/>
    <w:rsid w:val="007916EB"/>
    <w:rsid w:val="00791A24"/>
    <w:rsid w:val="00792C5B"/>
    <w:rsid w:val="00793271"/>
    <w:rsid w:val="007933F7"/>
    <w:rsid w:val="00793E3A"/>
    <w:rsid w:val="00795DA6"/>
    <w:rsid w:val="00795E67"/>
    <w:rsid w:val="007A14F0"/>
    <w:rsid w:val="007A7DF2"/>
    <w:rsid w:val="007B0856"/>
    <w:rsid w:val="007B23B3"/>
    <w:rsid w:val="007B5538"/>
    <w:rsid w:val="007C2060"/>
    <w:rsid w:val="007C23C6"/>
    <w:rsid w:val="007C304A"/>
    <w:rsid w:val="007D0511"/>
    <w:rsid w:val="007D3A7F"/>
    <w:rsid w:val="007D3B2B"/>
    <w:rsid w:val="007E0C82"/>
    <w:rsid w:val="007E2EE6"/>
    <w:rsid w:val="007E3073"/>
    <w:rsid w:val="007E3AD3"/>
    <w:rsid w:val="007E565E"/>
    <w:rsid w:val="007E68EE"/>
    <w:rsid w:val="007E6D3F"/>
    <w:rsid w:val="007E6FF9"/>
    <w:rsid w:val="007E7E7E"/>
    <w:rsid w:val="007F0FE8"/>
    <w:rsid w:val="007F4F23"/>
    <w:rsid w:val="007F5C1D"/>
    <w:rsid w:val="007F699F"/>
    <w:rsid w:val="008000F6"/>
    <w:rsid w:val="00803166"/>
    <w:rsid w:val="00803CFF"/>
    <w:rsid w:val="008051A2"/>
    <w:rsid w:val="0081009A"/>
    <w:rsid w:val="008114A3"/>
    <w:rsid w:val="008150FE"/>
    <w:rsid w:val="00820752"/>
    <w:rsid w:val="008229F6"/>
    <w:rsid w:val="008241C2"/>
    <w:rsid w:val="00824BA2"/>
    <w:rsid w:val="00832FF7"/>
    <w:rsid w:val="008427B6"/>
    <w:rsid w:val="00843914"/>
    <w:rsid w:val="00850C14"/>
    <w:rsid w:val="008517AC"/>
    <w:rsid w:val="00856BEF"/>
    <w:rsid w:val="008573F7"/>
    <w:rsid w:val="008607F1"/>
    <w:rsid w:val="00861C63"/>
    <w:rsid w:val="00862BB3"/>
    <w:rsid w:val="008703B2"/>
    <w:rsid w:val="0087075C"/>
    <w:rsid w:val="008731FE"/>
    <w:rsid w:val="00884BE0"/>
    <w:rsid w:val="00890449"/>
    <w:rsid w:val="00890829"/>
    <w:rsid w:val="00890A4A"/>
    <w:rsid w:val="00892A48"/>
    <w:rsid w:val="008A0BDA"/>
    <w:rsid w:val="008B0D10"/>
    <w:rsid w:val="008B62A3"/>
    <w:rsid w:val="008B6918"/>
    <w:rsid w:val="008B7C95"/>
    <w:rsid w:val="008C159C"/>
    <w:rsid w:val="008C1CD0"/>
    <w:rsid w:val="008C5F33"/>
    <w:rsid w:val="008D219E"/>
    <w:rsid w:val="008D5822"/>
    <w:rsid w:val="008E3E30"/>
    <w:rsid w:val="008E55C6"/>
    <w:rsid w:val="008F113A"/>
    <w:rsid w:val="008F27FF"/>
    <w:rsid w:val="0090482D"/>
    <w:rsid w:val="00905E22"/>
    <w:rsid w:val="00905E32"/>
    <w:rsid w:val="00906F57"/>
    <w:rsid w:val="009074BC"/>
    <w:rsid w:val="00907BEC"/>
    <w:rsid w:val="00911219"/>
    <w:rsid w:val="00913B05"/>
    <w:rsid w:val="0091563B"/>
    <w:rsid w:val="00920370"/>
    <w:rsid w:val="00921972"/>
    <w:rsid w:val="00921C83"/>
    <w:rsid w:val="00927577"/>
    <w:rsid w:val="00941231"/>
    <w:rsid w:val="0094229F"/>
    <w:rsid w:val="00944F62"/>
    <w:rsid w:val="00945665"/>
    <w:rsid w:val="00952C13"/>
    <w:rsid w:val="00960EC0"/>
    <w:rsid w:val="0097112A"/>
    <w:rsid w:val="00971499"/>
    <w:rsid w:val="00972F17"/>
    <w:rsid w:val="00975652"/>
    <w:rsid w:val="0098359B"/>
    <w:rsid w:val="00986E7E"/>
    <w:rsid w:val="00987F23"/>
    <w:rsid w:val="00990021"/>
    <w:rsid w:val="009901B9"/>
    <w:rsid w:val="00990CD1"/>
    <w:rsid w:val="00993CEC"/>
    <w:rsid w:val="009942FA"/>
    <w:rsid w:val="009A49B1"/>
    <w:rsid w:val="009A4A78"/>
    <w:rsid w:val="009B036D"/>
    <w:rsid w:val="009B15F8"/>
    <w:rsid w:val="009B470B"/>
    <w:rsid w:val="009B5B04"/>
    <w:rsid w:val="009B773E"/>
    <w:rsid w:val="009C2D19"/>
    <w:rsid w:val="009C31F3"/>
    <w:rsid w:val="009C6036"/>
    <w:rsid w:val="009D1D4A"/>
    <w:rsid w:val="009D4C47"/>
    <w:rsid w:val="009D565F"/>
    <w:rsid w:val="009D648C"/>
    <w:rsid w:val="009D741D"/>
    <w:rsid w:val="009E169F"/>
    <w:rsid w:val="009E19B5"/>
    <w:rsid w:val="009E5EBD"/>
    <w:rsid w:val="009E6978"/>
    <w:rsid w:val="009E74BA"/>
    <w:rsid w:val="009F0BCF"/>
    <w:rsid w:val="009F3268"/>
    <w:rsid w:val="009F4AE1"/>
    <w:rsid w:val="00A02663"/>
    <w:rsid w:val="00A0365F"/>
    <w:rsid w:val="00A128A9"/>
    <w:rsid w:val="00A13950"/>
    <w:rsid w:val="00A14731"/>
    <w:rsid w:val="00A20400"/>
    <w:rsid w:val="00A23553"/>
    <w:rsid w:val="00A24759"/>
    <w:rsid w:val="00A30607"/>
    <w:rsid w:val="00A34696"/>
    <w:rsid w:val="00A40A4D"/>
    <w:rsid w:val="00A40FB5"/>
    <w:rsid w:val="00A518EF"/>
    <w:rsid w:val="00A551D1"/>
    <w:rsid w:val="00A552C0"/>
    <w:rsid w:val="00A55E0D"/>
    <w:rsid w:val="00A56253"/>
    <w:rsid w:val="00A62CEF"/>
    <w:rsid w:val="00A63B1D"/>
    <w:rsid w:val="00A63E87"/>
    <w:rsid w:val="00A64CE4"/>
    <w:rsid w:val="00A657B5"/>
    <w:rsid w:val="00A720F5"/>
    <w:rsid w:val="00A74219"/>
    <w:rsid w:val="00A8286C"/>
    <w:rsid w:val="00A83164"/>
    <w:rsid w:val="00A867A8"/>
    <w:rsid w:val="00A900C5"/>
    <w:rsid w:val="00A91D4F"/>
    <w:rsid w:val="00A97045"/>
    <w:rsid w:val="00AA0B8E"/>
    <w:rsid w:val="00AA17EF"/>
    <w:rsid w:val="00AA1A92"/>
    <w:rsid w:val="00AA1AE2"/>
    <w:rsid w:val="00AA291B"/>
    <w:rsid w:val="00AA4022"/>
    <w:rsid w:val="00AA40F5"/>
    <w:rsid w:val="00AA7265"/>
    <w:rsid w:val="00AB138E"/>
    <w:rsid w:val="00AB32AD"/>
    <w:rsid w:val="00AC225D"/>
    <w:rsid w:val="00AC2805"/>
    <w:rsid w:val="00AC3FA5"/>
    <w:rsid w:val="00AC45B7"/>
    <w:rsid w:val="00AC6168"/>
    <w:rsid w:val="00AC6DAC"/>
    <w:rsid w:val="00AC6F08"/>
    <w:rsid w:val="00AD0448"/>
    <w:rsid w:val="00AD3D75"/>
    <w:rsid w:val="00AD3DEE"/>
    <w:rsid w:val="00AD4074"/>
    <w:rsid w:val="00AD605A"/>
    <w:rsid w:val="00AE02FE"/>
    <w:rsid w:val="00AE1894"/>
    <w:rsid w:val="00AE4C1D"/>
    <w:rsid w:val="00AE67FF"/>
    <w:rsid w:val="00AE6846"/>
    <w:rsid w:val="00AF2B5E"/>
    <w:rsid w:val="00AF36BB"/>
    <w:rsid w:val="00AF6DFF"/>
    <w:rsid w:val="00AF7996"/>
    <w:rsid w:val="00B019DA"/>
    <w:rsid w:val="00B02234"/>
    <w:rsid w:val="00B04BC0"/>
    <w:rsid w:val="00B05732"/>
    <w:rsid w:val="00B1023D"/>
    <w:rsid w:val="00B10CB0"/>
    <w:rsid w:val="00B10F6A"/>
    <w:rsid w:val="00B170AC"/>
    <w:rsid w:val="00B207F5"/>
    <w:rsid w:val="00B2322E"/>
    <w:rsid w:val="00B26281"/>
    <w:rsid w:val="00B30B1A"/>
    <w:rsid w:val="00B3490E"/>
    <w:rsid w:val="00B35737"/>
    <w:rsid w:val="00B37DF6"/>
    <w:rsid w:val="00B437B6"/>
    <w:rsid w:val="00B44BAE"/>
    <w:rsid w:val="00B552A6"/>
    <w:rsid w:val="00B5630E"/>
    <w:rsid w:val="00B56478"/>
    <w:rsid w:val="00B61302"/>
    <w:rsid w:val="00B62A59"/>
    <w:rsid w:val="00B63BDF"/>
    <w:rsid w:val="00B66B65"/>
    <w:rsid w:val="00B6744F"/>
    <w:rsid w:val="00B701F9"/>
    <w:rsid w:val="00B7113C"/>
    <w:rsid w:val="00B7182D"/>
    <w:rsid w:val="00B728CE"/>
    <w:rsid w:val="00B72B7F"/>
    <w:rsid w:val="00B81601"/>
    <w:rsid w:val="00B851BC"/>
    <w:rsid w:val="00B85F09"/>
    <w:rsid w:val="00B87248"/>
    <w:rsid w:val="00B914C8"/>
    <w:rsid w:val="00B917AD"/>
    <w:rsid w:val="00B92CF9"/>
    <w:rsid w:val="00B963B5"/>
    <w:rsid w:val="00BA6B36"/>
    <w:rsid w:val="00BB28CE"/>
    <w:rsid w:val="00BB7A87"/>
    <w:rsid w:val="00BB7E52"/>
    <w:rsid w:val="00BC05D9"/>
    <w:rsid w:val="00BC2F98"/>
    <w:rsid w:val="00BC7D7C"/>
    <w:rsid w:val="00BD1E80"/>
    <w:rsid w:val="00BD3B37"/>
    <w:rsid w:val="00BD5472"/>
    <w:rsid w:val="00BD590F"/>
    <w:rsid w:val="00BD66BA"/>
    <w:rsid w:val="00BF25DF"/>
    <w:rsid w:val="00BF79B1"/>
    <w:rsid w:val="00C00352"/>
    <w:rsid w:val="00C03CCF"/>
    <w:rsid w:val="00C06328"/>
    <w:rsid w:val="00C15175"/>
    <w:rsid w:val="00C15AAE"/>
    <w:rsid w:val="00C21E05"/>
    <w:rsid w:val="00C23A1D"/>
    <w:rsid w:val="00C24937"/>
    <w:rsid w:val="00C26B1F"/>
    <w:rsid w:val="00C33811"/>
    <w:rsid w:val="00C4474E"/>
    <w:rsid w:val="00C50380"/>
    <w:rsid w:val="00C55F32"/>
    <w:rsid w:val="00C60D2E"/>
    <w:rsid w:val="00C613E4"/>
    <w:rsid w:val="00C62A88"/>
    <w:rsid w:val="00C63B0D"/>
    <w:rsid w:val="00C67EA9"/>
    <w:rsid w:val="00C730FB"/>
    <w:rsid w:val="00C748EB"/>
    <w:rsid w:val="00C76420"/>
    <w:rsid w:val="00C769A6"/>
    <w:rsid w:val="00C8097B"/>
    <w:rsid w:val="00C836C1"/>
    <w:rsid w:val="00C8546E"/>
    <w:rsid w:val="00C90A0C"/>
    <w:rsid w:val="00C9244D"/>
    <w:rsid w:val="00C92E81"/>
    <w:rsid w:val="00C92FAF"/>
    <w:rsid w:val="00C94384"/>
    <w:rsid w:val="00C9570F"/>
    <w:rsid w:val="00C97798"/>
    <w:rsid w:val="00C97FA3"/>
    <w:rsid w:val="00CB3CEF"/>
    <w:rsid w:val="00CC09EF"/>
    <w:rsid w:val="00CC19E6"/>
    <w:rsid w:val="00CC2688"/>
    <w:rsid w:val="00CC3503"/>
    <w:rsid w:val="00CC3DD2"/>
    <w:rsid w:val="00CC593C"/>
    <w:rsid w:val="00CC5DE3"/>
    <w:rsid w:val="00CC631B"/>
    <w:rsid w:val="00CC66BB"/>
    <w:rsid w:val="00CD14DE"/>
    <w:rsid w:val="00CD2E54"/>
    <w:rsid w:val="00CD5AEA"/>
    <w:rsid w:val="00CD5CF7"/>
    <w:rsid w:val="00CD6352"/>
    <w:rsid w:val="00CD6B73"/>
    <w:rsid w:val="00CD6D90"/>
    <w:rsid w:val="00CE069F"/>
    <w:rsid w:val="00CE2CC2"/>
    <w:rsid w:val="00CE2E47"/>
    <w:rsid w:val="00CE3A2B"/>
    <w:rsid w:val="00CE69AA"/>
    <w:rsid w:val="00CF307C"/>
    <w:rsid w:val="00CF4EC6"/>
    <w:rsid w:val="00D004BD"/>
    <w:rsid w:val="00D027D1"/>
    <w:rsid w:val="00D13278"/>
    <w:rsid w:val="00D136E7"/>
    <w:rsid w:val="00D13DA7"/>
    <w:rsid w:val="00D17D6F"/>
    <w:rsid w:val="00D200F4"/>
    <w:rsid w:val="00D22C44"/>
    <w:rsid w:val="00D2423E"/>
    <w:rsid w:val="00D24B88"/>
    <w:rsid w:val="00D26496"/>
    <w:rsid w:val="00D267C3"/>
    <w:rsid w:val="00D32BB4"/>
    <w:rsid w:val="00D34426"/>
    <w:rsid w:val="00D3620C"/>
    <w:rsid w:val="00D3664B"/>
    <w:rsid w:val="00D43FCF"/>
    <w:rsid w:val="00D5295E"/>
    <w:rsid w:val="00D53270"/>
    <w:rsid w:val="00D5474E"/>
    <w:rsid w:val="00D560DF"/>
    <w:rsid w:val="00D57CB2"/>
    <w:rsid w:val="00D60237"/>
    <w:rsid w:val="00D621E5"/>
    <w:rsid w:val="00D631B9"/>
    <w:rsid w:val="00D6486B"/>
    <w:rsid w:val="00D648FF"/>
    <w:rsid w:val="00D655AB"/>
    <w:rsid w:val="00D758AA"/>
    <w:rsid w:val="00D82D27"/>
    <w:rsid w:val="00D869E2"/>
    <w:rsid w:val="00D87FDE"/>
    <w:rsid w:val="00D91F9E"/>
    <w:rsid w:val="00D939DB"/>
    <w:rsid w:val="00D942A0"/>
    <w:rsid w:val="00D9546C"/>
    <w:rsid w:val="00D95B07"/>
    <w:rsid w:val="00D96778"/>
    <w:rsid w:val="00DA43DD"/>
    <w:rsid w:val="00DA4863"/>
    <w:rsid w:val="00DA49DE"/>
    <w:rsid w:val="00DA6EE1"/>
    <w:rsid w:val="00DB16C3"/>
    <w:rsid w:val="00DB2DB1"/>
    <w:rsid w:val="00DB6F1A"/>
    <w:rsid w:val="00DB75EA"/>
    <w:rsid w:val="00DB7A70"/>
    <w:rsid w:val="00DC2D73"/>
    <w:rsid w:val="00DC3A02"/>
    <w:rsid w:val="00DC66B9"/>
    <w:rsid w:val="00DD1ED7"/>
    <w:rsid w:val="00DD3CE7"/>
    <w:rsid w:val="00DD4007"/>
    <w:rsid w:val="00DD60AA"/>
    <w:rsid w:val="00DD6249"/>
    <w:rsid w:val="00DF0A8E"/>
    <w:rsid w:val="00DF65AE"/>
    <w:rsid w:val="00E03EE9"/>
    <w:rsid w:val="00E10734"/>
    <w:rsid w:val="00E1092D"/>
    <w:rsid w:val="00E20139"/>
    <w:rsid w:val="00E20BF2"/>
    <w:rsid w:val="00E211D7"/>
    <w:rsid w:val="00E256E5"/>
    <w:rsid w:val="00E27CD0"/>
    <w:rsid w:val="00E35AAA"/>
    <w:rsid w:val="00E3691E"/>
    <w:rsid w:val="00E47206"/>
    <w:rsid w:val="00E50F8F"/>
    <w:rsid w:val="00E573A9"/>
    <w:rsid w:val="00E6154F"/>
    <w:rsid w:val="00E61DC6"/>
    <w:rsid w:val="00E63BD5"/>
    <w:rsid w:val="00E64AAD"/>
    <w:rsid w:val="00E66801"/>
    <w:rsid w:val="00E70590"/>
    <w:rsid w:val="00E70703"/>
    <w:rsid w:val="00E714C0"/>
    <w:rsid w:val="00E7162A"/>
    <w:rsid w:val="00E72339"/>
    <w:rsid w:val="00E74B7B"/>
    <w:rsid w:val="00E74C38"/>
    <w:rsid w:val="00E7566D"/>
    <w:rsid w:val="00E76727"/>
    <w:rsid w:val="00E802DF"/>
    <w:rsid w:val="00E80E3D"/>
    <w:rsid w:val="00E835B5"/>
    <w:rsid w:val="00E844A7"/>
    <w:rsid w:val="00E846E0"/>
    <w:rsid w:val="00E92A84"/>
    <w:rsid w:val="00E96AF9"/>
    <w:rsid w:val="00EA4559"/>
    <w:rsid w:val="00EA68A6"/>
    <w:rsid w:val="00EB2652"/>
    <w:rsid w:val="00EB2737"/>
    <w:rsid w:val="00EB3662"/>
    <w:rsid w:val="00EC24FE"/>
    <w:rsid w:val="00EC31C6"/>
    <w:rsid w:val="00EC3663"/>
    <w:rsid w:val="00EC4CE7"/>
    <w:rsid w:val="00EC5CED"/>
    <w:rsid w:val="00EC5F8C"/>
    <w:rsid w:val="00EC65F4"/>
    <w:rsid w:val="00EC7670"/>
    <w:rsid w:val="00ED0B86"/>
    <w:rsid w:val="00ED3CFC"/>
    <w:rsid w:val="00ED408C"/>
    <w:rsid w:val="00ED5D4D"/>
    <w:rsid w:val="00EE0633"/>
    <w:rsid w:val="00EE0B06"/>
    <w:rsid w:val="00EE25BD"/>
    <w:rsid w:val="00EE2639"/>
    <w:rsid w:val="00EE4B45"/>
    <w:rsid w:val="00EF6E5B"/>
    <w:rsid w:val="00F023CD"/>
    <w:rsid w:val="00F02B05"/>
    <w:rsid w:val="00F03E71"/>
    <w:rsid w:val="00F05C17"/>
    <w:rsid w:val="00F066C6"/>
    <w:rsid w:val="00F07020"/>
    <w:rsid w:val="00F1239A"/>
    <w:rsid w:val="00F126D3"/>
    <w:rsid w:val="00F14155"/>
    <w:rsid w:val="00F223C9"/>
    <w:rsid w:val="00F326FF"/>
    <w:rsid w:val="00F4043C"/>
    <w:rsid w:val="00F430AF"/>
    <w:rsid w:val="00F43804"/>
    <w:rsid w:val="00F438C3"/>
    <w:rsid w:val="00F4410A"/>
    <w:rsid w:val="00F4421A"/>
    <w:rsid w:val="00F4448F"/>
    <w:rsid w:val="00F44BF2"/>
    <w:rsid w:val="00F4702D"/>
    <w:rsid w:val="00F47387"/>
    <w:rsid w:val="00F51AFD"/>
    <w:rsid w:val="00F523DB"/>
    <w:rsid w:val="00F53691"/>
    <w:rsid w:val="00F64B8C"/>
    <w:rsid w:val="00F65B98"/>
    <w:rsid w:val="00F7069A"/>
    <w:rsid w:val="00F70BE3"/>
    <w:rsid w:val="00F70CD5"/>
    <w:rsid w:val="00F74E8D"/>
    <w:rsid w:val="00F7661E"/>
    <w:rsid w:val="00F80E6B"/>
    <w:rsid w:val="00F80F59"/>
    <w:rsid w:val="00F93EC0"/>
    <w:rsid w:val="00F944C5"/>
    <w:rsid w:val="00F95B6B"/>
    <w:rsid w:val="00F96529"/>
    <w:rsid w:val="00F97894"/>
    <w:rsid w:val="00F97E14"/>
    <w:rsid w:val="00FA4816"/>
    <w:rsid w:val="00FA5413"/>
    <w:rsid w:val="00FB0CB1"/>
    <w:rsid w:val="00FB2729"/>
    <w:rsid w:val="00FB766A"/>
    <w:rsid w:val="00FC090F"/>
    <w:rsid w:val="00FC0975"/>
    <w:rsid w:val="00FC21B0"/>
    <w:rsid w:val="00FC3B81"/>
    <w:rsid w:val="00FC4C20"/>
    <w:rsid w:val="00FC4D5C"/>
    <w:rsid w:val="00FC7383"/>
    <w:rsid w:val="00FD3077"/>
    <w:rsid w:val="00FD311C"/>
    <w:rsid w:val="00FD4F9F"/>
    <w:rsid w:val="00FE3EBE"/>
    <w:rsid w:val="00FE56C6"/>
    <w:rsid w:val="00FE79E7"/>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uiPriority w:val="99"/>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34"/>
    <w:locked/>
    <w:rsid w:val="00CE2E47"/>
    <w:rPr>
      <w:rFonts w:ascii="Times New Roman" w:eastAsia="Times New Roman" w:hAnsi="Times New Roman"/>
      <w:sz w:val="24"/>
      <w:szCs w:val="24"/>
      <w:lang w:val="es-ES"/>
    </w:rPr>
  </w:style>
  <w:style w:type="paragraph" w:customStyle="1" w:styleId="font5">
    <w:name w:val="font5"/>
    <w:basedOn w:val="Normal"/>
    <w:rsid w:val="003F443E"/>
    <w:pPr>
      <w:suppressAutoHyphens w:val="0"/>
      <w:autoSpaceDN/>
      <w:spacing w:before="100" w:beforeAutospacing="1" w:after="100" w:afterAutospacing="1"/>
      <w:textAlignment w:val="auto"/>
    </w:pPr>
    <w:rPr>
      <w:rFonts w:ascii="Arial" w:hAnsi="Arial" w:cs="Arial"/>
      <w:b/>
      <w:bCs/>
      <w:color w:val="000000"/>
      <w:spacing w:val="0"/>
      <w:sz w:val="22"/>
      <w:szCs w:val="22"/>
      <w:lang w:val="en-US"/>
    </w:rPr>
  </w:style>
  <w:style w:type="paragraph" w:customStyle="1" w:styleId="font6">
    <w:name w:val="font6"/>
    <w:basedOn w:val="Normal"/>
    <w:rsid w:val="003F443E"/>
    <w:pPr>
      <w:suppressAutoHyphens w:val="0"/>
      <w:autoSpaceDN/>
      <w:spacing w:before="100" w:beforeAutospacing="1" w:after="100" w:afterAutospacing="1"/>
      <w:textAlignment w:val="auto"/>
    </w:pPr>
    <w:rPr>
      <w:b/>
      <w:bCs/>
      <w:color w:val="000000"/>
      <w:spacing w:val="0"/>
      <w:sz w:val="14"/>
      <w:szCs w:val="14"/>
      <w:lang w:val="en-US"/>
    </w:rPr>
  </w:style>
  <w:style w:type="paragraph" w:customStyle="1" w:styleId="xl64">
    <w:name w:val="xl64"/>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65">
    <w:name w:val="xl65"/>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66">
    <w:name w:val="xl6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67">
    <w:name w:val="xl67"/>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8">
    <w:name w:val="xl68"/>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9">
    <w:name w:val="xl69"/>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0">
    <w:name w:val="xl70"/>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71">
    <w:name w:val="xl71"/>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2">
    <w:name w:val="xl72"/>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3">
    <w:name w:val="xl73"/>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4">
    <w:name w:val="xl7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5">
    <w:name w:val="xl7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6">
    <w:name w:val="xl76"/>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7">
    <w:name w:val="xl77"/>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8">
    <w:name w:val="xl78"/>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color w:val="000000"/>
      <w:spacing w:val="0"/>
      <w:szCs w:val="24"/>
      <w:lang w:val="en-US"/>
    </w:rPr>
  </w:style>
  <w:style w:type="paragraph" w:customStyle="1" w:styleId="xl79">
    <w:name w:val="xl79"/>
    <w:basedOn w:val="Normal"/>
    <w:rsid w:val="003F443E"/>
    <w:pPr>
      <w:pBdr>
        <w:top w:val="single" w:sz="4" w:space="0" w:color="auto"/>
        <w:left w:val="single" w:sz="4" w:space="7"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0">
    <w:name w:val="xl80"/>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81">
    <w:name w:val="xl81"/>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2">
    <w:name w:val="xl82"/>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3">
    <w:name w:val="xl83"/>
    <w:basedOn w:val="Normal"/>
    <w:rsid w:val="003F443E"/>
    <w:pP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4">
    <w:name w:val="xl84"/>
    <w:basedOn w:val="Normal"/>
    <w:rsid w:val="003F443E"/>
    <w:pPr>
      <w:pBdr>
        <w:top w:val="single" w:sz="4" w:space="0" w:color="auto"/>
        <w:left w:val="single" w:sz="4" w:space="7" w:color="auto"/>
        <w:bottom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5">
    <w:name w:val="xl85"/>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6">
    <w:name w:val="xl86"/>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7">
    <w:name w:val="xl87"/>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8">
    <w:name w:val="xl88"/>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89">
    <w:name w:val="xl89"/>
    <w:basedOn w:val="Normal"/>
    <w:rsid w:val="003F443E"/>
    <w:pPr>
      <w:pBdr>
        <w:top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90">
    <w:name w:val="xl90"/>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1">
    <w:name w:val="xl91"/>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2">
    <w:name w:val="xl92"/>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3">
    <w:name w:val="xl93"/>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4">
    <w:name w:val="xl94"/>
    <w:basedOn w:val="Normal"/>
    <w:rsid w:val="003F443E"/>
    <w:pPr>
      <w:pBdr>
        <w:top w:val="single" w:sz="4" w:space="0" w:color="auto"/>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5">
    <w:name w:val="xl95"/>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6">
    <w:name w:val="xl96"/>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7">
    <w:name w:val="xl97"/>
    <w:basedOn w:val="Normal"/>
    <w:rsid w:val="003F443E"/>
    <w:pPr>
      <w:pBdr>
        <w:top w:val="single" w:sz="4" w:space="0" w:color="auto"/>
        <w:lef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8">
    <w:name w:val="xl98"/>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9">
    <w:name w:val="xl99"/>
    <w:basedOn w:val="Normal"/>
    <w:rsid w:val="003F443E"/>
    <w:pPr>
      <w:pBdr>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0">
    <w:name w:val="xl100"/>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101">
    <w:name w:val="xl101"/>
    <w:basedOn w:val="Normal"/>
    <w:rsid w:val="003F443E"/>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2">
    <w:name w:val="xl102"/>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3">
    <w:name w:val="xl103"/>
    <w:basedOn w:val="Normal"/>
    <w:rsid w:val="003F443E"/>
    <w:pPr>
      <w:pBdr>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4">
    <w:name w:val="xl104"/>
    <w:basedOn w:val="Normal"/>
    <w:rsid w:val="003F443E"/>
    <w:pPr>
      <w:pBdr>
        <w:top w:val="single" w:sz="4" w:space="0" w:color="auto"/>
        <w:lef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5">
    <w:name w:val="xl105"/>
    <w:basedOn w:val="Normal"/>
    <w:rsid w:val="003F443E"/>
    <w:pPr>
      <w:pBdr>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6">
    <w:name w:val="xl106"/>
    <w:basedOn w:val="Normal"/>
    <w:rsid w:val="003F443E"/>
    <w:pPr>
      <w:pBdr>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7">
    <w:name w:val="xl107"/>
    <w:basedOn w:val="Normal"/>
    <w:rsid w:val="003F443E"/>
    <w:pPr>
      <w:pBdr>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8">
    <w:name w:val="xl108"/>
    <w:basedOn w:val="Normal"/>
    <w:rsid w:val="003F443E"/>
    <w:pPr>
      <w:pBdr>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9">
    <w:name w:val="xl109"/>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0">
    <w:name w:val="xl110"/>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1">
    <w:name w:val="xl111"/>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2">
    <w:name w:val="xl112"/>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3">
    <w:name w:val="xl113"/>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4">
    <w:name w:val="xl11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5">
    <w:name w:val="xl11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6">
    <w:name w:val="xl11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7">
    <w:name w:val="xl117"/>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8">
    <w:name w:val="xl118"/>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9">
    <w:name w:val="xl119"/>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20">
    <w:name w:val="xl120"/>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table" w:styleId="TableGrid">
    <w:name w:val="Table Grid"/>
    <w:basedOn w:val="TableNormal"/>
    <w:uiPriority w:val="59"/>
    <w:rsid w:val="00552C0E"/>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uiPriority w:val="99"/>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34"/>
    <w:locked/>
    <w:rsid w:val="00CE2E47"/>
    <w:rPr>
      <w:rFonts w:ascii="Times New Roman" w:eastAsia="Times New Roman" w:hAnsi="Times New Roman"/>
      <w:sz w:val="24"/>
      <w:szCs w:val="24"/>
      <w:lang w:val="es-ES"/>
    </w:rPr>
  </w:style>
  <w:style w:type="paragraph" w:customStyle="1" w:styleId="font5">
    <w:name w:val="font5"/>
    <w:basedOn w:val="Normal"/>
    <w:rsid w:val="003F443E"/>
    <w:pPr>
      <w:suppressAutoHyphens w:val="0"/>
      <w:autoSpaceDN/>
      <w:spacing w:before="100" w:beforeAutospacing="1" w:after="100" w:afterAutospacing="1"/>
      <w:textAlignment w:val="auto"/>
    </w:pPr>
    <w:rPr>
      <w:rFonts w:ascii="Arial" w:hAnsi="Arial" w:cs="Arial"/>
      <w:b/>
      <w:bCs/>
      <w:color w:val="000000"/>
      <w:spacing w:val="0"/>
      <w:sz w:val="22"/>
      <w:szCs w:val="22"/>
      <w:lang w:val="en-US"/>
    </w:rPr>
  </w:style>
  <w:style w:type="paragraph" w:customStyle="1" w:styleId="font6">
    <w:name w:val="font6"/>
    <w:basedOn w:val="Normal"/>
    <w:rsid w:val="003F443E"/>
    <w:pPr>
      <w:suppressAutoHyphens w:val="0"/>
      <w:autoSpaceDN/>
      <w:spacing w:before="100" w:beforeAutospacing="1" w:after="100" w:afterAutospacing="1"/>
      <w:textAlignment w:val="auto"/>
    </w:pPr>
    <w:rPr>
      <w:b/>
      <w:bCs/>
      <w:color w:val="000000"/>
      <w:spacing w:val="0"/>
      <w:sz w:val="14"/>
      <w:szCs w:val="14"/>
      <w:lang w:val="en-US"/>
    </w:rPr>
  </w:style>
  <w:style w:type="paragraph" w:customStyle="1" w:styleId="xl64">
    <w:name w:val="xl64"/>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65">
    <w:name w:val="xl65"/>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66">
    <w:name w:val="xl6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67">
    <w:name w:val="xl67"/>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8">
    <w:name w:val="xl68"/>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9">
    <w:name w:val="xl69"/>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0">
    <w:name w:val="xl70"/>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71">
    <w:name w:val="xl71"/>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2">
    <w:name w:val="xl72"/>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3">
    <w:name w:val="xl73"/>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4">
    <w:name w:val="xl7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5">
    <w:name w:val="xl7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6">
    <w:name w:val="xl76"/>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7">
    <w:name w:val="xl77"/>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8">
    <w:name w:val="xl78"/>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color w:val="000000"/>
      <w:spacing w:val="0"/>
      <w:szCs w:val="24"/>
      <w:lang w:val="en-US"/>
    </w:rPr>
  </w:style>
  <w:style w:type="paragraph" w:customStyle="1" w:styleId="xl79">
    <w:name w:val="xl79"/>
    <w:basedOn w:val="Normal"/>
    <w:rsid w:val="003F443E"/>
    <w:pPr>
      <w:pBdr>
        <w:top w:val="single" w:sz="4" w:space="0" w:color="auto"/>
        <w:left w:val="single" w:sz="4" w:space="7"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0">
    <w:name w:val="xl80"/>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81">
    <w:name w:val="xl81"/>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2">
    <w:name w:val="xl82"/>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3">
    <w:name w:val="xl83"/>
    <w:basedOn w:val="Normal"/>
    <w:rsid w:val="003F443E"/>
    <w:pP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4">
    <w:name w:val="xl84"/>
    <w:basedOn w:val="Normal"/>
    <w:rsid w:val="003F443E"/>
    <w:pPr>
      <w:pBdr>
        <w:top w:val="single" w:sz="4" w:space="0" w:color="auto"/>
        <w:left w:val="single" w:sz="4" w:space="7" w:color="auto"/>
        <w:bottom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5">
    <w:name w:val="xl85"/>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6">
    <w:name w:val="xl86"/>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7">
    <w:name w:val="xl87"/>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8">
    <w:name w:val="xl88"/>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89">
    <w:name w:val="xl89"/>
    <w:basedOn w:val="Normal"/>
    <w:rsid w:val="003F443E"/>
    <w:pPr>
      <w:pBdr>
        <w:top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90">
    <w:name w:val="xl90"/>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1">
    <w:name w:val="xl91"/>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2">
    <w:name w:val="xl92"/>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3">
    <w:name w:val="xl93"/>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4">
    <w:name w:val="xl94"/>
    <w:basedOn w:val="Normal"/>
    <w:rsid w:val="003F443E"/>
    <w:pPr>
      <w:pBdr>
        <w:top w:val="single" w:sz="4" w:space="0" w:color="auto"/>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5">
    <w:name w:val="xl95"/>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6">
    <w:name w:val="xl96"/>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7">
    <w:name w:val="xl97"/>
    <w:basedOn w:val="Normal"/>
    <w:rsid w:val="003F443E"/>
    <w:pPr>
      <w:pBdr>
        <w:top w:val="single" w:sz="4" w:space="0" w:color="auto"/>
        <w:lef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8">
    <w:name w:val="xl98"/>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9">
    <w:name w:val="xl99"/>
    <w:basedOn w:val="Normal"/>
    <w:rsid w:val="003F443E"/>
    <w:pPr>
      <w:pBdr>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0">
    <w:name w:val="xl100"/>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101">
    <w:name w:val="xl101"/>
    <w:basedOn w:val="Normal"/>
    <w:rsid w:val="003F443E"/>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2">
    <w:name w:val="xl102"/>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3">
    <w:name w:val="xl103"/>
    <w:basedOn w:val="Normal"/>
    <w:rsid w:val="003F443E"/>
    <w:pPr>
      <w:pBdr>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4">
    <w:name w:val="xl104"/>
    <w:basedOn w:val="Normal"/>
    <w:rsid w:val="003F443E"/>
    <w:pPr>
      <w:pBdr>
        <w:top w:val="single" w:sz="4" w:space="0" w:color="auto"/>
        <w:lef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5">
    <w:name w:val="xl105"/>
    <w:basedOn w:val="Normal"/>
    <w:rsid w:val="003F443E"/>
    <w:pPr>
      <w:pBdr>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6">
    <w:name w:val="xl106"/>
    <w:basedOn w:val="Normal"/>
    <w:rsid w:val="003F443E"/>
    <w:pPr>
      <w:pBdr>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7">
    <w:name w:val="xl107"/>
    <w:basedOn w:val="Normal"/>
    <w:rsid w:val="003F443E"/>
    <w:pPr>
      <w:pBdr>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8">
    <w:name w:val="xl108"/>
    <w:basedOn w:val="Normal"/>
    <w:rsid w:val="003F443E"/>
    <w:pPr>
      <w:pBdr>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9">
    <w:name w:val="xl109"/>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0">
    <w:name w:val="xl110"/>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1">
    <w:name w:val="xl111"/>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2">
    <w:name w:val="xl112"/>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3">
    <w:name w:val="xl113"/>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4">
    <w:name w:val="xl11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5">
    <w:name w:val="xl11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6">
    <w:name w:val="xl11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7">
    <w:name w:val="xl117"/>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8">
    <w:name w:val="xl118"/>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9">
    <w:name w:val="xl119"/>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20">
    <w:name w:val="xl120"/>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table" w:styleId="TableGrid">
    <w:name w:val="Table Grid"/>
    <w:basedOn w:val="TableNormal"/>
    <w:uiPriority w:val="59"/>
    <w:rsid w:val="00552C0E"/>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2174">
      <w:bodyDiv w:val="1"/>
      <w:marLeft w:val="0"/>
      <w:marRight w:val="0"/>
      <w:marTop w:val="0"/>
      <w:marBottom w:val="0"/>
      <w:divBdr>
        <w:top w:val="none" w:sz="0" w:space="0" w:color="auto"/>
        <w:left w:val="none" w:sz="0" w:space="0" w:color="auto"/>
        <w:bottom w:val="none" w:sz="0" w:space="0" w:color="auto"/>
        <w:right w:val="none" w:sz="0" w:space="0" w:color="auto"/>
      </w:divBdr>
    </w:div>
    <w:div w:id="127237730">
      <w:bodyDiv w:val="1"/>
      <w:marLeft w:val="0"/>
      <w:marRight w:val="0"/>
      <w:marTop w:val="0"/>
      <w:marBottom w:val="0"/>
      <w:divBdr>
        <w:top w:val="none" w:sz="0" w:space="0" w:color="auto"/>
        <w:left w:val="none" w:sz="0" w:space="0" w:color="auto"/>
        <w:bottom w:val="none" w:sz="0" w:space="0" w:color="auto"/>
        <w:right w:val="none" w:sz="0" w:space="0" w:color="auto"/>
      </w:divBdr>
    </w:div>
    <w:div w:id="244386907">
      <w:bodyDiv w:val="1"/>
      <w:marLeft w:val="0"/>
      <w:marRight w:val="0"/>
      <w:marTop w:val="0"/>
      <w:marBottom w:val="0"/>
      <w:divBdr>
        <w:top w:val="none" w:sz="0" w:space="0" w:color="auto"/>
        <w:left w:val="none" w:sz="0" w:space="0" w:color="auto"/>
        <w:bottom w:val="none" w:sz="0" w:space="0" w:color="auto"/>
        <w:right w:val="none" w:sz="0" w:space="0" w:color="auto"/>
      </w:divBdr>
    </w:div>
    <w:div w:id="364332215">
      <w:bodyDiv w:val="1"/>
      <w:marLeft w:val="0"/>
      <w:marRight w:val="0"/>
      <w:marTop w:val="0"/>
      <w:marBottom w:val="0"/>
      <w:divBdr>
        <w:top w:val="none" w:sz="0" w:space="0" w:color="auto"/>
        <w:left w:val="none" w:sz="0" w:space="0" w:color="auto"/>
        <w:bottom w:val="none" w:sz="0" w:space="0" w:color="auto"/>
        <w:right w:val="none" w:sz="0" w:space="0" w:color="auto"/>
      </w:divBdr>
    </w:div>
    <w:div w:id="411313357">
      <w:bodyDiv w:val="1"/>
      <w:marLeft w:val="0"/>
      <w:marRight w:val="0"/>
      <w:marTop w:val="0"/>
      <w:marBottom w:val="0"/>
      <w:divBdr>
        <w:top w:val="none" w:sz="0" w:space="0" w:color="auto"/>
        <w:left w:val="none" w:sz="0" w:space="0" w:color="auto"/>
        <w:bottom w:val="none" w:sz="0" w:space="0" w:color="auto"/>
        <w:right w:val="none" w:sz="0" w:space="0" w:color="auto"/>
      </w:divBdr>
    </w:div>
    <w:div w:id="419983845">
      <w:bodyDiv w:val="1"/>
      <w:marLeft w:val="0"/>
      <w:marRight w:val="0"/>
      <w:marTop w:val="0"/>
      <w:marBottom w:val="0"/>
      <w:divBdr>
        <w:top w:val="none" w:sz="0" w:space="0" w:color="auto"/>
        <w:left w:val="none" w:sz="0" w:space="0" w:color="auto"/>
        <w:bottom w:val="none" w:sz="0" w:space="0" w:color="auto"/>
        <w:right w:val="none" w:sz="0" w:space="0" w:color="auto"/>
      </w:divBdr>
    </w:div>
    <w:div w:id="479427006">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517618766">
      <w:bodyDiv w:val="1"/>
      <w:marLeft w:val="0"/>
      <w:marRight w:val="0"/>
      <w:marTop w:val="0"/>
      <w:marBottom w:val="0"/>
      <w:divBdr>
        <w:top w:val="none" w:sz="0" w:space="0" w:color="auto"/>
        <w:left w:val="none" w:sz="0" w:space="0" w:color="auto"/>
        <w:bottom w:val="none" w:sz="0" w:space="0" w:color="auto"/>
        <w:right w:val="none" w:sz="0" w:space="0" w:color="auto"/>
      </w:divBdr>
    </w:div>
    <w:div w:id="791941388">
      <w:bodyDiv w:val="1"/>
      <w:marLeft w:val="0"/>
      <w:marRight w:val="0"/>
      <w:marTop w:val="0"/>
      <w:marBottom w:val="0"/>
      <w:divBdr>
        <w:top w:val="none" w:sz="0" w:space="0" w:color="auto"/>
        <w:left w:val="none" w:sz="0" w:space="0" w:color="auto"/>
        <w:bottom w:val="none" w:sz="0" w:space="0" w:color="auto"/>
        <w:right w:val="none" w:sz="0" w:space="0" w:color="auto"/>
      </w:divBdr>
    </w:div>
    <w:div w:id="835729901">
      <w:bodyDiv w:val="1"/>
      <w:marLeft w:val="0"/>
      <w:marRight w:val="0"/>
      <w:marTop w:val="0"/>
      <w:marBottom w:val="0"/>
      <w:divBdr>
        <w:top w:val="none" w:sz="0" w:space="0" w:color="auto"/>
        <w:left w:val="none" w:sz="0" w:space="0" w:color="auto"/>
        <w:bottom w:val="none" w:sz="0" w:space="0" w:color="auto"/>
        <w:right w:val="none" w:sz="0" w:space="0" w:color="auto"/>
      </w:divBdr>
    </w:div>
    <w:div w:id="869949868">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7636370">
      <w:bodyDiv w:val="1"/>
      <w:marLeft w:val="0"/>
      <w:marRight w:val="0"/>
      <w:marTop w:val="0"/>
      <w:marBottom w:val="0"/>
      <w:divBdr>
        <w:top w:val="none" w:sz="0" w:space="0" w:color="auto"/>
        <w:left w:val="none" w:sz="0" w:space="0" w:color="auto"/>
        <w:bottom w:val="none" w:sz="0" w:space="0" w:color="auto"/>
        <w:right w:val="none" w:sz="0" w:space="0" w:color="auto"/>
      </w:divBdr>
    </w:div>
    <w:div w:id="1617444024">
      <w:bodyDiv w:val="1"/>
      <w:marLeft w:val="0"/>
      <w:marRight w:val="0"/>
      <w:marTop w:val="0"/>
      <w:marBottom w:val="0"/>
      <w:divBdr>
        <w:top w:val="none" w:sz="0" w:space="0" w:color="auto"/>
        <w:left w:val="none" w:sz="0" w:space="0" w:color="auto"/>
        <w:bottom w:val="none" w:sz="0" w:space="0" w:color="auto"/>
        <w:right w:val="none" w:sz="0" w:space="0" w:color="auto"/>
      </w:divBdr>
    </w:div>
    <w:div w:id="1655141957">
      <w:bodyDiv w:val="1"/>
      <w:marLeft w:val="0"/>
      <w:marRight w:val="0"/>
      <w:marTop w:val="0"/>
      <w:marBottom w:val="0"/>
      <w:divBdr>
        <w:top w:val="none" w:sz="0" w:space="0" w:color="auto"/>
        <w:left w:val="none" w:sz="0" w:space="0" w:color="auto"/>
        <w:bottom w:val="none" w:sz="0" w:space="0" w:color="auto"/>
        <w:right w:val="none" w:sz="0" w:space="0" w:color="auto"/>
      </w:divBdr>
    </w:div>
    <w:div w:id="1664427418">
      <w:bodyDiv w:val="1"/>
      <w:marLeft w:val="0"/>
      <w:marRight w:val="0"/>
      <w:marTop w:val="0"/>
      <w:marBottom w:val="0"/>
      <w:divBdr>
        <w:top w:val="none" w:sz="0" w:space="0" w:color="auto"/>
        <w:left w:val="none" w:sz="0" w:space="0" w:color="auto"/>
        <w:bottom w:val="none" w:sz="0" w:space="0" w:color="auto"/>
        <w:right w:val="none" w:sz="0" w:space="0" w:color="auto"/>
      </w:divBdr>
    </w:div>
    <w:div w:id="1730837477">
      <w:bodyDiv w:val="1"/>
      <w:marLeft w:val="0"/>
      <w:marRight w:val="0"/>
      <w:marTop w:val="0"/>
      <w:marBottom w:val="0"/>
      <w:divBdr>
        <w:top w:val="none" w:sz="0" w:space="0" w:color="auto"/>
        <w:left w:val="none" w:sz="0" w:space="0" w:color="auto"/>
        <w:bottom w:val="none" w:sz="0" w:space="0" w:color="auto"/>
        <w:right w:val="none" w:sz="0" w:space="0" w:color="auto"/>
      </w:divBdr>
    </w:div>
    <w:div w:id="1752117632">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8672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bdocs.iadb.org/wsdocs/getDocument.aspx?DOCNUM=40654909"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9F327C9A58EB428E0BEEC1DC985F3F" ma:contentTypeVersion="6" ma:contentTypeDescription="A content type to manage public (operations) IDB documents" ma:contentTypeScope="" ma:versionID="eecfde4c32df6791c9044f9a6ba8a584">
  <xsd:schema xmlns:xsd="http://www.w3.org/2001/XMLSchema" xmlns:xs="http://www.w3.org/2001/XMLSchema" xmlns:p="http://schemas.microsoft.com/office/2006/metadata/properties" xmlns:ns2="9c571b2f-e523-4ab2-ba2e-09e151a03ef4" targetNamespace="http://schemas.microsoft.com/office/2006/metadata/properties" ma:root="true" ma:fieldsID="ff74bd4b7f93feb1dca9aea0d2dad06b"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Region xmlns="9c571b2f-e523-4ab2-ba2e-09e151a03ef4" xsi:nil="true"/>
    <IDBDocs_x0020_Number xmlns="9c571b2f-e523-4ab2-ba2e-09e151a03ef4">40634359</IDBDocs_x0020_Number>
    <Document_x0020_Author xmlns="9c571b2f-e523-4ab2-ba2e-09e151a03ef4">Velasquez, Manuela</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PN-L1121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Other_x0020_Author xmlns="9c571b2f-e523-4ab2-ba2e-09e151a03ef4" xsi:nil="true"/>
  </documentManagement>
</p:properties>
</file>

<file path=customXml/itemProps1.xml><?xml version="1.0" encoding="utf-8"?>
<ds:datastoreItem xmlns:ds="http://schemas.openxmlformats.org/officeDocument/2006/customXml" ds:itemID="{5CEE8020-3FF3-4240-BE03-494BE24875CB}"/>
</file>

<file path=customXml/itemProps2.xml><?xml version="1.0" encoding="utf-8"?>
<ds:datastoreItem xmlns:ds="http://schemas.openxmlformats.org/officeDocument/2006/customXml" ds:itemID="{8F1EDA6B-0E0A-4BC2-B34B-F2DED8E202A0}"/>
</file>

<file path=customXml/itemProps3.xml><?xml version="1.0" encoding="utf-8"?>
<ds:datastoreItem xmlns:ds="http://schemas.openxmlformats.org/officeDocument/2006/customXml" ds:itemID="{537A2CCB-2D1B-4977-9A4A-088CEA47CD0D}"/>
</file>

<file path=customXml/itemProps4.xml><?xml version="1.0" encoding="utf-8"?>
<ds:datastoreItem xmlns:ds="http://schemas.openxmlformats.org/officeDocument/2006/customXml" ds:itemID="{07EA3934-A213-4A46-A7F8-026B14BB69FE}"/>
</file>

<file path=customXml/itemProps5.xml><?xml version="1.0" encoding="utf-8"?>
<ds:datastoreItem xmlns:ds="http://schemas.openxmlformats.org/officeDocument/2006/customXml" ds:itemID="{99DB39B5-5393-48BA-9055-CBE012B2CC29}"/>
</file>

<file path=customXml/itemProps6.xml><?xml version="1.0" encoding="utf-8"?>
<ds:datastoreItem xmlns:ds="http://schemas.openxmlformats.org/officeDocument/2006/customXml" ds:itemID="{D14FF6A1-3F77-461D-B05C-CF43139DD447}"/>
</file>

<file path=docProps/app.xml><?xml version="1.0" encoding="utf-8"?>
<Properties xmlns="http://schemas.openxmlformats.org/officeDocument/2006/extended-properties" xmlns:vt="http://schemas.openxmlformats.org/officeDocument/2006/docPropsVTypes">
  <Template>Normal.dotm</Template>
  <TotalTime>21</TotalTime>
  <Pages>30</Pages>
  <Words>9888</Words>
  <Characters>51520</Characters>
  <Application>Microsoft Office Word</Application>
  <DocSecurity>0</DocSecurity>
  <Lines>4293</Lines>
  <Paragraphs>3612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EER_3 - Plan de Seguimiento y Evaluacion</dc:title>
  <dc:creator>shakirahc</dc:creator>
  <cp:lastModifiedBy>yg</cp:lastModifiedBy>
  <cp:revision>3</cp:revision>
  <cp:lastPrinted>2016-10-03T19:01:00Z</cp:lastPrinted>
  <dcterms:created xsi:type="dcterms:W3CDTF">2016-10-21T17:12:00Z</dcterms:created>
  <dcterms:modified xsi:type="dcterms:W3CDTF">2016-10-21T17:28:00Z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0x01010046CF21643EE8D14686A648AA6DAD0892004C9F327C9A58EB428E0BEEC1DC985F3F</vt:lpwstr>
  </property>
  <property fmtid="{D5CDD505-2E9C-101B-9397-08002B2CF9AE}" pid="9" name="TaxKeywordTaxHTField">
    <vt:lpwstr/>
  </property>
  <property fmtid="{D5CDD505-2E9C-101B-9397-08002B2CF9AE}" pid="10" name="Series Operations IDB">
    <vt:lpwstr>4;#Loan Proposal|6ee86b6f-6e46-485b-8bfb-87a1f44622ac</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4;#Loan Proposal|6ee86b6f-6e46-485b-8bfb-87a1f44622ac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5;#Project Preparation, Planning and Design|29ca0c72-1fc4-435f-a09c-28585cb5eac9</vt:lpwstr>
  </property>
</Properties>
</file>