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26377032"/>
        <w:lock w:val="sdtLocked"/>
        <w:placeholder>
          <w:docPart w:val="DefaultPlaceholder_22675703"/>
        </w:placeholder>
        <w:text/>
      </w:sdtPr>
      <w:sdtContent>
        <w:p w:rsidR="001B4394" w:rsidRPr="00C24F83" w:rsidRDefault="00C24F83" w:rsidP="00AE695E">
          <w:pPr>
            <w:pStyle w:val="Heading1"/>
            <w:jc w:val="center"/>
          </w:pPr>
          <w:r>
            <w:t>“</w:t>
          </w:r>
          <w:r w:rsidRPr="00C24F83">
            <w:t>building a local economic development</w:t>
          </w:r>
          <w:r>
            <w:t xml:space="preserve"> policy </w:t>
          </w:r>
          <w:r w:rsidRPr="00C24F83">
            <w:t xml:space="preserve">in </w:t>
          </w:r>
          <w:r>
            <w:t xml:space="preserve">the state of </w:t>
          </w:r>
          <w:r w:rsidRPr="00C24F83">
            <w:t>rio de janeiro</w:t>
          </w:r>
          <w:r>
            <w:t>”</w:t>
          </w:r>
        </w:p>
      </w:sdtContent>
    </w:sdt>
    <w:sdt>
      <w:sdtPr>
        <w:id w:val="126377033"/>
        <w:lock w:val="sdtLocked"/>
        <w:placeholder>
          <w:docPart w:val="DefaultPlaceholder_22675703"/>
        </w:placeholder>
        <w:text/>
      </w:sdtPr>
      <w:sdtContent>
        <w:p w:rsidR="0082097C" w:rsidRPr="00D21941" w:rsidRDefault="00823CA3" w:rsidP="00AE695E">
          <w:pPr>
            <w:pStyle w:val="Heading1"/>
            <w:jc w:val="center"/>
          </w:pPr>
          <w:r w:rsidRPr="00D21941">
            <w:t>brazil</w:t>
          </w:r>
        </w:p>
      </w:sdtContent>
    </w:sdt>
    <w:p w:rsidR="006960DD" w:rsidRPr="00EE7CD2" w:rsidRDefault="00EE6E6D" w:rsidP="006960DD">
      <w:pPr>
        <w:pBdr>
          <w:top w:val="single" w:sz="4" w:space="1" w:color="auto"/>
          <w:left w:val="single" w:sz="4" w:space="4" w:color="auto"/>
          <w:bottom w:val="single" w:sz="4" w:space="1" w:color="auto"/>
          <w:right w:val="single" w:sz="4" w:space="4" w:color="auto"/>
        </w:pBdr>
        <w:spacing w:before="0" w:after="0" w:line="240" w:lineRule="auto"/>
        <w:rPr>
          <w:i/>
        </w:rPr>
      </w:pPr>
      <w:sdt>
        <w:sdtPr>
          <w:rPr>
            <w:b/>
          </w:rPr>
          <w:id w:val="126377034"/>
          <w:lock w:val="sdtContentLocked"/>
          <w:placeholder>
            <w:docPart w:val="DefaultPlaceholder_22675703"/>
          </w:placeholder>
          <w:text/>
        </w:sdtPr>
        <w:sdtContent>
          <w:r w:rsidR="006960DD" w:rsidRPr="00A327D0">
            <w:rPr>
              <w:b/>
            </w:rPr>
            <w:t>Project Summary:</w:t>
          </w:r>
        </w:sdtContent>
      </w:sdt>
      <w:r w:rsidR="006960DD" w:rsidRPr="00565C4F">
        <w:rPr>
          <w:b/>
        </w:rPr>
        <w:t xml:space="preserve"> </w:t>
      </w:r>
      <w:r w:rsidR="006960DD" w:rsidRPr="00565C4F">
        <w:rPr>
          <w:i/>
        </w:rPr>
        <w:t xml:space="preserve"> </w:t>
      </w:r>
      <w:sdt>
        <w:sdtPr>
          <w:rPr>
            <w:rFonts w:cs="Arial"/>
            <w:color w:val="000000"/>
            <w:lang w:bidi="ar-SA"/>
          </w:rPr>
          <w:id w:val="126377035"/>
          <w:lock w:val="sdtLocked"/>
          <w:placeholder>
            <w:docPart w:val="DefaultPlaceholder_22675703"/>
          </w:placeholder>
          <w:text w:multiLine="1"/>
        </w:sdtPr>
        <w:sdtContent>
          <w:r w:rsidR="00EC035E" w:rsidRPr="00EC035E">
            <w:rPr>
              <w:rFonts w:cs="Arial"/>
              <w:color w:val="000000"/>
              <w:lang w:bidi="ar-SA"/>
            </w:rPr>
            <w:t xml:space="preserve">This Project aims to support the state government of Rio de Janeiro to develop its own competitiveness policy through the promotion of SMEs, based on the collaboration between public and private stakeholders and the appreciation of the territorial assets in the state; in other words, the Project will help the state build its own local economic development (LED) policy. Between 1960s and 1990s, the state of Rio de Janeiro went through a process of loosing much of its administrative/political functions and economic activities, which set the basis for a very unequal development across its regions. Today, the investments realized in light of the World Cup and the Olympics, on one hand, and the investments realized by the oil and ship building industries, on the other hand, are creating the opportunities for a more encompassing form of development, one that is not only concentrated in the metropolitan region of Rio de Janeiro, but that also extends to peripheral areas of the state. The project will create a policy dialogue involving public actors (all levels of government) and private stakeholders around a concrete experience in two regions of the state (Baixadas Litoraneas and Noroeste Fluminense), depressed areas with low socio-economic indicators but with high potential for a more inclusive development around two key productive sectors (garment and tourism in the first region, and marble and granite in the second one). In each region, a local economic development strategy will be designed and implemented, including the realization of concrete actions identified in the strategy. Around the two pilots, a policy dialogue will be established, consisting of the participation of the highest level of the state government, the exchange of experiences, modifications and improvement to the strategies, and the generation and communication of evidence. Through this process, the Project will strengthen local capacities for the adoption of LED policies, and will lay the foundations for the creation of a state-wide LED policy. Thanks to the experience of the Project, and through the generation of evidence, the Project also seeks to influence other Brazilian state governments for the application of similar model of interventions and policies. A dialogue with the federal government will be also sought in an effort to influence policy making at that level. </w:t>
          </w:r>
          <w:r w:rsidR="00EC035E" w:rsidRPr="00EC035E">
            <w:rPr>
              <w:rFonts w:cs="Arial"/>
              <w:color w:val="000000"/>
              <w:lang w:bidi="ar-SA"/>
            </w:rPr>
            <w:br/>
          </w:r>
          <w:r w:rsidR="00EC035E" w:rsidRPr="00EC035E">
            <w:rPr>
              <w:rFonts w:cs="Arial"/>
              <w:color w:val="000000"/>
              <w:lang w:bidi="ar-SA"/>
            </w:rPr>
            <w:t>A policy dialogue is a space where public officials in charge of public policies interact with peers from other levels of the government and different stakeholders from the private sector and civil society (firms, pub</w:t>
          </w:r>
          <w:r w:rsidR="00035853">
            <w:rPr>
              <w:rFonts w:cs="Arial"/>
              <w:color w:val="000000"/>
              <w:lang w:bidi="ar-SA"/>
            </w:rPr>
            <w:t>lic agencies, associations, NGOS</w:t>
          </w:r>
          <w:r w:rsidR="00EC035E" w:rsidRPr="00EC035E">
            <w:rPr>
              <w:rFonts w:cs="Arial"/>
              <w:color w:val="000000"/>
              <w:lang w:bidi="ar-SA"/>
            </w:rPr>
            <w:t xml:space="preserve">, universities, research institutions, etc.) in order to exchange practices related to their jobs and to gain ideas for new initiatives, solutions to concrete problems in the implementation of programs, and eventually to come up with ideas for collaborative initiatives. </w:t>
          </w:r>
          <w:r w:rsidR="00D85ECC">
            <w:rPr>
              <w:rFonts w:cs="Arial"/>
              <w:color w:val="000000"/>
              <w:lang w:bidi="ar-SA"/>
            </w:rPr>
            <w:t>More details on the</w:t>
          </w:r>
          <w:r w:rsidR="00EC035E" w:rsidRPr="00EC035E">
            <w:rPr>
              <w:rFonts w:cs="Arial"/>
              <w:color w:val="000000"/>
              <w:lang w:bidi="ar-SA"/>
            </w:rPr>
            <w:t xml:space="preserve"> conceptual fram</w:t>
          </w:r>
          <w:r w:rsidR="00D85ECC">
            <w:rPr>
              <w:rFonts w:cs="Arial"/>
              <w:color w:val="000000"/>
              <w:lang w:bidi="ar-SA"/>
            </w:rPr>
            <w:t>ework for a policy dialogue can be found</w:t>
          </w:r>
          <w:r w:rsidR="00EC035E" w:rsidRPr="00EC035E">
            <w:rPr>
              <w:rFonts w:cs="Arial"/>
              <w:color w:val="000000"/>
              <w:lang w:bidi="ar-SA"/>
            </w:rPr>
            <w:t xml:space="preserve"> in </w:t>
          </w:r>
          <w:r w:rsidR="00EC035E">
            <w:rPr>
              <w:rFonts w:cs="Arial"/>
              <w:color w:val="000000"/>
              <w:lang w:bidi="ar-SA"/>
            </w:rPr>
            <w:t>page 4.</w:t>
          </w:r>
        </w:sdtContent>
      </w:sdt>
    </w:p>
    <w:p w:rsidR="006960DD" w:rsidRPr="00EE7CD2" w:rsidRDefault="006960DD" w:rsidP="006960DD">
      <w:pPr>
        <w:pBdr>
          <w:top w:val="single" w:sz="4" w:space="1" w:color="auto"/>
          <w:left w:val="single" w:sz="4" w:space="4" w:color="auto"/>
          <w:bottom w:val="single" w:sz="4" w:space="1" w:color="auto"/>
          <w:right w:val="single" w:sz="4" w:space="4" w:color="auto"/>
        </w:pBdr>
        <w:spacing w:before="0" w:after="0" w:line="240" w:lineRule="auto"/>
        <w:rPr>
          <w:b/>
          <w:u w:val="single"/>
        </w:rPr>
      </w:pPr>
    </w:p>
    <w:sdt>
      <w:sdtPr>
        <w:id w:val="126377054"/>
        <w:lock w:val="sdtContentLocked"/>
        <w:placeholder>
          <w:docPart w:val="DefaultPlaceholder_22675703"/>
        </w:placeholder>
        <w:text/>
      </w:sdtPr>
      <w:sdtContent>
        <w:p w:rsidR="002D21B8" w:rsidRDefault="00071178" w:rsidP="002D21B8">
          <w:pPr>
            <w:pStyle w:val="Heading3"/>
            <w:pBdr>
              <w:left w:val="single" w:sz="6" w:space="3" w:color="4F81BD"/>
            </w:pBdr>
          </w:pPr>
          <w:r>
            <w:t>project details</w:t>
          </w:r>
        </w:p>
      </w:sdtContent>
    </w:sdt>
    <w:p w:rsidR="0078114A" w:rsidRPr="0078114A" w:rsidRDefault="0078114A" w:rsidP="0078114A">
      <w:pPr>
        <w:pStyle w:val="No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2339"/>
        <w:gridCol w:w="1620"/>
        <w:gridCol w:w="4969"/>
      </w:tblGrid>
      <w:tr w:rsidR="00274AF4">
        <w:sdt>
          <w:sdtPr>
            <w:id w:val="126377055"/>
            <w:lock w:val="sdtContentLocked"/>
            <w:placeholder>
              <w:docPart w:val="DefaultPlaceholder_22675703"/>
            </w:placeholder>
            <w:text/>
          </w:sdtPr>
          <w:sdtContent>
            <w:tc>
              <w:tcPr>
                <w:tcW w:w="1368" w:type="dxa"/>
                <w:tcBorders>
                  <w:bottom w:val="single" w:sz="4" w:space="0" w:color="000000"/>
                </w:tcBorders>
                <w:shd w:val="clear" w:color="auto" w:fill="F2F2F2"/>
              </w:tcPr>
              <w:p w:rsidR="00274AF4" w:rsidRDefault="00274AF4" w:rsidP="00574744">
                <w:r>
                  <w:t>Team Members</w:t>
                </w:r>
              </w:p>
            </w:tc>
          </w:sdtContent>
        </w:sdt>
        <w:sdt>
          <w:sdtPr>
            <w:id w:val="126377056"/>
            <w:lock w:val="sdtLocked"/>
            <w:placeholder>
              <w:docPart w:val="DefaultPlaceholder_22675703"/>
            </w:placeholder>
            <w:text w:multiLine="1"/>
          </w:sdtPr>
          <w:sdtContent>
            <w:tc>
              <w:tcPr>
                <w:tcW w:w="8928" w:type="dxa"/>
                <w:gridSpan w:val="3"/>
                <w:tcBorders>
                  <w:bottom w:val="single" w:sz="4" w:space="0" w:color="000000"/>
                </w:tcBorders>
              </w:tcPr>
              <w:p w:rsidR="00274AF4" w:rsidRPr="00741DA4" w:rsidRDefault="00E76818" w:rsidP="00E76818">
                <w:pPr>
                  <w:spacing w:line="240" w:lineRule="auto"/>
                  <w:jc w:val="both"/>
                  <w:rPr>
                    <w:i/>
                  </w:rPr>
                </w:pPr>
                <w:r w:rsidRPr="00195F91">
                  <w:t xml:space="preserve">Luciano Schweizer (MIF/CBR), </w:t>
                </w:r>
                <w:r>
                  <w:t xml:space="preserve">Natalia Laguyás (MIF/AMC), </w:t>
                </w:r>
                <w:r w:rsidRPr="00195F91">
                  <w:t xml:space="preserve">Monica Romis (MIF/AMC), Dora Moscoso (MIF/DEU), Anne Marie Lauschus (LEG), Laila Choe (MIF/KSC). </w:t>
                </w:r>
              </w:p>
            </w:tc>
          </w:sdtContent>
        </w:sdt>
      </w:tr>
      <w:tr w:rsidR="00DA0DC1">
        <w:tc>
          <w:tcPr>
            <w:tcW w:w="10296" w:type="dxa"/>
            <w:gridSpan w:val="4"/>
            <w:tcBorders>
              <w:left w:val="nil"/>
              <w:bottom w:val="single" w:sz="4" w:space="0" w:color="auto"/>
              <w:right w:val="nil"/>
            </w:tcBorders>
            <w:shd w:val="clear" w:color="auto" w:fill="FFFFFF"/>
          </w:tcPr>
          <w:p w:rsidR="00DA0DC1" w:rsidRPr="00741DA4" w:rsidRDefault="00DA0DC1" w:rsidP="00DA0DC1">
            <w:pPr>
              <w:pStyle w:val="NoSpacing"/>
              <w:rPr>
                <w:i/>
              </w:rPr>
            </w:pPr>
          </w:p>
        </w:tc>
      </w:tr>
      <w:tr w:rsidR="00741DA4">
        <w:sdt>
          <w:sdtPr>
            <w:id w:val="126377061"/>
            <w:lock w:val="sdtContentLocked"/>
            <w:placeholder>
              <w:docPart w:val="DefaultPlaceholder_22675703"/>
            </w:placeholder>
            <w:text/>
          </w:sdtPr>
          <w:sdtContent>
            <w:tc>
              <w:tcPr>
                <w:tcW w:w="1368" w:type="dxa"/>
                <w:tcBorders>
                  <w:top w:val="single" w:sz="4" w:space="0" w:color="auto"/>
                  <w:bottom w:val="single" w:sz="4" w:space="0" w:color="000000"/>
                </w:tcBorders>
                <w:shd w:val="clear" w:color="auto" w:fill="F2F2F2"/>
              </w:tcPr>
              <w:p w:rsidR="00F20E8C" w:rsidRDefault="00F20E8C" w:rsidP="00574744">
                <w:r>
                  <w:t>Access Area</w:t>
                </w:r>
              </w:p>
            </w:tc>
          </w:sdtContent>
        </w:sdt>
        <w:sdt>
          <w:sdtPr>
            <w:rPr>
              <w:i/>
            </w:rPr>
            <w:id w:val="126377064"/>
            <w:lock w:val="sdtLocked"/>
            <w:placeholder>
              <w:docPart w:val="DefaultPlaceholder_22675703"/>
            </w:placeholder>
            <w:text w:multiLine="1"/>
          </w:sdtPr>
          <w:sdtContent>
            <w:tc>
              <w:tcPr>
                <w:tcW w:w="2339" w:type="dxa"/>
                <w:tcBorders>
                  <w:top w:val="single" w:sz="4" w:space="0" w:color="auto"/>
                  <w:bottom w:val="single" w:sz="4" w:space="0" w:color="000000"/>
                </w:tcBorders>
              </w:tcPr>
              <w:p w:rsidR="00F20E8C" w:rsidRPr="00396A7E" w:rsidRDefault="00396A7E" w:rsidP="00396A7E">
                <w:pPr>
                  <w:spacing w:line="240" w:lineRule="auto"/>
                  <w:jc w:val="both"/>
                  <w:rPr>
                    <w:i/>
                  </w:rPr>
                </w:pPr>
                <w:r w:rsidRPr="00396A7E">
                  <w:rPr>
                    <w:i/>
                  </w:rPr>
                  <w:t>Access to markets and capabilities</w:t>
                </w:r>
              </w:p>
            </w:tc>
          </w:sdtContent>
        </w:sdt>
        <w:sdt>
          <w:sdtPr>
            <w:id w:val="126377063"/>
            <w:lock w:val="sdtContentLocked"/>
            <w:placeholder>
              <w:docPart w:val="DefaultPlaceholder_22675703"/>
            </w:placeholder>
            <w:text/>
          </w:sdtPr>
          <w:sdtContent>
            <w:tc>
              <w:tcPr>
                <w:tcW w:w="1620" w:type="dxa"/>
                <w:tcBorders>
                  <w:top w:val="single" w:sz="4" w:space="0" w:color="auto"/>
                  <w:bottom w:val="single" w:sz="4" w:space="0" w:color="000000"/>
                </w:tcBorders>
                <w:shd w:val="clear" w:color="auto" w:fill="F2F2F2"/>
              </w:tcPr>
              <w:p w:rsidR="00F20E8C" w:rsidRDefault="00F20E8C" w:rsidP="002D21B8">
                <w:pPr>
                  <w:spacing w:line="240" w:lineRule="auto"/>
                  <w:jc w:val="both"/>
                </w:pPr>
                <w:r>
                  <w:t>Topic Area</w:t>
                </w:r>
              </w:p>
            </w:tc>
          </w:sdtContent>
        </w:sdt>
        <w:sdt>
          <w:sdtPr>
            <w:rPr>
              <w:i/>
            </w:rPr>
            <w:id w:val="126377065"/>
            <w:lock w:val="sdtLocked"/>
            <w:placeholder>
              <w:docPart w:val="DefaultPlaceholder_22675703"/>
            </w:placeholder>
            <w:text w:multiLine="1"/>
          </w:sdtPr>
          <w:sdtContent>
            <w:tc>
              <w:tcPr>
                <w:tcW w:w="4969" w:type="dxa"/>
                <w:tcBorders>
                  <w:top w:val="single" w:sz="4" w:space="0" w:color="auto"/>
                  <w:bottom w:val="single" w:sz="4" w:space="0" w:color="000000"/>
                </w:tcBorders>
              </w:tcPr>
              <w:p w:rsidR="00F20E8C" w:rsidRPr="00741DA4" w:rsidRDefault="00396A7E" w:rsidP="00396A7E">
                <w:pPr>
                  <w:spacing w:line="240" w:lineRule="auto"/>
                  <w:jc w:val="both"/>
                  <w:rPr>
                    <w:i/>
                  </w:rPr>
                </w:pPr>
                <w:r>
                  <w:rPr>
                    <w:i/>
                  </w:rPr>
                  <w:t>Business capabilities</w:t>
                </w:r>
              </w:p>
            </w:tc>
          </w:sdtContent>
        </w:sdt>
      </w:tr>
      <w:tr w:rsidR="0001229E" w:rsidRPr="00396A7E">
        <w:sdt>
          <w:sdtPr>
            <w:id w:val="126377062"/>
            <w:lock w:val="sdtContentLocked"/>
            <w:placeholder>
              <w:docPart w:val="DefaultPlaceholder_22675703"/>
            </w:placeholder>
            <w:text/>
          </w:sdtPr>
          <w:sdtContent>
            <w:tc>
              <w:tcPr>
                <w:tcW w:w="1368" w:type="dxa"/>
                <w:tcBorders>
                  <w:bottom w:val="single" w:sz="4" w:space="0" w:color="000000"/>
                </w:tcBorders>
                <w:shd w:val="clear" w:color="auto" w:fill="F2F2F2"/>
              </w:tcPr>
              <w:p w:rsidR="0001229E" w:rsidRDefault="0001229E" w:rsidP="002D21B8">
                <w:pPr>
                  <w:spacing w:line="240" w:lineRule="auto"/>
                  <w:jc w:val="both"/>
                </w:pPr>
                <w:r>
                  <w:t>Agenda</w:t>
                </w:r>
                <w:r w:rsidR="00035B43">
                  <w:t xml:space="preserve"> Name</w:t>
                </w:r>
              </w:p>
            </w:tc>
          </w:sdtContent>
        </w:sdt>
        <w:sdt>
          <w:sdtPr>
            <w:rPr>
              <w:i/>
            </w:rPr>
            <w:id w:val="126377066"/>
            <w:lock w:val="sdtLocked"/>
            <w:placeholder>
              <w:docPart w:val="DefaultPlaceholder_22675703"/>
            </w:placeholder>
            <w:text w:multiLine="1"/>
          </w:sdtPr>
          <w:sdtContent>
            <w:tc>
              <w:tcPr>
                <w:tcW w:w="8928" w:type="dxa"/>
                <w:gridSpan w:val="3"/>
                <w:tcBorders>
                  <w:bottom w:val="single" w:sz="4" w:space="0" w:color="000000"/>
                </w:tcBorders>
              </w:tcPr>
              <w:p w:rsidR="0001229E" w:rsidRPr="00396A7E" w:rsidRDefault="00396A7E" w:rsidP="00BF36B2">
                <w:pPr>
                  <w:spacing w:line="240" w:lineRule="auto"/>
                  <w:jc w:val="both"/>
                </w:pPr>
                <w:r w:rsidRPr="004359B5">
                  <w:rPr>
                    <w:i/>
                  </w:rPr>
                  <w:t>Expand the adoption of effective models and strategies for enabling MSME development at regional/local level</w:t>
                </w:r>
              </w:p>
            </w:tc>
          </w:sdtContent>
        </w:sdt>
      </w:tr>
      <w:tr w:rsidR="00DA0DC1" w:rsidRPr="00396A7E">
        <w:tc>
          <w:tcPr>
            <w:tcW w:w="10296" w:type="dxa"/>
            <w:gridSpan w:val="4"/>
            <w:tcBorders>
              <w:left w:val="nil"/>
              <w:bottom w:val="single" w:sz="4" w:space="0" w:color="auto"/>
              <w:right w:val="nil"/>
            </w:tcBorders>
            <w:shd w:val="clear" w:color="auto" w:fill="FFFFFF"/>
          </w:tcPr>
          <w:p w:rsidR="00DA0DC1" w:rsidRPr="00396A7E" w:rsidRDefault="00DA0DC1" w:rsidP="00224B9A">
            <w:pPr>
              <w:pStyle w:val="NoSpacing"/>
              <w:rPr>
                <w:i/>
              </w:rPr>
            </w:pPr>
          </w:p>
        </w:tc>
      </w:tr>
      <w:tr w:rsidR="00741DA4" w:rsidRPr="00823CA3">
        <w:sdt>
          <w:sdtPr>
            <w:id w:val="126377067"/>
            <w:lock w:val="sdtContentLocked"/>
            <w:placeholder>
              <w:docPart w:val="DefaultPlaceholder_22675703"/>
            </w:placeholder>
            <w:text/>
          </w:sdtPr>
          <w:sdtContent>
            <w:tc>
              <w:tcPr>
                <w:tcW w:w="1368" w:type="dxa"/>
                <w:shd w:val="clear" w:color="auto" w:fill="F2F2F2"/>
              </w:tcPr>
              <w:p w:rsidR="00741DA4" w:rsidRDefault="00B32D8D" w:rsidP="002D62C7">
                <w:pPr>
                  <w:pStyle w:val="NoSpacing"/>
                </w:pPr>
                <w:r>
                  <w:t xml:space="preserve">FOMIN </w:t>
                </w:r>
                <w:r w:rsidR="00741DA4">
                  <w:t>Financing Type</w:t>
                </w:r>
              </w:p>
            </w:tc>
          </w:sdtContent>
        </w:sdt>
        <w:tc>
          <w:tcPr>
            <w:tcW w:w="2339" w:type="dxa"/>
            <w:tcBorders>
              <w:right w:val="single" w:sz="4" w:space="0" w:color="auto"/>
            </w:tcBorders>
          </w:tcPr>
          <w:sdt>
            <w:sdtPr>
              <w:rPr>
                <w:i/>
                <w:lang w:val="es-ES"/>
              </w:rPr>
              <w:id w:val="126377070"/>
              <w:lock w:val="sdtLocked"/>
              <w:placeholder>
                <w:docPart w:val="DefaultPlaceholder_22675703"/>
              </w:placeholder>
              <w:text w:multiLine="1"/>
            </w:sdtPr>
            <w:sdtContent>
              <w:p w:rsidR="00741DA4" w:rsidRPr="00741DA4" w:rsidRDefault="00EC035E" w:rsidP="00EC035E">
                <w:pPr>
                  <w:pStyle w:val="NoSpacing"/>
                  <w:rPr>
                    <w:i/>
                  </w:rPr>
                </w:pPr>
                <w:proofErr w:type="spellStart"/>
                <w:r>
                  <w:rPr>
                    <w:i/>
                    <w:lang w:val="es-ES"/>
                  </w:rPr>
                  <w:t>Grant</w:t>
                </w:r>
                <w:proofErr w:type="spellEnd"/>
              </w:p>
            </w:sdtContent>
          </w:sdt>
        </w:tc>
        <w:sdt>
          <w:sdtPr>
            <w:id w:val="126377071"/>
            <w:lock w:val="sdtContentLocked"/>
            <w:placeholder>
              <w:docPart w:val="DefaultPlaceholder_22675703"/>
            </w:placeholder>
            <w:text/>
          </w:sdtPr>
          <w:sdtContent>
            <w:tc>
              <w:tcPr>
                <w:tcW w:w="1620" w:type="dxa"/>
                <w:tcBorders>
                  <w:left w:val="single" w:sz="4" w:space="0" w:color="auto"/>
                  <w:right w:val="single" w:sz="4" w:space="0" w:color="auto"/>
                </w:tcBorders>
                <w:shd w:val="clear" w:color="auto" w:fill="F2F2F2"/>
              </w:tcPr>
              <w:p w:rsidR="00741DA4" w:rsidRDefault="00B32D8D" w:rsidP="002D62C7">
                <w:pPr>
                  <w:pStyle w:val="NoSpacing"/>
                </w:pPr>
                <w:r>
                  <w:t xml:space="preserve">FOMIN </w:t>
                </w:r>
                <w:r w:rsidR="00741DA4">
                  <w:t>Projected Project Value</w:t>
                </w:r>
              </w:p>
            </w:tc>
          </w:sdtContent>
        </w:sdt>
        <w:sdt>
          <w:sdtPr>
            <w:rPr>
              <w:i/>
              <w:lang w:val="es-ES"/>
            </w:rPr>
            <w:id w:val="126377074"/>
            <w:lock w:val="sdtLocked"/>
            <w:placeholder>
              <w:docPart w:val="DefaultPlaceholder_22675703"/>
            </w:placeholder>
            <w:text w:multiLine="1"/>
          </w:sdtPr>
          <w:sdtContent>
            <w:tc>
              <w:tcPr>
                <w:tcW w:w="4969" w:type="dxa"/>
                <w:tcBorders>
                  <w:left w:val="single" w:sz="4" w:space="0" w:color="auto"/>
                </w:tcBorders>
              </w:tcPr>
              <w:p w:rsidR="00741DA4" w:rsidRPr="00823CA3" w:rsidRDefault="00823CA3" w:rsidP="00823CA3">
                <w:pPr>
                  <w:pStyle w:val="NoSpacing"/>
                  <w:rPr>
                    <w:i/>
                    <w:lang w:val="es-ES_tradnl"/>
                  </w:rPr>
                </w:pPr>
                <w:r>
                  <w:rPr>
                    <w:i/>
                    <w:lang w:val="es-ES"/>
                  </w:rPr>
                  <w:t xml:space="preserve"> $</w:t>
                </w:r>
                <w:r w:rsidR="006F5BC6">
                  <w:rPr>
                    <w:i/>
                    <w:lang w:val="es-ES"/>
                  </w:rPr>
                  <w:t xml:space="preserve"> 900,000</w:t>
                </w:r>
              </w:p>
            </w:tc>
          </w:sdtContent>
        </w:sdt>
      </w:tr>
      <w:tr w:rsidR="00C64C86" w:rsidRPr="00823CA3">
        <w:trPr>
          <w:trHeight w:val="602"/>
        </w:trPr>
        <w:sdt>
          <w:sdtPr>
            <w:id w:val="126377068"/>
            <w:lock w:val="sdtContentLocked"/>
            <w:placeholder>
              <w:docPart w:val="DefaultPlaceholder_22675703"/>
            </w:placeholder>
            <w:text/>
          </w:sdtPr>
          <w:sdtContent>
            <w:tc>
              <w:tcPr>
                <w:tcW w:w="1368" w:type="dxa"/>
                <w:shd w:val="clear" w:color="auto" w:fill="F2F2F2"/>
              </w:tcPr>
              <w:p w:rsidR="00C64C86" w:rsidRPr="00823CA3" w:rsidRDefault="00C64C86" w:rsidP="002D62C7">
                <w:pPr>
                  <w:pStyle w:val="NoSpacing"/>
                  <w:rPr>
                    <w:lang w:val="es-ES_tradnl"/>
                  </w:rPr>
                </w:pPr>
                <w:r>
                  <w:t>Counterparts</w:t>
                </w:r>
                <w:r w:rsidR="00367107">
                  <w:br/>
                  <w:t>(if applicable)</w:t>
                </w:r>
              </w:p>
            </w:tc>
          </w:sdtContent>
        </w:sdt>
        <w:sdt>
          <w:sdtPr>
            <w:rPr>
              <w:i/>
              <w:lang w:val="es-ES"/>
            </w:rPr>
            <w:id w:val="126377073"/>
            <w:lock w:val="sdtLocked"/>
            <w:placeholder>
              <w:docPart w:val="DefaultPlaceholder_22675703"/>
            </w:placeholder>
            <w:text w:multiLine="1"/>
          </w:sdtPr>
          <w:sdtContent>
            <w:tc>
              <w:tcPr>
                <w:tcW w:w="2339" w:type="dxa"/>
                <w:tcBorders>
                  <w:right w:val="single" w:sz="4" w:space="0" w:color="auto"/>
                </w:tcBorders>
              </w:tcPr>
              <w:p w:rsidR="00C64C86" w:rsidRPr="004359B5" w:rsidRDefault="00EC035E" w:rsidP="00EC035E">
                <w:pPr>
                  <w:pStyle w:val="NoSpacing"/>
                  <w:rPr>
                    <w:i/>
                    <w:lang w:val="es-ES"/>
                  </w:rPr>
                </w:pPr>
                <w:proofErr w:type="spellStart"/>
                <w:r>
                  <w:rPr>
                    <w:i/>
                    <w:lang w:val="es-ES"/>
                  </w:rPr>
                  <w:t>Grant</w:t>
                </w:r>
                <w:proofErr w:type="spellEnd"/>
                <w:r w:rsidR="00823CA3">
                  <w:rPr>
                    <w:i/>
                    <w:lang w:val="es-ES"/>
                  </w:rPr>
                  <w:t xml:space="preserve"> </w:t>
                </w:r>
              </w:p>
            </w:tc>
          </w:sdtContent>
        </w:sdt>
        <w:sdt>
          <w:sdtPr>
            <w:id w:val="126377072"/>
            <w:lock w:val="sdtContentLocked"/>
            <w:placeholder>
              <w:docPart w:val="DefaultPlaceholder_22675703"/>
            </w:placeholder>
            <w:text/>
          </w:sdtPr>
          <w:sdtContent>
            <w:tc>
              <w:tcPr>
                <w:tcW w:w="1620" w:type="dxa"/>
                <w:tcBorders>
                  <w:left w:val="single" w:sz="4" w:space="0" w:color="auto"/>
                  <w:right w:val="single" w:sz="4" w:space="0" w:color="auto"/>
                </w:tcBorders>
                <w:shd w:val="clear" w:color="auto" w:fill="F2F2F2"/>
              </w:tcPr>
              <w:p w:rsidR="00C64C86" w:rsidRDefault="00DA764F" w:rsidP="002D62C7">
                <w:pPr>
                  <w:pStyle w:val="NoSpacing"/>
                </w:pPr>
                <w:r>
                  <w:t>Counterpart Contributio</w:t>
                </w:r>
                <w:r w:rsidR="00367107">
                  <w:t>n</w:t>
                </w:r>
                <w:r w:rsidR="00367107">
                  <w:br/>
                  <w:t>(if applicable)</w:t>
                </w:r>
              </w:p>
            </w:tc>
          </w:sdtContent>
        </w:sdt>
        <w:sdt>
          <w:sdtPr>
            <w:rPr>
              <w:i/>
            </w:rPr>
            <w:id w:val="126377075"/>
            <w:lock w:val="sdtLocked"/>
            <w:placeholder>
              <w:docPart w:val="DefaultPlaceholder_22675703"/>
            </w:placeholder>
            <w:text w:multiLine="1"/>
          </w:sdtPr>
          <w:sdtContent>
            <w:tc>
              <w:tcPr>
                <w:tcW w:w="4969" w:type="dxa"/>
                <w:tcBorders>
                  <w:left w:val="single" w:sz="4" w:space="0" w:color="auto"/>
                </w:tcBorders>
              </w:tcPr>
              <w:p w:rsidR="00C64C86" w:rsidRPr="00195F91" w:rsidRDefault="00DA764F" w:rsidP="00823CA3">
                <w:pPr>
                  <w:pStyle w:val="NoSpacing"/>
                  <w:rPr>
                    <w:i/>
                  </w:rPr>
                </w:pPr>
                <w:r w:rsidRPr="00195F91">
                  <w:rPr>
                    <w:i/>
                  </w:rPr>
                  <w:t>$</w:t>
                </w:r>
                <w:r w:rsidR="00195F91" w:rsidRPr="00195F91">
                  <w:rPr>
                    <w:i/>
                  </w:rPr>
                  <w:t>1,500,000 (with expectations that the amoun</w:t>
                </w:r>
                <w:r w:rsidR="00195F91">
                  <w:rPr>
                    <w:i/>
                  </w:rPr>
                  <w:t>t may increase)</w:t>
                </w:r>
              </w:p>
            </w:tc>
          </w:sdtContent>
        </w:sdt>
      </w:tr>
      <w:tr w:rsidR="0062618B" w:rsidRPr="003A2116">
        <w:trPr>
          <w:trHeight w:val="259"/>
        </w:trPr>
        <w:sdt>
          <w:sdtPr>
            <w:id w:val="126377069"/>
            <w:lock w:val="sdtContentLocked"/>
            <w:placeholder>
              <w:docPart w:val="DefaultPlaceholder_22675703"/>
            </w:placeholder>
            <w:text/>
          </w:sdtPr>
          <w:sdtContent>
            <w:tc>
              <w:tcPr>
                <w:tcW w:w="1368" w:type="dxa"/>
                <w:vMerge w:val="restart"/>
                <w:shd w:val="clear" w:color="auto" w:fill="F2F2F2"/>
              </w:tcPr>
              <w:p w:rsidR="0062618B" w:rsidRDefault="0062618B" w:rsidP="002D62C7">
                <w:pPr>
                  <w:pStyle w:val="NoSpacing"/>
                </w:pPr>
                <w:r>
                  <w:t>Executing Agency Profile and Risk Profile</w:t>
                </w:r>
              </w:p>
            </w:tc>
          </w:sdtContent>
        </w:sdt>
        <w:tc>
          <w:tcPr>
            <w:tcW w:w="8928" w:type="dxa"/>
            <w:gridSpan w:val="3"/>
          </w:tcPr>
          <w:p w:rsidR="0062618B" w:rsidRPr="003A2116" w:rsidRDefault="00EE6E6D" w:rsidP="007728B7">
            <w:pPr>
              <w:pStyle w:val="NoSpacing"/>
              <w:rPr>
                <w:i/>
              </w:rPr>
            </w:pPr>
            <w:sdt>
              <w:sdtPr>
                <w:rPr>
                  <w:i/>
                </w:rPr>
                <w:id w:val="126377084"/>
                <w:lock w:val="sdtContentLocked"/>
                <w:placeholder>
                  <w:docPart w:val="DefaultPlaceholder_22675703"/>
                </w:placeholder>
                <w:text/>
              </w:sdtPr>
              <w:sdtContent>
                <w:r w:rsidR="0062618B">
                  <w:rPr>
                    <w:i/>
                  </w:rPr>
                  <w:t>Perceived alignment of the project with mission and goals of the executing agency</w:t>
                </w:r>
              </w:sdtContent>
            </w:sdt>
            <w:r w:rsidR="00767208" w:rsidRPr="003A2116">
              <w:rPr>
                <w:i/>
              </w:rPr>
              <w:t xml:space="preserve">   </w:t>
            </w:r>
            <w:sdt>
              <w:sdtPr>
                <w:id w:val="126377085"/>
                <w:lock w:val="sdtLocked"/>
                <w:placeholder>
                  <w:docPart w:val="69EF86F64CAA47DDB25D1AD35BB0F582"/>
                </w:placeholder>
                <w:text w:multiLine="1"/>
              </w:sdtPr>
              <w:sdtContent>
                <w:r w:rsidR="007728B7" w:rsidRPr="00597E28">
                  <w:t xml:space="preserve">The project </w:t>
                </w:r>
                <w:r w:rsidR="007728B7">
                  <w:t xml:space="preserve">was identified by the Secretary of Development of the State of Rio de Janeiro and </w:t>
                </w:r>
                <w:r w:rsidR="007728B7" w:rsidRPr="00597E28">
                  <w:t>will be executed by Sebrae in collaboration with the</w:t>
                </w:r>
                <w:r w:rsidR="007728B7">
                  <w:t xml:space="preserve"> State</w:t>
                </w:r>
                <w:r w:rsidR="007728B7" w:rsidRPr="00597E28">
                  <w:t xml:space="preserve"> Secretary. In the state of Rio</w:t>
                </w:r>
                <w:r w:rsidR="007728B7">
                  <w:t xml:space="preserve"> de Janeiro</w:t>
                </w:r>
                <w:r w:rsidR="007728B7" w:rsidRPr="00597E28">
                  <w:t xml:space="preserve">, and overall in Brazil, Sebrae has been a pioneer (often in partnership with MIF) in the execution of projects involving clusters and local productive systems of firms (Arranjos Produtivos Locais, APL, in Portuguese). This project naturally falls into Sebrae’s mission and goals and it takes them to a further level, towards a more integrated approach that looks at a region as a whole. Through this project, Sebrae will improve its techniques and methods for working with </w:t>
                </w:r>
                <w:r w:rsidR="007728B7">
                  <w:t>micro, small and medium enterprises (M</w:t>
                </w:r>
                <w:r w:rsidR="007728B7" w:rsidRPr="00597E28">
                  <w:t>SMEs</w:t>
                </w:r>
                <w:r w:rsidR="007728B7">
                  <w:t>)</w:t>
                </w:r>
                <w:r w:rsidR="007728B7" w:rsidRPr="00597E28">
                  <w:t xml:space="preserve"> and strengthen its capacities to work under this new framework. </w:t>
                </w:r>
                <w:r w:rsidR="007728B7">
                  <w:t>In addition, by working with the State Secretary</w:t>
                </w:r>
                <w:r w:rsidR="0032285A">
                  <w:t xml:space="preserve"> of Rio de Janeiro</w:t>
                </w:r>
                <w:r w:rsidR="007728B7">
                  <w:t xml:space="preserve">, the Project will not limit its action to MSMEs, but will also include </w:t>
                </w:r>
                <w:r w:rsidR="00EC035E">
                  <w:t xml:space="preserve">as stakeholders </w:t>
                </w:r>
                <w:r w:rsidR="007728B7">
                  <w:t xml:space="preserve">medium and large firms (important players in any LED strategy), thus expanding the normal target audience that Sebrae has. By adopting a LED approach, the Project will also help Sebrae breaking the barriers between sectoral policies and develop a methodology for working with a multi-sectoral approach. Finally, working in collaboration with the State Secretary of Development will create a space for a direct dialogue between Sebrae and the state government. The decision of granting the execution of the Project to Sebrae, and not to the Secretary of Development, lies on operational reasons, having Sebrae much more efficient and streamlined procedures than the state government when it comes to procurement and contracting. </w:t>
                </w:r>
              </w:sdtContent>
            </w:sdt>
          </w:p>
        </w:tc>
      </w:tr>
      <w:tr w:rsidR="0062618B" w:rsidRPr="00574744">
        <w:trPr>
          <w:trHeight w:val="258"/>
        </w:trPr>
        <w:tc>
          <w:tcPr>
            <w:tcW w:w="1368" w:type="dxa"/>
            <w:vMerge/>
            <w:shd w:val="clear" w:color="auto" w:fill="F2F2F2"/>
          </w:tcPr>
          <w:p w:rsidR="0062618B" w:rsidRPr="003A2116" w:rsidRDefault="0062618B" w:rsidP="002D62C7">
            <w:pPr>
              <w:pStyle w:val="NoSpacing"/>
            </w:pPr>
          </w:p>
        </w:tc>
        <w:tc>
          <w:tcPr>
            <w:tcW w:w="8928" w:type="dxa"/>
            <w:gridSpan w:val="3"/>
          </w:tcPr>
          <w:p w:rsidR="0062618B" w:rsidRDefault="00EE6E6D" w:rsidP="00AF41C8">
            <w:pPr>
              <w:pStyle w:val="NoSpacing"/>
              <w:rPr>
                <w:i/>
              </w:rPr>
            </w:pPr>
            <w:sdt>
              <w:sdtPr>
                <w:rPr>
                  <w:i/>
                  <w:color w:val="808080"/>
                </w:rPr>
                <w:id w:val="126377087"/>
                <w:lock w:val="sdtContentLocked"/>
                <w:placeholder>
                  <w:docPart w:val="DefaultPlaceholder_22675703"/>
                </w:placeholder>
                <w:text/>
              </w:sdtPr>
              <w:sdtContent>
                <w:r w:rsidR="0062618B">
                  <w:rPr>
                    <w:i/>
                  </w:rPr>
                  <w:t>Initial view on the capacity of the executing agency</w:t>
                </w:r>
              </w:sdtContent>
            </w:sdt>
            <w:r w:rsidR="00767208">
              <w:rPr>
                <w:i/>
              </w:rPr>
              <w:t xml:space="preserve">   </w:t>
            </w:r>
            <w:sdt>
              <w:sdtPr>
                <w:id w:val="126377088"/>
                <w:lock w:val="sdtLocked"/>
                <w:placeholder>
                  <w:docPart w:val="C191F0E397A8470EB59FD7D0CA9E1552"/>
                </w:placeholder>
                <w:text w:multiLine="1"/>
              </w:sdtPr>
              <w:sdtContent>
                <w:r w:rsidR="007261EA" w:rsidRPr="006C531B">
                  <w:t xml:space="preserve">Sebrae is the Brazilian agency that works directly with </w:t>
                </w:r>
                <w:r w:rsidR="007D5AE9" w:rsidRPr="006C531B">
                  <w:t>M</w:t>
                </w:r>
                <w:r w:rsidR="007261EA" w:rsidRPr="006C531B">
                  <w:t xml:space="preserve">SMEs in order to strengthen their capacities and improve their access to market. </w:t>
                </w:r>
                <w:r w:rsidR="00597E28" w:rsidRPr="006C531B">
                  <w:t xml:space="preserve">The agency </w:t>
                </w:r>
                <w:r w:rsidR="007261EA" w:rsidRPr="006C531B">
                  <w:t xml:space="preserve">has already executed a number of MIF projects </w:t>
                </w:r>
                <w:r w:rsidR="007D5AE9" w:rsidRPr="006C531B">
                  <w:t xml:space="preserve">in Rio de Janeiro </w:t>
                </w:r>
                <w:r w:rsidR="007261EA" w:rsidRPr="006C531B">
                  <w:t xml:space="preserve">that showed good results and high quality in their execution. </w:t>
                </w:r>
                <w:r w:rsidR="007D5AE9" w:rsidRPr="006C531B">
                  <w:t xml:space="preserve">Currently, Sebrae is implementing a MIF project </w:t>
                </w:r>
                <w:r w:rsidR="00AF41C8">
                  <w:t>to support</w:t>
                </w:r>
                <w:r w:rsidR="007D5AE9" w:rsidRPr="006C531B">
                  <w:t xml:space="preserve"> creative industries in the state</w:t>
                </w:r>
                <w:r w:rsidR="006C531B" w:rsidRPr="006C531B">
                  <w:t xml:space="preserve">. For this reason, the agency has proved capacity and a comparative advantage in contracting and complying with MIF procedures in relation to the state government. </w:t>
                </w:r>
                <w:r w:rsidR="007261EA" w:rsidRPr="006C531B">
                  <w:t xml:space="preserve"> </w:t>
                </w:r>
              </w:sdtContent>
            </w:sdt>
          </w:p>
        </w:tc>
      </w:tr>
      <w:tr w:rsidR="0062618B" w:rsidRPr="003A2116">
        <w:trPr>
          <w:trHeight w:val="258"/>
        </w:trPr>
        <w:tc>
          <w:tcPr>
            <w:tcW w:w="1368" w:type="dxa"/>
            <w:vMerge/>
            <w:shd w:val="clear" w:color="auto" w:fill="F2F2F2"/>
          </w:tcPr>
          <w:p w:rsidR="0062618B" w:rsidRDefault="0062618B" w:rsidP="002D62C7">
            <w:pPr>
              <w:pStyle w:val="NoSpacing"/>
            </w:pPr>
          </w:p>
        </w:tc>
        <w:tc>
          <w:tcPr>
            <w:tcW w:w="8928" w:type="dxa"/>
            <w:gridSpan w:val="3"/>
          </w:tcPr>
          <w:p w:rsidR="0062618B" w:rsidRPr="003A2116" w:rsidRDefault="00EE6E6D" w:rsidP="00EC035E">
            <w:pPr>
              <w:pStyle w:val="NoSpacing"/>
              <w:rPr>
                <w:i/>
              </w:rPr>
            </w:pPr>
            <w:sdt>
              <w:sdtPr>
                <w:rPr>
                  <w:i/>
                  <w:color w:val="808080"/>
                </w:rPr>
                <w:id w:val="126377090"/>
                <w:lock w:val="sdtContentLocked"/>
                <w:placeholder>
                  <w:docPart w:val="DefaultPlaceholder_22675703"/>
                </w:placeholder>
                <w:text/>
              </w:sdtPr>
              <w:sdtContent>
                <w:r w:rsidR="0062618B">
                  <w:rPr>
                    <w:i/>
                  </w:rPr>
                  <w:t>Initial view of the inherent demand for the project</w:t>
                </w:r>
              </w:sdtContent>
            </w:sdt>
            <w:r w:rsidR="00767208" w:rsidRPr="003A2116">
              <w:rPr>
                <w:i/>
              </w:rPr>
              <w:t xml:space="preserve">   </w:t>
            </w:r>
            <w:sdt>
              <w:sdtPr>
                <w:id w:val="126377091"/>
                <w:lock w:val="sdtLocked"/>
                <w:placeholder>
                  <w:docPart w:val="1EFF5DAABE0D4018A3F12328B4EEB7E1"/>
                </w:placeholder>
                <w:text w:multiLine="1"/>
              </w:sdtPr>
              <w:sdtContent>
                <w:r w:rsidR="0032285A">
                  <w:t xml:space="preserve"> </w:t>
                </w:r>
                <w:r w:rsidR="0032285A">
                  <w:br/>
                  <w:t xml:space="preserve">The government of the state of Rio de Janeiro has expressed the need to coordinate all the different initiatives developed in the state </w:t>
                </w:r>
                <w:r w:rsidR="005C17B1">
                  <w:t xml:space="preserve">that are directed to the promotion of SMEs and are </w:t>
                </w:r>
                <w:r w:rsidR="0032285A">
                  <w:t xml:space="preserve">supported by different state secretaries, local governments, and other agencies. </w:t>
                </w:r>
                <w:r w:rsidR="005C17B1">
                  <w:t>At the same time, t</w:t>
                </w:r>
                <w:r w:rsidR="0032285A">
                  <w:t xml:space="preserve">he lack of horizontal coordination among the different municipal governments </w:t>
                </w:r>
                <w:r w:rsidR="005C17B1">
                  <w:t xml:space="preserve">and the absence of a common framework for action are </w:t>
                </w:r>
                <w:r w:rsidR="0032285A">
                  <w:t xml:space="preserve">posing </w:t>
                </w:r>
                <w:r w:rsidR="005C17B1">
                  <w:t>a</w:t>
                </w:r>
                <w:r w:rsidR="0032285A">
                  <w:t xml:space="preserve"> challenge</w:t>
                </w:r>
                <w:r w:rsidR="005C17B1">
                  <w:t xml:space="preserve"> for the state as a whole</w:t>
                </w:r>
                <w:r w:rsidR="0032285A">
                  <w:t xml:space="preserve"> to achieve higher impact in terms of economic development.</w:t>
                </w:r>
                <w:r w:rsidR="0032285A">
                  <w:br/>
                </w:r>
                <w:r w:rsidR="005C17B1">
                  <w:t xml:space="preserve">In addition, there is a broader demand from the federal government as well. </w:t>
                </w:r>
                <w:r w:rsidR="0032285A" w:rsidRPr="000835F5">
                  <w:t>Today, the regionalization of public policies is at the heart of the debate in Brazil. The country has a policy for the promotion of APL that works at the micro level, and a competitive policy at the federal level. In this context, policymakers, practitioners, and other stakeholders are perceiving that there is a missing link between the two levels (micro and federal) and that there is a need for the regionalization of the federal policy for competitiveness</w:t>
                </w:r>
                <w:r w:rsidR="005C17B1">
                  <w:t xml:space="preserve"> at the state level</w:t>
                </w:r>
                <w:r w:rsidR="0032285A" w:rsidRPr="000835F5">
                  <w:t xml:space="preserve">. In this light, the Federal Ministry of Development, Industry and Commerce </w:t>
                </w:r>
                <w:proofErr w:type="gramStart"/>
                <w:r w:rsidR="0032285A" w:rsidRPr="000835F5">
                  <w:t>has</w:t>
                </w:r>
                <w:proofErr w:type="gramEnd"/>
                <w:r w:rsidR="0032285A" w:rsidRPr="000835F5">
                  <w:t xml:space="preserve"> approached MIF to </w:t>
                </w:r>
                <w:r w:rsidR="00EC035E">
                  <w:t xml:space="preserve">ask for support on this effort. </w:t>
                </w:r>
                <w:r w:rsidR="0032285A" w:rsidRPr="000835F5">
                  <w:t xml:space="preserve"> The project will contribute addressing this demand by developing a mechanism in the state of Rio de Janeiro to articulate the two levels and, in fact, by building a regional policy for competitiveness. This mechanism will be useful also for other countries that share similar characteristics as Brazil and that also need to regionalize their policies for the private sector (such as Argentina, Chile, Peru, and Colombia).</w:t>
                </w:r>
              </w:sdtContent>
            </w:sdt>
          </w:p>
        </w:tc>
      </w:tr>
      <w:tr w:rsidR="0062618B" w:rsidRPr="00574744">
        <w:trPr>
          <w:trHeight w:val="258"/>
        </w:trPr>
        <w:tc>
          <w:tcPr>
            <w:tcW w:w="1368" w:type="dxa"/>
            <w:vMerge/>
            <w:shd w:val="clear" w:color="auto" w:fill="F2F2F2"/>
          </w:tcPr>
          <w:p w:rsidR="0062618B" w:rsidRPr="003A2116" w:rsidRDefault="0062618B" w:rsidP="002D62C7">
            <w:pPr>
              <w:pStyle w:val="NoSpacing"/>
            </w:pPr>
          </w:p>
        </w:tc>
        <w:tc>
          <w:tcPr>
            <w:tcW w:w="8928" w:type="dxa"/>
            <w:gridSpan w:val="3"/>
          </w:tcPr>
          <w:p w:rsidR="0062618B" w:rsidRDefault="00EE6E6D" w:rsidP="00414076">
            <w:pPr>
              <w:pStyle w:val="NoSpacing"/>
              <w:rPr>
                <w:i/>
              </w:rPr>
            </w:pPr>
            <w:sdt>
              <w:sdtPr>
                <w:rPr>
                  <w:i/>
                  <w:color w:val="808080"/>
                </w:rPr>
                <w:id w:val="126377093"/>
                <w:lock w:val="sdtContentLocked"/>
                <w:placeholder>
                  <w:docPart w:val="DefaultPlaceholder_22675703"/>
                </w:placeholder>
                <w:text/>
              </w:sdtPr>
              <w:sdtContent>
                <w:r w:rsidR="0062618B">
                  <w:rPr>
                    <w:i/>
                  </w:rPr>
                  <w:t>Initial view of the perceived risks of the Executing Agency</w:t>
                </w:r>
              </w:sdtContent>
            </w:sdt>
            <w:r w:rsidR="00767208">
              <w:rPr>
                <w:i/>
              </w:rPr>
              <w:t xml:space="preserve">   </w:t>
            </w:r>
            <w:sdt>
              <w:sdtPr>
                <w:id w:val="126377094"/>
                <w:lock w:val="sdtLocked"/>
                <w:placeholder>
                  <w:docPart w:val="BB5444887A714623972009CDDE0CF6CD"/>
                </w:placeholder>
                <w:text w:multiLine="1"/>
              </w:sdtPr>
              <w:sdtContent>
                <w:r w:rsidR="00414076" w:rsidRPr="000835F5">
                  <w:t xml:space="preserve">The agency </w:t>
                </w:r>
                <w:r w:rsidR="000416E2">
                  <w:t>has proven</w:t>
                </w:r>
                <w:r w:rsidR="00414076" w:rsidRPr="000835F5">
                  <w:t xml:space="preserve"> experience in implementing projects with MSMEs in the state and currently is already executing a MIF project (BR-M1073) showing good performance.</w:t>
                </w:r>
              </w:sdtContent>
            </w:sdt>
          </w:p>
        </w:tc>
      </w:tr>
      <w:tr w:rsidR="0062618B" w:rsidRPr="00574744">
        <w:trPr>
          <w:trHeight w:val="467"/>
        </w:trPr>
        <w:tc>
          <w:tcPr>
            <w:tcW w:w="1368" w:type="dxa"/>
            <w:vMerge/>
            <w:shd w:val="clear" w:color="auto" w:fill="F2F2F2"/>
          </w:tcPr>
          <w:p w:rsidR="0062618B" w:rsidRDefault="0062618B" w:rsidP="002D62C7">
            <w:pPr>
              <w:pStyle w:val="NoSpacing"/>
            </w:pPr>
          </w:p>
        </w:tc>
        <w:tc>
          <w:tcPr>
            <w:tcW w:w="8928" w:type="dxa"/>
            <w:gridSpan w:val="3"/>
          </w:tcPr>
          <w:p w:rsidR="0062618B" w:rsidRDefault="00EE6E6D" w:rsidP="00EC035E">
            <w:pPr>
              <w:pStyle w:val="NoSpacing"/>
              <w:rPr>
                <w:i/>
              </w:rPr>
            </w:pPr>
            <w:sdt>
              <w:sdtPr>
                <w:rPr>
                  <w:i/>
                  <w:color w:val="808080"/>
                </w:rPr>
                <w:id w:val="126377096"/>
                <w:lock w:val="sdtContentLocked"/>
                <w:placeholder>
                  <w:docPart w:val="DefaultPlaceholder_22675703"/>
                </w:placeholder>
                <w:text/>
              </w:sdtPr>
              <w:sdtContent>
                <w:r w:rsidR="0062618B">
                  <w:rPr>
                    <w:i/>
                  </w:rPr>
                  <w:t>Initial view of the perceived risks of the Project</w:t>
                </w:r>
              </w:sdtContent>
            </w:sdt>
            <w:r w:rsidR="00767208">
              <w:rPr>
                <w:i/>
              </w:rPr>
              <w:t xml:space="preserve">   </w:t>
            </w:r>
            <w:sdt>
              <w:sdtPr>
                <w:id w:val="126377097"/>
                <w:lock w:val="sdtLocked"/>
                <w:placeholder>
                  <w:docPart w:val="D44145C50A054AC7ABFCF604371B341D"/>
                </w:placeholder>
                <w:text w:multiLine="1"/>
              </w:sdtPr>
              <w:sdtContent>
                <w:r w:rsidR="00450A49" w:rsidRPr="000835F5">
                  <w:t xml:space="preserve">One risk that the project may incur into is </w:t>
                </w:r>
                <w:r w:rsidR="009864B0" w:rsidRPr="000835F5">
                  <w:t xml:space="preserve">a weak coordination between </w:t>
                </w:r>
                <w:r w:rsidR="00EC035E" w:rsidRPr="000835F5">
                  <w:t xml:space="preserve">SEBRAE </w:t>
                </w:r>
                <w:r w:rsidR="009864B0" w:rsidRPr="000835F5">
                  <w:t>and the State Secretary of Development, around which the entire project is built. In order to mitigate this risk, the project will create a steering committee directed by the State Secretary. Another risk is posed by the next municipal elections that will take place in 2012. The nature of the project itself actually addresses this risk by creating a mechanism in the state whose final goal is to create sustainable policies in the state, that is, independent from the political turnover in the government.</w:t>
                </w:r>
                <w:r w:rsidR="00EC035E">
                  <w:t xml:space="preserve"> </w:t>
                </w:r>
                <w:r w:rsidR="00EC035E">
                  <w:br/>
                </w:r>
                <w:r w:rsidR="009864B0" w:rsidRPr="000835F5">
                  <w:t xml:space="preserve"> </w:t>
                </w:r>
              </w:sdtContent>
            </w:sdt>
          </w:p>
        </w:tc>
      </w:tr>
    </w:tbl>
    <w:sdt>
      <w:sdtPr>
        <w:id w:val="126377099"/>
        <w:lock w:val="sdtContentLocked"/>
        <w:placeholder>
          <w:docPart w:val="DefaultPlaceholder_22675703"/>
        </w:placeholder>
        <w:text/>
      </w:sdtPr>
      <w:sdtContent>
        <w:p w:rsidR="00071178" w:rsidRPr="00CF5166" w:rsidRDefault="00071178" w:rsidP="00071178">
          <w:pPr>
            <w:pStyle w:val="Heading3"/>
            <w:pBdr>
              <w:left w:val="single" w:sz="6" w:space="3" w:color="4F81BD"/>
            </w:pBdr>
          </w:pPr>
          <w:r>
            <w:t>project rationale</w:t>
          </w:r>
        </w:p>
      </w:sdtContent>
    </w:sdt>
    <w:p w:rsidR="00BE761E" w:rsidRPr="0078114A" w:rsidRDefault="00BE761E" w:rsidP="00BE761E">
      <w:pPr>
        <w:pStyle w:val="NoSpacing"/>
      </w:pPr>
    </w:p>
    <w:tbl>
      <w:tblPr>
        <w:tblW w:w="10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4"/>
        <w:gridCol w:w="4481"/>
        <w:gridCol w:w="4482"/>
      </w:tblGrid>
      <w:tr w:rsidR="00E92464">
        <w:trPr>
          <w:trHeight w:val="323"/>
        </w:trPr>
        <w:sdt>
          <w:sdtPr>
            <w:id w:val="126377100"/>
            <w:lock w:val="sdtContentLocked"/>
            <w:placeholder>
              <w:docPart w:val="DefaultPlaceholder_22675703"/>
            </w:placeholder>
            <w:text/>
          </w:sdtPr>
          <w:sdtContent>
            <w:tc>
              <w:tcPr>
                <w:tcW w:w="10337" w:type="dxa"/>
                <w:gridSpan w:val="3"/>
                <w:shd w:val="clear" w:color="auto" w:fill="F2F2F2"/>
              </w:tcPr>
              <w:p w:rsidR="00E92464" w:rsidRDefault="00E92464" w:rsidP="002D62C7">
                <w:pPr>
                  <w:pStyle w:val="NoSpacing"/>
                </w:pPr>
                <w:r>
                  <w:t>Related Agenda Result Indicators</w:t>
                </w:r>
              </w:p>
            </w:tc>
          </w:sdtContent>
        </w:sdt>
      </w:tr>
      <w:tr w:rsidR="007D4B50" w:rsidTr="00A07851">
        <w:trPr>
          <w:trHeight w:val="386"/>
        </w:trPr>
        <w:sdt>
          <w:sdtPr>
            <w:id w:val="126377101"/>
            <w:lock w:val="sdtContentLocked"/>
            <w:placeholder>
              <w:docPart w:val="D7CAC9BA778745B682F90F8BDD27FC9F"/>
            </w:placeholder>
            <w:text/>
          </w:sdtPr>
          <w:sdtContent>
            <w:tc>
              <w:tcPr>
                <w:tcW w:w="1374" w:type="dxa"/>
                <w:vMerge w:val="restart"/>
                <w:shd w:val="clear" w:color="auto" w:fill="F2F2F2"/>
              </w:tcPr>
              <w:p w:rsidR="007D4B50" w:rsidRDefault="007D4B50" w:rsidP="00955D99">
                <w:pPr>
                  <w:pStyle w:val="NoSpacing"/>
                </w:pPr>
                <w:r>
                  <w:t>Project Alignment  and Problem Statement</w:t>
                </w:r>
              </w:p>
            </w:tc>
          </w:sdtContent>
        </w:sdt>
        <w:tc>
          <w:tcPr>
            <w:tcW w:w="4481" w:type="dxa"/>
            <w:tcBorders>
              <w:right w:val="single" w:sz="4" w:space="0" w:color="auto"/>
            </w:tcBorders>
          </w:tcPr>
          <w:p w:rsidR="007D4B50" w:rsidRPr="00B345C4" w:rsidRDefault="00EE6E6D" w:rsidP="00442F20">
            <w:pPr>
              <w:pStyle w:val="NoSpacing"/>
              <w:rPr>
                <w:i/>
              </w:rPr>
            </w:pPr>
            <w:sdt>
              <w:sdtPr>
                <w:rPr>
                  <w:i/>
                </w:rPr>
                <w:id w:val="126377103"/>
                <w:placeholder>
                  <w:docPart w:val="D7CAC9BA778745B682F90F8BDD27FC9F"/>
                </w:placeholder>
                <w:text/>
              </w:sdtPr>
              <w:sdtContent>
                <w:r w:rsidR="007D4B50">
                  <w:rPr>
                    <w:i/>
                  </w:rPr>
                  <w:t>Agenda Outcomes:</w:t>
                </w:r>
              </w:sdtContent>
            </w:sdt>
            <w:r w:rsidR="007D4B50" w:rsidRPr="009F449D">
              <w:rPr>
                <w:rFonts w:asciiTheme="minorHAnsi" w:hAnsiTheme="minorHAnsi"/>
                <w:i/>
              </w:rPr>
              <w:t xml:space="preserve">   </w:t>
            </w:r>
            <w:sdt>
              <w:sdtPr>
                <w:id w:val="126377108"/>
                <w:placeholder>
                  <w:docPart w:val="E40A43A06FE94FE6B5B516F9AB746786"/>
                </w:placeholder>
                <w:text w:multiLine="1"/>
              </w:sdtPr>
              <w:sdtContent>
                <w:r w:rsidR="007D4B50" w:rsidRPr="009F449D">
                  <w:t xml:space="preserve">Expand </w:t>
                </w:r>
                <w:r w:rsidR="00442F20">
                  <w:t xml:space="preserve">the </w:t>
                </w:r>
                <w:r w:rsidR="007D4B50" w:rsidRPr="009F449D">
                  <w:t xml:space="preserve">adoption of local economic development policies and strategies </w:t>
                </w:r>
                <w:r w:rsidR="00442F20">
                  <w:t xml:space="preserve">based on public and private sector interaction and on economic, social, and environmental sustainability. </w:t>
                </w:r>
                <w:r w:rsidR="007D4B50">
                  <w:t>(Project goal)</w:t>
                </w:r>
                <w:r w:rsidR="007D4B50" w:rsidRPr="009F449D">
                  <w:br/>
                  <w:t xml:space="preserve">Relevant indicators for this </w:t>
                </w:r>
                <w:r w:rsidR="007D4B50">
                  <w:t>p</w:t>
                </w:r>
                <w:r w:rsidR="007D4B50" w:rsidRPr="009F449D">
                  <w:t>roject:</w:t>
                </w:r>
                <w:r w:rsidR="007D4B50">
                  <w:br/>
                  <w:t xml:space="preserve">- </w:t>
                </w:r>
                <w:r w:rsidR="007D4B50" w:rsidRPr="009F449D">
                  <w:t>4 countries develop policy framework to implement LED approach</w:t>
                </w:r>
                <w:r w:rsidR="007D4B50" w:rsidRPr="009F449D">
                  <w:br/>
                </w:r>
                <w:r w:rsidR="007D4B50">
                  <w:t xml:space="preserve">- </w:t>
                </w:r>
                <w:r w:rsidR="007D4B50" w:rsidRPr="009F449D">
                  <w:t xml:space="preserve">20 territories (covered by FOMIN) where public private coordination mechanisms continue functioning </w:t>
                </w:r>
                <w:r w:rsidR="007D4B50" w:rsidRPr="009F449D">
                  <w:br/>
                </w:r>
                <w:r w:rsidR="007D4B50">
                  <w:t xml:space="preserve">- </w:t>
                </w:r>
                <w:r w:rsidR="007D4B50" w:rsidRPr="009F449D">
                  <w:t>150 public and private institutions that participate in policy discussions</w:t>
                </w:r>
                <w:r w:rsidR="007D4B50" w:rsidRPr="009F449D">
                  <w:br/>
                </w:r>
                <w:r w:rsidR="007D4B50">
                  <w:t xml:space="preserve">- </w:t>
                </w:r>
                <w:r w:rsidR="007D4B50" w:rsidRPr="009F449D">
                  <w:t>70% stakeholders who perceive LED approach has improved territorial assets</w:t>
                </w:r>
              </w:sdtContent>
            </w:sdt>
          </w:p>
        </w:tc>
        <w:tc>
          <w:tcPr>
            <w:tcW w:w="4482" w:type="dxa"/>
            <w:tcBorders>
              <w:right w:val="single" w:sz="4" w:space="0" w:color="auto"/>
            </w:tcBorders>
          </w:tcPr>
          <w:p w:rsidR="007D4B50" w:rsidRPr="00B345C4" w:rsidRDefault="00EE6E6D" w:rsidP="002B00EC">
            <w:pPr>
              <w:pStyle w:val="NoSpacing"/>
              <w:rPr>
                <w:i/>
              </w:rPr>
            </w:pPr>
            <w:sdt>
              <w:sdtPr>
                <w:rPr>
                  <w:i/>
                </w:rPr>
                <w:id w:val="126377107"/>
                <w:placeholder>
                  <w:docPart w:val="34DAD6BCE5EA487DBC9CDBD548E17BDC"/>
                </w:placeholder>
                <w:text/>
              </w:sdtPr>
              <w:sdtContent>
                <w:r w:rsidR="007D4B50" w:rsidRPr="001A63C4">
                  <w:rPr>
                    <w:i/>
                  </w:rPr>
                  <w:t>Project Outcomes:</w:t>
                </w:r>
              </w:sdtContent>
            </w:sdt>
            <w:r w:rsidR="007D4B50" w:rsidRPr="001A63C4">
              <w:rPr>
                <w:i/>
              </w:rPr>
              <w:t xml:space="preserve">   </w:t>
            </w:r>
            <w:sdt>
              <w:sdtPr>
                <w:id w:val="126377189"/>
                <w:placeholder>
                  <w:docPart w:val="16E96D8552A54246B468E12A9898791B"/>
                </w:placeholder>
                <w:text w:multiLine="1"/>
              </w:sdtPr>
              <w:sdtContent>
                <w:r w:rsidR="007D4B50" w:rsidRPr="001A63C4">
                  <w:t>Strengthening the technical capacity in the state of Rio de Janeiro in order to implement policies to support SMEs that will include in their design the economic potential of the local systems of production</w:t>
                </w:r>
                <w:r w:rsidR="002B00EC">
                  <w:t>,</w:t>
                </w:r>
                <w:r w:rsidR="007D4B50" w:rsidRPr="001A63C4">
                  <w:t xml:space="preserve"> through the creation of a policy dialogue. </w:t>
                </w:r>
              </w:sdtContent>
            </w:sdt>
          </w:p>
        </w:tc>
      </w:tr>
      <w:tr w:rsidR="007D4B50" w:rsidRPr="002B00EC" w:rsidTr="00045FF9">
        <w:trPr>
          <w:trHeight w:val="4175"/>
        </w:trPr>
        <w:tc>
          <w:tcPr>
            <w:tcW w:w="1374" w:type="dxa"/>
            <w:vMerge/>
            <w:shd w:val="clear" w:color="auto" w:fill="F2F2F2"/>
          </w:tcPr>
          <w:p w:rsidR="007D4B50" w:rsidRDefault="007D4B50" w:rsidP="00955D99">
            <w:pPr>
              <w:pStyle w:val="NoSpacing"/>
            </w:pPr>
          </w:p>
        </w:tc>
        <w:tc>
          <w:tcPr>
            <w:tcW w:w="4481" w:type="dxa"/>
            <w:tcBorders>
              <w:right w:val="single" w:sz="4" w:space="0" w:color="auto"/>
            </w:tcBorders>
          </w:tcPr>
          <w:p w:rsidR="007D4B50" w:rsidRPr="00F56723" w:rsidRDefault="00EE6E6D" w:rsidP="00F56723">
            <w:pPr>
              <w:pStyle w:val="NoSpacing"/>
              <w:rPr>
                <w:i/>
              </w:rPr>
            </w:pPr>
            <w:sdt>
              <w:sdtPr>
                <w:rPr>
                  <w:i/>
                  <w:color w:val="808080"/>
                </w:rPr>
                <w:id w:val="126377105"/>
                <w:placeholder>
                  <w:docPart w:val="1B88AE3D030642CC8A462E787F117D89"/>
                </w:placeholder>
                <w:text/>
              </w:sdtPr>
              <w:sdtContent>
                <w:r w:rsidR="007D4B50" w:rsidRPr="00F56723">
                  <w:rPr>
                    <w:i/>
                  </w:rPr>
                  <w:t>Agenda Outputs:</w:t>
                </w:r>
              </w:sdtContent>
            </w:sdt>
            <w:r w:rsidR="007D4B50" w:rsidRPr="00F56723">
              <w:rPr>
                <w:i/>
              </w:rPr>
              <w:t xml:space="preserve">  </w:t>
            </w:r>
          </w:p>
          <w:p w:rsidR="007D4B50" w:rsidRPr="009F449D" w:rsidRDefault="007D4B50" w:rsidP="007D4B50">
            <w:pPr>
              <w:pStyle w:val="NoSpacing"/>
              <w:rPr>
                <w:i/>
              </w:rPr>
            </w:pPr>
            <w:r w:rsidRPr="00F56723">
              <w:t xml:space="preserve">1.- </w:t>
            </w:r>
            <w:sdt>
              <w:sdtPr>
                <w:rPr>
                  <w:rFonts w:asciiTheme="minorHAnsi" w:eastAsia="Calibri" w:hAnsiTheme="minorHAnsi"/>
                  <w:lang w:bidi="ar-SA"/>
                </w:rPr>
                <w:id w:val="126377187"/>
                <w:placeholder>
                  <w:docPart w:val="9F1B58711110419E959C89A2DAEEC2F8"/>
                </w:placeholder>
                <w:text w:multiLine="1"/>
              </w:sdtPr>
              <w:sdtContent>
                <w:r w:rsidRPr="00F56723">
                  <w:rPr>
                    <w:rFonts w:asciiTheme="minorHAnsi" w:eastAsia="Calibri" w:hAnsiTheme="minorHAnsi"/>
                    <w:lang w:bidi="ar-SA"/>
                  </w:rPr>
                  <w:t xml:space="preserve">Foster capacity building through implementation of LED projects and training </w:t>
                </w:r>
                <w:r w:rsidRPr="00F56723">
                  <w:rPr>
                    <w:rFonts w:asciiTheme="minorHAnsi" w:eastAsia="Calibri" w:hAnsiTheme="minorHAnsi"/>
                    <w:lang w:bidi="ar-SA"/>
                  </w:rPr>
                  <w:br/>
                  <w:t xml:space="preserve">  - 50% of progress achieved on compliance of territorial strategic plans </w:t>
                </w:r>
                <w:r w:rsidRPr="00F56723">
                  <w:rPr>
                    <w:rFonts w:asciiTheme="minorHAnsi" w:eastAsia="Calibri" w:hAnsiTheme="minorHAnsi"/>
                    <w:lang w:bidi="ar-SA"/>
                  </w:rPr>
                  <w:br/>
                  <w:t xml:space="preserve">  - 25 projects in which public-private partnerships to manage territorial assets were generated</w:t>
                </w:r>
                <w:r w:rsidRPr="00F56723">
                  <w:rPr>
                    <w:rFonts w:asciiTheme="minorHAnsi" w:eastAsia="Calibri" w:hAnsiTheme="minorHAnsi"/>
                    <w:lang w:bidi="ar-SA"/>
                  </w:rPr>
                  <w:br/>
                  <w:t xml:space="preserve">  - 3-4 strategic alliances to develop LED training programs in five countries</w:t>
                </w:r>
                <w:r>
                  <w:rPr>
                    <w:rFonts w:asciiTheme="minorHAnsi" w:eastAsia="Calibri" w:hAnsiTheme="minorHAnsi"/>
                    <w:lang w:bidi="ar-SA"/>
                  </w:rPr>
                  <w:br/>
                </w:r>
              </w:sdtContent>
            </w:sdt>
          </w:p>
        </w:tc>
        <w:tc>
          <w:tcPr>
            <w:tcW w:w="4482" w:type="dxa"/>
            <w:tcBorders>
              <w:right w:val="single" w:sz="4" w:space="0" w:color="auto"/>
            </w:tcBorders>
          </w:tcPr>
          <w:p w:rsidR="007D4B50" w:rsidRPr="002B00EC" w:rsidRDefault="00EE6E6D" w:rsidP="002B00EC">
            <w:pPr>
              <w:pStyle w:val="NoSpacing"/>
              <w:rPr>
                <w:i/>
              </w:rPr>
            </w:pPr>
            <w:sdt>
              <w:sdtPr>
                <w:rPr>
                  <w:i/>
                  <w:color w:val="808080"/>
                </w:rPr>
                <w:id w:val="126377104"/>
                <w:placeholder>
                  <w:docPart w:val="B67B0B8F34534D4699CD149039E9159C"/>
                </w:placeholder>
                <w:text/>
              </w:sdtPr>
              <w:sdtContent>
                <w:r w:rsidR="007D4B50" w:rsidRPr="001A63C4">
                  <w:rPr>
                    <w:i/>
                  </w:rPr>
                  <w:t>Project Outputs:</w:t>
                </w:r>
              </w:sdtContent>
            </w:sdt>
            <w:r w:rsidR="007D4B50" w:rsidRPr="001A63C4">
              <w:rPr>
                <w:i/>
              </w:rPr>
              <w:t xml:space="preserve">   </w:t>
            </w:r>
            <w:sdt>
              <w:sdtPr>
                <w:rPr>
                  <w:rFonts w:asciiTheme="minorHAnsi" w:eastAsiaTheme="minorHAnsi" w:hAnsiTheme="minorHAnsi" w:cstheme="minorBidi"/>
                  <w:szCs w:val="22"/>
                  <w:lang w:bidi="ar-SA"/>
                </w:rPr>
                <w:id w:val="126377188"/>
                <w:placeholder>
                  <w:docPart w:val="4B3649E6231443C0ADDAB14BC159BEE5"/>
                </w:placeholder>
                <w:text w:multiLine="1"/>
              </w:sdtPr>
              <w:sdtContent>
                <w:r w:rsidR="007D4B50" w:rsidRPr="001A63C4">
                  <w:rPr>
                    <w:rFonts w:asciiTheme="minorHAnsi" w:eastAsiaTheme="minorHAnsi" w:hAnsiTheme="minorHAnsi" w:cstheme="minorBidi"/>
                    <w:szCs w:val="22"/>
                    <w:lang w:bidi="ar-SA"/>
                  </w:rPr>
                  <w:t>1. A methodology for the involvement of the highest level of the state government in the design, implementation, monitoring, and evaluation of LED strategies has been developed and tested; 2. Two pilot projects in two regions of the state for the support of SMEs through the promotion of local economic development have been carried out; 3. The state government of Rio de Janeiro has adopted its own state-wide LED policy; 4. Other governments from different Brazilian states have shown interest in replicating the experience.</w:t>
                </w:r>
                <w:r w:rsidR="002B00EC">
                  <w:rPr>
                    <w:rFonts w:asciiTheme="minorHAnsi" w:eastAsiaTheme="minorHAnsi" w:hAnsiTheme="minorHAnsi" w:cstheme="minorBidi"/>
                    <w:szCs w:val="22"/>
                    <w:lang w:bidi="ar-SA"/>
                  </w:rPr>
                  <w:br/>
                  <w:t>in particular, this project will contribute to these Agenda output indicators:</w:t>
                </w:r>
              </w:sdtContent>
            </w:sdt>
            <w:r w:rsidR="002B00EC">
              <w:rPr>
                <w:rFonts w:asciiTheme="minorHAnsi" w:eastAsiaTheme="minorHAnsi" w:hAnsiTheme="minorHAnsi" w:cstheme="minorBidi"/>
                <w:szCs w:val="22"/>
                <w:lang w:bidi="ar-SA"/>
              </w:rPr>
              <w:t xml:space="preserve"> (</w:t>
            </w:r>
            <w:proofErr w:type="spellStart"/>
            <w:r w:rsidR="002B00EC">
              <w:rPr>
                <w:rFonts w:asciiTheme="minorHAnsi" w:eastAsiaTheme="minorHAnsi" w:hAnsiTheme="minorHAnsi" w:cstheme="minorBidi"/>
                <w:szCs w:val="22"/>
                <w:lang w:bidi="ar-SA"/>
              </w:rPr>
              <w:t>i</w:t>
            </w:r>
            <w:proofErr w:type="spellEnd"/>
            <w:r w:rsidR="002B00EC">
              <w:rPr>
                <w:rFonts w:asciiTheme="minorHAnsi" w:eastAsiaTheme="minorHAnsi" w:hAnsiTheme="minorHAnsi" w:cstheme="minorBidi"/>
                <w:szCs w:val="22"/>
                <w:lang w:bidi="ar-SA"/>
              </w:rPr>
              <w:t>)</w:t>
            </w:r>
            <w:r w:rsidR="002B00EC" w:rsidRPr="00F56723">
              <w:rPr>
                <w:rFonts w:asciiTheme="minorHAnsi" w:eastAsia="Calibri" w:hAnsiTheme="minorHAnsi"/>
                <w:lang w:bidi="ar-SA"/>
              </w:rPr>
              <w:t xml:space="preserve"> 50% of progress achieved on compliance o</w:t>
            </w:r>
            <w:r w:rsidR="002B00EC">
              <w:rPr>
                <w:rFonts w:asciiTheme="minorHAnsi" w:eastAsia="Calibri" w:hAnsiTheme="minorHAnsi"/>
                <w:lang w:bidi="ar-SA"/>
              </w:rPr>
              <w:t>f territorial strategic plans; (ii)</w:t>
            </w:r>
            <w:r w:rsidR="002B00EC" w:rsidRPr="00F56723">
              <w:rPr>
                <w:rFonts w:asciiTheme="minorHAnsi" w:eastAsia="Calibri" w:hAnsiTheme="minorHAnsi"/>
                <w:lang w:bidi="ar-SA"/>
              </w:rPr>
              <w:t>2 projects in which public-private partnerships to manage territorial assets were generated</w:t>
            </w:r>
          </w:p>
        </w:tc>
      </w:tr>
      <w:tr w:rsidR="008C4D9C" w:rsidRPr="000940FD" w:rsidTr="002B00EC">
        <w:trPr>
          <w:trHeight w:val="755"/>
        </w:trPr>
        <w:tc>
          <w:tcPr>
            <w:tcW w:w="1374" w:type="dxa"/>
            <w:vMerge/>
            <w:shd w:val="clear" w:color="auto" w:fill="F2F2F2"/>
          </w:tcPr>
          <w:p w:rsidR="008C4D9C" w:rsidRPr="002B00EC" w:rsidRDefault="008C4D9C" w:rsidP="00955D99">
            <w:pPr>
              <w:pStyle w:val="NoSpacing"/>
            </w:pPr>
          </w:p>
        </w:tc>
        <w:tc>
          <w:tcPr>
            <w:tcW w:w="8963" w:type="dxa"/>
            <w:gridSpan w:val="2"/>
            <w:tcBorders>
              <w:right w:val="single" w:sz="4" w:space="0" w:color="auto"/>
            </w:tcBorders>
          </w:tcPr>
          <w:p w:rsidR="008C4D9C" w:rsidRPr="002B00EC" w:rsidRDefault="00EE6E6D" w:rsidP="00D45217">
            <w:pPr>
              <w:pStyle w:val="NoSpacing"/>
              <w:jc w:val="both"/>
            </w:pPr>
            <w:sdt>
              <w:sdtPr>
                <w:rPr>
                  <w:i/>
                  <w:color w:val="808080"/>
                </w:rPr>
                <w:id w:val="126377110"/>
                <w:lock w:val="sdtContentLocked"/>
                <w:placeholder>
                  <w:docPart w:val="042FD185CEF44EC5BD8D63DBD4CCE304"/>
                </w:placeholder>
                <w:text/>
              </w:sdtPr>
              <w:sdtContent>
                <w:r w:rsidR="008C4D9C">
                  <w:rPr>
                    <w:i/>
                  </w:rPr>
                  <w:t>Problem statement:</w:t>
                </w:r>
              </w:sdtContent>
            </w:sdt>
            <w:r w:rsidR="00955A71">
              <w:rPr>
                <w:i/>
              </w:rPr>
              <w:t xml:space="preserve"> </w:t>
            </w:r>
            <w:r w:rsidR="008C4D9C" w:rsidRPr="00435812">
              <w:rPr>
                <w:i/>
              </w:rPr>
              <w:t xml:space="preserve"> </w:t>
            </w:r>
            <w:sdt>
              <w:sdtPr>
                <w:rPr>
                  <w:rFonts w:cs="Arial"/>
                  <w:color w:val="000000"/>
                  <w:lang w:bidi="ar-SA"/>
                </w:rPr>
                <w:id w:val="126377115"/>
                <w:lock w:val="sdtLocked"/>
                <w:placeholder>
                  <w:docPart w:val="4A8E2E379EF34F9BA730E227AE35EA56"/>
                </w:placeholder>
                <w:text w:multiLine="1"/>
              </w:sdtPr>
              <w:sdtContent>
                <w:r w:rsidR="002B00EC" w:rsidRPr="002B00EC">
                  <w:rPr>
                    <w:rFonts w:cs="Arial"/>
                    <w:color w:val="000000"/>
                    <w:lang w:bidi="ar-SA"/>
                  </w:rPr>
                  <w:t xml:space="preserve">The government of the state of Rio de Janeiro has been challenged by the difficulty of coordinating all the different initiatives developed in the state and supported by different state secretaries, local governments, and other agencies. Moreover, the lack of horizontal coordination among the different municipal governments about their respective interventions is posing another challenge to achieve higher impact in terms of economic development at the regional level. Given that in the state there are regions with different characteristics and peculiarities, the development of a policy dialogue around the implementation of LED strategies in two regions will make it possible to generate knowledge and evidence through the exchange of experiences and practices, and ultimately it will strengthen local capacities for LED. </w:t>
                </w:r>
                <w:r w:rsidR="002B00EC" w:rsidRPr="002B00EC">
                  <w:rPr>
                    <w:rFonts w:cs="Arial"/>
                    <w:color w:val="000000"/>
                    <w:lang w:bidi="ar-SA"/>
                  </w:rPr>
                  <w:br/>
                  <w:t xml:space="preserve">A policy dialogue is a space where public officials in charge of public policies interact with peers from other levels of the government and different stakeholders </w:t>
                </w:r>
                <w:r w:rsidR="00EC035E">
                  <w:rPr>
                    <w:rFonts w:cs="Arial"/>
                    <w:color w:val="000000"/>
                    <w:lang w:bidi="ar-SA"/>
                  </w:rPr>
                  <w:t xml:space="preserve">from the private sector and civil society </w:t>
                </w:r>
                <w:r w:rsidR="002B00EC" w:rsidRPr="002B00EC">
                  <w:rPr>
                    <w:rFonts w:cs="Arial"/>
                    <w:color w:val="000000"/>
                    <w:lang w:bidi="ar-SA"/>
                  </w:rPr>
                  <w:t xml:space="preserve">(firms, </w:t>
                </w:r>
                <w:r w:rsidR="00EC035E">
                  <w:rPr>
                    <w:rFonts w:cs="Arial"/>
                    <w:color w:val="000000"/>
                    <w:lang w:bidi="ar-SA"/>
                  </w:rPr>
                  <w:t xml:space="preserve">chambers, </w:t>
                </w:r>
                <w:r w:rsidR="002B00EC" w:rsidRPr="002B00EC">
                  <w:rPr>
                    <w:rFonts w:cs="Arial"/>
                    <w:color w:val="000000"/>
                    <w:lang w:bidi="ar-SA"/>
                  </w:rPr>
                  <w:t xml:space="preserve">public agencies, associations, NGOs, universities, </w:t>
                </w:r>
                <w:r w:rsidR="00EC035E">
                  <w:rPr>
                    <w:rFonts w:cs="Arial"/>
                    <w:color w:val="000000"/>
                    <w:lang w:bidi="ar-SA"/>
                  </w:rPr>
                  <w:t xml:space="preserve">research institutions, </w:t>
                </w:r>
                <w:r w:rsidR="002B00EC" w:rsidRPr="002B00EC">
                  <w:rPr>
                    <w:rFonts w:cs="Arial"/>
                    <w:color w:val="000000"/>
                    <w:lang w:bidi="ar-SA"/>
                  </w:rPr>
                  <w:t xml:space="preserve">etc.) in order to exchange practices related to their jobs and to gain ideas for new initiatives, solutions to concrete problems in the implementation of programs, and eventually to come up with ideas for collaborative initiatives. The distinct element of a policy dialogue is that it allows for a direct transfer of information that is valuable and difficult to codify about public policy making and implementing. The conceptual framework for a policy dialogue is summarized in the following graph, with the representation in the middle of all relevant actors who </w:t>
                </w:r>
                <w:r w:rsidR="002B00EC" w:rsidRPr="002B00EC">
                  <w:rPr>
                    <w:rFonts w:cs="Arial"/>
                    <w:color w:val="000000"/>
                    <w:lang w:bidi="ar-SA"/>
                  </w:rPr>
                  <w:lastRenderedPageBreak/>
                  <w:t xml:space="preserve">participate to the dialogue and around them of the activities in which they will engage.  The creation of a policy dialogue in Rio de Janeiro will contribute to the design and implementation of a state-wide policy agenda for LED. Moreover, other MIF projects from the Agenda and that are currently in execution in Brazil (ATN/ME-10104-BR; ATN/ME-11213-BR; ATN/ME-11034-BR; ATN/ME-11076-BR) will be invited to be part of the policy dialogue in Rio de Janeiro in order to broaden the area of influence of the initiative and start disseminating the replication of the methodology in other Brazilian states.  </w:t>
                </w:r>
              </w:sdtContent>
            </w:sdt>
          </w:p>
          <w:p w:rsidR="002B00EC" w:rsidRDefault="002B00EC" w:rsidP="00D45217">
            <w:pPr>
              <w:pStyle w:val="NoSpacing"/>
              <w:jc w:val="both"/>
            </w:pPr>
          </w:p>
          <w:p w:rsidR="00227ECF" w:rsidRDefault="00227ECF" w:rsidP="00227ECF">
            <w:pPr>
              <w:pStyle w:val="NoSpacing"/>
              <w:jc w:val="center"/>
              <w:rPr>
                <w:b/>
              </w:rPr>
            </w:pPr>
            <w:r w:rsidRPr="00227ECF">
              <w:rPr>
                <w:b/>
              </w:rPr>
              <w:t>Conceptual Framework for a Policy Dialogue</w:t>
            </w:r>
          </w:p>
          <w:p w:rsidR="00C24F83" w:rsidRPr="00C24F83" w:rsidRDefault="00C24F83" w:rsidP="00227ECF">
            <w:pPr>
              <w:pStyle w:val="NoSpacing"/>
              <w:jc w:val="center"/>
              <w:rPr>
                <w:b/>
                <w:sz w:val="12"/>
                <w:szCs w:val="12"/>
              </w:rPr>
            </w:pPr>
          </w:p>
          <w:p w:rsidR="008C4D9C" w:rsidRDefault="00C24F83" w:rsidP="00227ECF">
            <w:pPr>
              <w:pStyle w:val="NoSpacing"/>
              <w:jc w:val="center"/>
              <w:rPr>
                <w:i/>
                <w:color w:val="808080"/>
              </w:rPr>
            </w:pPr>
            <w:r w:rsidRPr="00C24F83">
              <w:rPr>
                <w:i/>
                <w:noProof/>
                <w:color w:val="808080"/>
                <w:lang w:bidi="ar-SA"/>
              </w:rPr>
              <w:drawing>
                <wp:inline distT="0" distB="0" distL="0" distR="0">
                  <wp:extent cx="4677308" cy="2604211"/>
                  <wp:effectExtent l="19050" t="0" r="8992"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91487" cy="5111750"/>
                            <a:chOff x="382588" y="1270000"/>
                            <a:chExt cx="8091487" cy="5111750"/>
                          </a:xfrm>
                        </a:grpSpPr>
                        <a:grpSp>
                          <a:nvGrpSpPr>
                            <a:cNvPr id="15363" name="Group 27"/>
                            <a:cNvGrpSpPr>
                              <a:grpSpLocks/>
                            </a:cNvGrpSpPr>
                          </a:nvGrpSpPr>
                          <a:grpSpPr bwMode="auto">
                            <a:xfrm>
                              <a:off x="382588" y="1270000"/>
                              <a:ext cx="8091487" cy="5111750"/>
                              <a:chOff x="382097" y="1270247"/>
                              <a:chExt cx="8092251" cy="5111371"/>
                            </a:xfrm>
                          </a:grpSpPr>
                          <a:sp>
                            <a:nvSpPr>
                              <a:cNvPr id="10" name="Rounded Rectangle 9"/>
                              <a:cNvSpPr/>
                            </a:nvSpPr>
                            <a:spPr>
                              <a:xfrm>
                                <a:off x="5245068" y="1301995"/>
                                <a:ext cx="1735302" cy="585745"/>
                              </a:xfrm>
                              <a:prstGeom prst="roundRect">
                                <a:avLst/>
                              </a:prstGeom>
                              <a:solidFill>
                                <a:schemeClr val="tx2">
                                  <a:lumMod val="20000"/>
                                  <a:lumOff val="80000"/>
                                </a:schemeClr>
                              </a:solidFill>
                              <a:ln>
                                <a:solidFill>
                                  <a:schemeClr val="tx2">
                                    <a:lumMod val="20000"/>
                                    <a:lumOff val="80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dirty="0">
                                      <a:solidFill>
                                        <a:srgbClr val="000000"/>
                                      </a:solidFill>
                                    </a:rPr>
                                    <a:t>Set the </a:t>
                                  </a:r>
                                  <a:r>
                                    <a:rPr lang="en-US" dirty="0" smtClean="0">
                                      <a:solidFill>
                                        <a:srgbClr val="000000"/>
                                      </a:solidFill>
                                    </a:rPr>
                                    <a:t>Agenda</a:t>
                                  </a:r>
                                </a:p>
                                <a:p>
                                  <a:pPr algn="ctr" fontAlgn="auto">
                                    <a:spcBef>
                                      <a:spcPts val="0"/>
                                    </a:spcBef>
                                    <a:spcAft>
                                      <a:spcPts val="0"/>
                                    </a:spcAft>
                                    <a:defRPr/>
                                  </a:pPr>
                                  <a:r>
                                    <a:rPr lang="en-US" sz="1400" dirty="0" smtClean="0">
                                      <a:solidFill>
                                        <a:srgbClr val="000000"/>
                                      </a:solidFill>
                                    </a:rPr>
                                    <a:t>(local level)</a:t>
                                  </a:r>
                                  <a:endParaRPr lang="en-US" sz="1400" dirty="0">
                                    <a:solidFill>
                                      <a:srgbClr val="000000"/>
                                    </a:solidFill>
                                  </a:endParaRPr>
                                </a:p>
                              </a:txBody>
                              <a:useSpRect/>
                            </a:txSp>
                            <a:style>
                              <a:lnRef idx="1">
                                <a:schemeClr val="accent1"/>
                              </a:lnRef>
                              <a:fillRef idx="3">
                                <a:schemeClr val="accent1"/>
                              </a:fillRef>
                              <a:effectRef idx="2">
                                <a:schemeClr val="accent1"/>
                              </a:effectRef>
                              <a:fontRef idx="minor">
                                <a:schemeClr val="lt1"/>
                              </a:fontRef>
                            </a:style>
                          </a:sp>
                          <a:sp>
                            <a:nvSpPr>
                              <a:cNvPr id="11" name="Rounded Rectangle 10"/>
                              <a:cNvSpPr/>
                            </a:nvSpPr>
                            <a:spPr>
                              <a:xfrm>
                                <a:off x="6642200" y="3794185"/>
                                <a:ext cx="1832148" cy="584157"/>
                              </a:xfrm>
                              <a:prstGeom prst="roundRect">
                                <a:avLst/>
                              </a:prstGeom>
                              <a:solidFill>
                                <a:schemeClr val="accent4">
                                  <a:lumMod val="20000"/>
                                  <a:lumOff val="80000"/>
                                </a:schemeClr>
                              </a:solidFill>
                              <a:ln>
                                <a:solidFill>
                                  <a:schemeClr val="accent4">
                                    <a:lumMod val="20000"/>
                                    <a:lumOff val="80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dirty="0">
                                      <a:solidFill>
                                        <a:srgbClr val="000000"/>
                                      </a:solidFill>
                                    </a:rPr>
                                    <a:t>Modify policies and procedures</a:t>
                                  </a:r>
                                </a:p>
                              </a:txBody>
                              <a:useSpRect/>
                            </a:txSp>
                            <a:style>
                              <a:lnRef idx="1">
                                <a:schemeClr val="accent1"/>
                              </a:lnRef>
                              <a:fillRef idx="3">
                                <a:schemeClr val="accent1"/>
                              </a:fillRef>
                              <a:effectRef idx="2">
                                <a:schemeClr val="accent1"/>
                              </a:effectRef>
                              <a:fontRef idx="minor">
                                <a:schemeClr val="lt1"/>
                              </a:fontRef>
                            </a:style>
                          </a:sp>
                          <a:sp>
                            <a:nvSpPr>
                              <a:cNvPr id="12" name="Rounded Rectangle 11"/>
                              <a:cNvSpPr/>
                            </a:nvSpPr>
                            <a:spPr>
                              <a:xfrm>
                                <a:off x="3319249" y="5797461"/>
                                <a:ext cx="2640261" cy="584157"/>
                              </a:xfrm>
                              <a:prstGeom prst="roundRect">
                                <a:avLst/>
                              </a:prstGeom>
                              <a:solidFill>
                                <a:schemeClr val="bg2">
                                  <a:lumMod val="90000"/>
                                </a:schemeClr>
                              </a:solidFill>
                              <a:ln>
                                <a:solidFill>
                                  <a:schemeClr val="bg2">
                                    <a:lumMod val="90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dirty="0">
                                      <a:solidFill>
                                        <a:srgbClr val="000000"/>
                                      </a:solidFill>
                                    </a:rPr>
                                    <a:t>Implement policies and procedures</a:t>
                                  </a:r>
                                </a:p>
                              </a:txBody>
                              <a:useSpRect/>
                            </a:txSp>
                            <a:style>
                              <a:lnRef idx="1">
                                <a:schemeClr val="accent1"/>
                              </a:lnRef>
                              <a:fillRef idx="3">
                                <a:schemeClr val="accent1"/>
                              </a:fillRef>
                              <a:effectRef idx="2">
                                <a:schemeClr val="accent1"/>
                              </a:effectRef>
                              <a:fontRef idx="minor">
                                <a:schemeClr val="lt1"/>
                              </a:fontRef>
                            </a:style>
                          </a:sp>
                          <a:sp>
                            <a:nvSpPr>
                              <a:cNvPr id="13" name="Rounded Rectangle 12"/>
                              <a:cNvSpPr/>
                            </a:nvSpPr>
                            <a:spPr>
                              <a:xfrm>
                                <a:off x="382097" y="3794185"/>
                                <a:ext cx="2154440" cy="584157"/>
                              </a:xfrm>
                              <a:prstGeom prst="roundRect">
                                <a:avLst/>
                              </a:prstGeom>
                              <a:solidFill>
                                <a:schemeClr val="accent6">
                                  <a:lumMod val="20000"/>
                                  <a:lumOff val="80000"/>
                                </a:schemeClr>
                              </a:solidFill>
                              <a:ln>
                                <a:solidFill>
                                  <a:schemeClr val="accent6">
                                    <a:lumMod val="20000"/>
                                    <a:lumOff val="80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dirty="0">
                                      <a:solidFill>
                                        <a:srgbClr val="000000"/>
                                      </a:solidFill>
                                    </a:rPr>
                                    <a:t>Generate </a:t>
                                  </a:r>
                                  <a:r>
                                    <a:rPr lang="en-US" dirty="0" smtClean="0">
                                      <a:solidFill>
                                        <a:srgbClr val="000000"/>
                                      </a:solidFill>
                                    </a:rPr>
                                    <a:t>Evidence</a:t>
                                  </a:r>
                                </a:p>
                                <a:p>
                                  <a:pPr algn="ctr" fontAlgn="auto">
                                    <a:spcBef>
                                      <a:spcPts val="0"/>
                                    </a:spcBef>
                                    <a:spcAft>
                                      <a:spcPts val="0"/>
                                    </a:spcAft>
                                    <a:defRPr/>
                                  </a:pPr>
                                  <a:r>
                                    <a:rPr lang="en-US" sz="1400" dirty="0" smtClean="0">
                                      <a:solidFill>
                                        <a:srgbClr val="000000"/>
                                      </a:solidFill>
                                    </a:rPr>
                                    <a:t>(</a:t>
                                  </a:r>
                                  <a:r>
                                    <a:rPr lang="en-US" sz="1400" dirty="0" smtClean="0">
                                      <a:solidFill>
                                        <a:srgbClr val="000000"/>
                                      </a:solidFill>
                                    </a:rPr>
                                    <a:t>s</a:t>
                                  </a:r>
                                  <a:r>
                                    <a:rPr lang="en-US" sz="1400" dirty="0" smtClean="0">
                                      <a:solidFill>
                                        <a:srgbClr val="000000"/>
                                      </a:solidFill>
                                    </a:rPr>
                                    <a:t>tate level)</a:t>
                                  </a:r>
                                  <a:endParaRPr lang="en-US" sz="1400" dirty="0">
                                    <a:solidFill>
                                      <a:srgbClr val="000000"/>
                                    </a:solidFill>
                                  </a:endParaRPr>
                                </a:p>
                              </a:txBody>
                              <a:useSpRect/>
                            </a:txSp>
                            <a:style>
                              <a:lnRef idx="1">
                                <a:schemeClr val="accent1"/>
                              </a:lnRef>
                              <a:fillRef idx="3">
                                <a:schemeClr val="accent1"/>
                              </a:fillRef>
                              <a:effectRef idx="2">
                                <a:schemeClr val="accent1"/>
                              </a:effectRef>
                              <a:fontRef idx="minor">
                                <a:schemeClr val="lt1"/>
                              </a:fontRef>
                            </a:style>
                          </a:sp>
                          <a:sp>
                            <a:nvSpPr>
                              <a:cNvPr id="14" name="Rounded Rectangle 13"/>
                              <a:cNvSpPr/>
                            </a:nvSpPr>
                            <a:spPr>
                              <a:xfrm>
                                <a:off x="382097" y="1595661"/>
                                <a:ext cx="2154440" cy="584157"/>
                              </a:xfrm>
                              <a:prstGeom prst="roundRect">
                                <a:avLst/>
                              </a:prstGeom>
                              <a:solidFill>
                                <a:schemeClr val="accent3">
                                  <a:lumMod val="20000"/>
                                  <a:lumOff val="80000"/>
                                </a:schemeClr>
                              </a:solidFill>
                              <a:ln>
                                <a:solidFill>
                                  <a:schemeClr val="accent3">
                                    <a:lumMod val="20000"/>
                                    <a:lumOff val="80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dirty="0">
                                      <a:solidFill>
                                        <a:srgbClr val="000000"/>
                                      </a:solidFill>
                                    </a:rPr>
                                    <a:t>Communicate the Evidence</a:t>
                                  </a:r>
                                </a:p>
                              </a:txBody>
                              <a:useSpRect/>
                            </a:txSp>
                            <a:style>
                              <a:lnRef idx="1">
                                <a:schemeClr val="accent1"/>
                              </a:lnRef>
                              <a:fillRef idx="3">
                                <a:schemeClr val="accent1"/>
                              </a:fillRef>
                              <a:effectRef idx="2">
                                <a:schemeClr val="accent1"/>
                              </a:effectRef>
                              <a:fontRef idx="minor">
                                <a:schemeClr val="lt1"/>
                              </a:fontRef>
                            </a:style>
                          </a:sp>
                          <a:sp>
                            <a:nvSpPr>
                              <a:cNvPr id="15" name="Down Arrow 14"/>
                              <a:cNvSpPr>
                                <a:spLocks noChangeArrowheads="1"/>
                              </a:cNvSpPr>
                            </a:nvSpPr>
                            <a:spPr bwMode="auto">
                              <a:xfrm rot="-971730">
                                <a:off x="7182620" y="2024160"/>
                                <a:ext cx="560814" cy="1534897"/>
                              </a:xfrm>
                              <a:prstGeom prst="downArrow">
                                <a:avLst>
                                  <a:gd name="adj1" fmla="val 50000"/>
                                  <a:gd name="adj2" fmla="val 49999"/>
                                </a:avLst>
                              </a:prstGeom>
                              <a:gradFill rotWithShape="1">
                                <a:gsLst>
                                  <a:gs pos="0">
                                    <a:srgbClr val="9BC1FF"/>
                                  </a:gs>
                                  <a:gs pos="100000">
                                    <a:srgbClr val="3F80CD"/>
                                  </a:gs>
                                </a:gsLst>
                                <a:lin ang="5400000"/>
                              </a:gradFill>
                              <a:ln w="9525">
                                <a:solidFill>
                                  <a:srgbClr val="4A7EBB"/>
                                </a:solidFill>
                                <a:miter lim="800000"/>
                                <a:headEnd/>
                                <a:tailEnd/>
                              </a:ln>
                              <a:effectLst>
                                <a:outerShdw dist="23000" dir="5400000" rotWithShape="0">
                                  <a:srgbClr val="808080">
                                    <a:alpha val="34999"/>
                                  </a:srgbClr>
                                </a:outerShdw>
                              </a:effectLst>
                            </a:spPr>
                            <a:txSp>
                              <a:txBody>
                                <a:bodyPr anchor="ctr"/>
                                <a:lstStyle>
                                  <a:defPPr>
                                    <a:defRPr lang="en-US"/>
                                  </a:defPPr>
                                  <a:lvl1pPr algn="l" defTabSz="457200" rtl="0" fontAlgn="base">
                                    <a:spcBef>
                                      <a:spcPct val="0"/>
                                    </a:spcBef>
                                    <a:spcAft>
                                      <a:spcPct val="0"/>
                                    </a:spcAft>
                                    <a:defRPr kern="1200">
                                      <a:solidFill>
                                        <a:schemeClr val="tx1"/>
                                      </a:solidFill>
                                      <a:latin typeface="Arial" charset="0"/>
                                      <a:ea typeface="ＭＳ Ｐゴシック" charset="-128"/>
                                      <a:cs typeface="+mn-cs"/>
                                    </a:defRPr>
                                  </a:lvl1pPr>
                                  <a:lvl2pPr marL="457200" algn="l" defTabSz="457200" rtl="0" fontAlgn="base">
                                    <a:spcBef>
                                      <a:spcPct val="0"/>
                                    </a:spcBef>
                                    <a:spcAft>
                                      <a:spcPct val="0"/>
                                    </a:spcAft>
                                    <a:defRPr kern="1200">
                                      <a:solidFill>
                                        <a:schemeClr val="tx1"/>
                                      </a:solidFill>
                                      <a:latin typeface="Arial" charset="0"/>
                                      <a:ea typeface="ＭＳ Ｐゴシック" charset="-128"/>
                                      <a:cs typeface="+mn-cs"/>
                                    </a:defRPr>
                                  </a:lvl2pPr>
                                  <a:lvl3pPr marL="914400" algn="l" defTabSz="457200" rtl="0" fontAlgn="base">
                                    <a:spcBef>
                                      <a:spcPct val="0"/>
                                    </a:spcBef>
                                    <a:spcAft>
                                      <a:spcPct val="0"/>
                                    </a:spcAft>
                                    <a:defRPr kern="1200">
                                      <a:solidFill>
                                        <a:schemeClr val="tx1"/>
                                      </a:solidFill>
                                      <a:latin typeface="Arial" charset="0"/>
                                      <a:ea typeface="ＭＳ Ｐゴシック" charset="-128"/>
                                      <a:cs typeface="+mn-cs"/>
                                    </a:defRPr>
                                  </a:lvl3pPr>
                                  <a:lvl4pPr marL="1371600" algn="l" defTabSz="457200" rtl="0" fontAlgn="base">
                                    <a:spcBef>
                                      <a:spcPct val="0"/>
                                    </a:spcBef>
                                    <a:spcAft>
                                      <a:spcPct val="0"/>
                                    </a:spcAft>
                                    <a:defRPr kern="1200">
                                      <a:solidFill>
                                        <a:schemeClr val="tx1"/>
                                      </a:solidFill>
                                      <a:latin typeface="Arial" charset="0"/>
                                      <a:ea typeface="ＭＳ Ｐゴシック" charset="-128"/>
                                      <a:cs typeface="+mn-cs"/>
                                    </a:defRPr>
                                  </a:lvl4pPr>
                                  <a:lvl5pPr marL="1828800" algn="l" defTabSz="457200" rtl="0" fontAlgn="base">
                                    <a:spcBef>
                                      <a:spcPct val="0"/>
                                    </a:spcBef>
                                    <a:spcAft>
                                      <a:spcPct val="0"/>
                                    </a:spcAft>
                                    <a:defRPr kern="1200">
                                      <a:solidFill>
                                        <a:schemeClr val="tx1"/>
                                      </a:solidFill>
                                      <a:latin typeface="Arial" charset="0"/>
                                      <a:ea typeface="ＭＳ Ｐゴシック" charset="-128"/>
                                      <a:cs typeface="+mn-cs"/>
                                    </a:defRPr>
                                  </a:lvl5pPr>
                                  <a:lvl6pPr marL="2286000" algn="l" defTabSz="914400" rtl="0" eaLnBrk="1" latinLnBrk="0" hangingPunct="1">
                                    <a:defRPr kern="1200">
                                      <a:solidFill>
                                        <a:schemeClr val="tx1"/>
                                      </a:solidFill>
                                      <a:latin typeface="Arial" charset="0"/>
                                      <a:ea typeface="ＭＳ Ｐゴシック" charset="-128"/>
                                      <a:cs typeface="+mn-cs"/>
                                    </a:defRPr>
                                  </a:lvl6pPr>
                                  <a:lvl7pPr marL="2743200" algn="l" defTabSz="914400" rtl="0" eaLnBrk="1" latinLnBrk="0" hangingPunct="1">
                                    <a:defRPr kern="1200">
                                      <a:solidFill>
                                        <a:schemeClr val="tx1"/>
                                      </a:solidFill>
                                      <a:latin typeface="Arial" charset="0"/>
                                      <a:ea typeface="ＭＳ Ｐゴシック" charset="-128"/>
                                      <a:cs typeface="+mn-cs"/>
                                    </a:defRPr>
                                  </a:lvl7pPr>
                                  <a:lvl8pPr marL="3200400" algn="l" defTabSz="914400" rtl="0" eaLnBrk="1" latinLnBrk="0" hangingPunct="1">
                                    <a:defRPr kern="1200">
                                      <a:solidFill>
                                        <a:schemeClr val="tx1"/>
                                      </a:solidFill>
                                      <a:latin typeface="Arial" charset="0"/>
                                      <a:ea typeface="ＭＳ Ｐゴシック" charset="-128"/>
                                      <a:cs typeface="+mn-cs"/>
                                    </a:defRPr>
                                  </a:lvl8pPr>
                                  <a:lvl9pPr marL="3657600" algn="l" defTabSz="914400" rtl="0" eaLnBrk="1" latinLnBrk="0" hangingPunct="1">
                                    <a:defRPr kern="1200">
                                      <a:solidFill>
                                        <a:schemeClr val="tx1"/>
                                      </a:solidFill>
                                      <a:latin typeface="Arial" charset="0"/>
                                      <a:ea typeface="ＭＳ Ｐゴシック" charset="-128"/>
                                      <a:cs typeface="+mn-cs"/>
                                    </a:defRPr>
                                  </a:lvl9pPr>
                                </a:lstStyle>
                                <a:p>
                                  <a:pPr algn="ctr" fontAlgn="auto">
                                    <a:spcBef>
                                      <a:spcPts val="0"/>
                                    </a:spcBef>
                                    <a:spcAft>
                                      <a:spcPts val="0"/>
                                    </a:spcAft>
                                    <a:defRPr/>
                                  </a:pPr>
                                  <a:endParaRPr lang="en-US">
                                    <a:solidFill>
                                      <a:schemeClr val="lt1"/>
                                    </a:solidFill>
                                    <a:latin typeface="+mn-lt"/>
                                    <a:ea typeface="+mn-ea"/>
                                  </a:endParaRPr>
                                </a:p>
                              </a:txBody>
                              <a:useSpRect/>
                            </a:txSp>
                          </a:sp>
                          <a:sp>
                            <a:nvSpPr>
                              <a:cNvPr id="16" name="Down Arrow 15"/>
                              <a:cNvSpPr>
                                <a:spLocks noChangeArrowheads="1"/>
                              </a:cNvSpPr>
                            </a:nvSpPr>
                            <a:spPr bwMode="auto">
                              <a:xfrm rot="1839779">
                                <a:off x="6853846" y="4566917"/>
                                <a:ext cx="655403" cy="1542052"/>
                              </a:xfrm>
                              <a:prstGeom prst="downArrow">
                                <a:avLst>
                                  <a:gd name="adj1" fmla="val 50000"/>
                                  <a:gd name="adj2" fmla="val 49998"/>
                                </a:avLst>
                              </a:prstGeom>
                              <a:gradFill rotWithShape="1">
                                <a:gsLst>
                                  <a:gs pos="0">
                                    <a:srgbClr val="9BC1FF"/>
                                  </a:gs>
                                  <a:gs pos="100000">
                                    <a:srgbClr val="3F80CD"/>
                                  </a:gs>
                                </a:gsLst>
                                <a:lin ang="5400000"/>
                              </a:gradFill>
                              <a:ln w="9525">
                                <a:solidFill>
                                  <a:srgbClr val="4A7EBB"/>
                                </a:solidFill>
                                <a:miter lim="800000"/>
                                <a:headEnd/>
                                <a:tailEnd/>
                              </a:ln>
                              <a:effectLst>
                                <a:outerShdw dist="23000" dir="5400000" rotWithShape="0">
                                  <a:srgbClr val="808080">
                                    <a:alpha val="34999"/>
                                  </a:srgbClr>
                                </a:outerShdw>
                              </a:effectLst>
                            </a:spPr>
                            <a:txSp>
                              <a:txBody>
                                <a:bodyPr anchor="ctr"/>
                                <a:lstStyle>
                                  <a:defPPr>
                                    <a:defRPr lang="en-US"/>
                                  </a:defPPr>
                                  <a:lvl1pPr algn="l" defTabSz="457200" rtl="0" fontAlgn="base">
                                    <a:spcBef>
                                      <a:spcPct val="0"/>
                                    </a:spcBef>
                                    <a:spcAft>
                                      <a:spcPct val="0"/>
                                    </a:spcAft>
                                    <a:defRPr kern="1200">
                                      <a:solidFill>
                                        <a:schemeClr val="tx1"/>
                                      </a:solidFill>
                                      <a:latin typeface="Arial" charset="0"/>
                                      <a:ea typeface="ＭＳ Ｐゴシック" charset="-128"/>
                                      <a:cs typeface="+mn-cs"/>
                                    </a:defRPr>
                                  </a:lvl1pPr>
                                  <a:lvl2pPr marL="457200" algn="l" defTabSz="457200" rtl="0" fontAlgn="base">
                                    <a:spcBef>
                                      <a:spcPct val="0"/>
                                    </a:spcBef>
                                    <a:spcAft>
                                      <a:spcPct val="0"/>
                                    </a:spcAft>
                                    <a:defRPr kern="1200">
                                      <a:solidFill>
                                        <a:schemeClr val="tx1"/>
                                      </a:solidFill>
                                      <a:latin typeface="Arial" charset="0"/>
                                      <a:ea typeface="ＭＳ Ｐゴシック" charset="-128"/>
                                      <a:cs typeface="+mn-cs"/>
                                    </a:defRPr>
                                  </a:lvl2pPr>
                                  <a:lvl3pPr marL="914400" algn="l" defTabSz="457200" rtl="0" fontAlgn="base">
                                    <a:spcBef>
                                      <a:spcPct val="0"/>
                                    </a:spcBef>
                                    <a:spcAft>
                                      <a:spcPct val="0"/>
                                    </a:spcAft>
                                    <a:defRPr kern="1200">
                                      <a:solidFill>
                                        <a:schemeClr val="tx1"/>
                                      </a:solidFill>
                                      <a:latin typeface="Arial" charset="0"/>
                                      <a:ea typeface="ＭＳ Ｐゴシック" charset="-128"/>
                                      <a:cs typeface="+mn-cs"/>
                                    </a:defRPr>
                                  </a:lvl3pPr>
                                  <a:lvl4pPr marL="1371600" algn="l" defTabSz="457200" rtl="0" fontAlgn="base">
                                    <a:spcBef>
                                      <a:spcPct val="0"/>
                                    </a:spcBef>
                                    <a:spcAft>
                                      <a:spcPct val="0"/>
                                    </a:spcAft>
                                    <a:defRPr kern="1200">
                                      <a:solidFill>
                                        <a:schemeClr val="tx1"/>
                                      </a:solidFill>
                                      <a:latin typeface="Arial" charset="0"/>
                                      <a:ea typeface="ＭＳ Ｐゴシック" charset="-128"/>
                                      <a:cs typeface="+mn-cs"/>
                                    </a:defRPr>
                                  </a:lvl4pPr>
                                  <a:lvl5pPr marL="1828800" algn="l" defTabSz="457200" rtl="0" fontAlgn="base">
                                    <a:spcBef>
                                      <a:spcPct val="0"/>
                                    </a:spcBef>
                                    <a:spcAft>
                                      <a:spcPct val="0"/>
                                    </a:spcAft>
                                    <a:defRPr kern="1200">
                                      <a:solidFill>
                                        <a:schemeClr val="tx1"/>
                                      </a:solidFill>
                                      <a:latin typeface="Arial" charset="0"/>
                                      <a:ea typeface="ＭＳ Ｐゴシック" charset="-128"/>
                                      <a:cs typeface="+mn-cs"/>
                                    </a:defRPr>
                                  </a:lvl5pPr>
                                  <a:lvl6pPr marL="2286000" algn="l" defTabSz="914400" rtl="0" eaLnBrk="1" latinLnBrk="0" hangingPunct="1">
                                    <a:defRPr kern="1200">
                                      <a:solidFill>
                                        <a:schemeClr val="tx1"/>
                                      </a:solidFill>
                                      <a:latin typeface="Arial" charset="0"/>
                                      <a:ea typeface="ＭＳ Ｐゴシック" charset="-128"/>
                                      <a:cs typeface="+mn-cs"/>
                                    </a:defRPr>
                                  </a:lvl6pPr>
                                  <a:lvl7pPr marL="2743200" algn="l" defTabSz="914400" rtl="0" eaLnBrk="1" latinLnBrk="0" hangingPunct="1">
                                    <a:defRPr kern="1200">
                                      <a:solidFill>
                                        <a:schemeClr val="tx1"/>
                                      </a:solidFill>
                                      <a:latin typeface="Arial" charset="0"/>
                                      <a:ea typeface="ＭＳ Ｐゴシック" charset="-128"/>
                                      <a:cs typeface="+mn-cs"/>
                                    </a:defRPr>
                                  </a:lvl7pPr>
                                  <a:lvl8pPr marL="3200400" algn="l" defTabSz="914400" rtl="0" eaLnBrk="1" latinLnBrk="0" hangingPunct="1">
                                    <a:defRPr kern="1200">
                                      <a:solidFill>
                                        <a:schemeClr val="tx1"/>
                                      </a:solidFill>
                                      <a:latin typeface="Arial" charset="0"/>
                                      <a:ea typeface="ＭＳ Ｐゴシック" charset="-128"/>
                                      <a:cs typeface="+mn-cs"/>
                                    </a:defRPr>
                                  </a:lvl8pPr>
                                  <a:lvl9pPr marL="3657600" algn="l" defTabSz="914400" rtl="0" eaLnBrk="1" latinLnBrk="0" hangingPunct="1">
                                    <a:defRPr kern="1200">
                                      <a:solidFill>
                                        <a:schemeClr val="tx1"/>
                                      </a:solidFill>
                                      <a:latin typeface="Arial" charset="0"/>
                                      <a:ea typeface="ＭＳ Ｐゴシック" charset="-128"/>
                                      <a:cs typeface="+mn-cs"/>
                                    </a:defRPr>
                                  </a:lvl9pPr>
                                </a:lstStyle>
                                <a:p>
                                  <a:pPr algn="ctr" fontAlgn="auto">
                                    <a:spcBef>
                                      <a:spcPts val="0"/>
                                    </a:spcBef>
                                    <a:spcAft>
                                      <a:spcPts val="0"/>
                                    </a:spcAft>
                                    <a:defRPr/>
                                  </a:pPr>
                                  <a:endParaRPr lang="en-US">
                                    <a:solidFill>
                                      <a:schemeClr val="lt1"/>
                                    </a:solidFill>
                                    <a:latin typeface="+mn-lt"/>
                                    <a:ea typeface="+mn-ea"/>
                                  </a:endParaRPr>
                                </a:p>
                              </a:txBody>
                              <a:useSpRect/>
                            </a:txSp>
                          </a:sp>
                          <a:sp>
                            <a:nvSpPr>
                              <a:cNvPr id="18" name="Up Arrow 17"/>
                              <a:cNvSpPr>
                                <a:spLocks noChangeArrowheads="1"/>
                              </a:cNvSpPr>
                            </a:nvSpPr>
                            <a:spPr bwMode="auto">
                              <a:xfrm rot="-2416540">
                                <a:off x="1500985" y="4414746"/>
                                <a:ext cx="729672" cy="1687836"/>
                              </a:xfrm>
                              <a:prstGeom prst="upArrow">
                                <a:avLst>
                                  <a:gd name="adj1" fmla="val 50000"/>
                                  <a:gd name="adj2" fmla="val 50000"/>
                                </a:avLst>
                              </a:prstGeom>
                              <a:gradFill rotWithShape="1">
                                <a:gsLst>
                                  <a:gs pos="0">
                                    <a:srgbClr val="9BC1FF"/>
                                  </a:gs>
                                  <a:gs pos="100000">
                                    <a:srgbClr val="3F80CD"/>
                                  </a:gs>
                                </a:gsLst>
                                <a:lin ang="5400000"/>
                              </a:gradFill>
                              <a:ln w="9525">
                                <a:solidFill>
                                  <a:srgbClr val="4A7EBB"/>
                                </a:solidFill>
                                <a:miter lim="800000"/>
                                <a:headEnd/>
                                <a:tailEnd/>
                              </a:ln>
                              <a:effectLst>
                                <a:outerShdw dist="23000" dir="5400000" rotWithShape="0">
                                  <a:srgbClr val="808080">
                                    <a:alpha val="34999"/>
                                  </a:srgbClr>
                                </a:outerShdw>
                              </a:effectLst>
                            </a:spPr>
                            <a:txSp>
                              <a:txBody>
                                <a:bodyPr anchor="ctr"/>
                                <a:lstStyle>
                                  <a:defPPr>
                                    <a:defRPr lang="en-US"/>
                                  </a:defPPr>
                                  <a:lvl1pPr algn="l" defTabSz="457200" rtl="0" fontAlgn="base">
                                    <a:spcBef>
                                      <a:spcPct val="0"/>
                                    </a:spcBef>
                                    <a:spcAft>
                                      <a:spcPct val="0"/>
                                    </a:spcAft>
                                    <a:defRPr kern="1200">
                                      <a:solidFill>
                                        <a:schemeClr val="tx1"/>
                                      </a:solidFill>
                                      <a:latin typeface="Arial" charset="0"/>
                                      <a:ea typeface="ＭＳ Ｐゴシック" charset="-128"/>
                                      <a:cs typeface="+mn-cs"/>
                                    </a:defRPr>
                                  </a:lvl1pPr>
                                  <a:lvl2pPr marL="457200" algn="l" defTabSz="457200" rtl="0" fontAlgn="base">
                                    <a:spcBef>
                                      <a:spcPct val="0"/>
                                    </a:spcBef>
                                    <a:spcAft>
                                      <a:spcPct val="0"/>
                                    </a:spcAft>
                                    <a:defRPr kern="1200">
                                      <a:solidFill>
                                        <a:schemeClr val="tx1"/>
                                      </a:solidFill>
                                      <a:latin typeface="Arial" charset="0"/>
                                      <a:ea typeface="ＭＳ Ｐゴシック" charset="-128"/>
                                      <a:cs typeface="+mn-cs"/>
                                    </a:defRPr>
                                  </a:lvl2pPr>
                                  <a:lvl3pPr marL="914400" algn="l" defTabSz="457200" rtl="0" fontAlgn="base">
                                    <a:spcBef>
                                      <a:spcPct val="0"/>
                                    </a:spcBef>
                                    <a:spcAft>
                                      <a:spcPct val="0"/>
                                    </a:spcAft>
                                    <a:defRPr kern="1200">
                                      <a:solidFill>
                                        <a:schemeClr val="tx1"/>
                                      </a:solidFill>
                                      <a:latin typeface="Arial" charset="0"/>
                                      <a:ea typeface="ＭＳ Ｐゴシック" charset="-128"/>
                                      <a:cs typeface="+mn-cs"/>
                                    </a:defRPr>
                                  </a:lvl3pPr>
                                  <a:lvl4pPr marL="1371600" algn="l" defTabSz="457200" rtl="0" fontAlgn="base">
                                    <a:spcBef>
                                      <a:spcPct val="0"/>
                                    </a:spcBef>
                                    <a:spcAft>
                                      <a:spcPct val="0"/>
                                    </a:spcAft>
                                    <a:defRPr kern="1200">
                                      <a:solidFill>
                                        <a:schemeClr val="tx1"/>
                                      </a:solidFill>
                                      <a:latin typeface="Arial" charset="0"/>
                                      <a:ea typeface="ＭＳ Ｐゴシック" charset="-128"/>
                                      <a:cs typeface="+mn-cs"/>
                                    </a:defRPr>
                                  </a:lvl4pPr>
                                  <a:lvl5pPr marL="1828800" algn="l" defTabSz="457200" rtl="0" fontAlgn="base">
                                    <a:spcBef>
                                      <a:spcPct val="0"/>
                                    </a:spcBef>
                                    <a:spcAft>
                                      <a:spcPct val="0"/>
                                    </a:spcAft>
                                    <a:defRPr kern="1200">
                                      <a:solidFill>
                                        <a:schemeClr val="tx1"/>
                                      </a:solidFill>
                                      <a:latin typeface="Arial" charset="0"/>
                                      <a:ea typeface="ＭＳ Ｐゴシック" charset="-128"/>
                                      <a:cs typeface="+mn-cs"/>
                                    </a:defRPr>
                                  </a:lvl5pPr>
                                  <a:lvl6pPr marL="2286000" algn="l" defTabSz="914400" rtl="0" eaLnBrk="1" latinLnBrk="0" hangingPunct="1">
                                    <a:defRPr kern="1200">
                                      <a:solidFill>
                                        <a:schemeClr val="tx1"/>
                                      </a:solidFill>
                                      <a:latin typeface="Arial" charset="0"/>
                                      <a:ea typeface="ＭＳ Ｐゴシック" charset="-128"/>
                                      <a:cs typeface="+mn-cs"/>
                                    </a:defRPr>
                                  </a:lvl6pPr>
                                  <a:lvl7pPr marL="2743200" algn="l" defTabSz="914400" rtl="0" eaLnBrk="1" latinLnBrk="0" hangingPunct="1">
                                    <a:defRPr kern="1200">
                                      <a:solidFill>
                                        <a:schemeClr val="tx1"/>
                                      </a:solidFill>
                                      <a:latin typeface="Arial" charset="0"/>
                                      <a:ea typeface="ＭＳ Ｐゴシック" charset="-128"/>
                                      <a:cs typeface="+mn-cs"/>
                                    </a:defRPr>
                                  </a:lvl7pPr>
                                  <a:lvl8pPr marL="3200400" algn="l" defTabSz="914400" rtl="0" eaLnBrk="1" latinLnBrk="0" hangingPunct="1">
                                    <a:defRPr kern="1200">
                                      <a:solidFill>
                                        <a:schemeClr val="tx1"/>
                                      </a:solidFill>
                                      <a:latin typeface="Arial" charset="0"/>
                                      <a:ea typeface="ＭＳ Ｐゴシック" charset="-128"/>
                                      <a:cs typeface="+mn-cs"/>
                                    </a:defRPr>
                                  </a:lvl8pPr>
                                  <a:lvl9pPr marL="3657600" algn="l" defTabSz="914400" rtl="0" eaLnBrk="1" latinLnBrk="0" hangingPunct="1">
                                    <a:defRPr kern="1200">
                                      <a:solidFill>
                                        <a:schemeClr val="tx1"/>
                                      </a:solidFill>
                                      <a:latin typeface="Arial" charset="0"/>
                                      <a:ea typeface="ＭＳ Ｐゴシック" charset="-128"/>
                                      <a:cs typeface="+mn-cs"/>
                                    </a:defRPr>
                                  </a:lvl9pPr>
                                </a:lstStyle>
                                <a:p>
                                  <a:pPr algn="ctr" fontAlgn="auto">
                                    <a:spcBef>
                                      <a:spcPts val="0"/>
                                    </a:spcBef>
                                    <a:spcAft>
                                      <a:spcPts val="0"/>
                                    </a:spcAft>
                                    <a:defRPr/>
                                  </a:pPr>
                                  <a:endParaRPr lang="en-US">
                                    <a:solidFill>
                                      <a:schemeClr val="lt1"/>
                                    </a:solidFill>
                                    <a:latin typeface="+mn-lt"/>
                                    <a:ea typeface="+mn-ea"/>
                                  </a:endParaRPr>
                                </a:p>
                              </a:txBody>
                              <a:useSpRect/>
                            </a:txSp>
                          </a:sp>
                          <a:sp>
                            <a:nvSpPr>
                              <a:cNvPr id="19" name="Up Arrow 18"/>
                              <a:cNvSpPr>
                                <a:spLocks noChangeArrowheads="1"/>
                              </a:cNvSpPr>
                            </a:nvSpPr>
                            <a:spPr bwMode="auto">
                              <a:xfrm rot="684754">
                                <a:off x="814393" y="2380116"/>
                                <a:ext cx="637789" cy="1255884"/>
                              </a:xfrm>
                              <a:prstGeom prst="upArrow">
                                <a:avLst>
                                  <a:gd name="adj1" fmla="val 50000"/>
                                  <a:gd name="adj2" fmla="val 50003"/>
                                </a:avLst>
                              </a:prstGeom>
                              <a:gradFill rotWithShape="1">
                                <a:gsLst>
                                  <a:gs pos="0">
                                    <a:srgbClr val="9BC1FF"/>
                                  </a:gs>
                                  <a:gs pos="100000">
                                    <a:srgbClr val="3F80CD"/>
                                  </a:gs>
                                </a:gsLst>
                                <a:lin ang="5400000"/>
                              </a:gradFill>
                              <a:ln w="9525">
                                <a:solidFill>
                                  <a:srgbClr val="4A7EBB"/>
                                </a:solidFill>
                                <a:miter lim="800000"/>
                                <a:headEnd/>
                                <a:tailEnd/>
                              </a:ln>
                              <a:effectLst>
                                <a:outerShdw dist="23000" dir="5400000" rotWithShape="0">
                                  <a:srgbClr val="808080">
                                    <a:alpha val="34999"/>
                                  </a:srgbClr>
                                </a:outerShdw>
                              </a:effectLst>
                            </a:spPr>
                            <a:txSp>
                              <a:txBody>
                                <a:bodyPr anchor="ctr"/>
                                <a:lstStyle>
                                  <a:defPPr>
                                    <a:defRPr lang="en-US"/>
                                  </a:defPPr>
                                  <a:lvl1pPr algn="l" defTabSz="457200" rtl="0" fontAlgn="base">
                                    <a:spcBef>
                                      <a:spcPct val="0"/>
                                    </a:spcBef>
                                    <a:spcAft>
                                      <a:spcPct val="0"/>
                                    </a:spcAft>
                                    <a:defRPr kern="1200">
                                      <a:solidFill>
                                        <a:schemeClr val="tx1"/>
                                      </a:solidFill>
                                      <a:latin typeface="Arial" charset="0"/>
                                      <a:ea typeface="ＭＳ Ｐゴシック" charset="-128"/>
                                      <a:cs typeface="+mn-cs"/>
                                    </a:defRPr>
                                  </a:lvl1pPr>
                                  <a:lvl2pPr marL="457200" algn="l" defTabSz="457200" rtl="0" fontAlgn="base">
                                    <a:spcBef>
                                      <a:spcPct val="0"/>
                                    </a:spcBef>
                                    <a:spcAft>
                                      <a:spcPct val="0"/>
                                    </a:spcAft>
                                    <a:defRPr kern="1200">
                                      <a:solidFill>
                                        <a:schemeClr val="tx1"/>
                                      </a:solidFill>
                                      <a:latin typeface="Arial" charset="0"/>
                                      <a:ea typeface="ＭＳ Ｐゴシック" charset="-128"/>
                                      <a:cs typeface="+mn-cs"/>
                                    </a:defRPr>
                                  </a:lvl2pPr>
                                  <a:lvl3pPr marL="914400" algn="l" defTabSz="457200" rtl="0" fontAlgn="base">
                                    <a:spcBef>
                                      <a:spcPct val="0"/>
                                    </a:spcBef>
                                    <a:spcAft>
                                      <a:spcPct val="0"/>
                                    </a:spcAft>
                                    <a:defRPr kern="1200">
                                      <a:solidFill>
                                        <a:schemeClr val="tx1"/>
                                      </a:solidFill>
                                      <a:latin typeface="Arial" charset="0"/>
                                      <a:ea typeface="ＭＳ Ｐゴシック" charset="-128"/>
                                      <a:cs typeface="+mn-cs"/>
                                    </a:defRPr>
                                  </a:lvl3pPr>
                                  <a:lvl4pPr marL="1371600" algn="l" defTabSz="457200" rtl="0" fontAlgn="base">
                                    <a:spcBef>
                                      <a:spcPct val="0"/>
                                    </a:spcBef>
                                    <a:spcAft>
                                      <a:spcPct val="0"/>
                                    </a:spcAft>
                                    <a:defRPr kern="1200">
                                      <a:solidFill>
                                        <a:schemeClr val="tx1"/>
                                      </a:solidFill>
                                      <a:latin typeface="Arial" charset="0"/>
                                      <a:ea typeface="ＭＳ Ｐゴシック" charset="-128"/>
                                      <a:cs typeface="+mn-cs"/>
                                    </a:defRPr>
                                  </a:lvl4pPr>
                                  <a:lvl5pPr marL="1828800" algn="l" defTabSz="457200" rtl="0" fontAlgn="base">
                                    <a:spcBef>
                                      <a:spcPct val="0"/>
                                    </a:spcBef>
                                    <a:spcAft>
                                      <a:spcPct val="0"/>
                                    </a:spcAft>
                                    <a:defRPr kern="1200">
                                      <a:solidFill>
                                        <a:schemeClr val="tx1"/>
                                      </a:solidFill>
                                      <a:latin typeface="Arial" charset="0"/>
                                      <a:ea typeface="ＭＳ Ｐゴシック" charset="-128"/>
                                      <a:cs typeface="+mn-cs"/>
                                    </a:defRPr>
                                  </a:lvl5pPr>
                                  <a:lvl6pPr marL="2286000" algn="l" defTabSz="914400" rtl="0" eaLnBrk="1" latinLnBrk="0" hangingPunct="1">
                                    <a:defRPr kern="1200">
                                      <a:solidFill>
                                        <a:schemeClr val="tx1"/>
                                      </a:solidFill>
                                      <a:latin typeface="Arial" charset="0"/>
                                      <a:ea typeface="ＭＳ Ｐゴシック" charset="-128"/>
                                      <a:cs typeface="+mn-cs"/>
                                    </a:defRPr>
                                  </a:lvl6pPr>
                                  <a:lvl7pPr marL="2743200" algn="l" defTabSz="914400" rtl="0" eaLnBrk="1" latinLnBrk="0" hangingPunct="1">
                                    <a:defRPr kern="1200">
                                      <a:solidFill>
                                        <a:schemeClr val="tx1"/>
                                      </a:solidFill>
                                      <a:latin typeface="Arial" charset="0"/>
                                      <a:ea typeface="ＭＳ Ｐゴシック" charset="-128"/>
                                      <a:cs typeface="+mn-cs"/>
                                    </a:defRPr>
                                  </a:lvl7pPr>
                                  <a:lvl8pPr marL="3200400" algn="l" defTabSz="914400" rtl="0" eaLnBrk="1" latinLnBrk="0" hangingPunct="1">
                                    <a:defRPr kern="1200">
                                      <a:solidFill>
                                        <a:schemeClr val="tx1"/>
                                      </a:solidFill>
                                      <a:latin typeface="Arial" charset="0"/>
                                      <a:ea typeface="ＭＳ Ｐゴシック" charset="-128"/>
                                      <a:cs typeface="+mn-cs"/>
                                    </a:defRPr>
                                  </a:lvl8pPr>
                                  <a:lvl9pPr marL="3657600" algn="l" defTabSz="914400" rtl="0" eaLnBrk="1" latinLnBrk="0" hangingPunct="1">
                                    <a:defRPr kern="1200">
                                      <a:solidFill>
                                        <a:schemeClr val="tx1"/>
                                      </a:solidFill>
                                      <a:latin typeface="Arial" charset="0"/>
                                      <a:ea typeface="ＭＳ Ｐゴシック" charset="-128"/>
                                      <a:cs typeface="+mn-cs"/>
                                    </a:defRPr>
                                  </a:lvl9pPr>
                                </a:lstStyle>
                                <a:p>
                                  <a:pPr algn="ctr" fontAlgn="auto">
                                    <a:spcBef>
                                      <a:spcPts val="0"/>
                                    </a:spcBef>
                                    <a:spcAft>
                                      <a:spcPts val="0"/>
                                    </a:spcAft>
                                    <a:defRPr/>
                                  </a:pPr>
                                  <a:endParaRPr lang="en-US">
                                    <a:solidFill>
                                      <a:schemeClr val="lt1"/>
                                    </a:solidFill>
                                    <a:latin typeface="+mn-lt"/>
                                    <a:ea typeface="+mn-ea"/>
                                  </a:endParaRPr>
                                </a:p>
                              </a:txBody>
                              <a:useSpRect/>
                            </a:txSp>
                          </a:sp>
                          <a:sp>
                            <a:nvSpPr>
                              <a:cNvPr id="20" name="Right Arrow 19"/>
                              <a:cNvSpPr>
                                <a:spLocks noChangeArrowheads="1"/>
                              </a:cNvSpPr>
                            </a:nvSpPr>
                            <a:spPr bwMode="auto">
                              <a:xfrm>
                                <a:off x="2846886" y="1270247"/>
                                <a:ext cx="1851760" cy="617411"/>
                              </a:xfrm>
                              <a:prstGeom prst="rightArrow">
                                <a:avLst>
                                  <a:gd name="adj1" fmla="val 50000"/>
                                  <a:gd name="adj2" fmla="val 50001"/>
                                </a:avLst>
                              </a:prstGeom>
                              <a:gradFill rotWithShape="1">
                                <a:gsLst>
                                  <a:gs pos="0">
                                    <a:srgbClr val="9BC1FF"/>
                                  </a:gs>
                                  <a:gs pos="100000">
                                    <a:srgbClr val="3F80CD"/>
                                  </a:gs>
                                </a:gsLst>
                                <a:lin ang="5400000"/>
                              </a:gradFill>
                              <a:ln w="9525">
                                <a:solidFill>
                                  <a:srgbClr val="4A7EBB"/>
                                </a:solidFill>
                                <a:miter lim="800000"/>
                                <a:headEnd/>
                                <a:tailEnd/>
                              </a:ln>
                              <a:effectLst>
                                <a:outerShdw dist="23000" dir="5400000" rotWithShape="0">
                                  <a:srgbClr val="808080">
                                    <a:alpha val="34999"/>
                                  </a:srgbClr>
                                </a:outerShdw>
                              </a:effectLst>
                            </a:spPr>
                            <a:txSp>
                              <a:txBody>
                                <a:bodyPr anchor="ctr"/>
                                <a:lstStyle>
                                  <a:defPPr>
                                    <a:defRPr lang="en-US"/>
                                  </a:defPPr>
                                  <a:lvl1pPr algn="l" defTabSz="457200" rtl="0" fontAlgn="base">
                                    <a:spcBef>
                                      <a:spcPct val="0"/>
                                    </a:spcBef>
                                    <a:spcAft>
                                      <a:spcPct val="0"/>
                                    </a:spcAft>
                                    <a:defRPr kern="1200">
                                      <a:solidFill>
                                        <a:schemeClr val="tx1"/>
                                      </a:solidFill>
                                      <a:latin typeface="Arial" charset="0"/>
                                      <a:ea typeface="ＭＳ Ｐゴシック" charset="-128"/>
                                      <a:cs typeface="+mn-cs"/>
                                    </a:defRPr>
                                  </a:lvl1pPr>
                                  <a:lvl2pPr marL="457200" algn="l" defTabSz="457200" rtl="0" fontAlgn="base">
                                    <a:spcBef>
                                      <a:spcPct val="0"/>
                                    </a:spcBef>
                                    <a:spcAft>
                                      <a:spcPct val="0"/>
                                    </a:spcAft>
                                    <a:defRPr kern="1200">
                                      <a:solidFill>
                                        <a:schemeClr val="tx1"/>
                                      </a:solidFill>
                                      <a:latin typeface="Arial" charset="0"/>
                                      <a:ea typeface="ＭＳ Ｐゴシック" charset="-128"/>
                                      <a:cs typeface="+mn-cs"/>
                                    </a:defRPr>
                                  </a:lvl2pPr>
                                  <a:lvl3pPr marL="914400" algn="l" defTabSz="457200" rtl="0" fontAlgn="base">
                                    <a:spcBef>
                                      <a:spcPct val="0"/>
                                    </a:spcBef>
                                    <a:spcAft>
                                      <a:spcPct val="0"/>
                                    </a:spcAft>
                                    <a:defRPr kern="1200">
                                      <a:solidFill>
                                        <a:schemeClr val="tx1"/>
                                      </a:solidFill>
                                      <a:latin typeface="Arial" charset="0"/>
                                      <a:ea typeface="ＭＳ Ｐゴシック" charset="-128"/>
                                      <a:cs typeface="+mn-cs"/>
                                    </a:defRPr>
                                  </a:lvl3pPr>
                                  <a:lvl4pPr marL="1371600" algn="l" defTabSz="457200" rtl="0" fontAlgn="base">
                                    <a:spcBef>
                                      <a:spcPct val="0"/>
                                    </a:spcBef>
                                    <a:spcAft>
                                      <a:spcPct val="0"/>
                                    </a:spcAft>
                                    <a:defRPr kern="1200">
                                      <a:solidFill>
                                        <a:schemeClr val="tx1"/>
                                      </a:solidFill>
                                      <a:latin typeface="Arial" charset="0"/>
                                      <a:ea typeface="ＭＳ Ｐゴシック" charset="-128"/>
                                      <a:cs typeface="+mn-cs"/>
                                    </a:defRPr>
                                  </a:lvl4pPr>
                                  <a:lvl5pPr marL="1828800" algn="l" defTabSz="457200" rtl="0" fontAlgn="base">
                                    <a:spcBef>
                                      <a:spcPct val="0"/>
                                    </a:spcBef>
                                    <a:spcAft>
                                      <a:spcPct val="0"/>
                                    </a:spcAft>
                                    <a:defRPr kern="1200">
                                      <a:solidFill>
                                        <a:schemeClr val="tx1"/>
                                      </a:solidFill>
                                      <a:latin typeface="Arial" charset="0"/>
                                      <a:ea typeface="ＭＳ Ｐゴシック" charset="-128"/>
                                      <a:cs typeface="+mn-cs"/>
                                    </a:defRPr>
                                  </a:lvl5pPr>
                                  <a:lvl6pPr marL="2286000" algn="l" defTabSz="914400" rtl="0" eaLnBrk="1" latinLnBrk="0" hangingPunct="1">
                                    <a:defRPr kern="1200">
                                      <a:solidFill>
                                        <a:schemeClr val="tx1"/>
                                      </a:solidFill>
                                      <a:latin typeface="Arial" charset="0"/>
                                      <a:ea typeface="ＭＳ Ｐゴシック" charset="-128"/>
                                      <a:cs typeface="+mn-cs"/>
                                    </a:defRPr>
                                  </a:lvl6pPr>
                                  <a:lvl7pPr marL="2743200" algn="l" defTabSz="914400" rtl="0" eaLnBrk="1" latinLnBrk="0" hangingPunct="1">
                                    <a:defRPr kern="1200">
                                      <a:solidFill>
                                        <a:schemeClr val="tx1"/>
                                      </a:solidFill>
                                      <a:latin typeface="Arial" charset="0"/>
                                      <a:ea typeface="ＭＳ Ｐゴシック" charset="-128"/>
                                      <a:cs typeface="+mn-cs"/>
                                    </a:defRPr>
                                  </a:lvl7pPr>
                                  <a:lvl8pPr marL="3200400" algn="l" defTabSz="914400" rtl="0" eaLnBrk="1" latinLnBrk="0" hangingPunct="1">
                                    <a:defRPr kern="1200">
                                      <a:solidFill>
                                        <a:schemeClr val="tx1"/>
                                      </a:solidFill>
                                      <a:latin typeface="Arial" charset="0"/>
                                      <a:ea typeface="ＭＳ Ｐゴシック" charset="-128"/>
                                      <a:cs typeface="+mn-cs"/>
                                    </a:defRPr>
                                  </a:lvl8pPr>
                                  <a:lvl9pPr marL="3657600" algn="l" defTabSz="914400" rtl="0" eaLnBrk="1" latinLnBrk="0" hangingPunct="1">
                                    <a:defRPr kern="1200">
                                      <a:solidFill>
                                        <a:schemeClr val="tx1"/>
                                      </a:solidFill>
                                      <a:latin typeface="Arial" charset="0"/>
                                      <a:ea typeface="ＭＳ Ｐゴシック" charset="-128"/>
                                      <a:cs typeface="+mn-cs"/>
                                    </a:defRPr>
                                  </a:lvl9pPr>
                                </a:lstStyle>
                                <a:p>
                                  <a:pPr algn="ctr" fontAlgn="auto">
                                    <a:spcBef>
                                      <a:spcPts val="0"/>
                                    </a:spcBef>
                                    <a:spcAft>
                                      <a:spcPts val="0"/>
                                    </a:spcAft>
                                    <a:defRPr/>
                                  </a:pPr>
                                  <a:endParaRPr lang="en-US">
                                    <a:solidFill>
                                      <a:schemeClr val="lt1"/>
                                    </a:solidFill>
                                    <a:latin typeface="+mn-lt"/>
                                    <a:ea typeface="+mn-ea"/>
                                  </a:endParaRPr>
                                </a:p>
                              </a:txBody>
                              <a:useSpRect/>
                            </a:txSp>
                          </a:sp>
                          <a:grpSp>
                            <a:nvGrpSpPr>
                              <a:cNvPr id="17" name="Group 21"/>
                              <a:cNvGrpSpPr>
                                <a:grpSpLocks/>
                              </a:cNvGrpSpPr>
                            </a:nvGrpSpPr>
                            <a:grpSpPr bwMode="auto">
                              <a:xfrm>
                                <a:off x="3362115" y="2583823"/>
                                <a:ext cx="2544342" cy="2167554"/>
                                <a:chOff x="3647944" y="2245020"/>
                                <a:chExt cx="2544342" cy="2167554"/>
                              </a:xfrm>
                            </a:grpSpPr>
                            <a:sp>
                              <a:nvSpPr>
                                <a:cNvPr id="5" name="Oval 4"/>
                                <a:cNvSpPr/>
                              </a:nvSpPr>
                              <a:spPr>
                                <a:xfrm>
                                  <a:off x="4735484" y="2245020"/>
                                  <a:ext cx="1395544" cy="1201648"/>
                                </a:xfrm>
                                <a:prstGeom prst="ellipse">
                                  <a:avLst/>
                                </a:prstGeom>
                                <a:solidFill>
                                  <a:srgbClr val="F2F2BB"/>
                                </a:solidFill>
                                <a:ln>
                                  <a:solidFill>
                                    <a:schemeClr val="bg1">
                                      <a:lumMod val="7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100" dirty="0" smtClean="0">
                                        <a:solidFill>
                                          <a:schemeClr val="tx1"/>
                                        </a:solidFill>
                                      </a:rPr>
                                      <a:t>Local government  officials and policymakers</a:t>
                                    </a:r>
                                    <a:endParaRPr lang="en-US" sz="11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9" name="Oval 8"/>
                                <a:cNvSpPr/>
                              </a:nvSpPr>
                              <a:spPr>
                                <a:xfrm>
                                  <a:off x="4796741" y="3190290"/>
                                  <a:ext cx="1395545" cy="1200061"/>
                                </a:xfrm>
                                <a:prstGeom prst="ellipse">
                                  <a:avLst/>
                                </a:prstGeom>
                                <a:solidFill>
                                  <a:srgbClr val="F2F2BB"/>
                                </a:solidFill>
                                <a:ln>
                                  <a:solidFill>
                                    <a:schemeClr val="bg1">
                                      <a:lumMod val="7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100" dirty="0" smtClean="0">
                                        <a:solidFill>
                                          <a:schemeClr val="tx1"/>
                                        </a:solidFill>
                                      </a:rPr>
                                      <a:t>Private Sector (businesses, chambers, associations)</a:t>
                                    </a:r>
                                    <a:endParaRPr lang="en-US" sz="11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4" name="Oval 3"/>
                                <a:cNvSpPr/>
                              </a:nvSpPr>
                              <a:spPr>
                                <a:xfrm>
                                  <a:off x="3647944" y="2268830"/>
                                  <a:ext cx="1336801" cy="1177838"/>
                                </a:xfrm>
                                <a:prstGeom prst="ellipse">
                                  <a:avLst/>
                                </a:prstGeom>
                                <a:solidFill>
                                  <a:srgbClr val="F2F2BB"/>
                                </a:solidFill>
                                <a:ln>
                                  <a:solidFill>
                                    <a:schemeClr val="bg1">
                                      <a:lumMod val="7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100" dirty="0" smtClean="0">
                                        <a:solidFill>
                                          <a:schemeClr val="tx1"/>
                                        </a:solidFill>
                                      </a:rPr>
                                      <a:t>State government officials and policymakers</a:t>
                                    </a:r>
                                    <a:endParaRPr lang="en-US" sz="11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8" name="Oval 7"/>
                                <a:cNvSpPr/>
                              </a:nvSpPr>
                              <a:spPr>
                                <a:xfrm>
                                  <a:off x="3690480" y="3234736"/>
                                  <a:ext cx="1336801" cy="1177838"/>
                                </a:xfrm>
                                <a:prstGeom prst="ellipse">
                                  <a:avLst/>
                                </a:prstGeom>
                                <a:solidFill>
                                  <a:srgbClr val="F2F2BB"/>
                                </a:solidFill>
                                <a:ln>
                                  <a:solidFill>
                                    <a:schemeClr val="bg1">
                                      <a:lumMod val="7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100" dirty="0" smtClean="0">
                                        <a:solidFill>
                                          <a:schemeClr val="tx1"/>
                                        </a:solidFill>
                                      </a:rPr>
                                      <a:t>Civil Society and Academia</a:t>
                                    </a:r>
                                    <a:endParaRPr lang="en-US" sz="11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grpSp>
                          <a:sp>
                            <a:nvSpPr>
                              <a:cNvPr id="23" name="Hexagon 22"/>
                              <a:cNvSpPr/>
                            </a:nvSpPr>
                            <a:spPr>
                              <a:xfrm>
                                <a:off x="5602619" y="2195691"/>
                                <a:ext cx="1542605" cy="585744"/>
                              </a:xfrm>
                              <a:prstGeom prst="hexagon">
                                <a:avLst/>
                              </a:prstGeom>
                              <a:noFill/>
                              <a:ln>
                                <a:solidFill>
                                  <a:schemeClr val="bg1">
                                    <a:lumMod val="6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200" dirty="0">
                                      <a:solidFill>
                                        <a:srgbClr val="000000"/>
                                      </a:solidFill>
                                    </a:rPr>
                                    <a:t>Identification of </a:t>
                                  </a:r>
                                  <a:r>
                                    <a:rPr lang="en-US" sz="1200" dirty="0" smtClean="0">
                                      <a:solidFill>
                                        <a:srgbClr val="000000"/>
                                      </a:solidFill>
                                    </a:rPr>
                                    <a:t>problems and opportunities</a:t>
                                  </a:r>
                                  <a:endParaRPr lang="en-US" sz="1200" dirty="0">
                                    <a:solidFill>
                                      <a:srgbClr val="000000"/>
                                    </a:solidFill>
                                  </a:endParaRPr>
                                </a:p>
                              </a:txBody>
                              <a:useSpRect/>
                            </a:txSp>
                            <a:style>
                              <a:lnRef idx="1">
                                <a:schemeClr val="accent1"/>
                              </a:lnRef>
                              <a:fillRef idx="3">
                                <a:schemeClr val="accent1"/>
                              </a:fillRef>
                              <a:effectRef idx="2">
                                <a:schemeClr val="accent1"/>
                              </a:effectRef>
                              <a:fontRef idx="minor">
                                <a:schemeClr val="lt1"/>
                              </a:fontRef>
                            </a:style>
                          </a:sp>
                          <a:sp>
                            <a:nvSpPr>
                              <a:cNvPr id="24" name="Hexagon 23"/>
                              <a:cNvSpPr/>
                            </a:nvSpPr>
                            <a:spPr>
                              <a:xfrm>
                                <a:off x="1998583" y="2195691"/>
                                <a:ext cx="1433389" cy="585744"/>
                              </a:xfrm>
                              <a:prstGeom prst="hexagon">
                                <a:avLst/>
                              </a:prstGeom>
                              <a:noFill/>
                              <a:ln>
                                <a:solidFill>
                                  <a:schemeClr val="bg1">
                                    <a:lumMod val="6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200" dirty="0">
                                      <a:solidFill>
                                        <a:srgbClr val="000000"/>
                                      </a:solidFill>
                                    </a:rPr>
                                    <a:t>Analysis and </a:t>
                                  </a:r>
                                  <a:r>
                                    <a:rPr lang="en-US" sz="1200" dirty="0" smtClean="0">
                                      <a:solidFill>
                                        <a:srgbClr val="000000"/>
                                      </a:solidFill>
                                    </a:rPr>
                                    <a:t>Dissemination</a:t>
                                  </a:r>
                                  <a:endParaRPr lang="en-US" sz="1200" dirty="0">
                                    <a:solidFill>
                                      <a:srgbClr val="000000"/>
                                    </a:solidFill>
                                  </a:endParaRPr>
                                </a:p>
                              </a:txBody>
                              <a:useSpRect/>
                            </a:txSp>
                            <a:style>
                              <a:lnRef idx="1">
                                <a:schemeClr val="accent1"/>
                              </a:lnRef>
                              <a:fillRef idx="3">
                                <a:schemeClr val="accent1"/>
                              </a:fillRef>
                              <a:effectRef idx="2">
                                <a:schemeClr val="accent1"/>
                              </a:effectRef>
                              <a:fontRef idx="minor">
                                <a:schemeClr val="lt1"/>
                              </a:fontRef>
                            </a:style>
                          </a:sp>
                          <a:sp>
                            <a:nvSpPr>
                              <a:cNvPr id="25" name="Hexagon 24"/>
                              <a:cNvSpPr/>
                            </a:nvSpPr>
                            <a:spPr>
                              <a:xfrm>
                                <a:off x="2373010" y="4751377"/>
                                <a:ext cx="1446349" cy="587331"/>
                              </a:xfrm>
                              <a:prstGeom prst="hexagon">
                                <a:avLst/>
                              </a:prstGeom>
                              <a:noFill/>
                              <a:ln>
                                <a:solidFill>
                                  <a:schemeClr val="bg1">
                                    <a:lumMod val="6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200" dirty="0">
                                      <a:solidFill>
                                        <a:srgbClr val="000000"/>
                                      </a:solidFill>
                                    </a:rPr>
                                    <a:t>Business Opportunities</a:t>
                                  </a:r>
                                </a:p>
                              </a:txBody>
                              <a:useSpRect/>
                            </a:txSp>
                            <a:style>
                              <a:lnRef idx="1">
                                <a:schemeClr val="accent1"/>
                              </a:lnRef>
                              <a:fillRef idx="3">
                                <a:schemeClr val="accent1"/>
                              </a:fillRef>
                              <a:effectRef idx="2">
                                <a:schemeClr val="accent1"/>
                              </a:effectRef>
                              <a:fontRef idx="minor">
                                <a:schemeClr val="lt1"/>
                              </a:fontRef>
                            </a:style>
                          </a:sp>
                          <a:sp>
                            <a:nvSpPr>
                              <a:cNvPr id="26" name="Hexagon 25"/>
                              <a:cNvSpPr/>
                            </a:nvSpPr>
                            <a:spPr>
                              <a:xfrm>
                                <a:off x="5245068" y="4751377"/>
                                <a:ext cx="1397132" cy="587331"/>
                              </a:xfrm>
                              <a:prstGeom prst="hexagon">
                                <a:avLst/>
                              </a:prstGeom>
                              <a:noFill/>
                              <a:ln>
                                <a:solidFill>
                                  <a:schemeClr val="bg1">
                                    <a:lumMod val="65000"/>
                                  </a:schemeClr>
                                </a:solidFill>
                              </a:ln>
                              <a:effectLst/>
                            </a:spPr>
                            <a:txSp>
                              <a:txBody>
                                <a:bodyPr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r>
                                    <a:rPr lang="en-US" sz="1200" dirty="0">
                                      <a:solidFill>
                                        <a:srgbClr val="000000"/>
                                      </a:solidFill>
                                    </a:rPr>
                                    <a:t>Consultation and Exchange</a:t>
                                  </a:r>
                                </a:p>
                              </a:txBody>
                              <a:useSpRect/>
                            </a:txSp>
                            <a:style>
                              <a:lnRef idx="1">
                                <a:schemeClr val="accent1"/>
                              </a:lnRef>
                              <a:fillRef idx="3">
                                <a:schemeClr val="accent1"/>
                              </a:fillRef>
                              <a:effectRef idx="2">
                                <a:schemeClr val="accent1"/>
                              </a:effectRef>
                              <a:fontRef idx="minor">
                                <a:schemeClr val="lt1"/>
                              </a:fontRef>
                            </a:style>
                          </a:sp>
                        </a:grpSp>
                      </lc:lockedCanvas>
                    </a:graphicData>
                  </a:graphic>
                </wp:inline>
              </w:drawing>
            </w:r>
          </w:p>
          <w:p w:rsidR="00227ECF" w:rsidRDefault="00227ECF" w:rsidP="006F5BC6">
            <w:pPr>
              <w:pStyle w:val="NoSpacing"/>
              <w:rPr>
                <w:i/>
                <w:color w:val="808080"/>
              </w:rPr>
            </w:pPr>
          </w:p>
          <w:p w:rsidR="00227ECF" w:rsidRDefault="00227ECF" w:rsidP="006F5BC6">
            <w:pPr>
              <w:pStyle w:val="NoSpacing"/>
              <w:rPr>
                <w:i/>
                <w:color w:val="808080"/>
              </w:rPr>
            </w:pPr>
          </w:p>
          <w:p w:rsidR="008C4D9C" w:rsidRPr="00080089" w:rsidRDefault="00EE6E6D" w:rsidP="00746356">
            <w:pPr>
              <w:pStyle w:val="NoSpacing"/>
              <w:jc w:val="both"/>
              <w:rPr>
                <w:i/>
              </w:rPr>
            </w:pPr>
            <w:sdt>
              <w:sdtPr>
                <w:rPr>
                  <w:i/>
                  <w:color w:val="808080"/>
                </w:rPr>
                <w:id w:val="126377111"/>
                <w:lock w:val="sdtContentLocked"/>
                <w:placeholder>
                  <w:docPart w:val="042FD185CEF44EC5BD8D63DBD4CCE304"/>
                </w:placeholder>
                <w:text/>
              </w:sdtPr>
              <w:sdtContent>
                <w:r w:rsidR="008C4D9C">
                  <w:rPr>
                    <w:i/>
                  </w:rPr>
                  <w:t>Description of how the Project contributes to the Agenda objectives:</w:t>
                </w:r>
              </w:sdtContent>
            </w:sdt>
            <w:r w:rsidR="008C4D9C" w:rsidRPr="00B12D5C">
              <w:rPr>
                <w:i/>
              </w:rPr>
              <w:t xml:space="preserve"> </w:t>
            </w:r>
            <w:sdt>
              <w:sdtPr>
                <w:id w:val="126377119"/>
                <w:lock w:val="sdtLocked"/>
                <w:placeholder>
                  <w:docPart w:val="D4314B466FA14C4595159A50AE9E6ACC"/>
                </w:placeholder>
                <w:text w:multiLine="1"/>
              </w:sdtPr>
              <w:sdtContent>
                <w:r w:rsidR="00CA3DD2" w:rsidRPr="00080089">
                  <w:t>The Project directly contributes to the Agenda objectives to the extent that it seeks to strengthen the local capacities in</w:t>
                </w:r>
                <w:r w:rsidR="00CA3DD2">
                  <w:t xml:space="preserve"> </w:t>
                </w:r>
                <w:r w:rsidR="00CA3DD2" w:rsidRPr="00080089">
                  <w:t xml:space="preserve">the state of Rio de </w:t>
                </w:r>
                <w:r w:rsidR="00CA3DD2">
                  <w:t>Janeiro</w:t>
                </w:r>
                <w:r w:rsidR="00CA3DD2" w:rsidRPr="00080089">
                  <w:t xml:space="preserve"> </w:t>
                </w:r>
                <w:r w:rsidR="003F5322">
                  <w:t xml:space="preserve">to formulate public policies supporting </w:t>
                </w:r>
                <w:r w:rsidR="00CA3DD2" w:rsidRPr="00080089">
                  <w:t xml:space="preserve">SMEs that will consider their territorial context and the local systems of productions to which they belong. </w:t>
                </w:r>
                <w:r w:rsidR="00CA3DD2">
                  <w:t xml:space="preserve">The project will do so by creating a policy dialogue around two concrete experiences in two regions of the state. In these regions, LED strategies will be developed, and around the design and implementation of these strategies a permanent dialogue among public and private actors will be fostered with the final goal to improve the model and disseminate it to other regions of the state, and possibly, of Brazil. </w:t>
                </w:r>
                <w:r w:rsidR="00CA3DD2" w:rsidRPr="00080089">
                  <w:t xml:space="preserve">The experience of other MIF projects that promote LED has shown high dependency of the local actors </w:t>
                </w:r>
                <w:r w:rsidR="003F5322">
                  <w:t>from</w:t>
                </w:r>
                <w:r w:rsidR="00CA3DD2" w:rsidRPr="00080089">
                  <w:t xml:space="preserve"> a region on the highest level of their government. These projects have highlighted the necessity for establishing relationships between local strategies and state or national policies. </w:t>
                </w:r>
                <w:r w:rsidR="00CA3DD2">
                  <w:t>The project will directly address this issue by test</w:t>
                </w:r>
                <w:r w:rsidR="00CE3D66">
                  <w:t>ing</w:t>
                </w:r>
                <w:r w:rsidR="00CA3DD2">
                  <w:t xml:space="preserve"> a </w:t>
                </w:r>
                <w:r w:rsidR="00CA3DD2" w:rsidRPr="00080089">
                  <w:t xml:space="preserve">new framework in order to achieve vertical integration within the public sector itself as well as horizontal collaboration between the state government and </w:t>
                </w:r>
                <w:r w:rsidR="00EC035E">
                  <w:t xml:space="preserve">private and public </w:t>
                </w:r>
                <w:r w:rsidR="00CA3DD2" w:rsidRPr="00080089">
                  <w:t xml:space="preserve">local actors. </w:t>
                </w:r>
                <w:r w:rsidR="00CA3DD2">
                  <w:t xml:space="preserve">The project also contributes to the Agenda objectives because </w:t>
                </w:r>
                <w:r w:rsidR="00CA3DD2" w:rsidRPr="00080089">
                  <w:t xml:space="preserve">the involvement </w:t>
                </w:r>
                <w:r w:rsidR="003F5322">
                  <w:t>from</w:t>
                </w:r>
                <w:r w:rsidR="00CA3DD2" w:rsidRPr="00080089">
                  <w:t xml:space="preserve"> the beginning of high level</w:t>
                </w:r>
                <w:r w:rsidR="00CA3DD2">
                  <w:t>s</w:t>
                </w:r>
                <w:r w:rsidR="00CA3DD2" w:rsidRPr="00080089">
                  <w:t xml:space="preserve"> of government in LED processes will allow for a rapid adoption and replication of these processes to</w:t>
                </w:r>
                <w:r w:rsidR="00CA3DD2">
                  <w:t xml:space="preserve"> other territories in the state.</w:t>
                </w:r>
                <w:r w:rsidR="00CA3DD2" w:rsidRPr="00080089">
                  <w:t xml:space="preserve"> </w:t>
                </w:r>
                <w:r w:rsidR="00CA3DD2" w:rsidRPr="00080089">
                  <w:br/>
                </w:r>
              </w:sdtContent>
            </w:sdt>
          </w:p>
          <w:p w:rsidR="008C4D9C" w:rsidRPr="00080089" w:rsidRDefault="008C4D9C" w:rsidP="006F5BC6">
            <w:pPr>
              <w:pStyle w:val="NoSpacing"/>
              <w:rPr>
                <w:i/>
                <w:color w:val="808080"/>
              </w:rPr>
            </w:pPr>
          </w:p>
          <w:p w:rsidR="008C4D9C" w:rsidRPr="00494D86" w:rsidRDefault="00EE6E6D" w:rsidP="00D45217">
            <w:pPr>
              <w:pStyle w:val="NoSpacing"/>
              <w:jc w:val="both"/>
              <w:rPr>
                <w:i/>
              </w:rPr>
            </w:pPr>
            <w:sdt>
              <w:sdtPr>
                <w:rPr>
                  <w:i/>
                  <w:color w:val="808080"/>
                </w:rPr>
                <w:id w:val="126377112"/>
                <w:lock w:val="sdtContentLocked"/>
                <w:placeholder>
                  <w:docPart w:val="042FD185CEF44EC5BD8D63DBD4CCE304"/>
                </w:placeholder>
                <w:text/>
              </w:sdtPr>
              <w:sdtContent>
                <w:r w:rsidR="008C4D9C">
                  <w:rPr>
                    <w:i/>
                  </w:rPr>
                  <w:t>Beneficiaries reached:</w:t>
                </w:r>
              </w:sdtContent>
            </w:sdt>
            <w:r w:rsidR="008C4D9C" w:rsidRPr="00494D86">
              <w:rPr>
                <w:i/>
              </w:rPr>
              <w:t xml:space="preserve"> </w:t>
            </w:r>
            <w:sdt>
              <w:sdtPr>
                <w:id w:val="126377118"/>
                <w:lock w:val="sdtLocked"/>
                <w:placeholder>
                  <w:docPart w:val="83B371D85BF34035B0877B9F04AC3CDD"/>
                </w:placeholder>
                <w:text w:multiLine="1"/>
              </w:sdtPr>
              <w:sdtContent>
                <w:r w:rsidR="00494D86" w:rsidRPr="000416E2">
                  <w:t xml:space="preserve">The state government (through its secretaries); garment and tourism firms in Baixadas Litoraneas; marble and granite firms in Noroeste Fluminense; </w:t>
                </w:r>
                <w:r w:rsidR="003F5322" w:rsidRPr="000416E2">
                  <w:t>municipal governments of t</w:t>
                </w:r>
                <w:r w:rsidR="00494D86" w:rsidRPr="000416E2">
                  <w:t>he two regions; universities and technological centers.</w:t>
                </w:r>
                <w:r w:rsidR="00CA3DD2" w:rsidRPr="000416E2">
                  <w:t xml:space="preserve"> More details on the beneficiaries will be gathered during the mission of analysis.</w:t>
                </w:r>
              </w:sdtContent>
            </w:sdt>
          </w:p>
          <w:p w:rsidR="008C4D9C" w:rsidRPr="00494D86" w:rsidRDefault="008C4D9C" w:rsidP="006F5BC6">
            <w:pPr>
              <w:pStyle w:val="NoSpacing"/>
              <w:rPr>
                <w:i/>
                <w:color w:val="808080"/>
              </w:rPr>
            </w:pPr>
          </w:p>
          <w:p w:rsidR="008C4D9C" w:rsidRPr="00112C78" w:rsidRDefault="00EE6E6D" w:rsidP="00D45217">
            <w:pPr>
              <w:pStyle w:val="NoSpacing"/>
              <w:jc w:val="both"/>
              <w:rPr>
                <w:i/>
              </w:rPr>
            </w:pPr>
            <w:sdt>
              <w:sdtPr>
                <w:rPr>
                  <w:i/>
                  <w:color w:val="808080"/>
                </w:rPr>
                <w:id w:val="126377113"/>
                <w:lock w:val="sdtContentLocked"/>
                <w:placeholder>
                  <w:docPart w:val="042FD185CEF44EC5BD8D63DBD4CCE304"/>
                </w:placeholder>
                <w:text/>
              </w:sdtPr>
              <w:sdtContent>
                <w:r w:rsidR="008C4D9C">
                  <w:rPr>
                    <w:i/>
                  </w:rPr>
                  <w:t>Audiences interested in the results of the project:</w:t>
                </w:r>
              </w:sdtContent>
            </w:sdt>
            <w:r w:rsidR="008C4D9C" w:rsidRPr="00112C78">
              <w:rPr>
                <w:i/>
              </w:rPr>
              <w:t xml:space="preserve"> </w:t>
            </w:r>
            <w:sdt>
              <w:sdtPr>
                <w:id w:val="126377117"/>
                <w:lock w:val="sdtLocked"/>
                <w:placeholder>
                  <w:docPart w:val="FA6864BAEC2E4CB8B95A3D8D6B7EDF2A"/>
                </w:placeholder>
                <w:text w:multiLine="1"/>
              </w:sdtPr>
              <w:sdtContent>
                <w:r w:rsidR="006A645E" w:rsidRPr="002D7C1E">
                  <w:t xml:space="preserve">The results of the Project will be of particular interest of the following audiences: </w:t>
                </w:r>
                <w:r w:rsidR="002D7C1E" w:rsidRPr="002D7C1E">
                  <w:t>the local governments of the two regions in which the experience will be piloted; the local governments of other regions in th</w:t>
                </w:r>
                <w:r w:rsidR="002D7C1E">
                  <w:t>e</w:t>
                </w:r>
                <w:r w:rsidR="002D7C1E" w:rsidRPr="002D7C1E">
                  <w:t xml:space="preserve"> </w:t>
                </w:r>
                <w:r w:rsidR="002D7C1E">
                  <w:t>state;</w:t>
                </w:r>
                <w:r w:rsidR="00FE3B0E">
                  <w:t xml:space="preserve"> the federal government; governments of other Brazilian states; the Brazilian Development Bank (BNDES); and universities</w:t>
                </w:r>
                <w:r w:rsidR="00BF36B2" w:rsidRPr="002D7C1E">
                  <w:t>.</w:t>
                </w:r>
              </w:sdtContent>
            </w:sdt>
          </w:p>
          <w:p w:rsidR="008C4D9C" w:rsidRPr="00112C78" w:rsidRDefault="008C4D9C" w:rsidP="006F5BC6">
            <w:pPr>
              <w:pStyle w:val="NoSpacing"/>
              <w:rPr>
                <w:i/>
                <w:color w:val="808080"/>
              </w:rPr>
            </w:pPr>
          </w:p>
          <w:p w:rsidR="008C4D9C" w:rsidRPr="002B00EC" w:rsidRDefault="00EE6E6D" w:rsidP="002541C8">
            <w:pPr>
              <w:pStyle w:val="NoSpacing"/>
              <w:jc w:val="both"/>
              <w:rPr>
                <w:i/>
              </w:rPr>
            </w:pPr>
            <w:sdt>
              <w:sdtPr>
                <w:rPr>
                  <w:i/>
                  <w:color w:val="808080"/>
                </w:rPr>
                <w:id w:val="126377114"/>
                <w:lock w:val="sdtContentLocked"/>
                <w:placeholder>
                  <w:docPart w:val="042FD185CEF44EC5BD8D63DBD4CCE304"/>
                </w:placeholder>
                <w:text/>
              </w:sdtPr>
              <w:sdtContent>
                <w:r w:rsidR="008C4D9C">
                  <w:rPr>
                    <w:i/>
                  </w:rPr>
                  <w:t>Expected knowledge return:</w:t>
                </w:r>
              </w:sdtContent>
            </w:sdt>
            <w:r w:rsidR="008C4D9C" w:rsidRPr="007728B7">
              <w:rPr>
                <w:i/>
              </w:rPr>
              <w:t xml:space="preserve"> </w:t>
            </w:r>
            <w:sdt>
              <w:sdtPr>
                <w:rPr>
                  <w:rFonts w:eastAsiaTheme="minorHAnsi"/>
                  <w:lang w:bidi="ar-SA"/>
                </w:rPr>
                <w:id w:val="126377116"/>
                <w:lock w:val="sdtLocked"/>
                <w:placeholder>
                  <w:docPart w:val="0074D53254454936B0DB14132B6CC300"/>
                </w:placeholder>
                <w:text w:multiLine="1"/>
              </w:sdtPr>
              <w:sdtContent>
                <w:r w:rsidR="007728B7" w:rsidRPr="007728B7">
                  <w:rPr>
                    <w:rFonts w:eastAsiaTheme="minorHAnsi"/>
                    <w:lang w:bidi="ar-SA"/>
                  </w:rPr>
                  <w:t>The project will conceptualize and systematize an innovative methodology for state level policy makers to develop competitiveness policies through the promotion of SMEs</w:t>
                </w:r>
                <w:r w:rsidR="0048608B">
                  <w:rPr>
                    <w:rFonts w:eastAsiaTheme="minorHAnsi"/>
                    <w:lang w:bidi="ar-SA"/>
                  </w:rPr>
                  <w:t xml:space="preserve"> based on the interaction of public and private stakeholders</w:t>
                </w:r>
                <w:r w:rsidR="007728B7" w:rsidRPr="007728B7">
                  <w:rPr>
                    <w:rFonts w:eastAsiaTheme="minorHAnsi"/>
                    <w:lang w:bidi="ar-SA"/>
                  </w:rPr>
                  <w:t xml:space="preserve">. Such a methodology will not only codify the key factors to successfully conduct policy dialogues involving stakeholders both in the public sector and private sector, but </w:t>
                </w:r>
                <w:r w:rsidR="002541C8">
                  <w:rPr>
                    <w:rFonts w:eastAsiaTheme="minorHAnsi"/>
                    <w:lang w:bidi="ar-SA"/>
                  </w:rPr>
                  <w:t xml:space="preserve">it will </w:t>
                </w:r>
                <w:r w:rsidR="007728B7" w:rsidRPr="007728B7">
                  <w:rPr>
                    <w:rFonts w:eastAsiaTheme="minorHAnsi"/>
                    <w:lang w:bidi="ar-SA"/>
                  </w:rPr>
                  <w:t xml:space="preserve">also capture </w:t>
                </w:r>
                <w:r w:rsidR="002541C8">
                  <w:rPr>
                    <w:rFonts w:eastAsiaTheme="minorHAnsi"/>
                    <w:lang w:bidi="ar-SA"/>
                  </w:rPr>
                  <w:t>the</w:t>
                </w:r>
                <w:r w:rsidR="007728B7" w:rsidRPr="007728B7">
                  <w:rPr>
                    <w:rFonts w:eastAsiaTheme="minorHAnsi"/>
                    <w:lang w:bidi="ar-SA"/>
                  </w:rPr>
                  <w:t xml:space="preserve"> linkages </w:t>
                </w:r>
                <w:r w:rsidR="002541C8">
                  <w:rPr>
                    <w:rFonts w:eastAsiaTheme="minorHAnsi"/>
                    <w:lang w:bidi="ar-SA"/>
                  </w:rPr>
                  <w:t>between</w:t>
                </w:r>
                <w:r w:rsidR="007728B7" w:rsidRPr="007728B7">
                  <w:rPr>
                    <w:rFonts w:eastAsiaTheme="minorHAnsi"/>
                    <w:lang w:bidi="ar-SA"/>
                  </w:rPr>
                  <w:t xml:space="preserve"> local economic development initiatives with successful outcomes. This methodology as well as the evidences and lessons learned generated during the testing/implementation process will be packaged in a number of knowledge products, and will be transferred not only to policy makers in other states in Brazil but also in other countries in Latin America, so they can implement similar policies in their respective regions. </w:t>
                </w:r>
              </w:sdtContent>
            </w:sdt>
          </w:p>
        </w:tc>
      </w:tr>
      <w:tr w:rsidR="008C4D9C" w:rsidRPr="00422256">
        <w:trPr>
          <w:trHeight w:val="908"/>
        </w:trPr>
        <w:sdt>
          <w:sdtPr>
            <w:id w:val="126377102"/>
            <w:lock w:val="sdtContentLocked"/>
            <w:placeholder>
              <w:docPart w:val="8E1CF0A505034EDF93AAB998227A879B"/>
            </w:placeholder>
            <w:text/>
          </w:sdtPr>
          <w:sdtContent>
            <w:tc>
              <w:tcPr>
                <w:tcW w:w="1374" w:type="dxa"/>
                <w:shd w:val="clear" w:color="auto" w:fill="F2F2F2"/>
              </w:tcPr>
              <w:p w:rsidR="008C4D9C" w:rsidRDefault="008C4D9C" w:rsidP="001C5509">
                <w:pPr>
                  <w:pStyle w:val="NoSpacing"/>
                </w:pPr>
                <w:r>
                  <w:t>Prioritization rationale</w:t>
                </w:r>
              </w:p>
            </w:tc>
          </w:sdtContent>
        </w:sdt>
        <w:tc>
          <w:tcPr>
            <w:tcW w:w="8963" w:type="dxa"/>
            <w:gridSpan w:val="2"/>
          </w:tcPr>
          <w:p w:rsidR="008C4D9C" w:rsidRPr="00422256" w:rsidRDefault="00EE6E6D" w:rsidP="00364D5B">
            <w:pPr>
              <w:pStyle w:val="NoSpacing"/>
              <w:jc w:val="both"/>
              <w:rPr>
                <w:i/>
              </w:rPr>
            </w:pPr>
            <w:sdt>
              <w:sdtPr>
                <w:rPr>
                  <w:i/>
                </w:rPr>
                <w:id w:val="126377204"/>
                <w:lock w:val="sdtContentLocked"/>
                <w:placeholder>
                  <w:docPart w:val="8E1CF0A505034EDF93AAB998227A879B"/>
                </w:placeholder>
                <w:text/>
              </w:sdtPr>
              <w:sdtContent>
                <w:r w:rsidR="008C4D9C">
                  <w:rPr>
                    <w:i/>
                  </w:rPr>
                  <w:t>Description of why this is the best possible project to achieve the objectives of the Agenda</w:t>
                </w:r>
              </w:sdtContent>
            </w:sdt>
            <w:r w:rsidR="008C4D9C" w:rsidRPr="00C22CED">
              <w:rPr>
                <w:i/>
              </w:rPr>
              <w:t xml:space="preserve">   </w:t>
            </w:r>
            <w:sdt>
              <w:sdtPr>
                <w:rPr>
                  <w:rFonts w:asciiTheme="minorHAnsi" w:hAnsiTheme="minorHAnsi"/>
                  <w:lang w:bidi="ar-SA"/>
                </w:rPr>
                <w:id w:val="126377205"/>
                <w:lock w:val="sdtLocked"/>
                <w:placeholder>
                  <w:docPart w:val="C2769ADFB211436BBE5A6163F3E97DFD"/>
                </w:placeholder>
                <w:text w:multiLine="1"/>
              </w:sdtPr>
              <w:sdtContent>
                <w:r w:rsidR="006879FF" w:rsidRPr="006F4CC0">
                  <w:rPr>
                    <w:rFonts w:asciiTheme="minorHAnsi" w:hAnsiTheme="minorHAnsi"/>
                    <w:lang w:bidi="ar-SA"/>
                  </w:rPr>
                  <w:t xml:space="preserve">This Project is different from previous LED projects done by MIF in Brazil. The previous projects shared the goal to develop specific regions of the country around key productive sectors and territorial assets, through mechanisms of public and private collaboration. These projects tend to have a very narrow scope, involving only local actors (from the municipal level), and ultimately they had the objective to improve the competitiveness of local SMEs by improving the context in which they operate. Instead, this project is different because usually LED strategies are designed by local actors (which, from the public sector, usually means only the municipality) and do not include the participation of other levels of government (and when they do so, it is only about very specific issues, and usually when these have become bottlenecks for the region). By involving the state government (and its competent secretaries) from the beginning, the Project seeks to directly influence state public policies and to introduce a state-wide LED policy, which Rio de Janeiro is currently lacking and which could be disseminate to other Brazilian states. In this way, the Project contributes directly to the Agenda objective to expand the adoption of LED policies and strategies. Once the State Secretary of Rio de Janeiro has introduced its own LED policy for the entire state, then the adoption of LED strategies will be more easily diffused to the entire state territory. </w:t>
                </w:r>
                <w:r w:rsidR="006879FF" w:rsidRPr="006F4CC0">
                  <w:rPr>
                    <w:rFonts w:asciiTheme="minorHAnsi" w:hAnsiTheme="minorHAnsi"/>
                    <w:lang w:bidi="ar-SA"/>
                  </w:rPr>
                  <w:br/>
                </w:r>
                <w:r w:rsidR="006879FF" w:rsidRPr="006F4CC0">
                  <w:rPr>
                    <w:rFonts w:asciiTheme="minorHAnsi" w:hAnsiTheme="minorHAnsi"/>
                    <w:lang w:bidi="ar-SA"/>
                  </w:rPr>
                  <w:br/>
                  <w:t xml:space="preserve">In addition, the regionalization of public polices for competitiveness is an emerging topic in Brazil and the Federal government is also interested in finding a way to achieve it. The state of Rio de Janeiro is the best candidate to test how to regionalize a competitiveness policy for the following reasons: it has a large experience in supporting APLs, has high political, economic, and cultural visibility in the country, includes in its territory a wide range of socio-economic conditions that mirror those of the entire country, and has an adequate size to run a pilot. As mentioned earlier, the Federal Ministry of Development, Industry and Commerce has strong interest in the subject and the project is going to develop a methodology that the Ministry may be interested in adopting and disseminating throughout the country. Finally, in light of the upcoming sport events (World Cup and Olympics), the federal government has set as a priority to improve social and economic conditions in the state, and this MIF project could gain visibility and interest for its replication.  </w:t>
                </w:r>
                <w:r w:rsidR="006879FF" w:rsidRPr="006F4CC0">
                  <w:rPr>
                    <w:rFonts w:asciiTheme="minorHAnsi" w:hAnsiTheme="minorHAnsi"/>
                    <w:lang w:bidi="ar-SA"/>
                  </w:rPr>
                  <w:br/>
                </w:r>
                <w:r w:rsidR="006879FF" w:rsidRPr="006F4CC0">
                  <w:rPr>
                    <w:rFonts w:asciiTheme="minorHAnsi" w:hAnsiTheme="minorHAnsi"/>
                    <w:lang w:bidi="ar-SA"/>
                  </w:rPr>
                  <w:br/>
                  <w:t xml:space="preserve">In terms </w:t>
                </w:r>
                <w:r w:rsidR="00364D5B" w:rsidRPr="006F4CC0">
                  <w:rPr>
                    <w:rFonts w:asciiTheme="minorHAnsi" w:hAnsiTheme="minorHAnsi"/>
                    <w:lang w:bidi="ar-SA"/>
                  </w:rPr>
                  <w:t>of</w:t>
                </w:r>
                <w:r w:rsidR="006879FF" w:rsidRPr="006F4CC0">
                  <w:rPr>
                    <w:rFonts w:asciiTheme="minorHAnsi" w:hAnsiTheme="minorHAnsi"/>
                    <w:lang w:bidi="ar-SA"/>
                  </w:rPr>
                  <w:t xml:space="preserve"> alignment with </w:t>
                </w:r>
                <w:r w:rsidR="00447BC7" w:rsidRPr="006F4CC0">
                  <w:rPr>
                    <w:rFonts w:asciiTheme="minorHAnsi" w:hAnsiTheme="minorHAnsi"/>
                    <w:lang w:bidi="ar-SA"/>
                  </w:rPr>
                  <w:t xml:space="preserve">the </w:t>
                </w:r>
                <w:r w:rsidR="006879FF" w:rsidRPr="006F4CC0">
                  <w:rPr>
                    <w:rFonts w:asciiTheme="minorHAnsi" w:hAnsiTheme="minorHAnsi"/>
                    <w:lang w:bidi="ar-SA"/>
                  </w:rPr>
                  <w:t xml:space="preserve">Bank Group Country Strategy </w:t>
                </w:r>
                <w:r w:rsidR="00447BC7" w:rsidRPr="006F4CC0">
                  <w:rPr>
                    <w:rFonts w:asciiTheme="minorHAnsi" w:hAnsiTheme="minorHAnsi"/>
                    <w:lang w:bidi="ar-SA"/>
                  </w:rPr>
                  <w:t>for</w:t>
                </w:r>
                <w:r w:rsidR="006879FF" w:rsidRPr="006F4CC0">
                  <w:rPr>
                    <w:rFonts w:asciiTheme="minorHAnsi" w:hAnsiTheme="minorHAnsi"/>
                    <w:lang w:bidi="ar-SA"/>
                  </w:rPr>
                  <w:t xml:space="preserve"> Brazil, this project </w:t>
                </w:r>
                <w:r w:rsidR="00364D5B" w:rsidRPr="006F4CC0">
                  <w:rPr>
                    <w:rFonts w:asciiTheme="minorHAnsi" w:hAnsiTheme="minorHAnsi"/>
                    <w:lang w:bidi="ar-SA"/>
                  </w:rPr>
                  <w:t xml:space="preserve">contributes to the implementation of the strategy as it </w:t>
                </w:r>
                <w:r w:rsidR="006879FF" w:rsidRPr="006F4CC0">
                  <w:rPr>
                    <w:rFonts w:asciiTheme="minorHAnsi" w:hAnsiTheme="minorHAnsi"/>
                    <w:lang w:bidi="ar-SA"/>
                  </w:rPr>
                  <w:t>respond</w:t>
                </w:r>
                <w:r w:rsidR="00447BC7" w:rsidRPr="006F4CC0">
                  <w:rPr>
                    <w:rFonts w:asciiTheme="minorHAnsi" w:hAnsiTheme="minorHAnsi"/>
                    <w:lang w:bidi="ar-SA"/>
                  </w:rPr>
                  <w:t>s</w:t>
                </w:r>
                <w:r w:rsidR="006879FF" w:rsidRPr="006F4CC0">
                  <w:rPr>
                    <w:rFonts w:asciiTheme="minorHAnsi" w:hAnsiTheme="minorHAnsi"/>
                    <w:lang w:bidi="ar-SA"/>
                  </w:rPr>
                  <w:t xml:space="preserve"> to three general objectives</w:t>
                </w:r>
                <w:r w:rsidR="00364D5B" w:rsidRPr="006F4CC0">
                  <w:rPr>
                    <w:rFonts w:asciiTheme="minorHAnsi" w:hAnsiTheme="minorHAnsi"/>
                    <w:lang w:bidi="ar-SA"/>
                  </w:rPr>
                  <w:t xml:space="preserve">: </w:t>
                </w:r>
                <w:r w:rsidR="00447BC7" w:rsidRPr="006F4CC0">
                  <w:rPr>
                    <w:rFonts w:asciiTheme="minorHAnsi" w:hAnsiTheme="minorHAnsi"/>
                    <w:lang w:bidi="ar-SA"/>
                  </w:rPr>
                  <w:t>it promotes “</w:t>
                </w:r>
                <w:r w:rsidR="008526A0" w:rsidRPr="006F4CC0">
                  <w:rPr>
                    <w:rFonts w:asciiTheme="minorHAnsi" w:hAnsiTheme="minorHAnsi"/>
                    <w:lang w:bidi="ar-SA"/>
                  </w:rPr>
                  <w:t>productivity</w:t>
                </w:r>
                <w:r w:rsidR="00447BC7" w:rsidRPr="006F4CC0">
                  <w:rPr>
                    <w:rFonts w:asciiTheme="minorHAnsi" w:hAnsiTheme="minorHAnsi"/>
                    <w:lang w:bidi="ar-SA"/>
                  </w:rPr>
                  <w:t>”</w:t>
                </w:r>
                <w:r w:rsidR="008526A0" w:rsidRPr="006F4CC0">
                  <w:rPr>
                    <w:rFonts w:asciiTheme="minorHAnsi" w:hAnsiTheme="minorHAnsi"/>
                    <w:lang w:bidi="ar-SA"/>
                  </w:rPr>
                  <w:t xml:space="preserve"> and </w:t>
                </w:r>
                <w:r w:rsidR="00447BC7" w:rsidRPr="006F4CC0">
                  <w:rPr>
                    <w:rFonts w:asciiTheme="minorHAnsi" w:hAnsiTheme="minorHAnsi"/>
                    <w:lang w:bidi="ar-SA"/>
                  </w:rPr>
                  <w:t>“</w:t>
                </w:r>
                <w:r w:rsidR="008526A0" w:rsidRPr="006F4CC0">
                  <w:rPr>
                    <w:rFonts w:asciiTheme="minorHAnsi" w:hAnsiTheme="minorHAnsi"/>
                    <w:lang w:bidi="ar-SA"/>
                  </w:rPr>
                  <w:t>life conditions and efficiency in cities</w:t>
                </w:r>
                <w:r w:rsidR="00447BC7" w:rsidRPr="006F4CC0">
                  <w:rPr>
                    <w:rFonts w:asciiTheme="minorHAnsi" w:hAnsiTheme="minorHAnsi"/>
                    <w:lang w:bidi="ar-SA"/>
                  </w:rPr>
                  <w:t>”</w:t>
                </w:r>
                <w:r w:rsidR="008526A0" w:rsidRPr="006F4CC0">
                  <w:rPr>
                    <w:rFonts w:asciiTheme="minorHAnsi" w:hAnsiTheme="minorHAnsi"/>
                    <w:lang w:bidi="ar-SA"/>
                  </w:rPr>
                  <w:t xml:space="preserve"> through Loca</w:t>
                </w:r>
                <w:r w:rsidR="00447BC7" w:rsidRPr="006F4CC0">
                  <w:rPr>
                    <w:rFonts w:asciiTheme="minorHAnsi" w:hAnsiTheme="minorHAnsi"/>
                    <w:lang w:bidi="ar-SA"/>
                  </w:rPr>
                  <w:t>l Economic Development and the “</w:t>
                </w:r>
                <w:r w:rsidR="008526A0" w:rsidRPr="006F4CC0">
                  <w:rPr>
                    <w:rFonts w:asciiTheme="minorHAnsi" w:hAnsiTheme="minorHAnsi"/>
                    <w:lang w:bidi="ar-SA"/>
                  </w:rPr>
                  <w:t>modernization o</w:t>
                </w:r>
                <w:r w:rsidR="00447BC7" w:rsidRPr="006F4CC0">
                  <w:rPr>
                    <w:rFonts w:asciiTheme="minorHAnsi" w:hAnsiTheme="minorHAnsi"/>
                    <w:lang w:bidi="ar-SA"/>
                  </w:rPr>
                  <w:t>f the state”</w:t>
                </w:r>
                <w:r w:rsidR="008526A0" w:rsidRPr="006F4CC0">
                  <w:rPr>
                    <w:rFonts w:asciiTheme="minorHAnsi" w:hAnsiTheme="minorHAnsi"/>
                    <w:lang w:bidi="ar-SA"/>
                  </w:rPr>
                  <w:t xml:space="preserve">, encompassing the promotion of new and integrated policies to support the private sector sustainable </w:t>
                </w:r>
                <w:r w:rsidR="00447BC7" w:rsidRPr="006F4CC0">
                  <w:rPr>
                    <w:rFonts w:asciiTheme="minorHAnsi" w:hAnsiTheme="minorHAnsi"/>
                    <w:lang w:bidi="ar-SA"/>
                  </w:rPr>
                  <w:t>development by a sub-national g</w:t>
                </w:r>
                <w:r w:rsidR="008526A0" w:rsidRPr="006F4CC0">
                  <w:rPr>
                    <w:rFonts w:asciiTheme="minorHAnsi" w:hAnsiTheme="minorHAnsi"/>
                    <w:lang w:bidi="ar-SA"/>
                  </w:rPr>
                  <w:t>overnment</w:t>
                </w:r>
                <w:r w:rsidR="00364D5B" w:rsidRPr="006F4CC0">
                  <w:rPr>
                    <w:rFonts w:asciiTheme="minorHAnsi" w:hAnsiTheme="minorHAnsi"/>
                    <w:lang w:bidi="ar-SA"/>
                  </w:rPr>
                  <w:t xml:space="preserve"> (in this case, the state government of Rio de Janeiro)</w:t>
                </w:r>
                <w:r w:rsidR="00447BC7" w:rsidRPr="006F4CC0">
                  <w:rPr>
                    <w:rFonts w:asciiTheme="minorHAnsi" w:hAnsiTheme="minorHAnsi"/>
                    <w:lang w:bidi="ar-SA"/>
                  </w:rPr>
                  <w:t>.</w:t>
                </w:r>
                <w:r w:rsidR="008526A0" w:rsidRPr="006F4CC0">
                  <w:rPr>
                    <w:rFonts w:asciiTheme="minorHAnsi" w:hAnsiTheme="minorHAnsi"/>
                    <w:lang w:bidi="ar-SA"/>
                  </w:rPr>
                  <w:br/>
                </w:r>
              </w:sdtContent>
            </w:sdt>
          </w:p>
        </w:tc>
      </w:tr>
    </w:tbl>
    <w:p w:rsidR="00BE761E" w:rsidRPr="00422256" w:rsidRDefault="00BE761E" w:rsidP="00BE761E">
      <w:pPr>
        <w:pStyle w:val="NoSpacing"/>
      </w:pPr>
    </w:p>
    <w:sdt>
      <w:sdtPr>
        <w:rPr>
          <w:b/>
          <w:color w:val="808080"/>
        </w:rPr>
        <w:id w:val="126377206"/>
        <w:lock w:val="sdtContentLocked"/>
        <w:placeholder>
          <w:docPart w:val="DefaultPlaceholder_22675703"/>
        </w:placeholder>
        <w:text/>
      </w:sdtPr>
      <w:sdtContent>
        <w:p w:rsidR="00DA1CF7" w:rsidRPr="00565C4F" w:rsidRDefault="00DA1CF7" w:rsidP="00DA1CF7">
          <w:pPr>
            <w:pStyle w:val="NoSpacing"/>
            <w:rPr>
              <w:b/>
            </w:rPr>
          </w:pPr>
          <w:r>
            <w:rPr>
              <w:b/>
            </w:rPr>
            <w:t>Learning in the Context of the Agenda</w:t>
          </w:r>
        </w:p>
      </w:sdtContent>
    </w:sdt>
    <w:p w:rsidR="00DA1CF7" w:rsidRPr="00565C4F" w:rsidRDefault="00DA1CF7" w:rsidP="00DA1CF7">
      <w:pPr>
        <w:pStyle w:val="NoSpacing"/>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3510"/>
        <w:gridCol w:w="3510"/>
      </w:tblGrid>
      <w:tr w:rsidR="00B345C4">
        <w:trPr>
          <w:trHeight w:val="263"/>
        </w:trPr>
        <w:sdt>
          <w:sdtPr>
            <w:rPr>
              <w:b/>
            </w:rPr>
            <w:id w:val="126377207"/>
            <w:lock w:val="sdtContentLocked"/>
            <w:placeholder>
              <w:docPart w:val="DefaultPlaceholder_22675703"/>
            </w:placeholder>
            <w:text/>
          </w:sdtPr>
          <w:sdtContent>
            <w:tc>
              <w:tcPr>
                <w:tcW w:w="3348" w:type="dxa"/>
                <w:shd w:val="clear" w:color="auto" w:fill="F2F2F2"/>
              </w:tcPr>
              <w:p w:rsidR="00B345C4" w:rsidRPr="00AF7482" w:rsidRDefault="00B345C4" w:rsidP="009110DF">
                <w:pPr>
                  <w:pStyle w:val="NoSpacing"/>
                  <w:rPr>
                    <w:b/>
                    <w:lang w:val="es-ES_tradnl"/>
                  </w:rPr>
                </w:pPr>
                <w:r>
                  <w:rPr>
                    <w:b/>
                  </w:rPr>
                  <w:t>Area for Testing</w:t>
                </w:r>
              </w:p>
            </w:tc>
          </w:sdtContent>
        </w:sdt>
        <w:sdt>
          <w:sdtPr>
            <w:rPr>
              <w:b/>
            </w:rPr>
            <w:id w:val="126377208"/>
            <w:lock w:val="sdtContentLocked"/>
            <w:placeholder>
              <w:docPart w:val="DefaultPlaceholder_22675703"/>
            </w:placeholder>
            <w:text/>
          </w:sdtPr>
          <w:sdtContent>
            <w:tc>
              <w:tcPr>
                <w:tcW w:w="3510" w:type="dxa"/>
                <w:shd w:val="clear" w:color="auto" w:fill="F2F2F2"/>
              </w:tcPr>
              <w:p w:rsidR="00B345C4" w:rsidRPr="00565C4F" w:rsidRDefault="00B345C4" w:rsidP="00B345C4">
                <w:pPr>
                  <w:pStyle w:val="NoSpacing"/>
                  <w:rPr>
                    <w:b/>
                  </w:rPr>
                </w:pPr>
                <w:r>
                  <w:rPr>
                    <w:b/>
                  </w:rPr>
                  <w:t>How the Project will respond to the hypothesis</w:t>
                </w:r>
              </w:p>
            </w:tc>
          </w:sdtContent>
        </w:sdt>
        <w:sdt>
          <w:sdtPr>
            <w:rPr>
              <w:b/>
            </w:rPr>
            <w:id w:val="126377209"/>
            <w:lock w:val="sdtContentLocked"/>
            <w:placeholder>
              <w:docPart w:val="DefaultPlaceholder_22675703"/>
            </w:placeholder>
            <w:text/>
          </w:sdtPr>
          <w:sdtContent>
            <w:tc>
              <w:tcPr>
                <w:tcW w:w="3510" w:type="dxa"/>
                <w:shd w:val="clear" w:color="auto" w:fill="F2F2F2"/>
              </w:tcPr>
              <w:p w:rsidR="00B345C4" w:rsidRPr="001C5509" w:rsidRDefault="00B345C4" w:rsidP="009110DF">
                <w:pPr>
                  <w:pStyle w:val="NoSpacing"/>
                  <w:rPr>
                    <w:b/>
                  </w:rPr>
                </w:pPr>
                <w:r>
                  <w:rPr>
                    <w:b/>
                  </w:rPr>
                  <w:t>How the Project will Enable Learning</w:t>
                </w:r>
              </w:p>
            </w:tc>
          </w:sdtContent>
        </w:sdt>
      </w:tr>
      <w:tr w:rsidR="00B345C4" w:rsidRPr="003C7FFC">
        <w:trPr>
          <w:trHeight w:val="405"/>
        </w:trPr>
        <w:tc>
          <w:tcPr>
            <w:tcW w:w="3348" w:type="dxa"/>
          </w:tcPr>
          <w:p w:rsidR="00B345C4" w:rsidRPr="003C7FFC" w:rsidRDefault="00EE6E6D" w:rsidP="009B3539">
            <w:pPr>
              <w:pStyle w:val="NoSpacing"/>
              <w:rPr>
                <w:i/>
              </w:rPr>
            </w:pPr>
            <w:sdt>
              <w:sdtPr>
                <w:rPr>
                  <w:i/>
                </w:rPr>
                <w:id w:val="126377210"/>
                <w:lock w:val="sdtContentLocked"/>
                <w:placeholder>
                  <w:docPart w:val="DefaultPlaceholder_22675703"/>
                </w:placeholder>
                <w:text/>
              </w:sdtPr>
              <w:sdtContent>
                <w:r w:rsidR="00B345C4" w:rsidRPr="003C7FFC">
                  <w:rPr>
                    <w:i/>
                  </w:rPr>
                  <w:t xml:space="preserve">Description of agenda hypothesis or </w:t>
                </w:r>
                <w:r w:rsidR="00B345C4">
                  <w:rPr>
                    <w:i/>
                  </w:rPr>
                  <w:t xml:space="preserve">output </w:t>
                </w:r>
                <w:r w:rsidR="00B345C4" w:rsidRPr="003C7FFC">
                  <w:rPr>
                    <w:i/>
                  </w:rPr>
                  <w:t xml:space="preserve">assumption being tested </w:t>
                </w:r>
                <w:r w:rsidR="00B345C4">
                  <w:rPr>
                    <w:i/>
                  </w:rPr>
                  <w:t>(from agenda strategy)</w:t>
                </w:r>
              </w:sdtContent>
            </w:sdt>
            <w:r w:rsidR="002F4F2E">
              <w:rPr>
                <w:i/>
              </w:rPr>
              <w:t xml:space="preserve">  </w:t>
            </w:r>
            <w:sdt>
              <w:sdtPr>
                <w:id w:val="126377213"/>
                <w:lock w:val="sdtLocked"/>
                <w:placeholder>
                  <w:docPart w:val="486FF265C53F4609B9D60CEF6C9B14C5"/>
                </w:placeholder>
                <w:text w:multiLine="1"/>
              </w:sdtPr>
              <w:sdtContent>
                <w:r w:rsidR="00125F4A">
                  <w:br/>
                </w:r>
                <w:proofErr w:type="gramStart"/>
                <w:r w:rsidR="00125F4A">
                  <w:t>1.-</w:t>
                </w:r>
                <w:proofErr w:type="gramEnd"/>
                <w:r w:rsidR="00125F4A">
                  <w:t xml:space="preserve"> </w:t>
                </w:r>
                <w:r w:rsidR="00125F4A" w:rsidRPr="00125F4A">
                  <w:t xml:space="preserve">It is possible to promote adoption </w:t>
                </w:r>
                <w:r w:rsidR="00125F4A" w:rsidRPr="00125F4A">
                  <w:lastRenderedPageBreak/>
                  <w:t xml:space="preserve">of economic development policies/programs that explicitly take into account private sector potential and local production realities to public stakeholders (e.g. governments) through advocacy activities.  </w:t>
                </w:r>
                <w:r w:rsidR="00125F4A">
                  <w:br/>
                  <w:t>2.-The scaling up and replication of the models and strategies (with the IDB Group and other institutions) require a strong focus on partnership development and creation of solid knowledge products and best practices.</w:t>
                </w:r>
                <w:r w:rsidR="00125F4A">
                  <w:br/>
                </w:r>
                <w:r w:rsidR="00125F4A">
                  <w:br/>
                </w:r>
                <w:r w:rsidR="00125F4A" w:rsidRPr="00125F4A">
                  <w:br/>
                </w:r>
                <w:r w:rsidR="00125F4A" w:rsidRPr="00125F4A">
                  <w:br/>
                </w:r>
              </w:sdtContent>
            </w:sdt>
          </w:p>
        </w:tc>
        <w:tc>
          <w:tcPr>
            <w:tcW w:w="3510" w:type="dxa"/>
          </w:tcPr>
          <w:p w:rsidR="00B345C4" w:rsidRPr="00FA6DA1" w:rsidRDefault="00EE6E6D" w:rsidP="00D92030">
            <w:pPr>
              <w:pStyle w:val="NoSpacing"/>
              <w:rPr>
                <w:i/>
              </w:rPr>
            </w:pPr>
            <w:sdt>
              <w:sdtPr>
                <w:rPr>
                  <w:i/>
                  <w:color w:val="808080"/>
                </w:rPr>
                <w:id w:val="126377211"/>
                <w:lock w:val="sdtContentLocked"/>
                <w:placeholder>
                  <w:docPart w:val="DefaultPlaceholder_22675703"/>
                </w:placeholder>
                <w:text/>
              </w:sdtPr>
              <w:sdtContent>
                <w:r w:rsidR="00B345C4">
                  <w:rPr>
                    <w:i/>
                  </w:rPr>
                  <w:t>Description of how the project will respond to the hypotheses or output assumptions</w:t>
                </w:r>
              </w:sdtContent>
            </w:sdt>
            <w:r w:rsidR="00B345C4" w:rsidRPr="00E47BDE">
              <w:rPr>
                <w:i/>
              </w:rPr>
              <w:t xml:space="preserve"> </w:t>
            </w:r>
            <w:r w:rsidR="002F4F2E" w:rsidRPr="00E47BDE">
              <w:rPr>
                <w:i/>
              </w:rPr>
              <w:t xml:space="preserve">  </w:t>
            </w:r>
            <w:sdt>
              <w:sdtPr>
                <w:rPr>
                  <w:rFonts w:asciiTheme="minorHAnsi" w:eastAsiaTheme="minorHAnsi" w:hAnsiTheme="minorHAnsi" w:cstheme="minorBidi"/>
                  <w:szCs w:val="22"/>
                  <w:lang w:bidi="ar-SA"/>
                </w:rPr>
                <w:id w:val="126377215"/>
                <w:lock w:val="sdtLocked"/>
                <w:placeholder>
                  <w:docPart w:val="B20AAF41949140B89232C26293729FCC"/>
                </w:placeholder>
                <w:text w:multiLine="1"/>
              </w:sdtPr>
              <w:sdtContent>
                <w:r w:rsidR="00CA3DD2" w:rsidRPr="00D47DD2">
                  <w:rPr>
                    <w:rFonts w:asciiTheme="minorHAnsi" w:eastAsiaTheme="minorHAnsi" w:hAnsiTheme="minorHAnsi" w:cstheme="minorBidi"/>
                    <w:szCs w:val="22"/>
                    <w:lang w:bidi="ar-SA"/>
                  </w:rPr>
                  <w:br/>
                  <w:t xml:space="preserve">1. Starting from the beginning, the </w:t>
                </w:r>
                <w:r w:rsidR="00CA3DD2" w:rsidRPr="00D47DD2">
                  <w:rPr>
                    <w:rFonts w:asciiTheme="minorHAnsi" w:eastAsiaTheme="minorHAnsi" w:hAnsiTheme="minorHAnsi" w:cstheme="minorBidi"/>
                    <w:szCs w:val="22"/>
                    <w:lang w:bidi="ar-SA"/>
                  </w:rPr>
                  <w:lastRenderedPageBreak/>
                  <w:t xml:space="preserve">project will be executed through participation and dialogue with all the identified audiences, starting with the state government, including high-level officials, assessors, technicians, and public managers of programs and policy tools. By working in two regions in the state, the project will seek to develop a LED strategy that will count since the beginning with the participation of local actors and state government. </w:t>
                </w:r>
                <w:r w:rsidR="00CA3DD2" w:rsidRPr="00D47DD2">
                  <w:rPr>
                    <w:rFonts w:asciiTheme="minorHAnsi" w:eastAsiaTheme="minorHAnsi" w:hAnsiTheme="minorHAnsi" w:cstheme="minorBidi"/>
                    <w:szCs w:val="22"/>
                    <w:lang w:bidi="ar-SA"/>
                  </w:rPr>
                  <w:br/>
                </w:r>
                <w:r w:rsidR="00CA3DD2" w:rsidRPr="00D47DD2">
                  <w:rPr>
                    <w:rFonts w:asciiTheme="minorHAnsi" w:eastAsiaTheme="minorHAnsi" w:hAnsiTheme="minorHAnsi" w:cstheme="minorBidi"/>
                    <w:szCs w:val="22"/>
                    <w:lang w:bidi="ar-SA"/>
                  </w:rPr>
                  <w:br/>
                  <w:t xml:space="preserve">2. Once the methodology is tested in the two pilot regions, the project will promote the dissemination and replication of it to other regions of the state and other Brazilian states. </w:t>
                </w:r>
              </w:sdtContent>
            </w:sdt>
          </w:p>
        </w:tc>
        <w:tc>
          <w:tcPr>
            <w:tcW w:w="3510" w:type="dxa"/>
          </w:tcPr>
          <w:p w:rsidR="00746356" w:rsidRDefault="00EE6E6D" w:rsidP="006C24C3">
            <w:pPr>
              <w:pStyle w:val="NoSpacing"/>
              <w:rPr>
                <w:i/>
              </w:rPr>
            </w:pPr>
            <w:sdt>
              <w:sdtPr>
                <w:rPr>
                  <w:i/>
                  <w:color w:val="808080"/>
                </w:rPr>
                <w:id w:val="126377212"/>
                <w:lock w:val="sdtContentLocked"/>
                <w:placeholder>
                  <w:docPart w:val="DefaultPlaceholder_22675703"/>
                </w:placeholder>
                <w:text/>
              </w:sdtPr>
              <w:sdtContent>
                <w:r w:rsidR="00B345C4">
                  <w:rPr>
                    <w:i/>
                  </w:rPr>
                  <w:t>Description of how the project will enable learning</w:t>
                </w:r>
              </w:sdtContent>
            </w:sdt>
            <w:r w:rsidR="00B345C4">
              <w:rPr>
                <w:i/>
              </w:rPr>
              <w:t xml:space="preserve"> </w:t>
            </w:r>
            <w:r w:rsidR="002F4F2E">
              <w:rPr>
                <w:i/>
              </w:rPr>
              <w:t xml:space="preserve"> </w:t>
            </w:r>
          </w:p>
          <w:p w:rsidR="00B345C4" w:rsidRPr="003C7FFC" w:rsidRDefault="00EE6E6D" w:rsidP="002B00EC">
            <w:pPr>
              <w:pStyle w:val="NoSpacing"/>
              <w:jc w:val="both"/>
              <w:rPr>
                <w:i/>
              </w:rPr>
            </w:pPr>
            <w:sdt>
              <w:sdtPr>
                <w:rPr>
                  <w:rFonts w:asciiTheme="minorHAnsi" w:hAnsiTheme="minorHAnsi"/>
                </w:rPr>
                <w:id w:val="126377217"/>
                <w:lock w:val="sdtLocked"/>
                <w:placeholder>
                  <w:docPart w:val="E63E2527AD894AEFB6676DF7C4695142"/>
                </w:placeholder>
                <w:text w:multiLine="1"/>
              </w:sdtPr>
              <w:sdtContent>
                <w:r w:rsidR="006C24C3" w:rsidRPr="00166D3B">
                  <w:rPr>
                    <w:rFonts w:asciiTheme="minorHAnsi" w:hAnsiTheme="minorHAnsi"/>
                  </w:rPr>
                  <w:t xml:space="preserve">First, in the two regions of the pilots, the Project will use the monitoring </w:t>
                </w:r>
                <w:r w:rsidR="006C24C3" w:rsidRPr="00166D3B">
                  <w:rPr>
                    <w:rFonts w:asciiTheme="minorHAnsi" w:hAnsiTheme="minorHAnsi"/>
                  </w:rPr>
                  <w:lastRenderedPageBreak/>
                  <w:t xml:space="preserve">system SIMPLEd in order to measure indicators and collect data on territorial and firm competitiveness. This will contribute to the knowledge that FOMIN has been generating through other projects in the Agenda and that directly speak to the effectiveness of using LED strategies in a region. Second, this project will be an important piece of knowledge for the “thematic study” included in the Agenda, in that it will provide insights on how to manage the interaction between public stakeholders (at all levels) and private actors, and how to design and implement LED policies at all levels (from the roots to policy dialogue). Third, the methodology for a policy dialogue that the project will design and test is a knowledge product itself, which could be replicated in other contexts (inside and outside of Brazil). </w:t>
                </w:r>
                <w:r w:rsidR="006C24C3">
                  <w:rPr>
                    <w:rFonts w:asciiTheme="minorHAnsi" w:hAnsiTheme="minorHAnsi"/>
                  </w:rPr>
                  <w:t>Finally, p</w:t>
                </w:r>
                <w:r w:rsidR="006C24C3" w:rsidRPr="00D10EC6">
                  <w:rPr>
                    <w:rFonts w:asciiTheme="minorHAnsi" w:hAnsiTheme="minorHAnsi"/>
                  </w:rPr>
                  <w:t xml:space="preserve">articipation in the LED Agenda and in the activities of the knowledge community will reinforce project implementation. </w:t>
                </w:r>
                <w:r w:rsidR="006C24C3" w:rsidRPr="00166D3B">
                  <w:rPr>
                    <w:rFonts w:asciiTheme="minorHAnsi" w:hAnsiTheme="minorHAnsi"/>
                  </w:rPr>
                  <w:t xml:space="preserve">  </w:t>
                </w:r>
              </w:sdtContent>
            </w:sdt>
          </w:p>
        </w:tc>
      </w:tr>
    </w:tbl>
    <w:sdt>
      <w:sdtPr>
        <w:id w:val="126377229"/>
        <w:lock w:val="sdtContentLocked"/>
        <w:placeholder>
          <w:docPart w:val="DefaultPlaceholder_22675703"/>
        </w:placeholder>
        <w:text/>
      </w:sdtPr>
      <w:sdtContent>
        <w:p w:rsidR="00071178" w:rsidRPr="00CF5166" w:rsidRDefault="00071178" w:rsidP="00071178">
          <w:pPr>
            <w:pStyle w:val="Heading3"/>
            <w:pBdr>
              <w:left w:val="single" w:sz="6" w:space="3" w:color="4F81BD"/>
            </w:pBdr>
          </w:pPr>
          <w:r>
            <w:t>project design</w:t>
          </w:r>
        </w:p>
      </w:sdtContent>
    </w:sdt>
    <w:p w:rsidR="00BE761E" w:rsidRDefault="00BE761E" w:rsidP="00BE761E">
      <w:pPr>
        <w:pStyle w:val="NoSpacing"/>
      </w:pPr>
    </w:p>
    <w:sdt>
      <w:sdtPr>
        <w:rPr>
          <w:b/>
        </w:rPr>
        <w:id w:val="126377230"/>
        <w:lock w:val="sdtContentLocked"/>
        <w:placeholder>
          <w:docPart w:val="DefaultPlaceholder_22675703"/>
        </w:placeholder>
        <w:text/>
      </w:sdtPr>
      <w:sdtContent>
        <w:p w:rsidR="00C27DBE" w:rsidRPr="00C27DBE" w:rsidRDefault="00C27DBE" w:rsidP="00BE761E">
          <w:pPr>
            <w:pStyle w:val="NoSpacing"/>
            <w:rPr>
              <w:b/>
            </w:rPr>
          </w:pPr>
          <w:r w:rsidRPr="00C27DBE">
            <w:rPr>
              <w:b/>
            </w:rPr>
            <w:t>Project Components</w:t>
          </w:r>
        </w:p>
      </w:sdtContent>
    </w:sdt>
    <w:p w:rsidR="00C27DBE" w:rsidRPr="0078114A" w:rsidRDefault="00C27DBE" w:rsidP="00BE761E">
      <w:pPr>
        <w:pStyle w:val="NoSpacing"/>
      </w:pPr>
    </w:p>
    <w:tbl>
      <w:tblPr>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1430"/>
        <w:gridCol w:w="1510"/>
        <w:gridCol w:w="1574"/>
        <w:gridCol w:w="1565"/>
        <w:gridCol w:w="1084"/>
        <w:gridCol w:w="1855"/>
      </w:tblGrid>
      <w:tr w:rsidR="000C57EF" w:rsidTr="00746356">
        <w:trPr>
          <w:trHeight w:val="738"/>
        </w:trPr>
        <w:sdt>
          <w:sdtPr>
            <w:id w:val="126377231"/>
            <w:lock w:val="sdtContentLocked"/>
            <w:placeholder>
              <w:docPart w:val="DefaultPlaceholder_22675703"/>
            </w:placeholder>
            <w:text/>
          </w:sdtPr>
          <w:sdtContent>
            <w:tc>
              <w:tcPr>
                <w:tcW w:w="1530" w:type="dxa"/>
                <w:shd w:val="clear" w:color="auto" w:fill="F2F2F2"/>
              </w:tcPr>
              <w:p w:rsidR="000C57EF" w:rsidRDefault="000C57EF" w:rsidP="006F5BC6">
                <w:pPr>
                  <w:pStyle w:val="NoSpacing"/>
                </w:pPr>
                <w:r>
                  <w:t>Project Description</w:t>
                </w:r>
              </w:p>
            </w:tc>
          </w:sdtContent>
        </w:sdt>
        <w:tc>
          <w:tcPr>
            <w:tcW w:w="9018" w:type="dxa"/>
            <w:gridSpan w:val="6"/>
          </w:tcPr>
          <w:p w:rsidR="007635C0" w:rsidRPr="005B47B0" w:rsidRDefault="00EE6E6D" w:rsidP="00BF36B2">
            <w:pPr>
              <w:pStyle w:val="NoSpacing"/>
              <w:jc w:val="both"/>
              <w:rPr>
                <w:i/>
              </w:rPr>
            </w:pPr>
            <w:sdt>
              <w:sdtPr>
                <w:rPr>
                  <w:i/>
                </w:rPr>
                <w:id w:val="126377234"/>
                <w:lock w:val="sdtContentLocked"/>
                <w:placeholder>
                  <w:docPart w:val="DefaultPlaceholder_22675703"/>
                </w:placeholder>
                <w:text/>
              </w:sdtPr>
              <w:sdtContent>
                <w:r w:rsidR="000C57EF">
                  <w:rPr>
                    <w:i/>
                  </w:rPr>
                  <w:t xml:space="preserve">Description of how the variety of project </w:t>
                </w:r>
                <w:r w:rsidR="007635C0">
                  <w:rPr>
                    <w:i/>
                  </w:rPr>
                  <w:t>components</w:t>
                </w:r>
                <w:r w:rsidR="000C57EF">
                  <w:rPr>
                    <w:i/>
                  </w:rPr>
                  <w:t xml:space="preserve"> and activities fit together to delive</w:t>
                </w:r>
                <w:r w:rsidR="007635C0">
                  <w:rPr>
                    <w:i/>
                  </w:rPr>
                  <w:t>r project outputs and outcomes:</w:t>
                </w:r>
              </w:sdtContent>
            </w:sdt>
            <w:r w:rsidR="00D47DD2">
              <w:rPr>
                <w:i/>
              </w:rPr>
              <w:t xml:space="preserve"> </w:t>
            </w:r>
            <w:sdt>
              <w:sdtPr>
                <w:rPr>
                  <w:rFonts w:asciiTheme="minorHAnsi" w:eastAsiaTheme="minorHAnsi" w:hAnsiTheme="minorHAnsi" w:cstheme="minorBidi"/>
                  <w:szCs w:val="22"/>
                  <w:lang w:bidi="ar-SA"/>
                </w:rPr>
                <w:id w:val="2418844"/>
                <w:placeholder>
                  <w:docPart w:val="DefaultPlaceholder_22675703"/>
                </w:placeholder>
                <w:text/>
              </w:sdtPr>
              <w:sdtContent>
                <w:r w:rsidR="00A07851">
                  <w:rPr>
                    <w:rFonts w:asciiTheme="minorHAnsi" w:eastAsiaTheme="minorHAnsi" w:hAnsiTheme="minorHAnsi" w:cstheme="minorBidi"/>
                    <w:szCs w:val="22"/>
                    <w:lang w:bidi="ar-SA"/>
                  </w:rPr>
                  <w:t xml:space="preserve">Component </w:t>
                </w:r>
                <w:r w:rsidR="00343057" w:rsidRPr="00D47DD2">
                  <w:rPr>
                    <w:rFonts w:asciiTheme="minorHAnsi" w:eastAsiaTheme="minorHAnsi" w:hAnsiTheme="minorHAnsi" w:cstheme="minorBidi"/>
                    <w:szCs w:val="22"/>
                    <w:lang w:bidi="ar-SA"/>
                  </w:rPr>
                  <w:t xml:space="preserve">1. </w:t>
                </w:r>
                <w:r w:rsidR="00A07851">
                  <w:rPr>
                    <w:rFonts w:asciiTheme="minorHAnsi" w:eastAsiaTheme="minorHAnsi" w:hAnsiTheme="minorHAnsi" w:cstheme="minorBidi"/>
                    <w:szCs w:val="22"/>
                    <w:lang w:bidi="ar-SA"/>
                  </w:rPr>
                  <w:t>(</w:t>
                </w:r>
                <w:proofErr w:type="spellStart"/>
                <w:r w:rsidR="00A07851">
                  <w:rPr>
                    <w:rFonts w:asciiTheme="minorHAnsi" w:eastAsiaTheme="minorHAnsi" w:hAnsiTheme="minorHAnsi" w:cstheme="minorBidi"/>
                    <w:szCs w:val="22"/>
                    <w:lang w:bidi="ar-SA"/>
                  </w:rPr>
                  <w:t>i</w:t>
                </w:r>
                <w:proofErr w:type="spellEnd"/>
                <w:r w:rsidR="00A07851">
                  <w:rPr>
                    <w:rFonts w:asciiTheme="minorHAnsi" w:eastAsiaTheme="minorHAnsi" w:hAnsiTheme="minorHAnsi" w:cstheme="minorBidi"/>
                    <w:szCs w:val="22"/>
                    <w:lang w:bidi="ar-SA"/>
                  </w:rPr>
                  <w:t xml:space="preserve">) </w:t>
                </w:r>
                <w:r w:rsidR="00EC035E">
                  <w:rPr>
                    <w:rFonts w:asciiTheme="minorHAnsi" w:eastAsiaTheme="minorHAnsi" w:hAnsiTheme="minorHAnsi" w:cstheme="minorBidi"/>
                    <w:szCs w:val="22"/>
                    <w:lang w:bidi="ar-SA"/>
                  </w:rPr>
                  <w:t>Strengthening the design and structure of a m</w:t>
                </w:r>
                <w:r w:rsidR="00343057" w:rsidRPr="00D47DD2">
                  <w:rPr>
                    <w:rFonts w:asciiTheme="minorHAnsi" w:eastAsiaTheme="minorHAnsi" w:hAnsiTheme="minorHAnsi" w:cstheme="minorBidi"/>
                    <w:szCs w:val="22"/>
                    <w:lang w:bidi="ar-SA"/>
                  </w:rPr>
                  <w:t>ethodology for the involvement of the highest level of the state government in the design, implementation, monitoring, and evaluation of LED strategies;</w:t>
                </w:r>
                <w:r w:rsidR="00343057">
                  <w:rPr>
                    <w:rFonts w:asciiTheme="minorHAnsi" w:eastAsiaTheme="minorHAnsi" w:hAnsiTheme="minorHAnsi" w:cstheme="minorBidi"/>
                    <w:szCs w:val="22"/>
                    <w:lang w:bidi="ar-SA"/>
                  </w:rPr>
                  <w:t xml:space="preserve"> </w:t>
                </w:r>
                <w:r w:rsidR="00A07851">
                  <w:rPr>
                    <w:rFonts w:asciiTheme="minorHAnsi" w:eastAsiaTheme="minorHAnsi" w:hAnsiTheme="minorHAnsi" w:cstheme="minorBidi"/>
                    <w:szCs w:val="22"/>
                    <w:lang w:bidi="ar-SA"/>
                  </w:rPr>
                  <w:t xml:space="preserve">and (ii) </w:t>
                </w:r>
                <w:r w:rsidR="00343057">
                  <w:rPr>
                    <w:rFonts w:asciiTheme="minorHAnsi" w:eastAsiaTheme="minorHAnsi" w:hAnsiTheme="minorHAnsi" w:cstheme="minorBidi"/>
                    <w:szCs w:val="22"/>
                    <w:lang w:bidi="ar-SA"/>
                  </w:rPr>
                  <w:t>strengthening</w:t>
                </w:r>
                <w:r w:rsidR="00A07851">
                  <w:rPr>
                    <w:rFonts w:asciiTheme="minorHAnsi" w:eastAsiaTheme="minorHAnsi" w:hAnsiTheme="minorHAnsi" w:cstheme="minorBidi"/>
                    <w:szCs w:val="22"/>
                    <w:lang w:bidi="ar-SA"/>
                  </w:rPr>
                  <w:t xml:space="preserve"> of</w:t>
                </w:r>
                <w:r w:rsidR="00343057">
                  <w:rPr>
                    <w:rFonts w:asciiTheme="minorHAnsi" w:eastAsiaTheme="minorHAnsi" w:hAnsiTheme="minorHAnsi" w:cstheme="minorBidi"/>
                    <w:szCs w:val="22"/>
                    <w:lang w:bidi="ar-SA"/>
                  </w:rPr>
                  <w:t xml:space="preserve"> local capacities for the implementation of the methodology, including assisting</w:t>
                </w:r>
                <w:r w:rsidR="00343057" w:rsidRPr="00ED3279">
                  <w:rPr>
                    <w:rFonts w:asciiTheme="minorHAnsi" w:eastAsiaTheme="minorHAnsi" w:hAnsiTheme="minorHAnsi" w:cstheme="minorBidi"/>
                    <w:szCs w:val="22"/>
                    <w:lang w:bidi="ar-SA"/>
                  </w:rPr>
                  <w:t xml:space="preserve"> the State Secretary of Development of Rio de Janeiro in its reorganization and </w:t>
                </w:r>
                <w:r w:rsidR="00A07851">
                  <w:rPr>
                    <w:rFonts w:asciiTheme="minorHAnsi" w:eastAsiaTheme="minorHAnsi" w:hAnsiTheme="minorHAnsi" w:cstheme="minorBidi"/>
                    <w:szCs w:val="22"/>
                    <w:lang w:bidi="ar-SA"/>
                  </w:rPr>
                  <w:t xml:space="preserve">improving </w:t>
                </w:r>
                <w:r w:rsidR="00A07851" w:rsidRPr="00ED3279">
                  <w:rPr>
                    <w:rFonts w:asciiTheme="minorHAnsi" w:eastAsiaTheme="minorHAnsi" w:hAnsiTheme="minorHAnsi" w:cstheme="minorBidi"/>
                    <w:szCs w:val="22"/>
                    <w:lang w:bidi="ar-SA"/>
                  </w:rPr>
                  <w:t>its</w:t>
                </w:r>
                <w:r w:rsidR="00343057" w:rsidRPr="00ED3279">
                  <w:rPr>
                    <w:rFonts w:asciiTheme="minorHAnsi" w:eastAsiaTheme="minorHAnsi" w:hAnsiTheme="minorHAnsi" w:cstheme="minorBidi"/>
                    <w:szCs w:val="22"/>
                    <w:lang w:bidi="ar-SA"/>
                  </w:rPr>
                  <w:t xml:space="preserve"> capacity to carry out </w:t>
                </w:r>
                <w:r w:rsidR="00343057">
                  <w:rPr>
                    <w:rFonts w:asciiTheme="minorHAnsi" w:eastAsiaTheme="minorHAnsi" w:hAnsiTheme="minorHAnsi" w:cstheme="minorBidi"/>
                    <w:szCs w:val="22"/>
                    <w:lang w:bidi="ar-SA"/>
                  </w:rPr>
                  <w:t>LED</w:t>
                </w:r>
                <w:r w:rsidR="00343057" w:rsidRPr="00ED3279">
                  <w:rPr>
                    <w:rFonts w:asciiTheme="minorHAnsi" w:eastAsiaTheme="minorHAnsi" w:hAnsiTheme="minorHAnsi" w:cstheme="minorBidi"/>
                    <w:szCs w:val="22"/>
                    <w:lang w:bidi="ar-SA"/>
                  </w:rPr>
                  <w:t xml:space="preserve"> methodologies and processes</w:t>
                </w:r>
                <w:r w:rsidR="00343057">
                  <w:rPr>
                    <w:rFonts w:asciiTheme="minorHAnsi" w:eastAsiaTheme="minorHAnsi" w:hAnsiTheme="minorHAnsi" w:cstheme="minorBidi"/>
                    <w:szCs w:val="22"/>
                    <w:lang w:bidi="ar-SA"/>
                  </w:rPr>
                  <w:t>;</w:t>
                </w:r>
                <w:r w:rsidR="00343057" w:rsidRPr="00D47DD2">
                  <w:rPr>
                    <w:rFonts w:asciiTheme="minorHAnsi" w:eastAsiaTheme="minorHAnsi" w:hAnsiTheme="minorHAnsi" w:cstheme="minorBidi"/>
                    <w:szCs w:val="22"/>
                    <w:lang w:bidi="ar-SA"/>
                  </w:rPr>
                  <w:t xml:space="preserve"> </w:t>
                </w:r>
                <w:r w:rsidR="00A07851">
                  <w:rPr>
                    <w:rFonts w:asciiTheme="minorHAnsi" w:eastAsiaTheme="minorHAnsi" w:hAnsiTheme="minorHAnsi" w:cstheme="minorBidi"/>
                    <w:szCs w:val="22"/>
                    <w:lang w:bidi="ar-SA"/>
                  </w:rPr>
                  <w:t xml:space="preserve">Component </w:t>
                </w:r>
                <w:r w:rsidR="00343057" w:rsidRPr="00D47DD2">
                  <w:rPr>
                    <w:rFonts w:asciiTheme="minorHAnsi" w:eastAsiaTheme="minorHAnsi" w:hAnsiTheme="minorHAnsi" w:cstheme="minorBidi"/>
                    <w:szCs w:val="22"/>
                    <w:lang w:bidi="ar-SA"/>
                  </w:rPr>
                  <w:t xml:space="preserve">2. </w:t>
                </w:r>
                <w:r w:rsidR="00343057">
                  <w:rPr>
                    <w:rFonts w:asciiTheme="minorHAnsi" w:eastAsiaTheme="minorHAnsi" w:hAnsiTheme="minorHAnsi" w:cstheme="minorBidi"/>
                    <w:szCs w:val="22"/>
                    <w:lang w:bidi="ar-SA"/>
                  </w:rPr>
                  <w:t>Implementation</w:t>
                </w:r>
                <w:r w:rsidR="00A07851">
                  <w:rPr>
                    <w:rFonts w:asciiTheme="minorHAnsi" w:eastAsiaTheme="minorHAnsi" w:hAnsiTheme="minorHAnsi" w:cstheme="minorBidi"/>
                    <w:szCs w:val="22"/>
                    <w:lang w:bidi="ar-SA"/>
                  </w:rPr>
                  <w:t xml:space="preserve"> (feasibility test)</w:t>
                </w:r>
                <w:r w:rsidR="00343057">
                  <w:rPr>
                    <w:rFonts w:asciiTheme="minorHAnsi" w:eastAsiaTheme="minorHAnsi" w:hAnsiTheme="minorHAnsi" w:cstheme="minorBidi"/>
                    <w:szCs w:val="22"/>
                    <w:lang w:bidi="ar-SA"/>
                  </w:rPr>
                  <w:t xml:space="preserve"> of the methodology designed in Component 1 through the execution</w:t>
                </w:r>
                <w:r w:rsidR="00343057" w:rsidRPr="00D47DD2">
                  <w:rPr>
                    <w:rFonts w:asciiTheme="minorHAnsi" w:eastAsiaTheme="minorHAnsi" w:hAnsiTheme="minorHAnsi" w:cstheme="minorBidi"/>
                    <w:szCs w:val="22"/>
                    <w:lang w:bidi="ar-SA"/>
                  </w:rPr>
                  <w:t xml:space="preserve"> of two pilot projects in two regions of the state for the support of SMEs </w:t>
                </w:r>
                <w:r w:rsidR="00343057">
                  <w:rPr>
                    <w:rFonts w:asciiTheme="minorHAnsi" w:eastAsiaTheme="minorHAnsi" w:hAnsiTheme="minorHAnsi" w:cstheme="minorBidi"/>
                    <w:szCs w:val="22"/>
                    <w:lang w:bidi="ar-SA"/>
                  </w:rPr>
                  <w:t>based on</w:t>
                </w:r>
                <w:r w:rsidR="00343057" w:rsidRPr="00D47DD2">
                  <w:rPr>
                    <w:rFonts w:asciiTheme="minorHAnsi" w:eastAsiaTheme="minorHAnsi" w:hAnsiTheme="minorHAnsi" w:cstheme="minorBidi"/>
                    <w:szCs w:val="22"/>
                    <w:lang w:bidi="ar-SA"/>
                  </w:rPr>
                  <w:t xml:space="preserve"> the promotion of local economic development; this component will be mostly financed with Sebrae’s resources and will involve all the steps of a typical LED project, including institutional capacity building, creation of a local governance, identification of a LED strategy, implementation of projects based on public-private and/or private-private collaboration that are the results of the LED strategy; </w:t>
                </w:r>
                <w:r w:rsidR="00A07851">
                  <w:rPr>
                    <w:rFonts w:asciiTheme="minorHAnsi" w:eastAsiaTheme="minorHAnsi" w:hAnsiTheme="minorHAnsi" w:cstheme="minorBidi"/>
                    <w:szCs w:val="22"/>
                    <w:lang w:bidi="ar-SA"/>
                  </w:rPr>
                  <w:t xml:space="preserve">Component </w:t>
                </w:r>
                <w:r w:rsidR="00343057" w:rsidRPr="00D47DD2">
                  <w:rPr>
                    <w:rFonts w:asciiTheme="minorHAnsi" w:eastAsiaTheme="minorHAnsi" w:hAnsiTheme="minorHAnsi" w:cstheme="minorBidi"/>
                    <w:szCs w:val="22"/>
                    <w:lang w:bidi="ar-SA"/>
                  </w:rPr>
                  <w:t xml:space="preserve">3. </w:t>
                </w:r>
                <w:r w:rsidR="00343057">
                  <w:rPr>
                    <w:rFonts w:asciiTheme="minorHAnsi" w:eastAsiaTheme="minorHAnsi" w:hAnsiTheme="minorHAnsi" w:cstheme="minorBidi"/>
                    <w:szCs w:val="22"/>
                    <w:lang w:bidi="ar-SA"/>
                  </w:rPr>
                  <w:t>Consolidation, d</w:t>
                </w:r>
                <w:r w:rsidR="00343057" w:rsidRPr="00D47DD2">
                  <w:rPr>
                    <w:rFonts w:asciiTheme="minorHAnsi" w:eastAsiaTheme="minorHAnsi" w:hAnsiTheme="minorHAnsi" w:cstheme="minorBidi"/>
                    <w:szCs w:val="22"/>
                    <w:lang w:bidi="ar-SA"/>
                  </w:rPr>
                  <w:t>issemination</w:t>
                </w:r>
                <w:r w:rsidR="00343057">
                  <w:rPr>
                    <w:rFonts w:asciiTheme="minorHAnsi" w:eastAsiaTheme="minorHAnsi" w:hAnsiTheme="minorHAnsi" w:cstheme="minorBidi"/>
                    <w:szCs w:val="22"/>
                    <w:lang w:bidi="ar-SA"/>
                  </w:rPr>
                  <w:t>,</w:t>
                </w:r>
                <w:r w:rsidR="00343057" w:rsidRPr="00D47DD2">
                  <w:rPr>
                    <w:rFonts w:asciiTheme="minorHAnsi" w:eastAsiaTheme="minorHAnsi" w:hAnsiTheme="minorHAnsi" w:cstheme="minorBidi"/>
                    <w:szCs w:val="22"/>
                    <w:lang w:bidi="ar-SA"/>
                  </w:rPr>
                  <w:t xml:space="preserve"> and replication of the methodology developed in Component 1 to other regions in the state and possibly to other Brazilian states, based on the interest of their respective governments.</w:t>
                </w:r>
              </w:sdtContent>
            </w:sdt>
          </w:p>
          <w:p w:rsidR="007635C0" w:rsidRPr="005B47B0" w:rsidRDefault="007635C0" w:rsidP="006F5BC6">
            <w:pPr>
              <w:pStyle w:val="NoSpacing"/>
              <w:rPr>
                <w:i/>
              </w:rPr>
            </w:pPr>
          </w:p>
          <w:p w:rsidR="000C57EF" w:rsidRDefault="00EE6E6D" w:rsidP="002B00EC">
            <w:pPr>
              <w:pStyle w:val="NoSpacing"/>
              <w:jc w:val="both"/>
              <w:rPr>
                <w:i/>
              </w:rPr>
            </w:pPr>
            <w:sdt>
              <w:sdtPr>
                <w:rPr>
                  <w:i/>
                  <w:color w:val="808080"/>
                </w:rPr>
                <w:id w:val="126377235"/>
                <w:lock w:val="sdtContentLocked"/>
                <w:placeholder>
                  <w:docPart w:val="DefaultPlaceholder_22675703"/>
                </w:placeholder>
                <w:text/>
              </w:sdtPr>
              <w:sdtContent>
                <w:r w:rsidR="000C57EF">
                  <w:rPr>
                    <w:i/>
                  </w:rPr>
                  <w:t>Description of how the learning of the project will be captured, measured and used to reach the desired audiences</w:t>
                </w:r>
                <w:r w:rsidR="007635C0">
                  <w:rPr>
                    <w:i/>
                  </w:rPr>
                  <w:t>:</w:t>
                </w:r>
              </w:sdtContent>
            </w:sdt>
            <w:r w:rsidR="006E3253">
              <w:rPr>
                <w:i/>
              </w:rPr>
              <w:t xml:space="preserve">   </w:t>
            </w:r>
            <w:sdt>
              <w:sdtPr>
                <w:id w:val="2418845"/>
                <w:placeholder>
                  <w:docPart w:val="DefaultPlaceholder_22675703"/>
                </w:placeholder>
                <w:text/>
              </w:sdtPr>
              <w:sdtContent>
                <w:r w:rsidR="002B00EC" w:rsidRPr="002B00EC">
                  <w:t xml:space="preserve">The knowledge products of the project will be: (i) policy dialogue methodology for LED initiatives in different formats, (ii) case studies with results of the pilot initiatives, (iii) testimonials/interviews with experts and policy makers involved in the project, (iv) technical exchanges (taking advantage of the existing SEBRAE Knowledge Transfer Project (ATN/ME-12392-RG) and the regional training program ConectaDEL. In addition, a project communication strategy will be designed. During the mission of analysis, the team will analyze whether the executing agency has already an in house </w:t>
                </w:r>
                <w:r w:rsidR="002B00EC" w:rsidRPr="002B00EC">
                  <w:lastRenderedPageBreak/>
                  <w:t xml:space="preserve">communication team, and it will explore whether the project can leverage existing communication channels of Sebrae Federal, Secretary of Development of the State of Rio de Janeiro, and Federal Ministry of Development, Industry and Commerce. </w:t>
                </w:r>
              </w:sdtContent>
            </w:sdt>
          </w:p>
          <w:p w:rsidR="000C57EF" w:rsidRPr="00741DA4" w:rsidRDefault="000C57EF" w:rsidP="006F5BC6">
            <w:pPr>
              <w:pStyle w:val="NoSpacing"/>
              <w:rPr>
                <w:i/>
              </w:rPr>
            </w:pPr>
          </w:p>
        </w:tc>
      </w:tr>
      <w:tr w:rsidR="006C24C3" w:rsidTr="00746356">
        <w:trPr>
          <w:trHeight w:val="404"/>
        </w:trPr>
        <w:tc>
          <w:tcPr>
            <w:tcW w:w="1530" w:type="dxa"/>
            <w:vMerge w:val="restart"/>
            <w:shd w:val="clear" w:color="auto" w:fill="F2F2F2"/>
          </w:tcPr>
          <w:p w:rsidR="000576F0" w:rsidRPr="007072D9" w:rsidRDefault="000576F0" w:rsidP="008C4D9C">
            <w:pPr>
              <w:pStyle w:val="NoSpacing"/>
              <w:rPr>
                <w:i/>
              </w:rPr>
            </w:pPr>
            <w:r w:rsidRPr="006E3253">
              <w:lastRenderedPageBreak/>
              <w:t xml:space="preserve">Fit with Agenda LCC Strategy (Highlight the elements of the Agenda evaluation and LCC strategy that apply to this project) </w:t>
            </w:r>
          </w:p>
        </w:tc>
        <w:tc>
          <w:tcPr>
            <w:tcW w:w="1430" w:type="dxa"/>
          </w:tcPr>
          <w:sdt>
            <w:sdtPr>
              <w:rPr>
                <w:i/>
              </w:rPr>
              <w:id w:val="126377236"/>
              <w:lock w:val="sdtContentLocked"/>
              <w:placeholder>
                <w:docPart w:val="DefaultPlaceholder_22675703"/>
              </w:placeholder>
              <w:text/>
            </w:sdtPr>
            <w:sdtContent>
              <w:p w:rsidR="000576F0" w:rsidRPr="00741DA4" w:rsidRDefault="000576F0" w:rsidP="006F5BC6">
                <w:pPr>
                  <w:pStyle w:val="NoSpacing"/>
                  <w:rPr>
                    <w:i/>
                  </w:rPr>
                </w:pPr>
                <w:r>
                  <w:rPr>
                    <w:i/>
                  </w:rPr>
                  <w:t>Audience</w:t>
                </w:r>
              </w:p>
            </w:sdtContent>
          </w:sdt>
        </w:tc>
        <w:sdt>
          <w:sdtPr>
            <w:rPr>
              <w:i/>
            </w:rPr>
            <w:id w:val="126377237"/>
            <w:lock w:val="sdtContentLocked"/>
            <w:placeholder>
              <w:docPart w:val="DefaultPlaceholder_22675703"/>
            </w:placeholder>
            <w:text/>
          </w:sdtPr>
          <w:sdtContent>
            <w:tc>
              <w:tcPr>
                <w:tcW w:w="1510" w:type="dxa"/>
              </w:tcPr>
              <w:p w:rsidR="000576F0" w:rsidRPr="00741DA4" w:rsidRDefault="000576F0" w:rsidP="006F5BC6">
                <w:pPr>
                  <w:pStyle w:val="NoSpacing"/>
                  <w:rPr>
                    <w:i/>
                  </w:rPr>
                </w:pPr>
                <w:r>
                  <w:rPr>
                    <w:i/>
                  </w:rPr>
                  <w:t>Desired Action by Audience</w:t>
                </w:r>
              </w:p>
            </w:tc>
          </w:sdtContent>
        </w:sdt>
        <w:sdt>
          <w:sdtPr>
            <w:rPr>
              <w:i/>
            </w:rPr>
            <w:id w:val="126377238"/>
            <w:lock w:val="sdtContentLocked"/>
            <w:placeholder>
              <w:docPart w:val="DefaultPlaceholder_22675703"/>
            </w:placeholder>
            <w:text/>
          </w:sdtPr>
          <w:sdtContent>
            <w:tc>
              <w:tcPr>
                <w:tcW w:w="1574" w:type="dxa"/>
              </w:tcPr>
              <w:p w:rsidR="000576F0" w:rsidRPr="00741DA4" w:rsidRDefault="000576F0" w:rsidP="006F5BC6">
                <w:pPr>
                  <w:pStyle w:val="NoSpacing"/>
                  <w:rPr>
                    <w:i/>
                  </w:rPr>
                </w:pPr>
                <w:r>
                  <w:rPr>
                    <w:i/>
                  </w:rPr>
                  <w:t>Required Message</w:t>
                </w:r>
              </w:p>
            </w:tc>
          </w:sdtContent>
        </w:sdt>
        <w:tc>
          <w:tcPr>
            <w:tcW w:w="1565" w:type="dxa"/>
          </w:tcPr>
          <w:sdt>
            <w:sdtPr>
              <w:rPr>
                <w:i/>
              </w:rPr>
              <w:id w:val="126377239"/>
              <w:lock w:val="sdtContentLocked"/>
              <w:placeholder>
                <w:docPart w:val="DefaultPlaceholder_22675703"/>
              </w:placeholder>
              <w:text/>
            </w:sdtPr>
            <w:sdtContent>
              <w:p w:rsidR="000576F0" w:rsidRPr="00741DA4" w:rsidRDefault="000576F0" w:rsidP="006E3253">
                <w:pPr>
                  <w:pStyle w:val="NoSpacing"/>
                  <w:rPr>
                    <w:i/>
                  </w:rPr>
                </w:pPr>
                <w:r>
                  <w:rPr>
                    <w:i/>
                  </w:rPr>
                  <w:t xml:space="preserve">Evidence </w:t>
                </w:r>
              </w:p>
            </w:sdtContent>
          </w:sdt>
        </w:tc>
        <w:tc>
          <w:tcPr>
            <w:tcW w:w="1084" w:type="dxa"/>
          </w:tcPr>
          <w:sdt>
            <w:sdtPr>
              <w:rPr>
                <w:i/>
              </w:rPr>
              <w:id w:val="126377240"/>
              <w:lock w:val="sdtContentLocked"/>
              <w:placeholder>
                <w:docPart w:val="DefaultPlaceholder_22675703"/>
              </w:placeholder>
              <w:text/>
            </w:sdtPr>
            <w:sdtContent>
              <w:p w:rsidR="000576F0" w:rsidRDefault="000576F0" w:rsidP="006E3253">
                <w:pPr>
                  <w:pStyle w:val="NoSpacing"/>
                  <w:rPr>
                    <w:i/>
                  </w:rPr>
                </w:pPr>
                <w:r>
                  <w:rPr>
                    <w:i/>
                  </w:rPr>
                  <w:t xml:space="preserve">Evaluation </w:t>
                </w:r>
              </w:p>
            </w:sdtContent>
          </w:sdt>
        </w:tc>
        <w:tc>
          <w:tcPr>
            <w:tcW w:w="1855" w:type="dxa"/>
          </w:tcPr>
          <w:sdt>
            <w:sdtPr>
              <w:rPr>
                <w:i/>
              </w:rPr>
              <w:id w:val="126377241"/>
              <w:lock w:val="sdtContentLocked"/>
              <w:placeholder>
                <w:docPart w:val="DefaultPlaceholder_22675703"/>
              </w:placeholder>
              <w:text/>
            </w:sdtPr>
            <w:sdtContent>
              <w:p w:rsidR="000576F0" w:rsidRPr="00741DA4" w:rsidRDefault="000576F0" w:rsidP="006F5BC6">
                <w:pPr>
                  <w:pStyle w:val="NoSpacing"/>
                  <w:rPr>
                    <w:i/>
                  </w:rPr>
                </w:pPr>
                <w:r>
                  <w:rPr>
                    <w:i/>
                  </w:rPr>
                  <w:t>Channels</w:t>
                </w:r>
              </w:p>
            </w:sdtContent>
          </w:sdt>
        </w:tc>
      </w:tr>
      <w:tr w:rsidR="00A07851" w:rsidTr="00746356">
        <w:trPr>
          <w:trHeight w:val="738"/>
        </w:trPr>
        <w:tc>
          <w:tcPr>
            <w:tcW w:w="1530" w:type="dxa"/>
            <w:vMerge/>
            <w:shd w:val="clear" w:color="auto" w:fill="F2F2F2"/>
          </w:tcPr>
          <w:p w:rsidR="00A07851" w:rsidRPr="00A07851" w:rsidRDefault="00A07851" w:rsidP="006F5BC6">
            <w:pPr>
              <w:pStyle w:val="NoSpacing"/>
              <w:rPr>
                <w:lang w:val="es-ES_tradnl"/>
              </w:rPr>
            </w:pPr>
          </w:p>
        </w:tc>
        <w:tc>
          <w:tcPr>
            <w:tcW w:w="1430" w:type="dxa"/>
          </w:tcPr>
          <w:p w:rsidR="00A07851" w:rsidRPr="00746356" w:rsidRDefault="00A07851" w:rsidP="00A07851">
            <w:pPr>
              <w:pStyle w:val="NoSpacing"/>
              <w:rPr>
                <w:i/>
              </w:rPr>
            </w:pPr>
            <w:r w:rsidRPr="00746356">
              <w:rPr>
                <w:i/>
              </w:rPr>
              <w:t>Ministry of Development, Industry and Commerce of the Federal Government</w:t>
            </w:r>
          </w:p>
        </w:tc>
        <w:tc>
          <w:tcPr>
            <w:tcW w:w="1510" w:type="dxa"/>
          </w:tcPr>
          <w:p w:rsidR="00A07851" w:rsidRPr="000D1D24" w:rsidRDefault="00A07851" w:rsidP="00A07851">
            <w:pPr>
              <w:pStyle w:val="NoSpacing"/>
              <w:rPr>
                <w:i/>
              </w:rPr>
            </w:pPr>
            <w:r>
              <w:rPr>
                <w:i/>
              </w:rPr>
              <w:t>Adoption of the methodology for its application to the entire country.</w:t>
            </w:r>
          </w:p>
        </w:tc>
        <w:tc>
          <w:tcPr>
            <w:tcW w:w="1574" w:type="dxa"/>
          </w:tcPr>
          <w:p w:rsidR="00A07851" w:rsidRDefault="00A07851" w:rsidP="00A07851">
            <w:pPr>
              <w:pStyle w:val="NoSpacing"/>
              <w:rPr>
                <w:i/>
              </w:rPr>
            </w:pPr>
            <w:r>
              <w:rPr>
                <w:i/>
              </w:rPr>
              <w:t>The methodology developed in the project is valid in order to regionalize the federal policy for competitiveness.</w:t>
            </w: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746356" w:rsidRDefault="00A07851" w:rsidP="00A07851">
            <w:pPr>
              <w:pStyle w:val="NoSpacing"/>
              <w:numPr>
                <w:ilvl w:val="0"/>
                <w:numId w:val="47"/>
              </w:numPr>
              <w:ind w:left="159" w:hanging="138"/>
              <w:rPr>
                <w:i/>
              </w:rPr>
            </w:pPr>
            <w:r w:rsidRPr="00746356">
              <w:rPr>
                <w:i/>
              </w:rPr>
              <w:t>Press release</w:t>
            </w:r>
          </w:p>
        </w:tc>
        <w:tc>
          <w:tcPr>
            <w:tcW w:w="1084" w:type="dxa"/>
          </w:tcPr>
          <w:p w:rsidR="00A07851" w:rsidRPr="000D1D24"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Default="00A07851" w:rsidP="00A07851">
            <w:pPr>
              <w:pStyle w:val="NoSpacing"/>
              <w:numPr>
                <w:ilvl w:val="0"/>
                <w:numId w:val="47"/>
              </w:numPr>
              <w:ind w:left="159" w:hanging="138"/>
              <w:rPr>
                <w:i/>
              </w:rPr>
            </w:pPr>
            <w:r w:rsidRPr="00CF0EB3">
              <w:rPr>
                <w:i/>
              </w:rPr>
              <w:t>Web page</w:t>
            </w:r>
          </w:p>
          <w:p w:rsidR="00A07851" w:rsidRPr="00746356" w:rsidRDefault="00A07851" w:rsidP="00A07851">
            <w:pPr>
              <w:pStyle w:val="NoSpacing"/>
              <w:numPr>
                <w:ilvl w:val="0"/>
                <w:numId w:val="47"/>
              </w:numPr>
              <w:ind w:left="159" w:hanging="138"/>
              <w:rPr>
                <w:i/>
              </w:rPr>
            </w:pPr>
            <w:r w:rsidRPr="00746356">
              <w:rPr>
                <w:i/>
              </w:rPr>
              <w:t>Annual conference by BNDES</w:t>
            </w:r>
          </w:p>
        </w:tc>
      </w:tr>
      <w:tr w:rsidR="00A07851" w:rsidTr="00746356">
        <w:trPr>
          <w:trHeight w:val="738"/>
        </w:trPr>
        <w:tc>
          <w:tcPr>
            <w:tcW w:w="1530" w:type="dxa"/>
            <w:vMerge/>
            <w:shd w:val="clear" w:color="auto" w:fill="F2F2F2"/>
          </w:tcPr>
          <w:p w:rsidR="00A07851" w:rsidRDefault="00A07851" w:rsidP="006F5BC6">
            <w:pPr>
              <w:pStyle w:val="NoSpacing"/>
            </w:pPr>
          </w:p>
        </w:tc>
        <w:tc>
          <w:tcPr>
            <w:tcW w:w="1430" w:type="dxa"/>
          </w:tcPr>
          <w:p w:rsidR="00A07851" w:rsidRPr="00746356" w:rsidRDefault="00A07851" w:rsidP="00A07851">
            <w:pPr>
              <w:pStyle w:val="NoSpacing1"/>
              <w:rPr>
                <w:rFonts w:asciiTheme="minorHAnsi" w:hAnsiTheme="minorHAnsi"/>
                <w:i/>
                <w:sz w:val="20"/>
                <w:szCs w:val="20"/>
              </w:rPr>
            </w:pPr>
            <w:r w:rsidRPr="00746356">
              <w:rPr>
                <w:rFonts w:asciiTheme="minorHAnsi" w:hAnsiTheme="minorHAnsi"/>
                <w:i/>
                <w:sz w:val="20"/>
                <w:szCs w:val="20"/>
              </w:rPr>
              <w:t>State Governments of other Brazilian States</w:t>
            </w:r>
          </w:p>
        </w:tc>
        <w:tc>
          <w:tcPr>
            <w:tcW w:w="1510" w:type="dxa"/>
          </w:tcPr>
          <w:p w:rsidR="00A07851" w:rsidRPr="009673CC" w:rsidRDefault="00A07851" w:rsidP="00A07851">
            <w:pPr>
              <w:pStyle w:val="NoSpacing1"/>
              <w:rPr>
                <w:rFonts w:asciiTheme="minorHAnsi" w:hAnsiTheme="minorHAnsi"/>
                <w:i/>
                <w:sz w:val="20"/>
                <w:szCs w:val="20"/>
              </w:rPr>
            </w:pPr>
            <w:r w:rsidRPr="009673CC">
              <w:rPr>
                <w:rFonts w:asciiTheme="minorHAnsi" w:hAnsiTheme="minorHAnsi"/>
                <w:i/>
                <w:sz w:val="20"/>
                <w:szCs w:val="20"/>
              </w:rPr>
              <w:t>Adopt a similar methodology as the one developed in the Project; and adopt their own LED policies</w:t>
            </w:r>
          </w:p>
        </w:tc>
        <w:tc>
          <w:tcPr>
            <w:tcW w:w="1574" w:type="dxa"/>
          </w:tcPr>
          <w:p w:rsidR="00A07851" w:rsidRDefault="00A07851" w:rsidP="00A07851">
            <w:pPr>
              <w:pStyle w:val="NoSpacing"/>
              <w:rPr>
                <w:i/>
              </w:rPr>
            </w:pP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746356" w:rsidRDefault="00A07851" w:rsidP="00A07851">
            <w:pPr>
              <w:pStyle w:val="NoSpacing"/>
              <w:numPr>
                <w:ilvl w:val="0"/>
                <w:numId w:val="47"/>
              </w:numPr>
              <w:ind w:left="159" w:hanging="138"/>
              <w:rPr>
                <w:i/>
              </w:rPr>
            </w:pPr>
            <w:r w:rsidRPr="00746356">
              <w:rPr>
                <w:i/>
              </w:rPr>
              <w:t>Press release</w:t>
            </w:r>
          </w:p>
        </w:tc>
        <w:tc>
          <w:tcPr>
            <w:tcW w:w="1084" w:type="dxa"/>
          </w:tcPr>
          <w:p w:rsidR="00A07851"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Default="00A07851" w:rsidP="00A07851">
            <w:pPr>
              <w:pStyle w:val="NoSpacing"/>
              <w:numPr>
                <w:ilvl w:val="0"/>
                <w:numId w:val="47"/>
              </w:numPr>
              <w:ind w:left="159" w:hanging="138"/>
              <w:rPr>
                <w:i/>
              </w:rPr>
            </w:pPr>
            <w:r w:rsidRPr="00CF0EB3">
              <w:rPr>
                <w:i/>
              </w:rPr>
              <w:t>Web page</w:t>
            </w:r>
          </w:p>
          <w:p w:rsidR="00A07851" w:rsidRPr="00746356" w:rsidRDefault="00A07851" w:rsidP="00A07851">
            <w:pPr>
              <w:pStyle w:val="NoSpacing"/>
              <w:numPr>
                <w:ilvl w:val="0"/>
                <w:numId w:val="47"/>
              </w:numPr>
              <w:ind w:left="159" w:hanging="138"/>
              <w:rPr>
                <w:i/>
              </w:rPr>
            </w:pPr>
            <w:r w:rsidRPr="00746356">
              <w:rPr>
                <w:i/>
              </w:rPr>
              <w:t>Annual conference by BNDES</w:t>
            </w:r>
          </w:p>
        </w:tc>
      </w:tr>
      <w:tr w:rsidR="00A07851" w:rsidTr="00746356">
        <w:trPr>
          <w:trHeight w:val="738"/>
        </w:trPr>
        <w:tc>
          <w:tcPr>
            <w:tcW w:w="1530" w:type="dxa"/>
            <w:vMerge/>
            <w:shd w:val="clear" w:color="auto" w:fill="F2F2F2"/>
          </w:tcPr>
          <w:p w:rsidR="00A07851" w:rsidRDefault="00A07851" w:rsidP="006F5BC6">
            <w:pPr>
              <w:pStyle w:val="NoSpacing"/>
            </w:pPr>
          </w:p>
        </w:tc>
        <w:tc>
          <w:tcPr>
            <w:tcW w:w="1430" w:type="dxa"/>
          </w:tcPr>
          <w:p w:rsidR="00A07851" w:rsidRPr="000D1D24" w:rsidRDefault="00A07851" w:rsidP="00A07851">
            <w:pPr>
              <w:pStyle w:val="NoSpacing"/>
              <w:rPr>
                <w:i/>
                <w:highlight w:val="yellow"/>
              </w:rPr>
            </w:pPr>
            <w:r w:rsidRPr="006C24C3">
              <w:rPr>
                <w:i/>
              </w:rPr>
              <w:t>SEBRAE (Federal)</w:t>
            </w:r>
            <w:r w:rsidRPr="000D1D24">
              <w:rPr>
                <w:i/>
                <w:highlight w:val="yellow"/>
              </w:rPr>
              <w:br/>
            </w:r>
          </w:p>
          <w:p w:rsidR="00A07851" w:rsidRPr="000D1D24" w:rsidRDefault="00A07851" w:rsidP="00A07851">
            <w:pPr>
              <w:pStyle w:val="NoSpacing"/>
              <w:rPr>
                <w:i/>
                <w:highlight w:val="yellow"/>
              </w:rPr>
            </w:pPr>
          </w:p>
          <w:p w:rsidR="00A07851" w:rsidRPr="000D1D24" w:rsidRDefault="00A07851" w:rsidP="00A07851">
            <w:pPr>
              <w:pStyle w:val="NoSpacing"/>
              <w:rPr>
                <w:i/>
                <w:highlight w:val="yellow"/>
              </w:rPr>
            </w:pPr>
          </w:p>
          <w:p w:rsidR="00A07851" w:rsidRPr="000D1D24" w:rsidRDefault="00A07851" w:rsidP="00A07851">
            <w:pPr>
              <w:pStyle w:val="NoSpacing"/>
              <w:rPr>
                <w:i/>
                <w:highlight w:val="yellow"/>
              </w:rPr>
            </w:pPr>
          </w:p>
          <w:p w:rsidR="00A07851" w:rsidRPr="000D1D24" w:rsidRDefault="00A07851" w:rsidP="00A07851">
            <w:pPr>
              <w:pStyle w:val="NoSpacing"/>
              <w:rPr>
                <w:i/>
                <w:highlight w:val="yellow"/>
              </w:rPr>
            </w:pPr>
          </w:p>
        </w:tc>
        <w:tc>
          <w:tcPr>
            <w:tcW w:w="1510" w:type="dxa"/>
          </w:tcPr>
          <w:p w:rsidR="00A07851" w:rsidRPr="000D1D24" w:rsidRDefault="00A07851" w:rsidP="00A07851">
            <w:pPr>
              <w:pStyle w:val="NoSpacing"/>
              <w:rPr>
                <w:i/>
              </w:rPr>
            </w:pPr>
            <w:r w:rsidRPr="000D1D24">
              <w:rPr>
                <w:rFonts w:asciiTheme="minorHAnsi" w:eastAsiaTheme="minorEastAsia" w:hAnsiTheme="minorHAnsi" w:cstheme="minorBidi"/>
                <w:i/>
                <w:szCs w:val="24"/>
                <w:lang w:bidi="ar-SA"/>
              </w:rPr>
              <w:t>Replicate the experience and develop a new line of Seb</w:t>
            </w:r>
            <w:r>
              <w:rPr>
                <w:rFonts w:asciiTheme="minorHAnsi" w:eastAsiaTheme="minorEastAsia" w:hAnsiTheme="minorHAnsi" w:cstheme="minorBidi"/>
                <w:i/>
                <w:szCs w:val="24"/>
                <w:lang w:bidi="ar-SA"/>
              </w:rPr>
              <w:t>rae’s pro</w:t>
            </w:r>
            <w:r w:rsidRPr="000D1D24">
              <w:rPr>
                <w:rFonts w:asciiTheme="minorHAnsi" w:eastAsiaTheme="minorEastAsia" w:hAnsiTheme="minorHAnsi" w:cstheme="minorBidi"/>
                <w:i/>
                <w:szCs w:val="24"/>
                <w:lang w:bidi="ar-SA"/>
              </w:rPr>
              <w:t>jects</w:t>
            </w:r>
          </w:p>
        </w:tc>
        <w:tc>
          <w:tcPr>
            <w:tcW w:w="1574" w:type="dxa"/>
          </w:tcPr>
          <w:p w:rsidR="00A07851" w:rsidRPr="000D1D24" w:rsidRDefault="00A07851" w:rsidP="00A07851">
            <w:pPr>
              <w:pStyle w:val="NoSpacing"/>
              <w:rPr>
                <w:i/>
              </w:rPr>
            </w:pPr>
            <w:r w:rsidRPr="000D1D24">
              <w:rPr>
                <w:rFonts w:asciiTheme="minorHAnsi" w:eastAsiaTheme="minorEastAsia" w:hAnsiTheme="minorHAnsi" w:cstheme="minorBidi"/>
                <w:i/>
                <w:szCs w:val="24"/>
                <w:lang w:bidi="ar-SA"/>
              </w:rPr>
              <w:t>LED interventions have high impact and should be replicated elsewhere; LED interventions are a good tool for improving SME’s competitiveness</w:t>
            </w: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746356" w:rsidRDefault="00A07851" w:rsidP="00A07851">
            <w:pPr>
              <w:pStyle w:val="NoSpacing"/>
              <w:numPr>
                <w:ilvl w:val="0"/>
                <w:numId w:val="47"/>
              </w:numPr>
              <w:ind w:left="159" w:hanging="138"/>
              <w:rPr>
                <w:i/>
              </w:rPr>
            </w:pPr>
            <w:r w:rsidRPr="00746356">
              <w:rPr>
                <w:i/>
              </w:rPr>
              <w:t>Press release</w:t>
            </w:r>
          </w:p>
        </w:tc>
        <w:tc>
          <w:tcPr>
            <w:tcW w:w="1084" w:type="dxa"/>
          </w:tcPr>
          <w:p w:rsidR="00A07851"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Default="00A07851" w:rsidP="00A07851">
            <w:pPr>
              <w:pStyle w:val="NoSpacing"/>
              <w:numPr>
                <w:ilvl w:val="0"/>
                <w:numId w:val="47"/>
              </w:numPr>
              <w:ind w:left="159" w:hanging="138"/>
              <w:rPr>
                <w:i/>
              </w:rPr>
            </w:pPr>
            <w:r w:rsidRPr="00CF0EB3">
              <w:rPr>
                <w:i/>
              </w:rPr>
              <w:t>Web page</w:t>
            </w:r>
          </w:p>
          <w:p w:rsidR="00A07851" w:rsidRPr="00746356" w:rsidRDefault="00A07851" w:rsidP="00A07851">
            <w:pPr>
              <w:pStyle w:val="NoSpacing"/>
              <w:numPr>
                <w:ilvl w:val="0"/>
                <w:numId w:val="47"/>
              </w:numPr>
              <w:ind w:left="159" w:hanging="138"/>
              <w:rPr>
                <w:i/>
              </w:rPr>
            </w:pPr>
            <w:r w:rsidRPr="00746356">
              <w:rPr>
                <w:i/>
              </w:rPr>
              <w:t>Annual conference by BNDES</w:t>
            </w:r>
          </w:p>
        </w:tc>
      </w:tr>
      <w:tr w:rsidR="00A07851" w:rsidTr="00746356">
        <w:trPr>
          <w:trHeight w:val="738"/>
        </w:trPr>
        <w:tc>
          <w:tcPr>
            <w:tcW w:w="1530" w:type="dxa"/>
            <w:vMerge/>
            <w:shd w:val="clear" w:color="auto" w:fill="F2F2F2"/>
          </w:tcPr>
          <w:p w:rsidR="00A07851" w:rsidRDefault="00A07851" w:rsidP="006F5BC6">
            <w:pPr>
              <w:pStyle w:val="NoSpacing"/>
            </w:pPr>
          </w:p>
        </w:tc>
        <w:tc>
          <w:tcPr>
            <w:tcW w:w="1430" w:type="dxa"/>
          </w:tcPr>
          <w:p w:rsidR="00A07851" w:rsidRPr="00F1772B" w:rsidRDefault="00A07851" w:rsidP="00166D3B">
            <w:pPr>
              <w:spacing w:before="0" w:after="0" w:line="240" w:lineRule="auto"/>
              <w:rPr>
                <w:rFonts w:asciiTheme="minorHAnsi" w:hAnsiTheme="minorHAnsi"/>
                <w:i/>
              </w:rPr>
            </w:pPr>
            <w:r w:rsidRPr="00166D3B">
              <w:rPr>
                <w:rFonts w:asciiTheme="minorHAnsi" w:hAnsiTheme="minorHAnsi"/>
                <w:i/>
              </w:rPr>
              <w:t>Current LED initiatives in the Region (MIF and non MIF)</w:t>
            </w:r>
            <w:r>
              <w:t xml:space="preserve">  </w:t>
            </w:r>
          </w:p>
        </w:tc>
        <w:tc>
          <w:tcPr>
            <w:tcW w:w="1510" w:type="dxa"/>
          </w:tcPr>
          <w:p w:rsidR="00A07851" w:rsidRPr="009673CC" w:rsidRDefault="00A07851" w:rsidP="00166D3B">
            <w:pPr>
              <w:spacing w:before="0" w:after="0" w:line="240" w:lineRule="auto"/>
              <w:rPr>
                <w:rFonts w:asciiTheme="minorHAnsi" w:hAnsiTheme="minorHAnsi"/>
                <w:i/>
              </w:rPr>
            </w:pPr>
            <w:r>
              <w:rPr>
                <w:rFonts w:asciiTheme="minorHAnsi" w:hAnsiTheme="minorHAnsi"/>
                <w:i/>
              </w:rPr>
              <w:t>E</w:t>
            </w:r>
            <w:r w:rsidRPr="00166D3B">
              <w:rPr>
                <w:rFonts w:asciiTheme="minorHAnsi" w:hAnsiTheme="minorHAnsi"/>
                <w:i/>
              </w:rPr>
              <w:t>xplore an active involvement of the state governments in the design and implementation of such strategies</w:t>
            </w:r>
          </w:p>
        </w:tc>
        <w:tc>
          <w:tcPr>
            <w:tcW w:w="1574" w:type="dxa"/>
          </w:tcPr>
          <w:p w:rsidR="00A07851" w:rsidRDefault="00A07851" w:rsidP="00262DAC">
            <w:pPr>
              <w:pStyle w:val="NoSpacing"/>
              <w:rPr>
                <w:i/>
              </w:rPr>
            </w:pP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746356" w:rsidRDefault="00A07851" w:rsidP="00A07851">
            <w:pPr>
              <w:pStyle w:val="NoSpacing"/>
              <w:numPr>
                <w:ilvl w:val="0"/>
                <w:numId w:val="47"/>
              </w:numPr>
              <w:ind w:left="159" w:hanging="138"/>
              <w:rPr>
                <w:i/>
              </w:rPr>
            </w:pPr>
            <w:r w:rsidRPr="00746356">
              <w:rPr>
                <w:i/>
              </w:rPr>
              <w:t>Press release</w:t>
            </w:r>
          </w:p>
        </w:tc>
        <w:tc>
          <w:tcPr>
            <w:tcW w:w="1084" w:type="dxa"/>
          </w:tcPr>
          <w:p w:rsidR="00A07851"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Default="00A07851" w:rsidP="00A07851">
            <w:pPr>
              <w:pStyle w:val="NoSpacing"/>
              <w:numPr>
                <w:ilvl w:val="0"/>
                <w:numId w:val="47"/>
              </w:numPr>
              <w:ind w:left="159" w:hanging="138"/>
              <w:rPr>
                <w:i/>
              </w:rPr>
            </w:pPr>
            <w:r w:rsidRPr="00CF0EB3">
              <w:rPr>
                <w:i/>
              </w:rPr>
              <w:t>Web page</w:t>
            </w:r>
          </w:p>
          <w:p w:rsidR="00A07851" w:rsidRPr="00746356" w:rsidRDefault="00A07851" w:rsidP="00A07851">
            <w:pPr>
              <w:pStyle w:val="NoSpacing"/>
              <w:numPr>
                <w:ilvl w:val="0"/>
                <w:numId w:val="47"/>
              </w:numPr>
              <w:ind w:left="159" w:hanging="138"/>
              <w:rPr>
                <w:i/>
              </w:rPr>
            </w:pPr>
            <w:r>
              <w:rPr>
                <w:i/>
              </w:rPr>
              <w:t>FOMIN regional meetings of Agenda LED</w:t>
            </w:r>
          </w:p>
        </w:tc>
      </w:tr>
      <w:tr w:rsidR="00A07851" w:rsidTr="00746356">
        <w:trPr>
          <w:trHeight w:val="738"/>
        </w:trPr>
        <w:tc>
          <w:tcPr>
            <w:tcW w:w="1530" w:type="dxa"/>
            <w:vMerge/>
            <w:shd w:val="clear" w:color="auto" w:fill="F2F2F2"/>
          </w:tcPr>
          <w:p w:rsidR="00A07851" w:rsidRDefault="00A07851" w:rsidP="006F5BC6">
            <w:pPr>
              <w:pStyle w:val="NoSpacing"/>
            </w:pPr>
          </w:p>
        </w:tc>
        <w:tc>
          <w:tcPr>
            <w:tcW w:w="1430" w:type="dxa"/>
          </w:tcPr>
          <w:p w:rsidR="00A07851" w:rsidRPr="00F1772B" w:rsidRDefault="00A07851" w:rsidP="00F1772B">
            <w:pPr>
              <w:spacing w:before="0" w:after="0" w:line="240" w:lineRule="auto"/>
              <w:rPr>
                <w:i/>
              </w:rPr>
            </w:pPr>
            <w:r w:rsidRPr="00F1772B">
              <w:rPr>
                <w:rFonts w:asciiTheme="minorHAnsi" w:hAnsiTheme="minorHAnsi"/>
                <w:i/>
              </w:rPr>
              <w:t xml:space="preserve">Policy makers at the state government level (high level officials, technical advisors, etc) in Brazil and other countries in </w:t>
            </w:r>
            <w:r w:rsidRPr="00F1772B">
              <w:rPr>
                <w:rFonts w:asciiTheme="minorHAnsi" w:hAnsiTheme="minorHAnsi"/>
                <w:i/>
              </w:rPr>
              <w:lastRenderedPageBreak/>
              <w:t>the Region with similar characteristics (such as Argentina, Chile, Colombia, Peru) among others, so they can adopt the methodology in their respective regions</w:t>
            </w:r>
            <w:r w:rsidRPr="00F1772B">
              <w:rPr>
                <w:i/>
              </w:rPr>
              <w:t>.</w:t>
            </w:r>
          </w:p>
          <w:p w:rsidR="00A07851" w:rsidRPr="000D1D24" w:rsidRDefault="00A07851" w:rsidP="00F1772B">
            <w:pPr>
              <w:pStyle w:val="NoSpacing"/>
              <w:rPr>
                <w:i/>
                <w:highlight w:val="yellow"/>
              </w:rPr>
            </w:pPr>
          </w:p>
        </w:tc>
        <w:tc>
          <w:tcPr>
            <w:tcW w:w="1510" w:type="dxa"/>
          </w:tcPr>
          <w:p w:rsidR="00A07851" w:rsidRPr="000D1D24" w:rsidRDefault="00A07851" w:rsidP="00F46E2E">
            <w:pPr>
              <w:pStyle w:val="NoSpacing"/>
              <w:rPr>
                <w:i/>
              </w:rPr>
            </w:pPr>
            <w:r w:rsidRPr="009673CC">
              <w:rPr>
                <w:rFonts w:asciiTheme="minorHAnsi" w:hAnsiTheme="minorHAnsi"/>
                <w:i/>
              </w:rPr>
              <w:lastRenderedPageBreak/>
              <w:t>Adopt a similar methodology as the one developed in the Project</w:t>
            </w:r>
            <w:r>
              <w:rPr>
                <w:rFonts w:asciiTheme="minorHAnsi" w:hAnsiTheme="minorHAnsi"/>
                <w:i/>
              </w:rPr>
              <w:t xml:space="preserve"> in their respective countries</w:t>
            </w:r>
          </w:p>
        </w:tc>
        <w:tc>
          <w:tcPr>
            <w:tcW w:w="1574" w:type="dxa"/>
          </w:tcPr>
          <w:p w:rsidR="00A07851" w:rsidRDefault="00A07851" w:rsidP="00262DAC">
            <w:pPr>
              <w:pStyle w:val="NoSpacing"/>
              <w:rPr>
                <w:rFonts w:asciiTheme="minorHAnsi" w:eastAsiaTheme="minorEastAsia" w:hAnsiTheme="minorHAnsi" w:cstheme="minorBidi"/>
                <w:i/>
                <w:szCs w:val="24"/>
                <w:lang w:bidi="ar-SA"/>
              </w:rPr>
            </w:pPr>
            <w:r>
              <w:rPr>
                <w:i/>
              </w:rPr>
              <w:t>The methodology developed in the project is valid in order to regionalize the federal policy for competitiveness</w:t>
            </w:r>
          </w:p>
          <w:p w:rsidR="00A07851" w:rsidRDefault="00A07851" w:rsidP="00262DAC">
            <w:pPr>
              <w:pStyle w:val="NoSpacing"/>
              <w:rPr>
                <w:rFonts w:asciiTheme="minorHAnsi" w:eastAsiaTheme="minorEastAsia" w:hAnsiTheme="minorHAnsi" w:cstheme="minorBidi"/>
                <w:i/>
                <w:szCs w:val="24"/>
                <w:lang w:bidi="ar-SA"/>
              </w:rPr>
            </w:pPr>
          </w:p>
          <w:p w:rsidR="00A07851" w:rsidRDefault="00A07851" w:rsidP="00262DAC">
            <w:pPr>
              <w:pStyle w:val="NoSpacing"/>
              <w:rPr>
                <w:rFonts w:asciiTheme="minorHAnsi" w:eastAsiaTheme="minorEastAsia" w:hAnsiTheme="minorHAnsi" w:cstheme="minorBidi"/>
                <w:i/>
                <w:szCs w:val="24"/>
                <w:lang w:bidi="ar-SA"/>
              </w:rPr>
            </w:pPr>
          </w:p>
          <w:p w:rsidR="00A07851" w:rsidRPr="000D1D24" w:rsidRDefault="00A07851" w:rsidP="00262DAC">
            <w:pPr>
              <w:pStyle w:val="NoSpacing"/>
              <w:rPr>
                <w:i/>
              </w:rPr>
            </w:pPr>
          </w:p>
        </w:tc>
        <w:tc>
          <w:tcPr>
            <w:tcW w:w="1565" w:type="dxa"/>
          </w:tcPr>
          <w:p w:rsidR="00A07851" w:rsidRDefault="00A07851" w:rsidP="00A07851">
            <w:pPr>
              <w:pStyle w:val="NoSpacing"/>
              <w:numPr>
                <w:ilvl w:val="0"/>
                <w:numId w:val="47"/>
              </w:numPr>
              <w:ind w:left="159" w:hanging="138"/>
              <w:rPr>
                <w:i/>
              </w:rPr>
            </w:pPr>
            <w:r>
              <w:rPr>
                <w:i/>
              </w:rPr>
              <w:lastRenderedPageBreak/>
              <w:t>Presentations</w:t>
            </w:r>
          </w:p>
          <w:p w:rsidR="00A07851" w:rsidRPr="00746356" w:rsidRDefault="00A07851" w:rsidP="00A07851">
            <w:pPr>
              <w:pStyle w:val="NoSpacing"/>
              <w:numPr>
                <w:ilvl w:val="0"/>
                <w:numId w:val="47"/>
              </w:numPr>
              <w:ind w:left="159" w:hanging="138"/>
              <w:rPr>
                <w:i/>
              </w:rPr>
            </w:pPr>
            <w:r w:rsidRPr="00746356">
              <w:rPr>
                <w:i/>
              </w:rPr>
              <w:t>Press release</w:t>
            </w:r>
          </w:p>
        </w:tc>
        <w:tc>
          <w:tcPr>
            <w:tcW w:w="1084" w:type="dxa"/>
          </w:tcPr>
          <w:p w:rsidR="00A07851"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Default="00A07851" w:rsidP="00A07851">
            <w:pPr>
              <w:pStyle w:val="NoSpacing"/>
              <w:numPr>
                <w:ilvl w:val="0"/>
                <w:numId w:val="47"/>
              </w:numPr>
              <w:ind w:left="159" w:hanging="138"/>
              <w:rPr>
                <w:i/>
              </w:rPr>
            </w:pPr>
            <w:r w:rsidRPr="00CF0EB3">
              <w:rPr>
                <w:i/>
              </w:rPr>
              <w:t>Web page</w:t>
            </w:r>
          </w:p>
          <w:p w:rsidR="00A07851" w:rsidRDefault="00A07851" w:rsidP="00A07851">
            <w:pPr>
              <w:pStyle w:val="NoSpacing"/>
              <w:numPr>
                <w:ilvl w:val="0"/>
                <w:numId w:val="47"/>
              </w:numPr>
              <w:ind w:left="159" w:hanging="138"/>
              <w:rPr>
                <w:i/>
              </w:rPr>
            </w:pPr>
            <w:r w:rsidRPr="00746356">
              <w:rPr>
                <w:i/>
              </w:rPr>
              <w:t>Annual conference by BNDES</w:t>
            </w:r>
          </w:p>
          <w:p w:rsidR="00A07851" w:rsidRPr="00746356" w:rsidRDefault="00A07851" w:rsidP="00A07851">
            <w:pPr>
              <w:pStyle w:val="NoSpacing"/>
              <w:numPr>
                <w:ilvl w:val="0"/>
                <w:numId w:val="47"/>
              </w:numPr>
              <w:ind w:left="159" w:hanging="138"/>
              <w:rPr>
                <w:i/>
              </w:rPr>
            </w:pPr>
            <w:r>
              <w:rPr>
                <w:i/>
              </w:rPr>
              <w:t xml:space="preserve">FOMIN regional meetings of </w:t>
            </w:r>
            <w:r>
              <w:rPr>
                <w:i/>
              </w:rPr>
              <w:lastRenderedPageBreak/>
              <w:t>Agenda LED</w:t>
            </w:r>
          </w:p>
        </w:tc>
      </w:tr>
      <w:tr w:rsidR="00A07851" w:rsidTr="00746356">
        <w:trPr>
          <w:trHeight w:val="404"/>
        </w:trPr>
        <w:tc>
          <w:tcPr>
            <w:tcW w:w="1530" w:type="dxa"/>
            <w:vMerge w:val="restart"/>
            <w:shd w:val="clear" w:color="auto" w:fill="F2F2F2"/>
          </w:tcPr>
          <w:p w:rsidR="00A07851" w:rsidRPr="006879FF" w:rsidRDefault="00A07851" w:rsidP="002B00EC">
            <w:pPr>
              <w:pStyle w:val="NoSpacing"/>
              <w:rPr>
                <w:i/>
              </w:rPr>
            </w:pPr>
            <w:r w:rsidRPr="006879FF">
              <w:lastRenderedPageBreak/>
              <w:t xml:space="preserve">Project LCC Strategy (Describe LCC and evaluation strategy within this project) </w:t>
            </w:r>
          </w:p>
        </w:tc>
        <w:tc>
          <w:tcPr>
            <w:tcW w:w="1430" w:type="dxa"/>
          </w:tcPr>
          <w:sdt>
            <w:sdtPr>
              <w:rPr>
                <w:i/>
              </w:rPr>
              <w:id w:val="126377243"/>
              <w:lock w:val="sdtContentLocked"/>
              <w:placeholder>
                <w:docPart w:val="4B4757B9FA7A4F088CAB4DAA6A3BE2F0"/>
              </w:placeholder>
              <w:text/>
            </w:sdtPr>
            <w:sdtContent>
              <w:p w:rsidR="00A07851" w:rsidRPr="000B606F" w:rsidRDefault="00A07851" w:rsidP="006F5BC6">
                <w:pPr>
                  <w:pStyle w:val="NoSpacing"/>
                  <w:rPr>
                    <w:i/>
                    <w:lang w:val="es-ES_tradnl"/>
                  </w:rPr>
                </w:pPr>
                <w:r>
                  <w:rPr>
                    <w:i/>
                  </w:rPr>
                  <w:t>Audience</w:t>
                </w:r>
              </w:p>
            </w:sdtContent>
          </w:sdt>
        </w:tc>
        <w:sdt>
          <w:sdtPr>
            <w:rPr>
              <w:i/>
            </w:rPr>
            <w:id w:val="126377244"/>
            <w:lock w:val="sdtContentLocked"/>
            <w:placeholder>
              <w:docPart w:val="4B4757B9FA7A4F088CAB4DAA6A3BE2F0"/>
            </w:placeholder>
            <w:text/>
          </w:sdtPr>
          <w:sdtContent>
            <w:tc>
              <w:tcPr>
                <w:tcW w:w="1510" w:type="dxa"/>
              </w:tcPr>
              <w:p w:rsidR="00A07851" w:rsidRPr="000B606F" w:rsidRDefault="00A07851" w:rsidP="006F5BC6">
                <w:pPr>
                  <w:pStyle w:val="NoSpacing"/>
                  <w:rPr>
                    <w:i/>
                    <w:lang w:val="es-ES_tradnl"/>
                  </w:rPr>
                </w:pPr>
                <w:r>
                  <w:rPr>
                    <w:i/>
                  </w:rPr>
                  <w:t>Desired Action by Audience</w:t>
                </w:r>
              </w:p>
            </w:tc>
          </w:sdtContent>
        </w:sdt>
        <w:sdt>
          <w:sdtPr>
            <w:rPr>
              <w:i/>
            </w:rPr>
            <w:id w:val="126377245"/>
            <w:lock w:val="sdtContentLocked"/>
            <w:placeholder>
              <w:docPart w:val="4B4757B9FA7A4F088CAB4DAA6A3BE2F0"/>
            </w:placeholder>
            <w:text/>
          </w:sdtPr>
          <w:sdtContent>
            <w:tc>
              <w:tcPr>
                <w:tcW w:w="1574" w:type="dxa"/>
              </w:tcPr>
              <w:p w:rsidR="00A07851" w:rsidRPr="000B606F" w:rsidRDefault="00A07851" w:rsidP="006F5BC6">
                <w:pPr>
                  <w:pStyle w:val="NoSpacing"/>
                  <w:rPr>
                    <w:i/>
                    <w:lang w:val="es-ES_tradnl"/>
                  </w:rPr>
                </w:pPr>
                <w:r>
                  <w:rPr>
                    <w:i/>
                  </w:rPr>
                  <w:t>Required Message</w:t>
                </w:r>
              </w:p>
            </w:tc>
          </w:sdtContent>
        </w:sdt>
        <w:tc>
          <w:tcPr>
            <w:tcW w:w="1565" w:type="dxa"/>
          </w:tcPr>
          <w:sdt>
            <w:sdtPr>
              <w:rPr>
                <w:i/>
              </w:rPr>
              <w:id w:val="126377246"/>
              <w:lock w:val="sdtContentLocked"/>
              <w:placeholder>
                <w:docPart w:val="4B4757B9FA7A4F088CAB4DAA6A3BE2F0"/>
              </w:placeholder>
              <w:text/>
            </w:sdtPr>
            <w:sdtContent>
              <w:p w:rsidR="00A07851" w:rsidRPr="000B606F" w:rsidRDefault="00A07851" w:rsidP="006F5BC6">
                <w:pPr>
                  <w:pStyle w:val="NoSpacing"/>
                  <w:rPr>
                    <w:i/>
                    <w:lang w:val="es-ES_tradnl"/>
                  </w:rPr>
                </w:pPr>
                <w:r>
                  <w:rPr>
                    <w:i/>
                  </w:rPr>
                  <w:t xml:space="preserve">Evidence </w:t>
                </w:r>
              </w:p>
            </w:sdtContent>
          </w:sdt>
        </w:tc>
        <w:tc>
          <w:tcPr>
            <w:tcW w:w="1084" w:type="dxa"/>
          </w:tcPr>
          <w:sdt>
            <w:sdtPr>
              <w:rPr>
                <w:i/>
              </w:rPr>
              <w:id w:val="126377247"/>
              <w:lock w:val="sdtContentLocked"/>
              <w:placeholder>
                <w:docPart w:val="4B4757B9FA7A4F088CAB4DAA6A3BE2F0"/>
              </w:placeholder>
              <w:text/>
            </w:sdtPr>
            <w:sdtContent>
              <w:p w:rsidR="00A07851" w:rsidRPr="000B606F" w:rsidRDefault="00A07851" w:rsidP="006F5BC6">
                <w:pPr>
                  <w:pStyle w:val="NoSpacing"/>
                  <w:rPr>
                    <w:i/>
                    <w:lang w:val="es-ES_tradnl"/>
                  </w:rPr>
                </w:pPr>
                <w:r>
                  <w:rPr>
                    <w:i/>
                  </w:rPr>
                  <w:t xml:space="preserve">Evaluation </w:t>
                </w:r>
              </w:p>
            </w:sdtContent>
          </w:sdt>
        </w:tc>
        <w:tc>
          <w:tcPr>
            <w:tcW w:w="1855" w:type="dxa"/>
          </w:tcPr>
          <w:sdt>
            <w:sdtPr>
              <w:rPr>
                <w:i/>
              </w:rPr>
              <w:id w:val="126377248"/>
              <w:lock w:val="sdtContentLocked"/>
              <w:placeholder>
                <w:docPart w:val="4B4757B9FA7A4F088CAB4DAA6A3BE2F0"/>
              </w:placeholder>
              <w:text/>
            </w:sdtPr>
            <w:sdtContent>
              <w:p w:rsidR="00A07851" w:rsidRPr="00741DA4" w:rsidRDefault="00A07851" w:rsidP="006F5BC6">
                <w:pPr>
                  <w:pStyle w:val="NoSpacing"/>
                  <w:rPr>
                    <w:i/>
                  </w:rPr>
                </w:pPr>
                <w:r>
                  <w:rPr>
                    <w:i/>
                  </w:rPr>
                  <w:t>Channels</w:t>
                </w:r>
              </w:p>
            </w:sdtContent>
          </w:sdt>
        </w:tc>
      </w:tr>
      <w:tr w:rsidR="00A07851" w:rsidRPr="00D21941" w:rsidTr="00746356">
        <w:trPr>
          <w:trHeight w:val="738"/>
        </w:trPr>
        <w:tc>
          <w:tcPr>
            <w:tcW w:w="1530" w:type="dxa"/>
            <w:vMerge/>
            <w:shd w:val="clear" w:color="auto" w:fill="F2F2F2"/>
          </w:tcPr>
          <w:p w:rsidR="00A07851" w:rsidRDefault="00A07851" w:rsidP="00A874C0">
            <w:pPr>
              <w:pStyle w:val="NoSpacing"/>
            </w:pPr>
          </w:p>
        </w:tc>
        <w:tc>
          <w:tcPr>
            <w:tcW w:w="1430" w:type="dxa"/>
          </w:tcPr>
          <w:p w:rsidR="00A07851" w:rsidRPr="000D1D24" w:rsidRDefault="00A07851" w:rsidP="00A07851">
            <w:pPr>
              <w:pStyle w:val="NoSpacing"/>
              <w:rPr>
                <w:i/>
                <w:highlight w:val="yellow"/>
              </w:rPr>
            </w:pPr>
            <w:r w:rsidRPr="006C24C3">
              <w:rPr>
                <w:i/>
              </w:rPr>
              <w:t>State Government of Rio de Janeiro</w:t>
            </w:r>
          </w:p>
        </w:tc>
        <w:tc>
          <w:tcPr>
            <w:tcW w:w="1510" w:type="dxa"/>
          </w:tcPr>
          <w:p w:rsidR="00A07851" w:rsidRPr="000D1D24" w:rsidRDefault="00A07851" w:rsidP="00A07851">
            <w:pPr>
              <w:pStyle w:val="NoSpacing"/>
              <w:rPr>
                <w:i/>
              </w:rPr>
            </w:pPr>
            <w:r w:rsidRPr="000D1D24">
              <w:rPr>
                <w:i/>
              </w:rPr>
              <w:t>Scale up the project</w:t>
            </w:r>
          </w:p>
        </w:tc>
        <w:tc>
          <w:tcPr>
            <w:tcW w:w="1574" w:type="dxa"/>
          </w:tcPr>
          <w:p w:rsidR="00A07851" w:rsidRPr="000D1D24" w:rsidRDefault="00A07851" w:rsidP="00A07851">
            <w:pPr>
              <w:pStyle w:val="NoSpacing"/>
              <w:rPr>
                <w:i/>
              </w:rPr>
            </w:pPr>
            <w:r>
              <w:rPr>
                <w:i/>
              </w:rPr>
              <w:t xml:space="preserve">The methodology developed with the project is a valid one to promote competitiveness of the state and to have a dialogue with the private sector; the methodology </w:t>
            </w:r>
            <w:r w:rsidRPr="000D1D24">
              <w:rPr>
                <w:i/>
              </w:rPr>
              <w:t xml:space="preserve">should be replicated </w:t>
            </w:r>
            <w:r>
              <w:rPr>
                <w:i/>
              </w:rPr>
              <w:t xml:space="preserve">in other territories </w:t>
            </w:r>
            <w:r w:rsidRPr="000D1D24">
              <w:rPr>
                <w:i/>
              </w:rPr>
              <w:t>across the state</w:t>
            </w: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112C78" w:rsidRDefault="00A07851" w:rsidP="00A07851">
            <w:pPr>
              <w:pStyle w:val="NoSpacing"/>
              <w:numPr>
                <w:ilvl w:val="0"/>
                <w:numId w:val="47"/>
              </w:numPr>
              <w:ind w:left="159" w:hanging="138"/>
              <w:rPr>
                <w:i/>
              </w:rPr>
            </w:pPr>
            <w:r>
              <w:rPr>
                <w:i/>
              </w:rPr>
              <w:t>Press release</w:t>
            </w:r>
          </w:p>
        </w:tc>
        <w:tc>
          <w:tcPr>
            <w:tcW w:w="1084" w:type="dxa"/>
          </w:tcPr>
          <w:p w:rsidR="00A07851" w:rsidRPr="006C24C3" w:rsidRDefault="00A07851" w:rsidP="00A07851">
            <w:pPr>
              <w:pStyle w:val="NoSpacing"/>
              <w:rPr>
                <w:lang w:val="es-ES_tradnl"/>
              </w:rPr>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Pr="00CF0EB3" w:rsidRDefault="00A07851" w:rsidP="00A07851">
            <w:pPr>
              <w:pStyle w:val="NoSpacing"/>
              <w:numPr>
                <w:ilvl w:val="0"/>
                <w:numId w:val="47"/>
              </w:numPr>
              <w:ind w:left="159" w:hanging="138"/>
              <w:rPr>
                <w:i/>
              </w:rPr>
            </w:pPr>
            <w:r w:rsidRPr="00CF0EB3">
              <w:rPr>
                <w:i/>
              </w:rPr>
              <w:t>Web page</w:t>
            </w:r>
          </w:p>
          <w:p w:rsidR="00A07851" w:rsidRPr="00112C78" w:rsidRDefault="00A07851" w:rsidP="00A07851">
            <w:pPr>
              <w:pStyle w:val="NoSpacing"/>
              <w:numPr>
                <w:ilvl w:val="0"/>
                <w:numId w:val="47"/>
              </w:numPr>
              <w:ind w:left="159" w:hanging="138"/>
              <w:rPr>
                <w:i/>
                <w:color w:val="808080"/>
              </w:rPr>
            </w:pPr>
            <w:r w:rsidRPr="00CF0EB3">
              <w:rPr>
                <w:i/>
              </w:rPr>
              <w:t>Annual conference by BNDES</w:t>
            </w:r>
          </w:p>
        </w:tc>
      </w:tr>
      <w:tr w:rsidR="00A07851" w:rsidRPr="00D21941" w:rsidTr="00746356">
        <w:trPr>
          <w:trHeight w:val="738"/>
        </w:trPr>
        <w:tc>
          <w:tcPr>
            <w:tcW w:w="1530" w:type="dxa"/>
            <w:vMerge/>
            <w:shd w:val="clear" w:color="auto" w:fill="F2F2F2"/>
          </w:tcPr>
          <w:p w:rsidR="00A07851" w:rsidRDefault="00A07851" w:rsidP="00A874C0">
            <w:pPr>
              <w:pStyle w:val="NoSpacing"/>
            </w:pPr>
          </w:p>
        </w:tc>
        <w:tc>
          <w:tcPr>
            <w:tcW w:w="1430" w:type="dxa"/>
          </w:tcPr>
          <w:p w:rsidR="00A07851" w:rsidRPr="000D1D24" w:rsidRDefault="00A07851" w:rsidP="00A07851">
            <w:pPr>
              <w:pStyle w:val="NoSpacing"/>
              <w:rPr>
                <w:i/>
                <w:highlight w:val="yellow"/>
              </w:rPr>
            </w:pPr>
            <w:r w:rsidRPr="006C24C3">
              <w:rPr>
                <w:i/>
              </w:rPr>
              <w:t>Municipal Governments</w:t>
            </w:r>
          </w:p>
        </w:tc>
        <w:tc>
          <w:tcPr>
            <w:tcW w:w="1510" w:type="dxa"/>
          </w:tcPr>
          <w:p w:rsidR="00A07851" w:rsidRPr="000D1D24" w:rsidRDefault="00A07851" w:rsidP="00A07851">
            <w:pPr>
              <w:pStyle w:val="NoSpacing"/>
              <w:rPr>
                <w:i/>
              </w:rPr>
            </w:pPr>
            <w:r w:rsidRPr="00166D3B">
              <w:rPr>
                <w:i/>
              </w:rPr>
              <w:t xml:space="preserve">Learn about the LED effectiveness and </w:t>
            </w:r>
            <w:r>
              <w:rPr>
                <w:i/>
              </w:rPr>
              <w:t>r</w:t>
            </w:r>
            <w:r w:rsidRPr="000D1D24">
              <w:rPr>
                <w:i/>
              </w:rPr>
              <w:t>eplicate the experience</w:t>
            </w:r>
          </w:p>
        </w:tc>
        <w:tc>
          <w:tcPr>
            <w:tcW w:w="1574" w:type="dxa"/>
          </w:tcPr>
          <w:p w:rsidR="00A07851" w:rsidRPr="000D1D24" w:rsidRDefault="00A07851" w:rsidP="00A07851">
            <w:pPr>
              <w:pStyle w:val="NoSpacing"/>
              <w:rPr>
                <w:i/>
              </w:rPr>
            </w:pPr>
            <w:r w:rsidRPr="000D1D24">
              <w:rPr>
                <w:i/>
              </w:rPr>
              <w:t xml:space="preserve">LED interventions have high impact and </w:t>
            </w:r>
            <w:r>
              <w:rPr>
                <w:i/>
              </w:rPr>
              <w:t xml:space="preserve">municipal governments of other regions should invest in them and replicate the methodology in their territory. </w:t>
            </w:r>
          </w:p>
        </w:tc>
        <w:tc>
          <w:tcPr>
            <w:tcW w:w="1565" w:type="dxa"/>
          </w:tcPr>
          <w:p w:rsidR="00A07851" w:rsidRDefault="00A07851" w:rsidP="00A07851">
            <w:pPr>
              <w:pStyle w:val="NoSpacing"/>
              <w:numPr>
                <w:ilvl w:val="0"/>
                <w:numId w:val="47"/>
              </w:numPr>
              <w:ind w:left="159" w:hanging="138"/>
              <w:rPr>
                <w:i/>
              </w:rPr>
            </w:pPr>
            <w:r>
              <w:rPr>
                <w:i/>
              </w:rPr>
              <w:t>Presentations</w:t>
            </w:r>
          </w:p>
          <w:p w:rsidR="00A07851" w:rsidRPr="006C24C3" w:rsidRDefault="00A07851" w:rsidP="00A07851">
            <w:pPr>
              <w:pStyle w:val="NoSpacing"/>
              <w:numPr>
                <w:ilvl w:val="0"/>
                <w:numId w:val="47"/>
              </w:numPr>
              <w:ind w:left="159" w:hanging="138"/>
              <w:rPr>
                <w:i/>
              </w:rPr>
            </w:pPr>
            <w:r w:rsidRPr="006C24C3">
              <w:rPr>
                <w:i/>
              </w:rPr>
              <w:t>Press release</w:t>
            </w:r>
          </w:p>
        </w:tc>
        <w:tc>
          <w:tcPr>
            <w:tcW w:w="1084" w:type="dxa"/>
          </w:tcPr>
          <w:p w:rsidR="00A07851" w:rsidRDefault="00A07851" w:rsidP="00A07851">
            <w:pPr>
              <w:pStyle w:val="NoSpacing"/>
            </w:pPr>
          </w:p>
        </w:tc>
        <w:tc>
          <w:tcPr>
            <w:tcW w:w="1855" w:type="dxa"/>
          </w:tcPr>
          <w:p w:rsidR="00A07851" w:rsidRPr="00CF0EB3" w:rsidRDefault="00A07851" w:rsidP="00A07851">
            <w:pPr>
              <w:pStyle w:val="NoSpacing"/>
              <w:numPr>
                <w:ilvl w:val="0"/>
                <w:numId w:val="47"/>
              </w:numPr>
              <w:ind w:left="159" w:hanging="138"/>
              <w:rPr>
                <w:i/>
              </w:rPr>
            </w:pPr>
            <w:r w:rsidRPr="00CF0EB3">
              <w:rPr>
                <w:i/>
              </w:rPr>
              <w:t>Direct presentation</w:t>
            </w:r>
          </w:p>
          <w:p w:rsidR="00A07851" w:rsidRPr="00CF0EB3" w:rsidRDefault="00A07851" w:rsidP="00A07851">
            <w:pPr>
              <w:pStyle w:val="NoSpacing"/>
              <w:numPr>
                <w:ilvl w:val="0"/>
                <w:numId w:val="47"/>
              </w:numPr>
              <w:ind w:left="159" w:hanging="138"/>
              <w:rPr>
                <w:i/>
              </w:rPr>
            </w:pPr>
            <w:r w:rsidRPr="00CF0EB3">
              <w:rPr>
                <w:i/>
              </w:rPr>
              <w:t>Workshops</w:t>
            </w:r>
          </w:p>
          <w:p w:rsidR="00A07851" w:rsidRPr="00CF0EB3" w:rsidRDefault="00A07851" w:rsidP="00A07851">
            <w:pPr>
              <w:pStyle w:val="NoSpacing"/>
              <w:numPr>
                <w:ilvl w:val="0"/>
                <w:numId w:val="47"/>
              </w:numPr>
              <w:ind w:left="159" w:hanging="138"/>
              <w:rPr>
                <w:i/>
              </w:rPr>
            </w:pPr>
            <w:r w:rsidRPr="00CF0EB3">
              <w:rPr>
                <w:i/>
              </w:rPr>
              <w:t>Web page</w:t>
            </w:r>
          </w:p>
          <w:p w:rsidR="00A07851" w:rsidRPr="00112C78" w:rsidRDefault="00A07851" w:rsidP="00A07851">
            <w:pPr>
              <w:pStyle w:val="NoSpacing"/>
              <w:rPr>
                <w:i/>
                <w:color w:val="808080"/>
              </w:rPr>
            </w:pPr>
          </w:p>
        </w:tc>
      </w:tr>
      <w:tr w:rsidR="00421131" w:rsidRPr="00421131" w:rsidTr="00746356">
        <w:trPr>
          <w:trHeight w:val="738"/>
        </w:trPr>
        <w:tc>
          <w:tcPr>
            <w:tcW w:w="1530" w:type="dxa"/>
            <w:vMerge/>
            <w:shd w:val="clear" w:color="auto" w:fill="F2F2F2"/>
          </w:tcPr>
          <w:p w:rsidR="00421131" w:rsidRDefault="00421131" w:rsidP="00A874C0">
            <w:pPr>
              <w:pStyle w:val="NoSpacing"/>
            </w:pPr>
          </w:p>
        </w:tc>
        <w:tc>
          <w:tcPr>
            <w:tcW w:w="1430" w:type="dxa"/>
          </w:tcPr>
          <w:p w:rsidR="00421131" w:rsidRPr="00A07851" w:rsidRDefault="00421131" w:rsidP="00A07851">
            <w:pPr>
              <w:pStyle w:val="NoSpacing"/>
              <w:rPr>
                <w:i/>
                <w:lang w:val="pt-BR"/>
              </w:rPr>
            </w:pPr>
            <w:r w:rsidRPr="00A07851">
              <w:rPr>
                <w:i/>
                <w:lang w:val="pt-BR"/>
              </w:rPr>
              <w:t>SEBRAE-RJ (Rio de Janeiro)</w:t>
            </w:r>
          </w:p>
        </w:tc>
        <w:tc>
          <w:tcPr>
            <w:tcW w:w="1510" w:type="dxa"/>
          </w:tcPr>
          <w:p w:rsidR="00421131" w:rsidRPr="000D1D24" w:rsidRDefault="00421131" w:rsidP="00421131">
            <w:pPr>
              <w:pStyle w:val="NoSpacing"/>
              <w:rPr>
                <w:i/>
              </w:rPr>
            </w:pPr>
            <w:r w:rsidRPr="000D1D24">
              <w:rPr>
                <w:rFonts w:asciiTheme="minorHAnsi" w:eastAsiaTheme="minorEastAsia" w:hAnsiTheme="minorHAnsi" w:cstheme="minorBidi"/>
                <w:i/>
                <w:szCs w:val="24"/>
                <w:lang w:bidi="ar-SA"/>
              </w:rPr>
              <w:t>Replicate the experience</w:t>
            </w:r>
            <w:r>
              <w:rPr>
                <w:rFonts w:asciiTheme="minorHAnsi" w:eastAsiaTheme="minorEastAsia" w:hAnsiTheme="minorHAnsi" w:cstheme="minorBidi"/>
                <w:i/>
                <w:szCs w:val="24"/>
                <w:lang w:bidi="ar-SA"/>
              </w:rPr>
              <w:t xml:space="preserve"> in the rest of the state </w:t>
            </w:r>
            <w:r w:rsidRPr="000D1D24">
              <w:rPr>
                <w:rFonts w:asciiTheme="minorHAnsi" w:eastAsiaTheme="minorEastAsia" w:hAnsiTheme="minorHAnsi" w:cstheme="minorBidi"/>
                <w:i/>
                <w:szCs w:val="24"/>
                <w:lang w:bidi="ar-SA"/>
              </w:rPr>
              <w:t xml:space="preserve"> </w:t>
            </w:r>
          </w:p>
        </w:tc>
        <w:tc>
          <w:tcPr>
            <w:tcW w:w="1574" w:type="dxa"/>
          </w:tcPr>
          <w:p w:rsidR="00421131" w:rsidRPr="000D1D24" w:rsidRDefault="00421131" w:rsidP="00D427EE">
            <w:pPr>
              <w:pStyle w:val="NoSpacing"/>
              <w:rPr>
                <w:i/>
              </w:rPr>
            </w:pPr>
            <w:r w:rsidRPr="000D1D24">
              <w:rPr>
                <w:rFonts w:asciiTheme="minorHAnsi" w:eastAsiaTheme="minorEastAsia" w:hAnsiTheme="minorHAnsi" w:cstheme="minorBidi"/>
                <w:i/>
                <w:szCs w:val="24"/>
                <w:lang w:bidi="ar-SA"/>
              </w:rPr>
              <w:t xml:space="preserve">LED interventions have high impact and should be replicated elsewhere; LED interventions </w:t>
            </w:r>
            <w:r w:rsidRPr="000D1D24">
              <w:rPr>
                <w:rFonts w:asciiTheme="minorHAnsi" w:eastAsiaTheme="minorEastAsia" w:hAnsiTheme="minorHAnsi" w:cstheme="minorBidi"/>
                <w:i/>
                <w:szCs w:val="24"/>
                <w:lang w:bidi="ar-SA"/>
              </w:rPr>
              <w:lastRenderedPageBreak/>
              <w:t>are a good tool for improving SME’s competitiveness</w:t>
            </w:r>
          </w:p>
        </w:tc>
        <w:tc>
          <w:tcPr>
            <w:tcW w:w="1565" w:type="dxa"/>
          </w:tcPr>
          <w:p w:rsidR="00421131" w:rsidRDefault="00421131" w:rsidP="00D427EE">
            <w:pPr>
              <w:pStyle w:val="NoSpacing"/>
              <w:numPr>
                <w:ilvl w:val="0"/>
                <w:numId w:val="47"/>
              </w:numPr>
              <w:ind w:left="159" w:hanging="138"/>
              <w:rPr>
                <w:i/>
              </w:rPr>
            </w:pPr>
            <w:r>
              <w:rPr>
                <w:i/>
              </w:rPr>
              <w:lastRenderedPageBreak/>
              <w:t>Presentations</w:t>
            </w:r>
          </w:p>
          <w:p w:rsidR="00421131" w:rsidRPr="00746356" w:rsidRDefault="00421131" w:rsidP="00D427EE">
            <w:pPr>
              <w:pStyle w:val="NoSpacing"/>
              <w:numPr>
                <w:ilvl w:val="0"/>
                <w:numId w:val="47"/>
              </w:numPr>
              <w:ind w:left="159" w:hanging="138"/>
              <w:rPr>
                <w:i/>
              </w:rPr>
            </w:pPr>
            <w:r w:rsidRPr="00746356">
              <w:rPr>
                <w:i/>
              </w:rPr>
              <w:t>Press release</w:t>
            </w:r>
          </w:p>
        </w:tc>
        <w:tc>
          <w:tcPr>
            <w:tcW w:w="1084" w:type="dxa"/>
          </w:tcPr>
          <w:p w:rsidR="00421131" w:rsidRDefault="00421131" w:rsidP="00D427EE">
            <w:pPr>
              <w:pStyle w:val="NoSpacing"/>
            </w:pPr>
          </w:p>
        </w:tc>
        <w:tc>
          <w:tcPr>
            <w:tcW w:w="1855" w:type="dxa"/>
          </w:tcPr>
          <w:p w:rsidR="00421131" w:rsidRPr="00CF0EB3" w:rsidRDefault="00421131" w:rsidP="00D427EE">
            <w:pPr>
              <w:pStyle w:val="NoSpacing"/>
              <w:numPr>
                <w:ilvl w:val="0"/>
                <w:numId w:val="47"/>
              </w:numPr>
              <w:ind w:left="159" w:hanging="138"/>
              <w:rPr>
                <w:i/>
              </w:rPr>
            </w:pPr>
            <w:r w:rsidRPr="00CF0EB3">
              <w:rPr>
                <w:i/>
              </w:rPr>
              <w:t>Direct presentation</w:t>
            </w:r>
          </w:p>
          <w:p w:rsidR="00421131" w:rsidRPr="00CF0EB3" w:rsidRDefault="00421131" w:rsidP="00D427EE">
            <w:pPr>
              <w:pStyle w:val="NoSpacing"/>
              <w:numPr>
                <w:ilvl w:val="0"/>
                <w:numId w:val="47"/>
              </w:numPr>
              <w:ind w:left="159" w:hanging="138"/>
              <w:rPr>
                <w:i/>
              </w:rPr>
            </w:pPr>
            <w:r w:rsidRPr="00CF0EB3">
              <w:rPr>
                <w:i/>
              </w:rPr>
              <w:t>Workshops</w:t>
            </w:r>
          </w:p>
          <w:p w:rsidR="00421131" w:rsidRDefault="00421131" w:rsidP="00D427EE">
            <w:pPr>
              <w:pStyle w:val="NoSpacing"/>
              <w:numPr>
                <w:ilvl w:val="0"/>
                <w:numId w:val="47"/>
              </w:numPr>
              <w:ind w:left="159" w:hanging="138"/>
              <w:rPr>
                <w:i/>
              </w:rPr>
            </w:pPr>
            <w:r w:rsidRPr="00CF0EB3">
              <w:rPr>
                <w:i/>
              </w:rPr>
              <w:t>Web page</w:t>
            </w:r>
          </w:p>
          <w:p w:rsidR="00421131" w:rsidRDefault="00421131" w:rsidP="00D427EE">
            <w:pPr>
              <w:pStyle w:val="NoSpacing"/>
              <w:numPr>
                <w:ilvl w:val="0"/>
                <w:numId w:val="47"/>
              </w:numPr>
              <w:ind w:left="159" w:hanging="138"/>
              <w:rPr>
                <w:i/>
              </w:rPr>
            </w:pPr>
            <w:r w:rsidRPr="00746356">
              <w:rPr>
                <w:i/>
              </w:rPr>
              <w:t>Annual conference by BNDES</w:t>
            </w:r>
            <w:r>
              <w:rPr>
                <w:i/>
              </w:rPr>
              <w:t xml:space="preserve"> </w:t>
            </w:r>
          </w:p>
          <w:p w:rsidR="00421131" w:rsidRPr="00746356" w:rsidRDefault="00421131" w:rsidP="00D427EE">
            <w:pPr>
              <w:pStyle w:val="NoSpacing"/>
              <w:numPr>
                <w:ilvl w:val="0"/>
                <w:numId w:val="47"/>
              </w:numPr>
              <w:ind w:left="159" w:hanging="138"/>
              <w:rPr>
                <w:i/>
              </w:rPr>
            </w:pPr>
            <w:r>
              <w:rPr>
                <w:i/>
              </w:rPr>
              <w:lastRenderedPageBreak/>
              <w:t>FOMIN regional meetings of Agenda LED</w:t>
            </w:r>
          </w:p>
        </w:tc>
      </w:tr>
    </w:tbl>
    <w:p w:rsidR="00546E08" w:rsidRPr="00421131" w:rsidRDefault="00546E08" w:rsidP="003D76E1">
      <w:pPr>
        <w:pStyle w:val="NoSpacing"/>
        <w:rPr>
          <w:b/>
        </w:rPr>
      </w:pPr>
    </w:p>
    <w:sdt>
      <w:sdtPr>
        <w:id w:val="126377260"/>
        <w:lock w:val="sdtContentLocked"/>
        <w:placeholder>
          <w:docPart w:val="DefaultPlaceholder_22675703"/>
        </w:placeholder>
        <w:text/>
      </w:sdtPr>
      <w:sdtContent>
        <w:p w:rsidR="00546E08" w:rsidRPr="00CF5166" w:rsidRDefault="00546E08" w:rsidP="00546E08">
          <w:pPr>
            <w:pStyle w:val="Heading3"/>
            <w:pBdr>
              <w:left w:val="single" w:sz="6" w:space="3" w:color="4F81BD"/>
            </w:pBdr>
          </w:pPr>
          <w:r>
            <w:t>Eligibility criteria met</w:t>
          </w:r>
        </w:p>
      </w:sdtContent>
    </w:sdt>
    <w:p w:rsidR="00546E08" w:rsidRDefault="00546E08" w:rsidP="00546E08">
      <w:pPr>
        <w:pStyle w:val="NoSpacing"/>
      </w:pPr>
    </w:p>
    <w:sdt>
      <w:sdtPr>
        <w:rPr>
          <w:b/>
        </w:rPr>
        <w:id w:val="126377261"/>
        <w:lock w:val="sdtContentLocked"/>
        <w:placeholder>
          <w:docPart w:val="DefaultPlaceholder_22675703"/>
        </w:placeholder>
        <w:text/>
      </w:sdtPr>
      <w:sdtContent>
        <w:p w:rsidR="00546E08" w:rsidRPr="00C27DBE" w:rsidRDefault="00546E08" w:rsidP="00546E08">
          <w:pPr>
            <w:pStyle w:val="NoSpacing"/>
            <w:rPr>
              <w:b/>
            </w:rPr>
          </w:pPr>
          <w:r>
            <w:rPr>
              <w:b/>
            </w:rPr>
            <w:t>To be filled by Access Area Head</w:t>
          </w:r>
          <w:r w:rsidR="00AC4428">
            <w:rPr>
              <w:b/>
            </w:rPr>
            <w:t xml:space="preserve"> or Deputy Manager</w:t>
          </w:r>
        </w:p>
      </w:sdtContent>
    </w:sdt>
    <w:p w:rsidR="00546E08" w:rsidRPr="0078114A" w:rsidRDefault="00546E08" w:rsidP="00546E08">
      <w:pPr>
        <w:pStyle w:val="NoSpacing"/>
      </w:pP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98"/>
        <w:gridCol w:w="1530"/>
        <w:gridCol w:w="6930"/>
      </w:tblGrid>
      <w:tr w:rsidR="00D96335">
        <w:trPr>
          <w:trHeight w:val="738"/>
        </w:trPr>
        <w:sdt>
          <w:sdtPr>
            <w:id w:val="126377262"/>
            <w:lock w:val="sdtContentLocked"/>
            <w:placeholder>
              <w:docPart w:val="DefaultPlaceholder_22675703"/>
            </w:placeholder>
            <w:text/>
          </w:sdtPr>
          <w:sdtContent>
            <w:tc>
              <w:tcPr>
                <w:tcW w:w="1998" w:type="dxa"/>
                <w:shd w:val="clear" w:color="auto" w:fill="F2F2F2"/>
              </w:tcPr>
              <w:p w:rsidR="00D96335" w:rsidRDefault="00D96335" w:rsidP="006B63BB">
                <w:pPr>
                  <w:pStyle w:val="NoSpacing"/>
                </w:pPr>
                <w:r>
                  <w:t>Project aligns with agenda</w:t>
                </w:r>
              </w:p>
            </w:tc>
          </w:sdtContent>
        </w:sdt>
        <w:tc>
          <w:tcPr>
            <w:tcW w:w="1530" w:type="dxa"/>
          </w:tcPr>
          <w:sdt>
            <w:sdtPr>
              <w:rPr>
                <w:i/>
              </w:rPr>
              <w:id w:val="126377266"/>
              <w:lock w:val="sdtLocked"/>
              <w:placeholder>
                <w:docPart w:val="DefaultPlaceholder_22675703"/>
              </w:placeholder>
              <w:text/>
            </w:sdtPr>
            <w:sdtContent>
              <w:p w:rsidR="00D96335" w:rsidRDefault="00CC02BB" w:rsidP="00CC02BB">
                <w:pPr>
                  <w:pStyle w:val="NoSpacing"/>
                  <w:rPr>
                    <w:i/>
                  </w:rPr>
                </w:pPr>
                <w:r>
                  <w:rPr>
                    <w:i/>
                  </w:rPr>
                  <w:t>C.C.</w:t>
                </w:r>
              </w:p>
            </w:sdtContent>
          </w:sdt>
        </w:tc>
        <w:tc>
          <w:tcPr>
            <w:tcW w:w="6930" w:type="dxa"/>
          </w:tcPr>
          <w:sdt>
            <w:sdtPr>
              <w:rPr>
                <w:i/>
              </w:rPr>
              <w:id w:val="126377270"/>
              <w:lock w:val="sdtLocked"/>
              <w:placeholder>
                <w:docPart w:val="DefaultPlaceholder_22675703"/>
              </w:placeholder>
              <w:text/>
            </w:sdtPr>
            <w:sdtContent>
              <w:p w:rsidR="00D96335" w:rsidRDefault="00CC02BB" w:rsidP="006B63BB">
                <w:pPr>
                  <w:pStyle w:val="NoSpacing"/>
                  <w:rPr>
                    <w:i/>
                  </w:rPr>
                </w:pPr>
                <w:r>
                  <w:rPr>
                    <w:i/>
                  </w:rPr>
                  <w:t>-</w:t>
                </w:r>
              </w:p>
            </w:sdtContent>
          </w:sdt>
        </w:tc>
      </w:tr>
      <w:tr w:rsidR="00AC4428">
        <w:trPr>
          <w:trHeight w:val="738"/>
        </w:trPr>
        <w:sdt>
          <w:sdtPr>
            <w:id w:val="126377263"/>
            <w:lock w:val="sdtContentLocked"/>
            <w:placeholder>
              <w:docPart w:val="DefaultPlaceholder_22675703"/>
            </w:placeholder>
            <w:text/>
          </w:sdtPr>
          <w:sdtContent>
            <w:tc>
              <w:tcPr>
                <w:tcW w:w="1998" w:type="dxa"/>
                <w:shd w:val="clear" w:color="auto" w:fill="F2F2F2"/>
              </w:tcPr>
              <w:p w:rsidR="00AC4428" w:rsidRDefault="00AC4428" w:rsidP="00AC4428">
                <w:pPr>
                  <w:pStyle w:val="NoSpacing"/>
                </w:pPr>
                <w:r>
                  <w:t>Project merits prioritization as a key action to help achieve agenda objectives</w:t>
                </w:r>
              </w:p>
            </w:tc>
          </w:sdtContent>
        </w:sdt>
        <w:tc>
          <w:tcPr>
            <w:tcW w:w="1530" w:type="dxa"/>
          </w:tcPr>
          <w:sdt>
            <w:sdtPr>
              <w:rPr>
                <w:i/>
              </w:rPr>
              <w:id w:val="126377267"/>
              <w:lock w:val="sdtLocked"/>
              <w:placeholder>
                <w:docPart w:val="FDA3212469A94437926CABB5133CAA9E"/>
              </w:placeholder>
              <w:text/>
            </w:sdtPr>
            <w:sdtContent>
              <w:p w:rsidR="00BB2209" w:rsidRDefault="00CC02BB" w:rsidP="00BB2209">
                <w:pPr>
                  <w:pStyle w:val="NoSpacing"/>
                  <w:rPr>
                    <w:i/>
                  </w:rPr>
                </w:pPr>
                <w:r w:rsidRPr="007656FC">
                  <w:rPr>
                    <w:i/>
                  </w:rPr>
                  <w:t>C.C.</w:t>
                </w:r>
                <w:r>
                  <w:rPr>
                    <w:i/>
                  </w:rPr>
                  <w:t xml:space="preserve"> </w:t>
                </w:r>
              </w:p>
            </w:sdtContent>
          </w:sdt>
          <w:p w:rsidR="00AC4428" w:rsidRDefault="00AC4428" w:rsidP="00215F49">
            <w:pPr>
              <w:pStyle w:val="NoSpacing"/>
              <w:rPr>
                <w:i/>
              </w:rPr>
            </w:pPr>
          </w:p>
        </w:tc>
        <w:tc>
          <w:tcPr>
            <w:tcW w:w="6930" w:type="dxa"/>
          </w:tcPr>
          <w:sdt>
            <w:sdtPr>
              <w:rPr>
                <w:i/>
              </w:rPr>
              <w:id w:val="126377271"/>
              <w:lock w:val="sdtLocked"/>
              <w:placeholder>
                <w:docPart w:val="DefaultPlaceholder_22675703"/>
              </w:placeholder>
              <w:text/>
            </w:sdtPr>
            <w:sdtContent>
              <w:p w:rsidR="00AC4428" w:rsidRDefault="00CC02BB" w:rsidP="00CC02BB">
                <w:pPr>
                  <w:pStyle w:val="NoSpacing"/>
                  <w:rPr>
                    <w:i/>
                  </w:rPr>
                </w:pPr>
                <w:r>
                  <w:rPr>
                    <w:i/>
                  </w:rPr>
                  <w:t>-</w:t>
                </w:r>
              </w:p>
            </w:sdtContent>
          </w:sdt>
        </w:tc>
      </w:tr>
      <w:tr w:rsidR="00AC4428">
        <w:trPr>
          <w:trHeight w:val="566"/>
        </w:trPr>
        <w:sdt>
          <w:sdtPr>
            <w:id w:val="126377264"/>
            <w:lock w:val="sdtContentLocked"/>
            <w:placeholder>
              <w:docPart w:val="DefaultPlaceholder_22675703"/>
            </w:placeholder>
            <w:text/>
          </w:sdtPr>
          <w:sdtContent>
            <w:tc>
              <w:tcPr>
                <w:tcW w:w="1998" w:type="dxa"/>
                <w:shd w:val="clear" w:color="auto" w:fill="F2F2F2"/>
              </w:tcPr>
              <w:p w:rsidR="00AC4428" w:rsidRDefault="00AC4428" w:rsidP="007072D9">
                <w:pPr>
                  <w:pStyle w:val="NoSpacing"/>
                </w:pPr>
                <w:r>
                  <w:t>Project aligns with EA mission</w:t>
                </w:r>
                <w:r w:rsidR="007072D9">
                  <w:t>/experience</w:t>
                </w:r>
              </w:p>
            </w:tc>
          </w:sdtContent>
        </w:sdt>
        <w:tc>
          <w:tcPr>
            <w:tcW w:w="1530" w:type="dxa"/>
          </w:tcPr>
          <w:sdt>
            <w:sdtPr>
              <w:rPr>
                <w:i/>
              </w:rPr>
              <w:id w:val="126377268"/>
              <w:lock w:val="sdtLocked"/>
              <w:placeholder>
                <w:docPart w:val="2EE397226BA947AE825FCE1C35365833"/>
              </w:placeholder>
              <w:text/>
            </w:sdtPr>
            <w:sdtContent>
              <w:p w:rsidR="00BB2209" w:rsidRDefault="00CC02BB" w:rsidP="00BB2209">
                <w:pPr>
                  <w:pStyle w:val="NoSpacing"/>
                  <w:rPr>
                    <w:i/>
                  </w:rPr>
                </w:pPr>
                <w:r w:rsidRPr="0087586B">
                  <w:rPr>
                    <w:i/>
                  </w:rPr>
                  <w:t>C.C.</w:t>
                </w:r>
              </w:p>
            </w:sdtContent>
          </w:sdt>
          <w:p w:rsidR="00AC4428" w:rsidRDefault="00AC4428" w:rsidP="006B63BB">
            <w:pPr>
              <w:pStyle w:val="NoSpacing"/>
              <w:rPr>
                <w:i/>
              </w:rPr>
            </w:pPr>
          </w:p>
        </w:tc>
        <w:tc>
          <w:tcPr>
            <w:tcW w:w="6930" w:type="dxa"/>
          </w:tcPr>
          <w:sdt>
            <w:sdtPr>
              <w:rPr>
                <w:i/>
              </w:rPr>
              <w:id w:val="126377272"/>
              <w:lock w:val="sdtLocked"/>
              <w:placeholder>
                <w:docPart w:val="DefaultPlaceholder_22675703"/>
              </w:placeholder>
              <w:text/>
            </w:sdtPr>
            <w:sdtContent>
              <w:p w:rsidR="00AC4428" w:rsidRDefault="00CC02BB" w:rsidP="00CC02BB">
                <w:pPr>
                  <w:pStyle w:val="NoSpacing"/>
                  <w:rPr>
                    <w:i/>
                  </w:rPr>
                </w:pPr>
                <w:r>
                  <w:rPr>
                    <w:i/>
                  </w:rPr>
                  <w:t>-</w:t>
                </w:r>
              </w:p>
            </w:sdtContent>
          </w:sdt>
        </w:tc>
      </w:tr>
      <w:tr w:rsidR="00AC4428">
        <w:trPr>
          <w:trHeight w:val="738"/>
        </w:trPr>
        <w:sdt>
          <w:sdtPr>
            <w:id w:val="126377265"/>
            <w:lock w:val="sdtContentLocked"/>
            <w:placeholder>
              <w:docPart w:val="DefaultPlaceholder_22675703"/>
            </w:placeholder>
            <w:text/>
          </w:sdtPr>
          <w:sdtContent>
            <w:tc>
              <w:tcPr>
                <w:tcW w:w="1998" w:type="dxa"/>
                <w:shd w:val="clear" w:color="auto" w:fill="F2F2F2"/>
              </w:tcPr>
              <w:p w:rsidR="00AC4428" w:rsidRDefault="007072D9" w:rsidP="0037400A">
                <w:pPr>
                  <w:pStyle w:val="NoSpacing"/>
                </w:pPr>
                <w:r>
                  <w:t>P</w:t>
                </w:r>
                <w:r w:rsidR="00AC4428">
                  <w:t>roject design in line with project objective</w:t>
                </w:r>
              </w:p>
            </w:tc>
          </w:sdtContent>
        </w:sdt>
        <w:tc>
          <w:tcPr>
            <w:tcW w:w="1530" w:type="dxa"/>
          </w:tcPr>
          <w:sdt>
            <w:sdtPr>
              <w:rPr>
                <w:i/>
              </w:rPr>
              <w:id w:val="126377269"/>
              <w:lock w:val="sdtLocked"/>
              <w:placeholder>
                <w:docPart w:val="ADB5ECE3CE1B4CBD98B0359FD958072B"/>
              </w:placeholder>
              <w:text/>
            </w:sdtPr>
            <w:sdtContent>
              <w:p w:rsidR="00BB2209" w:rsidRDefault="00CC02BB" w:rsidP="00BB2209">
                <w:pPr>
                  <w:pStyle w:val="NoSpacing"/>
                  <w:rPr>
                    <w:i/>
                  </w:rPr>
                </w:pPr>
                <w:r>
                  <w:rPr>
                    <w:i/>
                  </w:rPr>
                  <w:t>C.C.</w:t>
                </w:r>
              </w:p>
            </w:sdtContent>
          </w:sdt>
          <w:p w:rsidR="00AC4428" w:rsidRDefault="00AC4428" w:rsidP="006B63BB">
            <w:pPr>
              <w:pStyle w:val="NoSpacing"/>
              <w:rPr>
                <w:i/>
              </w:rPr>
            </w:pPr>
          </w:p>
        </w:tc>
        <w:tc>
          <w:tcPr>
            <w:tcW w:w="6930" w:type="dxa"/>
          </w:tcPr>
          <w:sdt>
            <w:sdtPr>
              <w:rPr>
                <w:i/>
              </w:rPr>
              <w:id w:val="126377273"/>
              <w:lock w:val="sdtLocked"/>
              <w:placeholder>
                <w:docPart w:val="DefaultPlaceholder_22675703"/>
              </w:placeholder>
              <w:text/>
            </w:sdtPr>
            <w:sdtContent>
              <w:p w:rsidR="00AC4428" w:rsidRDefault="00CC02BB" w:rsidP="00CC02BB">
                <w:pPr>
                  <w:pStyle w:val="NoSpacing"/>
                  <w:rPr>
                    <w:i/>
                  </w:rPr>
                </w:pPr>
                <w:r>
                  <w:rPr>
                    <w:i/>
                  </w:rPr>
                  <w:t>-</w:t>
                </w:r>
              </w:p>
            </w:sdtContent>
          </w:sdt>
        </w:tc>
      </w:tr>
    </w:tbl>
    <w:p w:rsidR="0045298D" w:rsidRDefault="0045298D" w:rsidP="0037400A">
      <w:pPr>
        <w:pStyle w:val="NoSpacing"/>
        <w:ind w:left="720"/>
      </w:pPr>
    </w:p>
    <w:p w:rsidR="00124F94" w:rsidRDefault="00124F94" w:rsidP="0037400A">
      <w:pPr>
        <w:pStyle w:val="NoSpacing"/>
        <w:ind w:left="720"/>
      </w:pPr>
    </w:p>
    <w:tbl>
      <w:tblPr>
        <w:tblW w:w="9616" w:type="dxa"/>
        <w:tblInd w:w="94" w:type="dxa"/>
        <w:tblLook w:val="04A0"/>
      </w:tblPr>
      <w:tblGrid>
        <w:gridCol w:w="308"/>
        <w:gridCol w:w="9308"/>
      </w:tblGrid>
      <w:tr w:rsidR="0045298D" w:rsidRPr="002F1520">
        <w:trPr>
          <w:trHeight w:val="144"/>
        </w:trPr>
        <w:tc>
          <w:tcPr>
            <w:tcW w:w="308" w:type="dxa"/>
            <w:tcBorders>
              <w:top w:val="nil"/>
              <w:left w:val="nil"/>
              <w:bottom w:val="nil"/>
              <w:right w:val="nil"/>
            </w:tcBorders>
            <w:shd w:val="clear" w:color="auto" w:fill="auto"/>
            <w:noWrap/>
            <w:vAlign w:val="center"/>
          </w:tcPr>
          <w:p w:rsidR="0045298D" w:rsidRPr="002F1520" w:rsidRDefault="0045298D" w:rsidP="008C4D9C">
            <w:pPr>
              <w:spacing w:before="0" w:after="0" w:line="240" w:lineRule="auto"/>
              <w:rPr>
                <w:color w:val="000000"/>
                <w:sz w:val="18"/>
                <w:szCs w:val="22"/>
                <w:lang w:bidi="ar-SA"/>
              </w:rPr>
            </w:pPr>
          </w:p>
        </w:tc>
        <w:tc>
          <w:tcPr>
            <w:tcW w:w="9308" w:type="dxa"/>
            <w:tcBorders>
              <w:top w:val="nil"/>
              <w:left w:val="nil"/>
              <w:bottom w:val="nil"/>
              <w:right w:val="nil"/>
            </w:tcBorders>
            <w:shd w:val="clear" w:color="auto" w:fill="auto"/>
            <w:noWrap/>
            <w:vAlign w:val="center"/>
          </w:tcPr>
          <w:p w:rsidR="0045298D" w:rsidRPr="002F1520" w:rsidRDefault="0045298D" w:rsidP="0045298D">
            <w:pPr>
              <w:spacing w:before="0" w:after="0" w:line="240" w:lineRule="auto"/>
              <w:rPr>
                <w:color w:val="000000"/>
                <w:sz w:val="18"/>
                <w:szCs w:val="22"/>
                <w:lang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2F1520" w:rsidRDefault="0045298D" w:rsidP="0045298D">
            <w:pPr>
              <w:spacing w:before="0" w:after="0" w:line="240" w:lineRule="auto"/>
              <w:rPr>
                <w:color w:val="000000"/>
                <w:sz w:val="18"/>
                <w:szCs w:val="22"/>
                <w:lang w:bidi="ar-SA"/>
              </w:rPr>
            </w:pPr>
          </w:p>
        </w:tc>
        <w:tc>
          <w:tcPr>
            <w:tcW w:w="9308" w:type="dxa"/>
            <w:tcBorders>
              <w:top w:val="nil"/>
              <w:left w:val="nil"/>
              <w:bottom w:val="nil"/>
              <w:right w:val="nil"/>
            </w:tcBorders>
            <w:shd w:val="clear" w:color="auto" w:fill="auto"/>
            <w:noWrap/>
            <w:vAlign w:val="center"/>
          </w:tcPr>
          <w:p w:rsidR="00F83A48" w:rsidRPr="00F83A48" w:rsidRDefault="00F83A48"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jc w:val="right"/>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r w:rsidR="0045298D" w:rsidRPr="00D21941">
        <w:trPr>
          <w:trHeight w:val="144"/>
        </w:trPr>
        <w:tc>
          <w:tcPr>
            <w:tcW w:w="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c>
          <w:tcPr>
            <w:tcW w:w="9308" w:type="dxa"/>
            <w:tcBorders>
              <w:top w:val="nil"/>
              <w:left w:val="nil"/>
              <w:bottom w:val="nil"/>
              <w:right w:val="nil"/>
            </w:tcBorders>
            <w:shd w:val="clear" w:color="auto" w:fill="auto"/>
            <w:noWrap/>
            <w:vAlign w:val="center"/>
          </w:tcPr>
          <w:p w:rsidR="0045298D" w:rsidRPr="00F83A48" w:rsidRDefault="0045298D" w:rsidP="0045298D">
            <w:pPr>
              <w:spacing w:before="0" w:after="0" w:line="240" w:lineRule="auto"/>
              <w:rPr>
                <w:color w:val="000000"/>
                <w:sz w:val="18"/>
                <w:szCs w:val="22"/>
                <w:lang w:val="es-ES_tradnl" w:bidi="ar-SA"/>
              </w:rPr>
            </w:pPr>
          </w:p>
        </w:tc>
      </w:tr>
    </w:tbl>
    <w:p w:rsidR="0045298D" w:rsidRPr="00F83A48" w:rsidRDefault="0045298D" w:rsidP="0037400A">
      <w:pPr>
        <w:pStyle w:val="NoSpacing"/>
        <w:ind w:left="720"/>
        <w:rPr>
          <w:lang w:val="es-ES_tradnl"/>
        </w:rPr>
      </w:pPr>
    </w:p>
    <w:sectPr w:rsidR="0045298D" w:rsidRPr="00F83A48" w:rsidSect="00766CF6">
      <w:headerReference w:type="default" r:id="rId8"/>
      <w:footerReference w:type="default" r:id="rId9"/>
      <w:pgSz w:w="12240" w:h="15840" w:code="1"/>
      <w:pgMar w:top="1080" w:right="1080" w:bottom="1170" w:left="1080" w:header="453" w:footer="21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1AE" w:rsidRDefault="006641AE" w:rsidP="008B26B1">
      <w:r>
        <w:separator/>
      </w:r>
    </w:p>
  </w:endnote>
  <w:endnote w:type="continuationSeparator" w:id="0">
    <w:p w:rsidR="006641AE" w:rsidRDefault="006641AE" w:rsidP="008B26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51" w:rsidRDefault="00EE6E6D" w:rsidP="00F20E8C">
    <w:pPr>
      <w:pStyle w:val="Footer"/>
      <w:jc w:val="center"/>
    </w:pPr>
    <w:fldSimple w:instr=" PAGE   \* MERGEFORMAT ">
      <w:r w:rsidR="003873AB">
        <w:rPr>
          <w:noProof/>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1AE" w:rsidRDefault="006641AE" w:rsidP="008B26B1">
      <w:r>
        <w:separator/>
      </w:r>
    </w:p>
  </w:footnote>
  <w:footnote w:type="continuationSeparator" w:id="0">
    <w:p w:rsidR="006641AE" w:rsidRDefault="006641AE" w:rsidP="008B26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51" w:rsidRPr="002D62C7" w:rsidRDefault="00A07851" w:rsidP="002D62C7">
    <w:pPr>
      <w:pStyle w:val="Header"/>
      <w:pBdr>
        <w:bottom w:val="thickThinSmallGap" w:sz="24" w:space="1" w:color="622423"/>
      </w:pBdr>
      <w:jc w:val="center"/>
      <w:rPr>
        <w:rFonts w:ascii="Cambria" w:hAnsi="Cambria"/>
        <w:sz w:val="32"/>
        <w:szCs w:val="32"/>
      </w:rPr>
    </w:pPr>
    <w:r>
      <w:rPr>
        <w:rFonts w:ascii="Cambria" w:hAnsi="Cambria"/>
        <w:sz w:val="32"/>
        <w:szCs w:val="32"/>
      </w:rPr>
      <w:t>FOMIN Project Abstract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501"/>
    <w:multiLevelType w:val="hybridMultilevel"/>
    <w:tmpl w:val="77A09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37331"/>
    <w:multiLevelType w:val="hybridMultilevel"/>
    <w:tmpl w:val="E81E4474"/>
    <w:lvl w:ilvl="0" w:tplc="651E940E">
      <w:start w:val="1"/>
      <w:numFmt w:val="bullet"/>
      <w:lvlText w:val=""/>
      <w:lvlJc w:val="left"/>
      <w:pPr>
        <w:tabs>
          <w:tab w:val="num" w:pos="720"/>
        </w:tabs>
        <w:ind w:left="720" w:hanging="360"/>
      </w:pPr>
      <w:rPr>
        <w:rFonts w:ascii="Wingdings" w:hAnsi="Wingdings" w:hint="default"/>
      </w:rPr>
    </w:lvl>
    <w:lvl w:ilvl="1" w:tplc="607E31E8">
      <w:start w:val="1"/>
      <w:numFmt w:val="bullet"/>
      <w:lvlText w:val=""/>
      <w:lvlJc w:val="left"/>
      <w:pPr>
        <w:tabs>
          <w:tab w:val="num" w:pos="1440"/>
        </w:tabs>
        <w:ind w:left="1440" w:hanging="360"/>
      </w:pPr>
      <w:rPr>
        <w:rFonts w:ascii="Wingdings" w:hAnsi="Wingdings" w:hint="default"/>
      </w:rPr>
    </w:lvl>
    <w:lvl w:ilvl="2" w:tplc="E0FA90C8" w:tentative="1">
      <w:start w:val="1"/>
      <w:numFmt w:val="bullet"/>
      <w:lvlText w:val=""/>
      <w:lvlJc w:val="left"/>
      <w:pPr>
        <w:tabs>
          <w:tab w:val="num" w:pos="2160"/>
        </w:tabs>
        <w:ind w:left="2160" w:hanging="360"/>
      </w:pPr>
      <w:rPr>
        <w:rFonts w:ascii="Wingdings" w:hAnsi="Wingdings" w:hint="default"/>
      </w:rPr>
    </w:lvl>
    <w:lvl w:ilvl="3" w:tplc="BB0C40BA" w:tentative="1">
      <w:start w:val="1"/>
      <w:numFmt w:val="bullet"/>
      <w:lvlText w:val=""/>
      <w:lvlJc w:val="left"/>
      <w:pPr>
        <w:tabs>
          <w:tab w:val="num" w:pos="2880"/>
        </w:tabs>
        <w:ind w:left="2880" w:hanging="360"/>
      </w:pPr>
      <w:rPr>
        <w:rFonts w:ascii="Wingdings" w:hAnsi="Wingdings" w:hint="default"/>
      </w:rPr>
    </w:lvl>
    <w:lvl w:ilvl="4" w:tplc="6E842C18" w:tentative="1">
      <w:start w:val="1"/>
      <w:numFmt w:val="bullet"/>
      <w:lvlText w:val=""/>
      <w:lvlJc w:val="left"/>
      <w:pPr>
        <w:tabs>
          <w:tab w:val="num" w:pos="3600"/>
        </w:tabs>
        <w:ind w:left="3600" w:hanging="360"/>
      </w:pPr>
      <w:rPr>
        <w:rFonts w:ascii="Wingdings" w:hAnsi="Wingdings" w:hint="default"/>
      </w:rPr>
    </w:lvl>
    <w:lvl w:ilvl="5" w:tplc="EC58A220" w:tentative="1">
      <w:start w:val="1"/>
      <w:numFmt w:val="bullet"/>
      <w:lvlText w:val=""/>
      <w:lvlJc w:val="left"/>
      <w:pPr>
        <w:tabs>
          <w:tab w:val="num" w:pos="4320"/>
        </w:tabs>
        <w:ind w:left="4320" w:hanging="360"/>
      </w:pPr>
      <w:rPr>
        <w:rFonts w:ascii="Wingdings" w:hAnsi="Wingdings" w:hint="default"/>
      </w:rPr>
    </w:lvl>
    <w:lvl w:ilvl="6" w:tplc="27647062" w:tentative="1">
      <w:start w:val="1"/>
      <w:numFmt w:val="bullet"/>
      <w:lvlText w:val=""/>
      <w:lvlJc w:val="left"/>
      <w:pPr>
        <w:tabs>
          <w:tab w:val="num" w:pos="5040"/>
        </w:tabs>
        <w:ind w:left="5040" w:hanging="360"/>
      </w:pPr>
      <w:rPr>
        <w:rFonts w:ascii="Wingdings" w:hAnsi="Wingdings" w:hint="default"/>
      </w:rPr>
    </w:lvl>
    <w:lvl w:ilvl="7" w:tplc="DC6A6EAA" w:tentative="1">
      <w:start w:val="1"/>
      <w:numFmt w:val="bullet"/>
      <w:lvlText w:val=""/>
      <w:lvlJc w:val="left"/>
      <w:pPr>
        <w:tabs>
          <w:tab w:val="num" w:pos="5760"/>
        </w:tabs>
        <w:ind w:left="5760" w:hanging="360"/>
      </w:pPr>
      <w:rPr>
        <w:rFonts w:ascii="Wingdings" w:hAnsi="Wingdings" w:hint="default"/>
      </w:rPr>
    </w:lvl>
    <w:lvl w:ilvl="8" w:tplc="F21016B0" w:tentative="1">
      <w:start w:val="1"/>
      <w:numFmt w:val="bullet"/>
      <w:lvlText w:val=""/>
      <w:lvlJc w:val="left"/>
      <w:pPr>
        <w:tabs>
          <w:tab w:val="num" w:pos="6480"/>
        </w:tabs>
        <w:ind w:left="6480" w:hanging="360"/>
      </w:pPr>
      <w:rPr>
        <w:rFonts w:ascii="Wingdings" w:hAnsi="Wingdings" w:hint="default"/>
      </w:rPr>
    </w:lvl>
  </w:abstractNum>
  <w:abstractNum w:abstractNumId="2">
    <w:nsid w:val="043C2A58"/>
    <w:multiLevelType w:val="hybridMultilevel"/>
    <w:tmpl w:val="0FD6FDC8"/>
    <w:lvl w:ilvl="0" w:tplc="5A804B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77A33"/>
    <w:multiLevelType w:val="hybridMultilevel"/>
    <w:tmpl w:val="714C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2A0DE9"/>
    <w:multiLevelType w:val="hybridMultilevel"/>
    <w:tmpl w:val="9056A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4D4213"/>
    <w:multiLevelType w:val="hybridMultilevel"/>
    <w:tmpl w:val="584494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711767"/>
    <w:multiLevelType w:val="hybridMultilevel"/>
    <w:tmpl w:val="178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1E1135"/>
    <w:multiLevelType w:val="hybridMultilevel"/>
    <w:tmpl w:val="953E127A"/>
    <w:lvl w:ilvl="0" w:tplc="1A9AD518">
      <w:start w:val="1"/>
      <w:numFmt w:val="bullet"/>
      <w:lvlText w:val=""/>
      <w:lvlJc w:val="left"/>
      <w:pPr>
        <w:tabs>
          <w:tab w:val="num" w:pos="720"/>
        </w:tabs>
        <w:ind w:left="720" w:hanging="360"/>
      </w:pPr>
      <w:rPr>
        <w:rFonts w:ascii="Wingdings" w:hAnsi="Wingdings" w:hint="default"/>
      </w:rPr>
    </w:lvl>
    <w:lvl w:ilvl="1" w:tplc="757E02B4">
      <w:start w:val="1"/>
      <w:numFmt w:val="bullet"/>
      <w:lvlText w:val=""/>
      <w:lvlJc w:val="left"/>
      <w:pPr>
        <w:tabs>
          <w:tab w:val="num" w:pos="1440"/>
        </w:tabs>
        <w:ind w:left="1440" w:hanging="360"/>
      </w:pPr>
      <w:rPr>
        <w:rFonts w:ascii="Wingdings" w:hAnsi="Wingdings" w:hint="default"/>
      </w:rPr>
    </w:lvl>
    <w:lvl w:ilvl="2" w:tplc="2752D25A" w:tentative="1">
      <w:start w:val="1"/>
      <w:numFmt w:val="bullet"/>
      <w:lvlText w:val=""/>
      <w:lvlJc w:val="left"/>
      <w:pPr>
        <w:tabs>
          <w:tab w:val="num" w:pos="2160"/>
        </w:tabs>
        <w:ind w:left="2160" w:hanging="360"/>
      </w:pPr>
      <w:rPr>
        <w:rFonts w:ascii="Wingdings" w:hAnsi="Wingdings" w:hint="default"/>
      </w:rPr>
    </w:lvl>
    <w:lvl w:ilvl="3" w:tplc="458A1376" w:tentative="1">
      <w:start w:val="1"/>
      <w:numFmt w:val="bullet"/>
      <w:lvlText w:val=""/>
      <w:lvlJc w:val="left"/>
      <w:pPr>
        <w:tabs>
          <w:tab w:val="num" w:pos="2880"/>
        </w:tabs>
        <w:ind w:left="2880" w:hanging="360"/>
      </w:pPr>
      <w:rPr>
        <w:rFonts w:ascii="Wingdings" w:hAnsi="Wingdings" w:hint="default"/>
      </w:rPr>
    </w:lvl>
    <w:lvl w:ilvl="4" w:tplc="18EC7C3A" w:tentative="1">
      <w:start w:val="1"/>
      <w:numFmt w:val="bullet"/>
      <w:lvlText w:val=""/>
      <w:lvlJc w:val="left"/>
      <w:pPr>
        <w:tabs>
          <w:tab w:val="num" w:pos="3600"/>
        </w:tabs>
        <w:ind w:left="3600" w:hanging="360"/>
      </w:pPr>
      <w:rPr>
        <w:rFonts w:ascii="Wingdings" w:hAnsi="Wingdings" w:hint="default"/>
      </w:rPr>
    </w:lvl>
    <w:lvl w:ilvl="5" w:tplc="50CADD52" w:tentative="1">
      <w:start w:val="1"/>
      <w:numFmt w:val="bullet"/>
      <w:lvlText w:val=""/>
      <w:lvlJc w:val="left"/>
      <w:pPr>
        <w:tabs>
          <w:tab w:val="num" w:pos="4320"/>
        </w:tabs>
        <w:ind w:left="4320" w:hanging="360"/>
      </w:pPr>
      <w:rPr>
        <w:rFonts w:ascii="Wingdings" w:hAnsi="Wingdings" w:hint="default"/>
      </w:rPr>
    </w:lvl>
    <w:lvl w:ilvl="6" w:tplc="49000C0A" w:tentative="1">
      <w:start w:val="1"/>
      <w:numFmt w:val="bullet"/>
      <w:lvlText w:val=""/>
      <w:lvlJc w:val="left"/>
      <w:pPr>
        <w:tabs>
          <w:tab w:val="num" w:pos="5040"/>
        </w:tabs>
        <w:ind w:left="5040" w:hanging="360"/>
      </w:pPr>
      <w:rPr>
        <w:rFonts w:ascii="Wingdings" w:hAnsi="Wingdings" w:hint="default"/>
      </w:rPr>
    </w:lvl>
    <w:lvl w:ilvl="7" w:tplc="1EDE9ABC" w:tentative="1">
      <w:start w:val="1"/>
      <w:numFmt w:val="bullet"/>
      <w:lvlText w:val=""/>
      <w:lvlJc w:val="left"/>
      <w:pPr>
        <w:tabs>
          <w:tab w:val="num" w:pos="5760"/>
        </w:tabs>
        <w:ind w:left="5760" w:hanging="360"/>
      </w:pPr>
      <w:rPr>
        <w:rFonts w:ascii="Wingdings" w:hAnsi="Wingdings" w:hint="default"/>
      </w:rPr>
    </w:lvl>
    <w:lvl w:ilvl="8" w:tplc="B6FEDBDE" w:tentative="1">
      <w:start w:val="1"/>
      <w:numFmt w:val="bullet"/>
      <w:lvlText w:val=""/>
      <w:lvlJc w:val="left"/>
      <w:pPr>
        <w:tabs>
          <w:tab w:val="num" w:pos="6480"/>
        </w:tabs>
        <w:ind w:left="6480" w:hanging="360"/>
      </w:pPr>
      <w:rPr>
        <w:rFonts w:ascii="Wingdings" w:hAnsi="Wingdings" w:hint="default"/>
      </w:rPr>
    </w:lvl>
  </w:abstractNum>
  <w:abstractNum w:abstractNumId="8">
    <w:nsid w:val="09175CBA"/>
    <w:multiLevelType w:val="hybridMultilevel"/>
    <w:tmpl w:val="DDF0F29E"/>
    <w:lvl w:ilvl="0" w:tplc="BE705B3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664CC5"/>
    <w:multiLevelType w:val="hybridMultilevel"/>
    <w:tmpl w:val="AC6A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354172"/>
    <w:multiLevelType w:val="hybridMultilevel"/>
    <w:tmpl w:val="EE026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874203"/>
    <w:multiLevelType w:val="hybridMultilevel"/>
    <w:tmpl w:val="484AA888"/>
    <w:lvl w:ilvl="0" w:tplc="F9188F08">
      <w:start w:val="1"/>
      <w:numFmt w:val="bullet"/>
      <w:lvlText w:val="•"/>
      <w:lvlJc w:val="left"/>
      <w:pPr>
        <w:tabs>
          <w:tab w:val="num" w:pos="720"/>
        </w:tabs>
        <w:ind w:left="720" w:hanging="360"/>
      </w:pPr>
      <w:rPr>
        <w:rFonts w:ascii="Arial" w:hAnsi="Arial" w:hint="default"/>
      </w:rPr>
    </w:lvl>
    <w:lvl w:ilvl="1" w:tplc="AD24B7C4" w:tentative="1">
      <w:start w:val="1"/>
      <w:numFmt w:val="bullet"/>
      <w:lvlText w:val="•"/>
      <w:lvlJc w:val="left"/>
      <w:pPr>
        <w:tabs>
          <w:tab w:val="num" w:pos="1440"/>
        </w:tabs>
        <w:ind w:left="1440" w:hanging="360"/>
      </w:pPr>
      <w:rPr>
        <w:rFonts w:ascii="Arial" w:hAnsi="Arial" w:hint="default"/>
      </w:rPr>
    </w:lvl>
    <w:lvl w:ilvl="2" w:tplc="7A406D86" w:tentative="1">
      <w:start w:val="1"/>
      <w:numFmt w:val="bullet"/>
      <w:lvlText w:val="•"/>
      <w:lvlJc w:val="left"/>
      <w:pPr>
        <w:tabs>
          <w:tab w:val="num" w:pos="2160"/>
        </w:tabs>
        <w:ind w:left="2160" w:hanging="360"/>
      </w:pPr>
      <w:rPr>
        <w:rFonts w:ascii="Arial" w:hAnsi="Arial" w:hint="default"/>
      </w:rPr>
    </w:lvl>
    <w:lvl w:ilvl="3" w:tplc="3A9CCD3E" w:tentative="1">
      <w:start w:val="1"/>
      <w:numFmt w:val="bullet"/>
      <w:lvlText w:val="•"/>
      <w:lvlJc w:val="left"/>
      <w:pPr>
        <w:tabs>
          <w:tab w:val="num" w:pos="2880"/>
        </w:tabs>
        <w:ind w:left="2880" w:hanging="360"/>
      </w:pPr>
      <w:rPr>
        <w:rFonts w:ascii="Arial" w:hAnsi="Arial" w:hint="default"/>
      </w:rPr>
    </w:lvl>
    <w:lvl w:ilvl="4" w:tplc="5FB0789A" w:tentative="1">
      <w:start w:val="1"/>
      <w:numFmt w:val="bullet"/>
      <w:lvlText w:val="•"/>
      <w:lvlJc w:val="left"/>
      <w:pPr>
        <w:tabs>
          <w:tab w:val="num" w:pos="3600"/>
        </w:tabs>
        <w:ind w:left="3600" w:hanging="360"/>
      </w:pPr>
      <w:rPr>
        <w:rFonts w:ascii="Arial" w:hAnsi="Arial" w:hint="default"/>
      </w:rPr>
    </w:lvl>
    <w:lvl w:ilvl="5" w:tplc="3362BBFA" w:tentative="1">
      <w:start w:val="1"/>
      <w:numFmt w:val="bullet"/>
      <w:lvlText w:val="•"/>
      <w:lvlJc w:val="left"/>
      <w:pPr>
        <w:tabs>
          <w:tab w:val="num" w:pos="4320"/>
        </w:tabs>
        <w:ind w:left="4320" w:hanging="360"/>
      </w:pPr>
      <w:rPr>
        <w:rFonts w:ascii="Arial" w:hAnsi="Arial" w:hint="default"/>
      </w:rPr>
    </w:lvl>
    <w:lvl w:ilvl="6" w:tplc="FB38232C" w:tentative="1">
      <w:start w:val="1"/>
      <w:numFmt w:val="bullet"/>
      <w:lvlText w:val="•"/>
      <w:lvlJc w:val="left"/>
      <w:pPr>
        <w:tabs>
          <w:tab w:val="num" w:pos="5040"/>
        </w:tabs>
        <w:ind w:left="5040" w:hanging="360"/>
      </w:pPr>
      <w:rPr>
        <w:rFonts w:ascii="Arial" w:hAnsi="Arial" w:hint="default"/>
      </w:rPr>
    </w:lvl>
    <w:lvl w:ilvl="7" w:tplc="A40A955C" w:tentative="1">
      <w:start w:val="1"/>
      <w:numFmt w:val="bullet"/>
      <w:lvlText w:val="•"/>
      <w:lvlJc w:val="left"/>
      <w:pPr>
        <w:tabs>
          <w:tab w:val="num" w:pos="5760"/>
        </w:tabs>
        <w:ind w:left="5760" w:hanging="360"/>
      </w:pPr>
      <w:rPr>
        <w:rFonts w:ascii="Arial" w:hAnsi="Arial" w:hint="default"/>
      </w:rPr>
    </w:lvl>
    <w:lvl w:ilvl="8" w:tplc="94FC0916" w:tentative="1">
      <w:start w:val="1"/>
      <w:numFmt w:val="bullet"/>
      <w:lvlText w:val="•"/>
      <w:lvlJc w:val="left"/>
      <w:pPr>
        <w:tabs>
          <w:tab w:val="num" w:pos="6480"/>
        </w:tabs>
        <w:ind w:left="6480" w:hanging="360"/>
      </w:pPr>
      <w:rPr>
        <w:rFonts w:ascii="Arial" w:hAnsi="Arial" w:hint="default"/>
      </w:rPr>
    </w:lvl>
  </w:abstractNum>
  <w:abstractNum w:abstractNumId="12">
    <w:nsid w:val="0DE9437C"/>
    <w:multiLevelType w:val="hybridMultilevel"/>
    <w:tmpl w:val="3CFCE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D5C7DC8"/>
    <w:multiLevelType w:val="hybridMultilevel"/>
    <w:tmpl w:val="544C5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F0C39"/>
    <w:multiLevelType w:val="hybridMultilevel"/>
    <w:tmpl w:val="1A84B5CE"/>
    <w:lvl w:ilvl="0" w:tplc="16449CC4">
      <w:start w:val="1"/>
      <w:numFmt w:val="bullet"/>
      <w:lvlText w:val="•"/>
      <w:lvlJc w:val="left"/>
      <w:pPr>
        <w:tabs>
          <w:tab w:val="num" w:pos="720"/>
        </w:tabs>
        <w:ind w:left="720" w:hanging="360"/>
      </w:pPr>
      <w:rPr>
        <w:rFonts w:ascii="Arial" w:hAnsi="Arial" w:hint="default"/>
      </w:rPr>
    </w:lvl>
    <w:lvl w:ilvl="1" w:tplc="AB70646E">
      <w:start w:val="1"/>
      <w:numFmt w:val="bullet"/>
      <w:lvlText w:val="•"/>
      <w:lvlJc w:val="left"/>
      <w:pPr>
        <w:tabs>
          <w:tab w:val="num" w:pos="1440"/>
        </w:tabs>
        <w:ind w:left="1440" w:hanging="360"/>
      </w:pPr>
      <w:rPr>
        <w:rFonts w:ascii="Arial" w:hAnsi="Arial" w:hint="default"/>
      </w:rPr>
    </w:lvl>
    <w:lvl w:ilvl="2" w:tplc="52F4EB86" w:tentative="1">
      <w:start w:val="1"/>
      <w:numFmt w:val="bullet"/>
      <w:lvlText w:val="•"/>
      <w:lvlJc w:val="left"/>
      <w:pPr>
        <w:tabs>
          <w:tab w:val="num" w:pos="2160"/>
        </w:tabs>
        <w:ind w:left="2160" w:hanging="360"/>
      </w:pPr>
      <w:rPr>
        <w:rFonts w:ascii="Arial" w:hAnsi="Arial" w:hint="default"/>
      </w:rPr>
    </w:lvl>
    <w:lvl w:ilvl="3" w:tplc="2C2C1F8C" w:tentative="1">
      <w:start w:val="1"/>
      <w:numFmt w:val="bullet"/>
      <w:lvlText w:val="•"/>
      <w:lvlJc w:val="left"/>
      <w:pPr>
        <w:tabs>
          <w:tab w:val="num" w:pos="2880"/>
        </w:tabs>
        <w:ind w:left="2880" w:hanging="360"/>
      </w:pPr>
      <w:rPr>
        <w:rFonts w:ascii="Arial" w:hAnsi="Arial" w:hint="default"/>
      </w:rPr>
    </w:lvl>
    <w:lvl w:ilvl="4" w:tplc="BD26F4E8" w:tentative="1">
      <w:start w:val="1"/>
      <w:numFmt w:val="bullet"/>
      <w:lvlText w:val="•"/>
      <w:lvlJc w:val="left"/>
      <w:pPr>
        <w:tabs>
          <w:tab w:val="num" w:pos="3600"/>
        </w:tabs>
        <w:ind w:left="3600" w:hanging="360"/>
      </w:pPr>
      <w:rPr>
        <w:rFonts w:ascii="Arial" w:hAnsi="Arial" w:hint="default"/>
      </w:rPr>
    </w:lvl>
    <w:lvl w:ilvl="5" w:tplc="2D64AA8E" w:tentative="1">
      <w:start w:val="1"/>
      <w:numFmt w:val="bullet"/>
      <w:lvlText w:val="•"/>
      <w:lvlJc w:val="left"/>
      <w:pPr>
        <w:tabs>
          <w:tab w:val="num" w:pos="4320"/>
        </w:tabs>
        <w:ind w:left="4320" w:hanging="360"/>
      </w:pPr>
      <w:rPr>
        <w:rFonts w:ascii="Arial" w:hAnsi="Arial" w:hint="default"/>
      </w:rPr>
    </w:lvl>
    <w:lvl w:ilvl="6" w:tplc="880E0D12" w:tentative="1">
      <w:start w:val="1"/>
      <w:numFmt w:val="bullet"/>
      <w:lvlText w:val="•"/>
      <w:lvlJc w:val="left"/>
      <w:pPr>
        <w:tabs>
          <w:tab w:val="num" w:pos="5040"/>
        </w:tabs>
        <w:ind w:left="5040" w:hanging="360"/>
      </w:pPr>
      <w:rPr>
        <w:rFonts w:ascii="Arial" w:hAnsi="Arial" w:hint="default"/>
      </w:rPr>
    </w:lvl>
    <w:lvl w:ilvl="7" w:tplc="E78A3C78" w:tentative="1">
      <w:start w:val="1"/>
      <w:numFmt w:val="bullet"/>
      <w:lvlText w:val="•"/>
      <w:lvlJc w:val="left"/>
      <w:pPr>
        <w:tabs>
          <w:tab w:val="num" w:pos="5760"/>
        </w:tabs>
        <w:ind w:left="5760" w:hanging="360"/>
      </w:pPr>
      <w:rPr>
        <w:rFonts w:ascii="Arial" w:hAnsi="Arial" w:hint="default"/>
      </w:rPr>
    </w:lvl>
    <w:lvl w:ilvl="8" w:tplc="27ECFBF2" w:tentative="1">
      <w:start w:val="1"/>
      <w:numFmt w:val="bullet"/>
      <w:lvlText w:val="•"/>
      <w:lvlJc w:val="left"/>
      <w:pPr>
        <w:tabs>
          <w:tab w:val="num" w:pos="6480"/>
        </w:tabs>
        <w:ind w:left="6480" w:hanging="360"/>
      </w:pPr>
      <w:rPr>
        <w:rFonts w:ascii="Arial" w:hAnsi="Arial" w:hint="default"/>
      </w:rPr>
    </w:lvl>
  </w:abstractNum>
  <w:abstractNum w:abstractNumId="15">
    <w:nsid w:val="224A1D9C"/>
    <w:multiLevelType w:val="hybridMultilevel"/>
    <w:tmpl w:val="23CE1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2DB6A29"/>
    <w:multiLevelType w:val="hybridMultilevel"/>
    <w:tmpl w:val="E0DA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F13AE4"/>
    <w:multiLevelType w:val="hybridMultilevel"/>
    <w:tmpl w:val="EAE4D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25261C"/>
    <w:multiLevelType w:val="hybridMultilevel"/>
    <w:tmpl w:val="640EC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F825E6"/>
    <w:multiLevelType w:val="hybridMultilevel"/>
    <w:tmpl w:val="4B0ED7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7A35638"/>
    <w:multiLevelType w:val="hybridMultilevel"/>
    <w:tmpl w:val="F1C0F0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8267936"/>
    <w:multiLevelType w:val="hybridMultilevel"/>
    <w:tmpl w:val="A192E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A91336A"/>
    <w:multiLevelType w:val="hybridMultilevel"/>
    <w:tmpl w:val="4D52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E77E9F"/>
    <w:multiLevelType w:val="hybridMultilevel"/>
    <w:tmpl w:val="D9008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0B96548"/>
    <w:multiLevelType w:val="hybridMultilevel"/>
    <w:tmpl w:val="A512532C"/>
    <w:lvl w:ilvl="0" w:tplc="1A16033C">
      <w:start w:val="1"/>
      <w:numFmt w:val="bullet"/>
      <w:lvlText w:val="•"/>
      <w:lvlJc w:val="left"/>
      <w:pPr>
        <w:tabs>
          <w:tab w:val="num" w:pos="720"/>
        </w:tabs>
        <w:ind w:left="720" w:hanging="360"/>
      </w:pPr>
      <w:rPr>
        <w:rFonts w:ascii="Arial" w:hAnsi="Arial" w:hint="default"/>
      </w:rPr>
    </w:lvl>
    <w:lvl w:ilvl="1" w:tplc="77A6BB0E" w:tentative="1">
      <w:start w:val="1"/>
      <w:numFmt w:val="bullet"/>
      <w:lvlText w:val="•"/>
      <w:lvlJc w:val="left"/>
      <w:pPr>
        <w:tabs>
          <w:tab w:val="num" w:pos="1440"/>
        </w:tabs>
        <w:ind w:left="1440" w:hanging="360"/>
      </w:pPr>
      <w:rPr>
        <w:rFonts w:ascii="Arial" w:hAnsi="Arial" w:hint="default"/>
      </w:rPr>
    </w:lvl>
    <w:lvl w:ilvl="2" w:tplc="9358FBA8" w:tentative="1">
      <w:start w:val="1"/>
      <w:numFmt w:val="bullet"/>
      <w:lvlText w:val="•"/>
      <w:lvlJc w:val="left"/>
      <w:pPr>
        <w:tabs>
          <w:tab w:val="num" w:pos="2160"/>
        </w:tabs>
        <w:ind w:left="2160" w:hanging="360"/>
      </w:pPr>
      <w:rPr>
        <w:rFonts w:ascii="Arial" w:hAnsi="Arial" w:hint="default"/>
      </w:rPr>
    </w:lvl>
    <w:lvl w:ilvl="3" w:tplc="EF68EDDA" w:tentative="1">
      <w:start w:val="1"/>
      <w:numFmt w:val="bullet"/>
      <w:lvlText w:val="•"/>
      <w:lvlJc w:val="left"/>
      <w:pPr>
        <w:tabs>
          <w:tab w:val="num" w:pos="2880"/>
        </w:tabs>
        <w:ind w:left="2880" w:hanging="360"/>
      </w:pPr>
      <w:rPr>
        <w:rFonts w:ascii="Arial" w:hAnsi="Arial" w:hint="default"/>
      </w:rPr>
    </w:lvl>
    <w:lvl w:ilvl="4" w:tplc="8E3E70B6" w:tentative="1">
      <w:start w:val="1"/>
      <w:numFmt w:val="bullet"/>
      <w:lvlText w:val="•"/>
      <w:lvlJc w:val="left"/>
      <w:pPr>
        <w:tabs>
          <w:tab w:val="num" w:pos="3600"/>
        </w:tabs>
        <w:ind w:left="3600" w:hanging="360"/>
      </w:pPr>
      <w:rPr>
        <w:rFonts w:ascii="Arial" w:hAnsi="Arial" w:hint="default"/>
      </w:rPr>
    </w:lvl>
    <w:lvl w:ilvl="5" w:tplc="857454E8" w:tentative="1">
      <w:start w:val="1"/>
      <w:numFmt w:val="bullet"/>
      <w:lvlText w:val="•"/>
      <w:lvlJc w:val="left"/>
      <w:pPr>
        <w:tabs>
          <w:tab w:val="num" w:pos="4320"/>
        </w:tabs>
        <w:ind w:left="4320" w:hanging="360"/>
      </w:pPr>
      <w:rPr>
        <w:rFonts w:ascii="Arial" w:hAnsi="Arial" w:hint="default"/>
      </w:rPr>
    </w:lvl>
    <w:lvl w:ilvl="6" w:tplc="B7B66138" w:tentative="1">
      <w:start w:val="1"/>
      <w:numFmt w:val="bullet"/>
      <w:lvlText w:val="•"/>
      <w:lvlJc w:val="left"/>
      <w:pPr>
        <w:tabs>
          <w:tab w:val="num" w:pos="5040"/>
        </w:tabs>
        <w:ind w:left="5040" w:hanging="360"/>
      </w:pPr>
      <w:rPr>
        <w:rFonts w:ascii="Arial" w:hAnsi="Arial" w:hint="default"/>
      </w:rPr>
    </w:lvl>
    <w:lvl w:ilvl="7" w:tplc="FDC626CC" w:tentative="1">
      <w:start w:val="1"/>
      <w:numFmt w:val="bullet"/>
      <w:lvlText w:val="•"/>
      <w:lvlJc w:val="left"/>
      <w:pPr>
        <w:tabs>
          <w:tab w:val="num" w:pos="5760"/>
        </w:tabs>
        <w:ind w:left="5760" w:hanging="360"/>
      </w:pPr>
      <w:rPr>
        <w:rFonts w:ascii="Arial" w:hAnsi="Arial" w:hint="default"/>
      </w:rPr>
    </w:lvl>
    <w:lvl w:ilvl="8" w:tplc="A4D2A1C8" w:tentative="1">
      <w:start w:val="1"/>
      <w:numFmt w:val="bullet"/>
      <w:lvlText w:val="•"/>
      <w:lvlJc w:val="left"/>
      <w:pPr>
        <w:tabs>
          <w:tab w:val="num" w:pos="6480"/>
        </w:tabs>
        <w:ind w:left="6480" w:hanging="360"/>
      </w:pPr>
      <w:rPr>
        <w:rFonts w:ascii="Arial" w:hAnsi="Arial" w:hint="default"/>
      </w:rPr>
    </w:lvl>
  </w:abstractNum>
  <w:abstractNum w:abstractNumId="25">
    <w:nsid w:val="31850911"/>
    <w:multiLevelType w:val="hybridMultilevel"/>
    <w:tmpl w:val="0916E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082160"/>
    <w:multiLevelType w:val="hybridMultilevel"/>
    <w:tmpl w:val="47BEC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A70F0F"/>
    <w:multiLevelType w:val="hybridMultilevel"/>
    <w:tmpl w:val="706AED62"/>
    <w:lvl w:ilvl="0" w:tplc="569272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E92F5F"/>
    <w:multiLevelType w:val="hybridMultilevel"/>
    <w:tmpl w:val="136459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3E1623FE"/>
    <w:multiLevelType w:val="hybridMultilevel"/>
    <w:tmpl w:val="2624A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207282"/>
    <w:multiLevelType w:val="hybridMultilevel"/>
    <w:tmpl w:val="54664090"/>
    <w:lvl w:ilvl="0" w:tplc="553C436E">
      <w:start w:val="1"/>
      <w:numFmt w:val="bullet"/>
      <w:lvlText w:val="•"/>
      <w:lvlJc w:val="left"/>
      <w:pPr>
        <w:tabs>
          <w:tab w:val="num" w:pos="360"/>
        </w:tabs>
        <w:ind w:left="360" w:hanging="360"/>
      </w:pPr>
      <w:rPr>
        <w:rFonts w:ascii="Arial" w:hAnsi="Arial" w:hint="default"/>
      </w:rPr>
    </w:lvl>
    <w:lvl w:ilvl="1" w:tplc="22AEDD7E">
      <w:start w:val="1"/>
      <w:numFmt w:val="bullet"/>
      <w:lvlText w:val="•"/>
      <w:lvlJc w:val="left"/>
      <w:pPr>
        <w:tabs>
          <w:tab w:val="num" w:pos="1080"/>
        </w:tabs>
        <w:ind w:left="1080" w:hanging="360"/>
      </w:pPr>
      <w:rPr>
        <w:rFonts w:ascii="Arial" w:hAnsi="Arial" w:hint="default"/>
      </w:rPr>
    </w:lvl>
    <w:lvl w:ilvl="2" w:tplc="B85A09FA" w:tentative="1">
      <w:start w:val="1"/>
      <w:numFmt w:val="bullet"/>
      <w:lvlText w:val="•"/>
      <w:lvlJc w:val="left"/>
      <w:pPr>
        <w:tabs>
          <w:tab w:val="num" w:pos="1800"/>
        </w:tabs>
        <w:ind w:left="1800" w:hanging="360"/>
      </w:pPr>
      <w:rPr>
        <w:rFonts w:ascii="Arial" w:hAnsi="Arial" w:hint="default"/>
      </w:rPr>
    </w:lvl>
    <w:lvl w:ilvl="3" w:tplc="37923DBC" w:tentative="1">
      <w:start w:val="1"/>
      <w:numFmt w:val="bullet"/>
      <w:lvlText w:val="•"/>
      <w:lvlJc w:val="left"/>
      <w:pPr>
        <w:tabs>
          <w:tab w:val="num" w:pos="2520"/>
        </w:tabs>
        <w:ind w:left="2520" w:hanging="360"/>
      </w:pPr>
      <w:rPr>
        <w:rFonts w:ascii="Arial" w:hAnsi="Arial" w:hint="default"/>
      </w:rPr>
    </w:lvl>
    <w:lvl w:ilvl="4" w:tplc="D8CA6BC6" w:tentative="1">
      <w:start w:val="1"/>
      <w:numFmt w:val="bullet"/>
      <w:lvlText w:val="•"/>
      <w:lvlJc w:val="left"/>
      <w:pPr>
        <w:tabs>
          <w:tab w:val="num" w:pos="3240"/>
        </w:tabs>
        <w:ind w:left="3240" w:hanging="360"/>
      </w:pPr>
      <w:rPr>
        <w:rFonts w:ascii="Arial" w:hAnsi="Arial" w:hint="default"/>
      </w:rPr>
    </w:lvl>
    <w:lvl w:ilvl="5" w:tplc="ECEEE768" w:tentative="1">
      <w:start w:val="1"/>
      <w:numFmt w:val="bullet"/>
      <w:lvlText w:val="•"/>
      <w:lvlJc w:val="left"/>
      <w:pPr>
        <w:tabs>
          <w:tab w:val="num" w:pos="3960"/>
        </w:tabs>
        <w:ind w:left="3960" w:hanging="360"/>
      </w:pPr>
      <w:rPr>
        <w:rFonts w:ascii="Arial" w:hAnsi="Arial" w:hint="default"/>
      </w:rPr>
    </w:lvl>
    <w:lvl w:ilvl="6" w:tplc="2EACD998" w:tentative="1">
      <w:start w:val="1"/>
      <w:numFmt w:val="bullet"/>
      <w:lvlText w:val="•"/>
      <w:lvlJc w:val="left"/>
      <w:pPr>
        <w:tabs>
          <w:tab w:val="num" w:pos="4680"/>
        </w:tabs>
        <w:ind w:left="4680" w:hanging="360"/>
      </w:pPr>
      <w:rPr>
        <w:rFonts w:ascii="Arial" w:hAnsi="Arial" w:hint="default"/>
      </w:rPr>
    </w:lvl>
    <w:lvl w:ilvl="7" w:tplc="492EEFEE" w:tentative="1">
      <w:start w:val="1"/>
      <w:numFmt w:val="bullet"/>
      <w:lvlText w:val="•"/>
      <w:lvlJc w:val="left"/>
      <w:pPr>
        <w:tabs>
          <w:tab w:val="num" w:pos="5400"/>
        </w:tabs>
        <w:ind w:left="5400" w:hanging="360"/>
      </w:pPr>
      <w:rPr>
        <w:rFonts w:ascii="Arial" w:hAnsi="Arial" w:hint="default"/>
      </w:rPr>
    </w:lvl>
    <w:lvl w:ilvl="8" w:tplc="0B4803AE" w:tentative="1">
      <w:start w:val="1"/>
      <w:numFmt w:val="bullet"/>
      <w:lvlText w:val="•"/>
      <w:lvlJc w:val="left"/>
      <w:pPr>
        <w:tabs>
          <w:tab w:val="num" w:pos="6120"/>
        </w:tabs>
        <w:ind w:left="6120" w:hanging="360"/>
      </w:pPr>
      <w:rPr>
        <w:rFonts w:ascii="Arial" w:hAnsi="Arial" w:hint="default"/>
      </w:rPr>
    </w:lvl>
  </w:abstractNum>
  <w:abstractNum w:abstractNumId="31">
    <w:nsid w:val="46986936"/>
    <w:multiLevelType w:val="hybridMultilevel"/>
    <w:tmpl w:val="275A08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9410A68"/>
    <w:multiLevelType w:val="hybridMultilevel"/>
    <w:tmpl w:val="B4B61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1721A8"/>
    <w:multiLevelType w:val="hybridMultilevel"/>
    <w:tmpl w:val="AE0450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4CC90BB5"/>
    <w:multiLevelType w:val="hybridMultilevel"/>
    <w:tmpl w:val="A4A83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2F39B9"/>
    <w:multiLevelType w:val="hybridMultilevel"/>
    <w:tmpl w:val="0B0C13D2"/>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31033A"/>
    <w:multiLevelType w:val="hybridMultilevel"/>
    <w:tmpl w:val="13D6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810379"/>
    <w:multiLevelType w:val="hybridMultilevel"/>
    <w:tmpl w:val="1B96AB56"/>
    <w:lvl w:ilvl="0" w:tplc="CC52FAC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F8001C"/>
    <w:multiLevelType w:val="hybridMultilevel"/>
    <w:tmpl w:val="79507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5B245E"/>
    <w:multiLevelType w:val="hybridMultilevel"/>
    <w:tmpl w:val="D7EA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300AE9"/>
    <w:multiLevelType w:val="hybridMultilevel"/>
    <w:tmpl w:val="91A86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3C3036"/>
    <w:multiLevelType w:val="hybridMultilevel"/>
    <w:tmpl w:val="8DEE6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34813B1"/>
    <w:multiLevelType w:val="hybridMultilevel"/>
    <w:tmpl w:val="5394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2F16B7"/>
    <w:multiLevelType w:val="hybridMultilevel"/>
    <w:tmpl w:val="5A68C1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4F4FDE"/>
    <w:multiLevelType w:val="hybridMultilevel"/>
    <w:tmpl w:val="75CEB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E5372B"/>
    <w:multiLevelType w:val="hybridMultilevel"/>
    <w:tmpl w:val="7CBE22C8"/>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6">
    <w:nsid w:val="7EC809FC"/>
    <w:multiLevelType w:val="hybridMultilevel"/>
    <w:tmpl w:val="D5781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3"/>
  </w:num>
  <w:num w:numId="3">
    <w:abstractNumId w:val="5"/>
  </w:num>
  <w:num w:numId="4">
    <w:abstractNumId w:val="25"/>
  </w:num>
  <w:num w:numId="5">
    <w:abstractNumId w:val="17"/>
  </w:num>
  <w:num w:numId="6">
    <w:abstractNumId w:val="22"/>
  </w:num>
  <w:num w:numId="7">
    <w:abstractNumId w:val="42"/>
  </w:num>
  <w:num w:numId="8">
    <w:abstractNumId w:val="40"/>
  </w:num>
  <w:num w:numId="9">
    <w:abstractNumId w:val="33"/>
  </w:num>
  <w:num w:numId="10">
    <w:abstractNumId w:val="18"/>
  </w:num>
  <w:num w:numId="11">
    <w:abstractNumId w:val="21"/>
  </w:num>
  <w:num w:numId="12">
    <w:abstractNumId w:val="12"/>
  </w:num>
  <w:num w:numId="13">
    <w:abstractNumId w:val="20"/>
  </w:num>
  <w:num w:numId="14">
    <w:abstractNumId w:val="31"/>
  </w:num>
  <w:num w:numId="15">
    <w:abstractNumId w:val="15"/>
  </w:num>
  <w:num w:numId="16">
    <w:abstractNumId w:val="41"/>
  </w:num>
  <w:num w:numId="17">
    <w:abstractNumId w:val="16"/>
  </w:num>
  <w:num w:numId="18">
    <w:abstractNumId w:val="39"/>
  </w:num>
  <w:num w:numId="19">
    <w:abstractNumId w:val="30"/>
  </w:num>
  <w:num w:numId="20">
    <w:abstractNumId w:val="24"/>
  </w:num>
  <w:num w:numId="21">
    <w:abstractNumId w:val="11"/>
  </w:num>
  <w:num w:numId="22">
    <w:abstractNumId w:val="14"/>
  </w:num>
  <w:num w:numId="23">
    <w:abstractNumId w:val="19"/>
  </w:num>
  <w:num w:numId="24">
    <w:abstractNumId w:val="7"/>
  </w:num>
  <w:num w:numId="25">
    <w:abstractNumId w:val="28"/>
  </w:num>
  <w:num w:numId="26">
    <w:abstractNumId w:val="1"/>
  </w:num>
  <w:num w:numId="27">
    <w:abstractNumId w:val="6"/>
  </w:num>
  <w:num w:numId="28">
    <w:abstractNumId w:val="38"/>
  </w:num>
  <w:num w:numId="29">
    <w:abstractNumId w:val="10"/>
  </w:num>
  <w:num w:numId="30">
    <w:abstractNumId w:val="29"/>
  </w:num>
  <w:num w:numId="31">
    <w:abstractNumId w:val="2"/>
  </w:num>
  <w:num w:numId="32">
    <w:abstractNumId w:val="23"/>
  </w:num>
  <w:num w:numId="33">
    <w:abstractNumId w:val="9"/>
  </w:num>
  <w:num w:numId="34">
    <w:abstractNumId w:val="45"/>
  </w:num>
  <w:num w:numId="35">
    <w:abstractNumId w:val="34"/>
  </w:num>
  <w:num w:numId="36">
    <w:abstractNumId w:val="13"/>
  </w:num>
  <w:num w:numId="37">
    <w:abstractNumId w:val="32"/>
  </w:num>
  <w:num w:numId="38">
    <w:abstractNumId w:val="26"/>
  </w:num>
  <w:num w:numId="39">
    <w:abstractNumId w:val="4"/>
  </w:num>
  <w:num w:numId="40">
    <w:abstractNumId w:val="46"/>
  </w:num>
  <w:num w:numId="41">
    <w:abstractNumId w:val="44"/>
  </w:num>
  <w:num w:numId="42">
    <w:abstractNumId w:val="0"/>
  </w:num>
  <w:num w:numId="43">
    <w:abstractNumId w:val="8"/>
  </w:num>
  <w:num w:numId="44">
    <w:abstractNumId w:val="35"/>
  </w:num>
  <w:num w:numId="45">
    <w:abstractNumId w:val="36"/>
  </w:num>
  <w:num w:numId="46">
    <w:abstractNumId w:val="37"/>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oNotTrackMoves/>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657758"/>
    <w:rsid w:val="00006066"/>
    <w:rsid w:val="000065E1"/>
    <w:rsid w:val="00006A7E"/>
    <w:rsid w:val="00010634"/>
    <w:rsid w:val="00012064"/>
    <w:rsid w:val="0001229E"/>
    <w:rsid w:val="0001437E"/>
    <w:rsid w:val="00014925"/>
    <w:rsid w:val="00020086"/>
    <w:rsid w:val="00020593"/>
    <w:rsid w:val="00023182"/>
    <w:rsid w:val="00024761"/>
    <w:rsid w:val="000274B7"/>
    <w:rsid w:val="00030250"/>
    <w:rsid w:val="00032377"/>
    <w:rsid w:val="000356C9"/>
    <w:rsid w:val="00035853"/>
    <w:rsid w:val="00035B43"/>
    <w:rsid w:val="00037C13"/>
    <w:rsid w:val="000404CA"/>
    <w:rsid w:val="000416E2"/>
    <w:rsid w:val="000418FE"/>
    <w:rsid w:val="000419BE"/>
    <w:rsid w:val="0004506A"/>
    <w:rsid w:val="0004547B"/>
    <w:rsid w:val="00045FF9"/>
    <w:rsid w:val="00051D28"/>
    <w:rsid w:val="00054AE0"/>
    <w:rsid w:val="00055F05"/>
    <w:rsid w:val="000576F0"/>
    <w:rsid w:val="000578EF"/>
    <w:rsid w:val="00057F85"/>
    <w:rsid w:val="000610CA"/>
    <w:rsid w:val="00061E23"/>
    <w:rsid w:val="000633C3"/>
    <w:rsid w:val="00063F45"/>
    <w:rsid w:val="0006465B"/>
    <w:rsid w:val="0006648B"/>
    <w:rsid w:val="00071178"/>
    <w:rsid w:val="0007516C"/>
    <w:rsid w:val="000765DB"/>
    <w:rsid w:val="000775DF"/>
    <w:rsid w:val="00080089"/>
    <w:rsid w:val="00080B70"/>
    <w:rsid w:val="00082431"/>
    <w:rsid w:val="00082FA5"/>
    <w:rsid w:val="000835F5"/>
    <w:rsid w:val="000940FD"/>
    <w:rsid w:val="0009459B"/>
    <w:rsid w:val="00097DC8"/>
    <w:rsid w:val="000B4D3E"/>
    <w:rsid w:val="000B606F"/>
    <w:rsid w:val="000B71BC"/>
    <w:rsid w:val="000C38C5"/>
    <w:rsid w:val="000C5262"/>
    <w:rsid w:val="000C57EF"/>
    <w:rsid w:val="000C7AB3"/>
    <w:rsid w:val="000D1D24"/>
    <w:rsid w:val="000D1F1B"/>
    <w:rsid w:val="000D3405"/>
    <w:rsid w:val="000D4722"/>
    <w:rsid w:val="000E2BD8"/>
    <w:rsid w:val="000E72A0"/>
    <w:rsid w:val="000F1DC5"/>
    <w:rsid w:val="000F2477"/>
    <w:rsid w:val="000F7621"/>
    <w:rsid w:val="00100D3E"/>
    <w:rsid w:val="0010635B"/>
    <w:rsid w:val="001076C2"/>
    <w:rsid w:val="00112C78"/>
    <w:rsid w:val="00120BD9"/>
    <w:rsid w:val="001227CD"/>
    <w:rsid w:val="001229F1"/>
    <w:rsid w:val="00122AE5"/>
    <w:rsid w:val="0012331F"/>
    <w:rsid w:val="00124F94"/>
    <w:rsid w:val="00125F4A"/>
    <w:rsid w:val="00126C45"/>
    <w:rsid w:val="00131655"/>
    <w:rsid w:val="001370B7"/>
    <w:rsid w:val="0014031C"/>
    <w:rsid w:val="00141315"/>
    <w:rsid w:val="00144AF8"/>
    <w:rsid w:val="00147F76"/>
    <w:rsid w:val="0015032A"/>
    <w:rsid w:val="0015269A"/>
    <w:rsid w:val="0015580A"/>
    <w:rsid w:val="00157FB4"/>
    <w:rsid w:val="001602A2"/>
    <w:rsid w:val="001611A4"/>
    <w:rsid w:val="00162A23"/>
    <w:rsid w:val="001638F1"/>
    <w:rsid w:val="00165482"/>
    <w:rsid w:val="00166D3B"/>
    <w:rsid w:val="00167712"/>
    <w:rsid w:val="001701D1"/>
    <w:rsid w:val="00170C85"/>
    <w:rsid w:val="00172DB1"/>
    <w:rsid w:val="00174735"/>
    <w:rsid w:val="001819A8"/>
    <w:rsid w:val="001903EA"/>
    <w:rsid w:val="00193502"/>
    <w:rsid w:val="001948AC"/>
    <w:rsid w:val="00195F91"/>
    <w:rsid w:val="001A0280"/>
    <w:rsid w:val="001A40D4"/>
    <w:rsid w:val="001A5F60"/>
    <w:rsid w:val="001A63C4"/>
    <w:rsid w:val="001B4394"/>
    <w:rsid w:val="001C5509"/>
    <w:rsid w:val="001D2A52"/>
    <w:rsid w:val="001D2C23"/>
    <w:rsid w:val="001D6E28"/>
    <w:rsid w:val="001D700A"/>
    <w:rsid w:val="001D7922"/>
    <w:rsid w:val="001E1339"/>
    <w:rsid w:val="001E3BA9"/>
    <w:rsid w:val="001E7FAA"/>
    <w:rsid w:val="001F38AA"/>
    <w:rsid w:val="001F3C6C"/>
    <w:rsid w:val="001F551F"/>
    <w:rsid w:val="001F66CE"/>
    <w:rsid w:val="00202628"/>
    <w:rsid w:val="00204BA2"/>
    <w:rsid w:val="00205F9C"/>
    <w:rsid w:val="00214E19"/>
    <w:rsid w:val="0021510D"/>
    <w:rsid w:val="00215521"/>
    <w:rsid w:val="00215E46"/>
    <w:rsid w:val="00215F49"/>
    <w:rsid w:val="002168A5"/>
    <w:rsid w:val="00216F5A"/>
    <w:rsid w:val="002201C5"/>
    <w:rsid w:val="002204B9"/>
    <w:rsid w:val="00220F94"/>
    <w:rsid w:val="00224B9A"/>
    <w:rsid w:val="002256BA"/>
    <w:rsid w:val="00226244"/>
    <w:rsid w:val="0022630D"/>
    <w:rsid w:val="00227ECF"/>
    <w:rsid w:val="00230E36"/>
    <w:rsid w:val="00234E3F"/>
    <w:rsid w:val="002376BE"/>
    <w:rsid w:val="0024084B"/>
    <w:rsid w:val="00240A80"/>
    <w:rsid w:val="00242DAD"/>
    <w:rsid w:val="002446AE"/>
    <w:rsid w:val="00247A25"/>
    <w:rsid w:val="00252032"/>
    <w:rsid w:val="00252E43"/>
    <w:rsid w:val="002541C8"/>
    <w:rsid w:val="00256030"/>
    <w:rsid w:val="0026126A"/>
    <w:rsid w:val="00262DAC"/>
    <w:rsid w:val="00263D44"/>
    <w:rsid w:val="002672EC"/>
    <w:rsid w:val="00270D30"/>
    <w:rsid w:val="00271340"/>
    <w:rsid w:val="00271C3D"/>
    <w:rsid w:val="00274AF4"/>
    <w:rsid w:val="00275A28"/>
    <w:rsid w:val="00277458"/>
    <w:rsid w:val="00281253"/>
    <w:rsid w:val="00293904"/>
    <w:rsid w:val="00296A57"/>
    <w:rsid w:val="002A2532"/>
    <w:rsid w:val="002A3A83"/>
    <w:rsid w:val="002A4991"/>
    <w:rsid w:val="002A5298"/>
    <w:rsid w:val="002A6335"/>
    <w:rsid w:val="002B00EC"/>
    <w:rsid w:val="002B09E5"/>
    <w:rsid w:val="002B17D0"/>
    <w:rsid w:val="002B365B"/>
    <w:rsid w:val="002C57B7"/>
    <w:rsid w:val="002D21B8"/>
    <w:rsid w:val="002D4493"/>
    <w:rsid w:val="002D46C6"/>
    <w:rsid w:val="002D4F43"/>
    <w:rsid w:val="002D62C7"/>
    <w:rsid w:val="002D7276"/>
    <w:rsid w:val="002D7A95"/>
    <w:rsid w:val="002D7C1E"/>
    <w:rsid w:val="002D7DCA"/>
    <w:rsid w:val="002E2F44"/>
    <w:rsid w:val="002E2FC1"/>
    <w:rsid w:val="002E4D55"/>
    <w:rsid w:val="002F1520"/>
    <w:rsid w:val="002F1EBE"/>
    <w:rsid w:val="002F215A"/>
    <w:rsid w:val="002F441D"/>
    <w:rsid w:val="002F4F2E"/>
    <w:rsid w:val="00300F1E"/>
    <w:rsid w:val="003019B2"/>
    <w:rsid w:val="00302928"/>
    <w:rsid w:val="00304ACD"/>
    <w:rsid w:val="00304B96"/>
    <w:rsid w:val="00306568"/>
    <w:rsid w:val="00310D6D"/>
    <w:rsid w:val="0031117D"/>
    <w:rsid w:val="00311510"/>
    <w:rsid w:val="00311C02"/>
    <w:rsid w:val="00312A07"/>
    <w:rsid w:val="00314443"/>
    <w:rsid w:val="003179E5"/>
    <w:rsid w:val="0032285A"/>
    <w:rsid w:val="003250E4"/>
    <w:rsid w:val="00325E81"/>
    <w:rsid w:val="003310EC"/>
    <w:rsid w:val="003327D9"/>
    <w:rsid w:val="00332A69"/>
    <w:rsid w:val="00343057"/>
    <w:rsid w:val="00343B50"/>
    <w:rsid w:val="00347238"/>
    <w:rsid w:val="0035795B"/>
    <w:rsid w:val="00357D9C"/>
    <w:rsid w:val="003602FF"/>
    <w:rsid w:val="00364D5B"/>
    <w:rsid w:val="003660B4"/>
    <w:rsid w:val="00367107"/>
    <w:rsid w:val="00367979"/>
    <w:rsid w:val="00371299"/>
    <w:rsid w:val="003736EA"/>
    <w:rsid w:val="00373755"/>
    <w:rsid w:val="0037400A"/>
    <w:rsid w:val="003774BE"/>
    <w:rsid w:val="003803D2"/>
    <w:rsid w:val="00381326"/>
    <w:rsid w:val="00381D45"/>
    <w:rsid w:val="003823AC"/>
    <w:rsid w:val="0038566F"/>
    <w:rsid w:val="003873AB"/>
    <w:rsid w:val="00391F61"/>
    <w:rsid w:val="0039221F"/>
    <w:rsid w:val="003939EC"/>
    <w:rsid w:val="00396A7E"/>
    <w:rsid w:val="003A0666"/>
    <w:rsid w:val="003A0FB5"/>
    <w:rsid w:val="003A2116"/>
    <w:rsid w:val="003A5509"/>
    <w:rsid w:val="003A5C2F"/>
    <w:rsid w:val="003A62BB"/>
    <w:rsid w:val="003B0066"/>
    <w:rsid w:val="003B3944"/>
    <w:rsid w:val="003B7D67"/>
    <w:rsid w:val="003C2A3A"/>
    <w:rsid w:val="003C4B3E"/>
    <w:rsid w:val="003C5FEE"/>
    <w:rsid w:val="003C6A15"/>
    <w:rsid w:val="003C7FFC"/>
    <w:rsid w:val="003D1D8F"/>
    <w:rsid w:val="003D315F"/>
    <w:rsid w:val="003D33D4"/>
    <w:rsid w:val="003D76E1"/>
    <w:rsid w:val="003E670C"/>
    <w:rsid w:val="003F071B"/>
    <w:rsid w:val="003F13FD"/>
    <w:rsid w:val="003F5322"/>
    <w:rsid w:val="003F5D55"/>
    <w:rsid w:val="00402C0C"/>
    <w:rsid w:val="00404B7E"/>
    <w:rsid w:val="00405285"/>
    <w:rsid w:val="0041180B"/>
    <w:rsid w:val="00414076"/>
    <w:rsid w:val="004156F5"/>
    <w:rsid w:val="00416513"/>
    <w:rsid w:val="00416DA1"/>
    <w:rsid w:val="00417335"/>
    <w:rsid w:val="00420AE2"/>
    <w:rsid w:val="00421131"/>
    <w:rsid w:val="00422256"/>
    <w:rsid w:val="00423121"/>
    <w:rsid w:val="004313FD"/>
    <w:rsid w:val="00434671"/>
    <w:rsid w:val="00435066"/>
    <w:rsid w:val="00435812"/>
    <w:rsid w:val="004359B5"/>
    <w:rsid w:val="00440C8A"/>
    <w:rsid w:val="004411D9"/>
    <w:rsid w:val="00441CE2"/>
    <w:rsid w:val="004424E7"/>
    <w:rsid w:val="00442D9E"/>
    <w:rsid w:val="00442F20"/>
    <w:rsid w:val="00443297"/>
    <w:rsid w:val="00444D75"/>
    <w:rsid w:val="00447BC7"/>
    <w:rsid w:val="00450A49"/>
    <w:rsid w:val="00450DEA"/>
    <w:rsid w:val="00451EB4"/>
    <w:rsid w:val="00452478"/>
    <w:rsid w:val="0045298D"/>
    <w:rsid w:val="00456B79"/>
    <w:rsid w:val="00457CEA"/>
    <w:rsid w:val="00463079"/>
    <w:rsid w:val="004744D7"/>
    <w:rsid w:val="0047477A"/>
    <w:rsid w:val="004774F1"/>
    <w:rsid w:val="0047788C"/>
    <w:rsid w:val="00484413"/>
    <w:rsid w:val="0048608B"/>
    <w:rsid w:val="004868A8"/>
    <w:rsid w:val="00494D86"/>
    <w:rsid w:val="004A2E38"/>
    <w:rsid w:val="004A35FD"/>
    <w:rsid w:val="004A37C8"/>
    <w:rsid w:val="004A7C77"/>
    <w:rsid w:val="004B4759"/>
    <w:rsid w:val="004B64F4"/>
    <w:rsid w:val="004C5F7C"/>
    <w:rsid w:val="004D2BAC"/>
    <w:rsid w:val="004E7776"/>
    <w:rsid w:val="004F3283"/>
    <w:rsid w:val="004F7A78"/>
    <w:rsid w:val="005119C1"/>
    <w:rsid w:val="00513B92"/>
    <w:rsid w:val="00515B6D"/>
    <w:rsid w:val="0051655E"/>
    <w:rsid w:val="005177C1"/>
    <w:rsid w:val="00521438"/>
    <w:rsid w:val="00521BBA"/>
    <w:rsid w:val="00522861"/>
    <w:rsid w:val="00525B2E"/>
    <w:rsid w:val="00526DB1"/>
    <w:rsid w:val="00530172"/>
    <w:rsid w:val="00531A34"/>
    <w:rsid w:val="00533878"/>
    <w:rsid w:val="0053595D"/>
    <w:rsid w:val="005371FC"/>
    <w:rsid w:val="00541241"/>
    <w:rsid w:val="005438E5"/>
    <w:rsid w:val="00546E08"/>
    <w:rsid w:val="00547970"/>
    <w:rsid w:val="00550C97"/>
    <w:rsid w:val="00552211"/>
    <w:rsid w:val="005523DA"/>
    <w:rsid w:val="00554466"/>
    <w:rsid w:val="0055525F"/>
    <w:rsid w:val="00565C4F"/>
    <w:rsid w:val="00570397"/>
    <w:rsid w:val="00572077"/>
    <w:rsid w:val="00574744"/>
    <w:rsid w:val="00575227"/>
    <w:rsid w:val="00577EC4"/>
    <w:rsid w:val="00580A6B"/>
    <w:rsid w:val="005831AC"/>
    <w:rsid w:val="0058583D"/>
    <w:rsid w:val="00592A70"/>
    <w:rsid w:val="0059333B"/>
    <w:rsid w:val="00595079"/>
    <w:rsid w:val="00595E39"/>
    <w:rsid w:val="00595F22"/>
    <w:rsid w:val="00597403"/>
    <w:rsid w:val="00597E28"/>
    <w:rsid w:val="00597FC4"/>
    <w:rsid w:val="005A2E1C"/>
    <w:rsid w:val="005A322C"/>
    <w:rsid w:val="005A39D1"/>
    <w:rsid w:val="005A59AD"/>
    <w:rsid w:val="005B08A2"/>
    <w:rsid w:val="005B0AE0"/>
    <w:rsid w:val="005B1962"/>
    <w:rsid w:val="005B1B54"/>
    <w:rsid w:val="005B3F3C"/>
    <w:rsid w:val="005B47B0"/>
    <w:rsid w:val="005B5313"/>
    <w:rsid w:val="005B658B"/>
    <w:rsid w:val="005C0F29"/>
    <w:rsid w:val="005C17B1"/>
    <w:rsid w:val="005C2C43"/>
    <w:rsid w:val="005D441A"/>
    <w:rsid w:val="005E1CA1"/>
    <w:rsid w:val="005F1FDB"/>
    <w:rsid w:val="005F5694"/>
    <w:rsid w:val="005F6AB7"/>
    <w:rsid w:val="006109A3"/>
    <w:rsid w:val="00614D08"/>
    <w:rsid w:val="00616FD2"/>
    <w:rsid w:val="0062066C"/>
    <w:rsid w:val="006248F7"/>
    <w:rsid w:val="0062618B"/>
    <w:rsid w:val="00626366"/>
    <w:rsid w:val="00626C72"/>
    <w:rsid w:val="00627F6D"/>
    <w:rsid w:val="006310A8"/>
    <w:rsid w:val="00632711"/>
    <w:rsid w:val="00634E0C"/>
    <w:rsid w:val="006357A7"/>
    <w:rsid w:val="00642B1D"/>
    <w:rsid w:val="00645B42"/>
    <w:rsid w:val="00645D44"/>
    <w:rsid w:val="00645E8F"/>
    <w:rsid w:val="006573C6"/>
    <w:rsid w:val="00657758"/>
    <w:rsid w:val="0066071A"/>
    <w:rsid w:val="00662221"/>
    <w:rsid w:val="006641AE"/>
    <w:rsid w:val="00664FDE"/>
    <w:rsid w:val="00671D26"/>
    <w:rsid w:val="00676221"/>
    <w:rsid w:val="00676580"/>
    <w:rsid w:val="0067791A"/>
    <w:rsid w:val="006879FF"/>
    <w:rsid w:val="0069238B"/>
    <w:rsid w:val="006960DD"/>
    <w:rsid w:val="006A38AB"/>
    <w:rsid w:val="006A38F5"/>
    <w:rsid w:val="006A645E"/>
    <w:rsid w:val="006B1A94"/>
    <w:rsid w:val="006B63BB"/>
    <w:rsid w:val="006C0751"/>
    <w:rsid w:val="006C0B91"/>
    <w:rsid w:val="006C24C3"/>
    <w:rsid w:val="006C32EC"/>
    <w:rsid w:val="006C4C2B"/>
    <w:rsid w:val="006C531B"/>
    <w:rsid w:val="006C6B02"/>
    <w:rsid w:val="006C7B7F"/>
    <w:rsid w:val="006D1835"/>
    <w:rsid w:val="006D3DF4"/>
    <w:rsid w:val="006D7814"/>
    <w:rsid w:val="006E09F4"/>
    <w:rsid w:val="006E283C"/>
    <w:rsid w:val="006E3253"/>
    <w:rsid w:val="006F07A1"/>
    <w:rsid w:val="006F21DD"/>
    <w:rsid w:val="006F3D11"/>
    <w:rsid w:val="006F4CC0"/>
    <w:rsid w:val="006F5BC6"/>
    <w:rsid w:val="006F6BB0"/>
    <w:rsid w:val="006F6BD4"/>
    <w:rsid w:val="00702683"/>
    <w:rsid w:val="007072D9"/>
    <w:rsid w:val="00707749"/>
    <w:rsid w:val="00712536"/>
    <w:rsid w:val="007245CE"/>
    <w:rsid w:val="007261EA"/>
    <w:rsid w:val="0073095F"/>
    <w:rsid w:val="00731406"/>
    <w:rsid w:val="007352C5"/>
    <w:rsid w:val="00736E8E"/>
    <w:rsid w:val="007376F2"/>
    <w:rsid w:val="007413E4"/>
    <w:rsid w:val="00741920"/>
    <w:rsid w:val="00741DA4"/>
    <w:rsid w:val="00746356"/>
    <w:rsid w:val="00746BA1"/>
    <w:rsid w:val="00747278"/>
    <w:rsid w:val="00751F84"/>
    <w:rsid w:val="00753D98"/>
    <w:rsid w:val="00756D81"/>
    <w:rsid w:val="007635C0"/>
    <w:rsid w:val="00766CF6"/>
    <w:rsid w:val="00767208"/>
    <w:rsid w:val="007705B4"/>
    <w:rsid w:val="00771F3C"/>
    <w:rsid w:val="007728B7"/>
    <w:rsid w:val="00780141"/>
    <w:rsid w:val="0078114A"/>
    <w:rsid w:val="0079152D"/>
    <w:rsid w:val="007919F6"/>
    <w:rsid w:val="0079229A"/>
    <w:rsid w:val="00793104"/>
    <w:rsid w:val="00793ED7"/>
    <w:rsid w:val="007973DE"/>
    <w:rsid w:val="007A32BE"/>
    <w:rsid w:val="007A5B86"/>
    <w:rsid w:val="007A7D51"/>
    <w:rsid w:val="007B02D5"/>
    <w:rsid w:val="007B2128"/>
    <w:rsid w:val="007C451D"/>
    <w:rsid w:val="007C4B49"/>
    <w:rsid w:val="007D3F0C"/>
    <w:rsid w:val="007D4B50"/>
    <w:rsid w:val="007D5630"/>
    <w:rsid w:val="007D5AE9"/>
    <w:rsid w:val="007D7937"/>
    <w:rsid w:val="007F2CF5"/>
    <w:rsid w:val="007F2D96"/>
    <w:rsid w:val="007F418F"/>
    <w:rsid w:val="007F69F5"/>
    <w:rsid w:val="00802FB8"/>
    <w:rsid w:val="0080582B"/>
    <w:rsid w:val="00810DB5"/>
    <w:rsid w:val="0082097C"/>
    <w:rsid w:val="00823CA3"/>
    <w:rsid w:val="00824877"/>
    <w:rsid w:val="0082496B"/>
    <w:rsid w:val="00825ECE"/>
    <w:rsid w:val="00836063"/>
    <w:rsid w:val="00842BD6"/>
    <w:rsid w:val="0084423D"/>
    <w:rsid w:val="00844297"/>
    <w:rsid w:val="00846153"/>
    <w:rsid w:val="008471FD"/>
    <w:rsid w:val="00851631"/>
    <w:rsid w:val="00851FE3"/>
    <w:rsid w:val="008526A0"/>
    <w:rsid w:val="00852F5E"/>
    <w:rsid w:val="00853AF2"/>
    <w:rsid w:val="008546FE"/>
    <w:rsid w:val="00854E7C"/>
    <w:rsid w:val="00861824"/>
    <w:rsid w:val="00862AD7"/>
    <w:rsid w:val="008649AC"/>
    <w:rsid w:val="00867631"/>
    <w:rsid w:val="00870609"/>
    <w:rsid w:val="0087714C"/>
    <w:rsid w:val="00880314"/>
    <w:rsid w:val="00881195"/>
    <w:rsid w:val="00881CA1"/>
    <w:rsid w:val="00885794"/>
    <w:rsid w:val="00887662"/>
    <w:rsid w:val="00890322"/>
    <w:rsid w:val="0089069A"/>
    <w:rsid w:val="00890CB6"/>
    <w:rsid w:val="00896C93"/>
    <w:rsid w:val="008A3F0F"/>
    <w:rsid w:val="008A4269"/>
    <w:rsid w:val="008B11F4"/>
    <w:rsid w:val="008B26B1"/>
    <w:rsid w:val="008C02FC"/>
    <w:rsid w:val="008C0DDD"/>
    <w:rsid w:val="008C104B"/>
    <w:rsid w:val="008C2836"/>
    <w:rsid w:val="008C4D9C"/>
    <w:rsid w:val="008C4F08"/>
    <w:rsid w:val="008D3508"/>
    <w:rsid w:val="008D3A45"/>
    <w:rsid w:val="008D5117"/>
    <w:rsid w:val="008D5748"/>
    <w:rsid w:val="008D6810"/>
    <w:rsid w:val="008E2A1D"/>
    <w:rsid w:val="008E6000"/>
    <w:rsid w:val="008F05E9"/>
    <w:rsid w:val="008F4BFF"/>
    <w:rsid w:val="008F59D2"/>
    <w:rsid w:val="008F6367"/>
    <w:rsid w:val="00902772"/>
    <w:rsid w:val="00904D04"/>
    <w:rsid w:val="009110DF"/>
    <w:rsid w:val="0091640B"/>
    <w:rsid w:val="009224A8"/>
    <w:rsid w:val="0092293C"/>
    <w:rsid w:val="00922D07"/>
    <w:rsid w:val="00924C4E"/>
    <w:rsid w:val="009274F4"/>
    <w:rsid w:val="00927819"/>
    <w:rsid w:val="009316F3"/>
    <w:rsid w:val="00932604"/>
    <w:rsid w:val="00944E24"/>
    <w:rsid w:val="009505F6"/>
    <w:rsid w:val="00951449"/>
    <w:rsid w:val="00953915"/>
    <w:rsid w:val="00953AB9"/>
    <w:rsid w:val="00955A71"/>
    <w:rsid w:val="00955D99"/>
    <w:rsid w:val="00962442"/>
    <w:rsid w:val="00963004"/>
    <w:rsid w:val="0096383B"/>
    <w:rsid w:val="009673CC"/>
    <w:rsid w:val="009679BB"/>
    <w:rsid w:val="00970D2F"/>
    <w:rsid w:val="009710C8"/>
    <w:rsid w:val="00973068"/>
    <w:rsid w:val="009743C6"/>
    <w:rsid w:val="00983C24"/>
    <w:rsid w:val="00985635"/>
    <w:rsid w:val="009864B0"/>
    <w:rsid w:val="00986CFE"/>
    <w:rsid w:val="00987F88"/>
    <w:rsid w:val="009A5CEC"/>
    <w:rsid w:val="009A6C81"/>
    <w:rsid w:val="009B1908"/>
    <w:rsid w:val="009B3539"/>
    <w:rsid w:val="009B4F71"/>
    <w:rsid w:val="009B5365"/>
    <w:rsid w:val="009C2F2F"/>
    <w:rsid w:val="009C4C0F"/>
    <w:rsid w:val="009C50E9"/>
    <w:rsid w:val="009C67C6"/>
    <w:rsid w:val="009D0D3D"/>
    <w:rsid w:val="009D7115"/>
    <w:rsid w:val="009E0647"/>
    <w:rsid w:val="009E231C"/>
    <w:rsid w:val="009E5D2C"/>
    <w:rsid w:val="009F09A3"/>
    <w:rsid w:val="009F449D"/>
    <w:rsid w:val="009F579F"/>
    <w:rsid w:val="009F6717"/>
    <w:rsid w:val="009F7873"/>
    <w:rsid w:val="00A013EA"/>
    <w:rsid w:val="00A07851"/>
    <w:rsid w:val="00A13D39"/>
    <w:rsid w:val="00A14AD8"/>
    <w:rsid w:val="00A1727F"/>
    <w:rsid w:val="00A17EBB"/>
    <w:rsid w:val="00A21CB5"/>
    <w:rsid w:val="00A24F80"/>
    <w:rsid w:val="00A258BC"/>
    <w:rsid w:val="00A30D75"/>
    <w:rsid w:val="00A327D0"/>
    <w:rsid w:val="00A3406E"/>
    <w:rsid w:val="00A34400"/>
    <w:rsid w:val="00A3507A"/>
    <w:rsid w:val="00A41142"/>
    <w:rsid w:val="00A41861"/>
    <w:rsid w:val="00A47F28"/>
    <w:rsid w:val="00A5180B"/>
    <w:rsid w:val="00A5529E"/>
    <w:rsid w:val="00A63853"/>
    <w:rsid w:val="00A65246"/>
    <w:rsid w:val="00A65F0A"/>
    <w:rsid w:val="00A66D66"/>
    <w:rsid w:val="00A67B52"/>
    <w:rsid w:val="00A747A6"/>
    <w:rsid w:val="00A74EA4"/>
    <w:rsid w:val="00A7652D"/>
    <w:rsid w:val="00A853CA"/>
    <w:rsid w:val="00A86280"/>
    <w:rsid w:val="00A874C0"/>
    <w:rsid w:val="00A95A02"/>
    <w:rsid w:val="00AA1819"/>
    <w:rsid w:val="00AA4FAC"/>
    <w:rsid w:val="00AA560F"/>
    <w:rsid w:val="00AB60DD"/>
    <w:rsid w:val="00AC011E"/>
    <w:rsid w:val="00AC01FB"/>
    <w:rsid w:val="00AC1836"/>
    <w:rsid w:val="00AC4428"/>
    <w:rsid w:val="00AD1F74"/>
    <w:rsid w:val="00AD2C0F"/>
    <w:rsid w:val="00AD3351"/>
    <w:rsid w:val="00AE1417"/>
    <w:rsid w:val="00AE3BE6"/>
    <w:rsid w:val="00AE5F58"/>
    <w:rsid w:val="00AE695E"/>
    <w:rsid w:val="00AF17FE"/>
    <w:rsid w:val="00AF2F19"/>
    <w:rsid w:val="00AF3CC4"/>
    <w:rsid w:val="00AF41C8"/>
    <w:rsid w:val="00AF4A04"/>
    <w:rsid w:val="00AF5BDF"/>
    <w:rsid w:val="00AF7482"/>
    <w:rsid w:val="00B10454"/>
    <w:rsid w:val="00B12D5C"/>
    <w:rsid w:val="00B13621"/>
    <w:rsid w:val="00B16CB4"/>
    <w:rsid w:val="00B257F9"/>
    <w:rsid w:val="00B30972"/>
    <w:rsid w:val="00B32D8D"/>
    <w:rsid w:val="00B32EF3"/>
    <w:rsid w:val="00B345C4"/>
    <w:rsid w:val="00B436A6"/>
    <w:rsid w:val="00B508B3"/>
    <w:rsid w:val="00B54B2A"/>
    <w:rsid w:val="00B578DD"/>
    <w:rsid w:val="00B60128"/>
    <w:rsid w:val="00B61B07"/>
    <w:rsid w:val="00B631AB"/>
    <w:rsid w:val="00B715A1"/>
    <w:rsid w:val="00B71FAC"/>
    <w:rsid w:val="00B84383"/>
    <w:rsid w:val="00B860BC"/>
    <w:rsid w:val="00B87A52"/>
    <w:rsid w:val="00B9085B"/>
    <w:rsid w:val="00B93EE0"/>
    <w:rsid w:val="00BB10E5"/>
    <w:rsid w:val="00BB2209"/>
    <w:rsid w:val="00BB75DD"/>
    <w:rsid w:val="00BB79DF"/>
    <w:rsid w:val="00BC1925"/>
    <w:rsid w:val="00BC3DE5"/>
    <w:rsid w:val="00BC4FA4"/>
    <w:rsid w:val="00BC7E62"/>
    <w:rsid w:val="00BD227F"/>
    <w:rsid w:val="00BD37EE"/>
    <w:rsid w:val="00BD5453"/>
    <w:rsid w:val="00BD701E"/>
    <w:rsid w:val="00BE01C0"/>
    <w:rsid w:val="00BE761E"/>
    <w:rsid w:val="00BE7C13"/>
    <w:rsid w:val="00BF12ED"/>
    <w:rsid w:val="00BF2514"/>
    <w:rsid w:val="00BF36B2"/>
    <w:rsid w:val="00BF5924"/>
    <w:rsid w:val="00C0269D"/>
    <w:rsid w:val="00C02FEF"/>
    <w:rsid w:val="00C0435B"/>
    <w:rsid w:val="00C13AA5"/>
    <w:rsid w:val="00C14E93"/>
    <w:rsid w:val="00C208A2"/>
    <w:rsid w:val="00C22CED"/>
    <w:rsid w:val="00C23E02"/>
    <w:rsid w:val="00C24F83"/>
    <w:rsid w:val="00C25ABD"/>
    <w:rsid w:val="00C27981"/>
    <w:rsid w:val="00C27DBE"/>
    <w:rsid w:val="00C31847"/>
    <w:rsid w:val="00C32835"/>
    <w:rsid w:val="00C332BB"/>
    <w:rsid w:val="00C379B0"/>
    <w:rsid w:val="00C37E20"/>
    <w:rsid w:val="00C43462"/>
    <w:rsid w:val="00C45CB1"/>
    <w:rsid w:val="00C50690"/>
    <w:rsid w:val="00C509A6"/>
    <w:rsid w:val="00C512D6"/>
    <w:rsid w:val="00C53365"/>
    <w:rsid w:val="00C565B2"/>
    <w:rsid w:val="00C6064F"/>
    <w:rsid w:val="00C60678"/>
    <w:rsid w:val="00C618D5"/>
    <w:rsid w:val="00C64363"/>
    <w:rsid w:val="00C64C86"/>
    <w:rsid w:val="00C65873"/>
    <w:rsid w:val="00C66674"/>
    <w:rsid w:val="00C70503"/>
    <w:rsid w:val="00C719CC"/>
    <w:rsid w:val="00C73C19"/>
    <w:rsid w:val="00C778BE"/>
    <w:rsid w:val="00C807F8"/>
    <w:rsid w:val="00C87FD7"/>
    <w:rsid w:val="00C92622"/>
    <w:rsid w:val="00C92701"/>
    <w:rsid w:val="00C955DA"/>
    <w:rsid w:val="00C9575E"/>
    <w:rsid w:val="00CA3DD2"/>
    <w:rsid w:val="00CB6764"/>
    <w:rsid w:val="00CB7BA7"/>
    <w:rsid w:val="00CC02BB"/>
    <w:rsid w:val="00CC5F85"/>
    <w:rsid w:val="00CE0D23"/>
    <w:rsid w:val="00CE3D66"/>
    <w:rsid w:val="00CE7D63"/>
    <w:rsid w:val="00CF0EB3"/>
    <w:rsid w:val="00CF12A9"/>
    <w:rsid w:val="00CF161E"/>
    <w:rsid w:val="00CF4A89"/>
    <w:rsid w:val="00CF5166"/>
    <w:rsid w:val="00D01C07"/>
    <w:rsid w:val="00D0459B"/>
    <w:rsid w:val="00D0762C"/>
    <w:rsid w:val="00D14B99"/>
    <w:rsid w:val="00D14E16"/>
    <w:rsid w:val="00D1785C"/>
    <w:rsid w:val="00D21941"/>
    <w:rsid w:val="00D23FB8"/>
    <w:rsid w:val="00D424A2"/>
    <w:rsid w:val="00D432F6"/>
    <w:rsid w:val="00D45217"/>
    <w:rsid w:val="00D4543F"/>
    <w:rsid w:val="00D46706"/>
    <w:rsid w:val="00D46D77"/>
    <w:rsid w:val="00D47DD2"/>
    <w:rsid w:val="00D5127C"/>
    <w:rsid w:val="00D5266E"/>
    <w:rsid w:val="00D52D13"/>
    <w:rsid w:val="00D60B30"/>
    <w:rsid w:val="00D67A93"/>
    <w:rsid w:val="00D708D5"/>
    <w:rsid w:val="00D738C1"/>
    <w:rsid w:val="00D7494F"/>
    <w:rsid w:val="00D76062"/>
    <w:rsid w:val="00D76EE9"/>
    <w:rsid w:val="00D773CB"/>
    <w:rsid w:val="00D832F8"/>
    <w:rsid w:val="00D85ECC"/>
    <w:rsid w:val="00D85F6B"/>
    <w:rsid w:val="00D91C93"/>
    <w:rsid w:val="00D92030"/>
    <w:rsid w:val="00D953A9"/>
    <w:rsid w:val="00D95D2E"/>
    <w:rsid w:val="00D95FF8"/>
    <w:rsid w:val="00D96335"/>
    <w:rsid w:val="00DA0DC1"/>
    <w:rsid w:val="00DA1CF7"/>
    <w:rsid w:val="00DA243C"/>
    <w:rsid w:val="00DA3F9B"/>
    <w:rsid w:val="00DA522B"/>
    <w:rsid w:val="00DA547D"/>
    <w:rsid w:val="00DA6587"/>
    <w:rsid w:val="00DA69FC"/>
    <w:rsid w:val="00DA764F"/>
    <w:rsid w:val="00DB297F"/>
    <w:rsid w:val="00DB6E9D"/>
    <w:rsid w:val="00DB7B05"/>
    <w:rsid w:val="00DD3177"/>
    <w:rsid w:val="00DD3F88"/>
    <w:rsid w:val="00DD4505"/>
    <w:rsid w:val="00DD4E0F"/>
    <w:rsid w:val="00DE20D8"/>
    <w:rsid w:val="00DE44A1"/>
    <w:rsid w:val="00DF2FE5"/>
    <w:rsid w:val="00DF3A1B"/>
    <w:rsid w:val="00DF3E84"/>
    <w:rsid w:val="00DF53A5"/>
    <w:rsid w:val="00DF77ED"/>
    <w:rsid w:val="00E01E31"/>
    <w:rsid w:val="00E02D27"/>
    <w:rsid w:val="00E060BE"/>
    <w:rsid w:val="00E16E23"/>
    <w:rsid w:val="00E2061B"/>
    <w:rsid w:val="00E22448"/>
    <w:rsid w:val="00E24887"/>
    <w:rsid w:val="00E269DB"/>
    <w:rsid w:val="00E32D82"/>
    <w:rsid w:val="00E37C75"/>
    <w:rsid w:val="00E40BE3"/>
    <w:rsid w:val="00E42870"/>
    <w:rsid w:val="00E44273"/>
    <w:rsid w:val="00E462F9"/>
    <w:rsid w:val="00E47BDE"/>
    <w:rsid w:val="00E514C6"/>
    <w:rsid w:val="00E51D6C"/>
    <w:rsid w:val="00E52825"/>
    <w:rsid w:val="00E65E00"/>
    <w:rsid w:val="00E66D9A"/>
    <w:rsid w:val="00E670D6"/>
    <w:rsid w:val="00E7002E"/>
    <w:rsid w:val="00E71B59"/>
    <w:rsid w:val="00E762F2"/>
    <w:rsid w:val="00E76818"/>
    <w:rsid w:val="00E77FE6"/>
    <w:rsid w:val="00E80B41"/>
    <w:rsid w:val="00E85A16"/>
    <w:rsid w:val="00E85C0D"/>
    <w:rsid w:val="00E8720B"/>
    <w:rsid w:val="00E87781"/>
    <w:rsid w:val="00E92464"/>
    <w:rsid w:val="00E94567"/>
    <w:rsid w:val="00E960D1"/>
    <w:rsid w:val="00EA259B"/>
    <w:rsid w:val="00EA4621"/>
    <w:rsid w:val="00EA5627"/>
    <w:rsid w:val="00EA5FF4"/>
    <w:rsid w:val="00EB08F4"/>
    <w:rsid w:val="00EB099F"/>
    <w:rsid w:val="00EB0ECF"/>
    <w:rsid w:val="00EB1C98"/>
    <w:rsid w:val="00EB286B"/>
    <w:rsid w:val="00EB75F9"/>
    <w:rsid w:val="00EC035E"/>
    <w:rsid w:val="00EC1440"/>
    <w:rsid w:val="00EC227A"/>
    <w:rsid w:val="00EC58A1"/>
    <w:rsid w:val="00ED0E62"/>
    <w:rsid w:val="00ED13A3"/>
    <w:rsid w:val="00ED3F2A"/>
    <w:rsid w:val="00ED7C6D"/>
    <w:rsid w:val="00EE6967"/>
    <w:rsid w:val="00EE6E6D"/>
    <w:rsid w:val="00EE6EFE"/>
    <w:rsid w:val="00EE7CD2"/>
    <w:rsid w:val="00F067F6"/>
    <w:rsid w:val="00F07E6A"/>
    <w:rsid w:val="00F13D2A"/>
    <w:rsid w:val="00F14B11"/>
    <w:rsid w:val="00F14FBC"/>
    <w:rsid w:val="00F150BE"/>
    <w:rsid w:val="00F1772B"/>
    <w:rsid w:val="00F20E8C"/>
    <w:rsid w:val="00F21DAD"/>
    <w:rsid w:val="00F22D31"/>
    <w:rsid w:val="00F23945"/>
    <w:rsid w:val="00F26B1F"/>
    <w:rsid w:val="00F27E31"/>
    <w:rsid w:val="00F46E2E"/>
    <w:rsid w:val="00F476B7"/>
    <w:rsid w:val="00F4793A"/>
    <w:rsid w:val="00F51959"/>
    <w:rsid w:val="00F52740"/>
    <w:rsid w:val="00F529BE"/>
    <w:rsid w:val="00F552CF"/>
    <w:rsid w:val="00F55797"/>
    <w:rsid w:val="00F56723"/>
    <w:rsid w:val="00F61232"/>
    <w:rsid w:val="00F63661"/>
    <w:rsid w:val="00F63FCF"/>
    <w:rsid w:val="00F71950"/>
    <w:rsid w:val="00F72833"/>
    <w:rsid w:val="00F760ED"/>
    <w:rsid w:val="00F77115"/>
    <w:rsid w:val="00F81784"/>
    <w:rsid w:val="00F833C3"/>
    <w:rsid w:val="00F83A48"/>
    <w:rsid w:val="00F8593F"/>
    <w:rsid w:val="00F87FE5"/>
    <w:rsid w:val="00F938C3"/>
    <w:rsid w:val="00F9586C"/>
    <w:rsid w:val="00FA0358"/>
    <w:rsid w:val="00FA1A72"/>
    <w:rsid w:val="00FA559A"/>
    <w:rsid w:val="00FA5C42"/>
    <w:rsid w:val="00FA6DA1"/>
    <w:rsid w:val="00FB0D67"/>
    <w:rsid w:val="00FB38F1"/>
    <w:rsid w:val="00FB562A"/>
    <w:rsid w:val="00FC4DBD"/>
    <w:rsid w:val="00FC718A"/>
    <w:rsid w:val="00FD49CE"/>
    <w:rsid w:val="00FD7F2E"/>
    <w:rsid w:val="00FE3B0E"/>
    <w:rsid w:val="00FE5C63"/>
    <w:rsid w:val="00FF184E"/>
    <w:rsid w:val="00FF19EC"/>
    <w:rsid w:val="00FF7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9FC"/>
    <w:pPr>
      <w:spacing w:before="200" w:after="200" w:line="276" w:lineRule="auto"/>
    </w:pPr>
    <w:rPr>
      <w:lang w:bidi="en-US"/>
    </w:rPr>
  </w:style>
  <w:style w:type="paragraph" w:styleId="Heading1">
    <w:name w:val="heading 1"/>
    <w:basedOn w:val="Normal"/>
    <w:next w:val="Normal"/>
    <w:link w:val="Heading1Char"/>
    <w:uiPriority w:val="9"/>
    <w:qFormat/>
    <w:rsid w:val="00DA69FC"/>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unhideWhenUsed/>
    <w:qFormat/>
    <w:rsid w:val="00DA69FC"/>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
    <w:unhideWhenUsed/>
    <w:qFormat/>
    <w:rsid w:val="00DA69FC"/>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semiHidden/>
    <w:unhideWhenUsed/>
    <w:qFormat/>
    <w:rsid w:val="00DA69FC"/>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semiHidden/>
    <w:unhideWhenUsed/>
    <w:qFormat/>
    <w:rsid w:val="00DA69FC"/>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semiHidden/>
    <w:unhideWhenUsed/>
    <w:qFormat/>
    <w:rsid w:val="00DA69FC"/>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semiHidden/>
    <w:unhideWhenUsed/>
    <w:qFormat/>
    <w:rsid w:val="00DA69FC"/>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DA69FC"/>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A69F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F88"/>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DA69FC"/>
    <w:pPr>
      <w:ind w:left="720"/>
      <w:contextualSpacing/>
    </w:pPr>
  </w:style>
  <w:style w:type="paragraph" w:styleId="EndnoteText">
    <w:name w:val="endnote text"/>
    <w:basedOn w:val="Normal"/>
    <w:link w:val="EndnoteTextChar"/>
    <w:uiPriority w:val="99"/>
    <w:semiHidden/>
    <w:unhideWhenUsed/>
    <w:rsid w:val="008B26B1"/>
  </w:style>
  <w:style w:type="character" w:customStyle="1" w:styleId="EndnoteTextChar">
    <w:name w:val="Endnote Text Char"/>
    <w:basedOn w:val="DefaultParagraphFont"/>
    <w:link w:val="EndnoteText"/>
    <w:uiPriority w:val="99"/>
    <w:semiHidden/>
    <w:rsid w:val="008B26B1"/>
    <w:rPr>
      <w:rFonts w:ascii="Arial" w:hAnsi="Arial"/>
    </w:rPr>
  </w:style>
  <w:style w:type="character" w:styleId="EndnoteReference">
    <w:name w:val="endnote reference"/>
    <w:basedOn w:val="DefaultParagraphFont"/>
    <w:uiPriority w:val="99"/>
    <w:semiHidden/>
    <w:unhideWhenUsed/>
    <w:rsid w:val="008B26B1"/>
    <w:rPr>
      <w:vertAlign w:val="superscript"/>
    </w:rPr>
  </w:style>
  <w:style w:type="table" w:styleId="TableGrid">
    <w:name w:val="Table Grid"/>
    <w:basedOn w:val="TableNormal"/>
    <w:uiPriority w:val="59"/>
    <w:rsid w:val="006D78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List-Accent5">
    <w:name w:val="Light List Accent 5"/>
    <w:basedOn w:val="TableNormal"/>
    <w:uiPriority w:val="61"/>
    <w:rsid w:val="006D7814"/>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Heading2Char">
    <w:name w:val="Heading 2 Char"/>
    <w:basedOn w:val="DefaultParagraphFont"/>
    <w:link w:val="Heading2"/>
    <w:uiPriority w:val="9"/>
    <w:rsid w:val="00DA69FC"/>
    <w:rPr>
      <w:caps/>
      <w:spacing w:val="15"/>
      <w:shd w:val="clear" w:color="auto" w:fill="DBE5F1"/>
    </w:rPr>
  </w:style>
  <w:style w:type="character" w:customStyle="1" w:styleId="Heading1Char">
    <w:name w:val="Heading 1 Char"/>
    <w:basedOn w:val="DefaultParagraphFont"/>
    <w:link w:val="Heading1"/>
    <w:uiPriority w:val="9"/>
    <w:rsid w:val="00DA69FC"/>
    <w:rPr>
      <w:b/>
      <w:bCs/>
      <w:caps/>
      <w:color w:val="FFFFFF"/>
      <w:spacing w:val="15"/>
      <w:shd w:val="clear" w:color="auto" w:fill="4F81BD"/>
    </w:rPr>
  </w:style>
  <w:style w:type="character" w:customStyle="1" w:styleId="Heading3Char">
    <w:name w:val="Heading 3 Char"/>
    <w:basedOn w:val="DefaultParagraphFont"/>
    <w:link w:val="Heading3"/>
    <w:uiPriority w:val="9"/>
    <w:rsid w:val="00DA69FC"/>
    <w:rPr>
      <w:caps/>
      <w:color w:val="243F60"/>
      <w:spacing w:val="15"/>
    </w:rPr>
  </w:style>
  <w:style w:type="character" w:customStyle="1" w:styleId="Heading4Char">
    <w:name w:val="Heading 4 Char"/>
    <w:basedOn w:val="DefaultParagraphFont"/>
    <w:link w:val="Heading4"/>
    <w:uiPriority w:val="9"/>
    <w:semiHidden/>
    <w:rsid w:val="00DA69FC"/>
    <w:rPr>
      <w:caps/>
      <w:color w:val="365F91"/>
      <w:spacing w:val="10"/>
    </w:rPr>
  </w:style>
  <w:style w:type="character" w:customStyle="1" w:styleId="Heading5Char">
    <w:name w:val="Heading 5 Char"/>
    <w:basedOn w:val="DefaultParagraphFont"/>
    <w:link w:val="Heading5"/>
    <w:uiPriority w:val="9"/>
    <w:semiHidden/>
    <w:rsid w:val="00DA69FC"/>
    <w:rPr>
      <w:caps/>
      <w:color w:val="365F91"/>
      <w:spacing w:val="10"/>
    </w:rPr>
  </w:style>
  <w:style w:type="character" w:customStyle="1" w:styleId="Heading6Char">
    <w:name w:val="Heading 6 Char"/>
    <w:basedOn w:val="DefaultParagraphFont"/>
    <w:link w:val="Heading6"/>
    <w:uiPriority w:val="9"/>
    <w:semiHidden/>
    <w:rsid w:val="00DA69FC"/>
    <w:rPr>
      <w:caps/>
      <w:color w:val="365F91"/>
      <w:spacing w:val="10"/>
    </w:rPr>
  </w:style>
  <w:style w:type="character" w:customStyle="1" w:styleId="Heading7Char">
    <w:name w:val="Heading 7 Char"/>
    <w:basedOn w:val="DefaultParagraphFont"/>
    <w:link w:val="Heading7"/>
    <w:uiPriority w:val="9"/>
    <w:semiHidden/>
    <w:rsid w:val="00DA69FC"/>
    <w:rPr>
      <w:caps/>
      <w:color w:val="365F91"/>
      <w:spacing w:val="10"/>
    </w:rPr>
  </w:style>
  <w:style w:type="character" w:customStyle="1" w:styleId="Heading8Char">
    <w:name w:val="Heading 8 Char"/>
    <w:basedOn w:val="DefaultParagraphFont"/>
    <w:link w:val="Heading8"/>
    <w:uiPriority w:val="9"/>
    <w:semiHidden/>
    <w:rsid w:val="00DA69FC"/>
    <w:rPr>
      <w:caps/>
      <w:spacing w:val="10"/>
      <w:sz w:val="18"/>
      <w:szCs w:val="18"/>
    </w:rPr>
  </w:style>
  <w:style w:type="character" w:customStyle="1" w:styleId="Heading9Char">
    <w:name w:val="Heading 9 Char"/>
    <w:basedOn w:val="DefaultParagraphFont"/>
    <w:link w:val="Heading9"/>
    <w:uiPriority w:val="9"/>
    <w:semiHidden/>
    <w:rsid w:val="00DA69FC"/>
    <w:rPr>
      <w:i/>
      <w:caps/>
      <w:spacing w:val="10"/>
      <w:sz w:val="18"/>
      <w:szCs w:val="18"/>
    </w:rPr>
  </w:style>
  <w:style w:type="paragraph" w:styleId="Caption">
    <w:name w:val="caption"/>
    <w:basedOn w:val="Normal"/>
    <w:next w:val="Normal"/>
    <w:uiPriority w:val="35"/>
    <w:unhideWhenUsed/>
    <w:qFormat/>
    <w:rsid w:val="00DA69FC"/>
    <w:rPr>
      <w:b/>
      <w:bCs/>
      <w:color w:val="365F91"/>
      <w:sz w:val="16"/>
      <w:szCs w:val="16"/>
    </w:rPr>
  </w:style>
  <w:style w:type="paragraph" w:styleId="Title">
    <w:name w:val="Title"/>
    <w:basedOn w:val="Normal"/>
    <w:next w:val="Normal"/>
    <w:link w:val="TitleChar"/>
    <w:uiPriority w:val="10"/>
    <w:qFormat/>
    <w:rsid w:val="00DA69FC"/>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DA69FC"/>
    <w:rPr>
      <w:caps/>
      <w:color w:val="4F81BD"/>
      <w:spacing w:val="10"/>
      <w:kern w:val="28"/>
      <w:sz w:val="52"/>
      <w:szCs w:val="52"/>
    </w:rPr>
  </w:style>
  <w:style w:type="paragraph" w:styleId="Subtitle">
    <w:name w:val="Subtitle"/>
    <w:basedOn w:val="Normal"/>
    <w:next w:val="Normal"/>
    <w:link w:val="SubtitleChar"/>
    <w:uiPriority w:val="11"/>
    <w:qFormat/>
    <w:rsid w:val="00DA69FC"/>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DA69FC"/>
    <w:rPr>
      <w:caps/>
      <w:color w:val="595959"/>
      <w:spacing w:val="10"/>
      <w:sz w:val="24"/>
      <w:szCs w:val="24"/>
    </w:rPr>
  </w:style>
  <w:style w:type="character" w:styleId="Strong">
    <w:name w:val="Strong"/>
    <w:uiPriority w:val="22"/>
    <w:qFormat/>
    <w:rsid w:val="00DA69FC"/>
    <w:rPr>
      <w:b/>
      <w:bCs/>
    </w:rPr>
  </w:style>
  <w:style w:type="character" w:styleId="Emphasis">
    <w:name w:val="Emphasis"/>
    <w:uiPriority w:val="20"/>
    <w:qFormat/>
    <w:rsid w:val="00DA69FC"/>
    <w:rPr>
      <w:caps/>
      <w:color w:val="243F60"/>
      <w:spacing w:val="5"/>
    </w:rPr>
  </w:style>
  <w:style w:type="paragraph" w:styleId="NoSpacing">
    <w:name w:val="No Spacing"/>
    <w:basedOn w:val="Normal"/>
    <w:link w:val="NoSpacingChar"/>
    <w:uiPriority w:val="1"/>
    <w:qFormat/>
    <w:rsid w:val="00DA69FC"/>
    <w:pPr>
      <w:spacing w:before="0" w:after="0" w:line="240" w:lineRule="auto"/>
    </w:pPr>
  </w:style>
  <w:style w:type="character" w:customStyle="1" w:styleId="NoSpacingChar">
    <w:name w:val="No Spacing Char"/>
    <w:basedOn w:val="DefaultParagraphFont"/>
    <w:link w:val="NoSpacing"/>
    <w:uiPriority w:val="1"/>
    <w:rsid w:val="00DA69FC"/>
    <w:rPr>
      <w:sz w:val="20"/>
      <w:szCs w:val="20"/>
    </w:rPr>
  </w:style>
  <w:style w:type="paragraph" w:styleId="Quote">
    <w:name w:val="Quote"/>
    <w:basedOn w:val="Normal"/>
    <w:next w:val="Normal"/>
    <w:link w:val="QuoteChar"/>
    <w:uiPriority w:val="29"/>
    <w:qFormat/>
    <w:rsid w:val="00DA69FC"/>
    <w:rPr>
      <w:i/>
      <w:iCs/>
    </w:rPr>
  </w:style>
  <w:style w:type="character" w:customStyle="1" w:styleId="QuoteChar">
    <w:name w:val="Quote Char"/>
    <w:basedOn w:val="DefaultParagraphFont"/>
    <w:link w:val="Quote"/>
    <w:uiPriority w:val="29"/>
    <w:rsid w:val="00DA69FC"/>
    <w:rPr>
      <w:i/>
      <w:iCs/>
      <w:sz w:val="20"/>
      <w:szCs w:val="20"/>
    </w:rPr>
  </w:style>
  <w:style w:type="paragraph" w:styleId="IntenseQuote">
    <w:name w:val="Intense Quote"/>
    <w:basedOn w:val="Normal"/>
    <w:next w:val="Normal"/>
    <w:link w:val="IntenseQuoteChar"/>
    <w:uiPriority w:val="30"/>
    <w:qFormat/>
    <w:rsid w:val="00DA69FC"/>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DA69FC"/>
    <w:rPr>
      <w:i/>
      <w:iCs/>
      <w:color w:val="4F81BD"/>
      <w:sz w:val="20"/>
      <w:szCs w:val="20"/>
    </w:rPr>
  </w:style>
  <w:style w:type="character" w:styleId="SubtleEmphasis">
    <w:name w:val="Subtle Emphasis"/>
    <w:uiPriority w:val="19"/>
    <w:qFormat/>
    <w:rsid w:val="00DA69FC"/>
    <w:rPr>
      <w:i/>
      <w:iCs/>
      <w:color w:val="243F60"/>
    </w:rPr>
  </w:style>
  <w:style w:type="character" w:styleId="IntenseEmphasis">
    <w:name w:val="Intense Emphasis"/>
    <w:uiPriority w:val="21"/>
    <w:qFormat/>
    <w:rsid w:val="00DA69FC"/>
    <w:rPr>
      <w:b/>
      <w:bCs/>
      <w:caps/>
      <w:color w:val="243F60"/>
      <w:spacing w:val="10"/>
    </w:rPr>
  </w:style>
  <w:style w:type="character" w:styleId="SubtleReference">
    <w:name w:val="Subtle Reference"/>
    <w:uiPriority w:val="31"/>
    <w:qFormat/>
    <w:rsid w:val="00DA69FC"/>
    <w:rPr>
      <w:b/>
      <w:bCs/>
      <w:color w:val="4F81BD"/>
    </w:rPr>
  </w:style>
  <w:style w:type="character" w:styleId="IntenseReference">
    <w:name w:val="Intense Reference"/>
    <w:uiPriority w:val="32"/>
    <w:qFormat/>
    <w:rsid w:val="00DA69FC"/>
    <w:rPr>
      <w:b/>
      <w:bCs/>
      <w:i/>
      <w:iCs/>
      <w:caps/>
      <w:color w:val="4F81BD"/>
    </w:rPr>
  </w:style>
  <w:style w:type="character" w:styleId="BookTitle">
    <w:name w:val="Book Title"/>
    <w:uiPriority w:val="33"/>
    <w:qFormat/>
    <w:rsid w:val="00DA69FC"/>
    <w:rPr>
      <w:b/>
      <w:bCs/>
      <w:i/>
      <w:iCs/>
      <w:spacing w:val="9"/>
    </w:rPr>
  </w:style>
  <w:style w:type="paragraph" w:styleId="TOCHeading">
    <w:name w:val="TOC Heading"/>
    <w:basedOn w:val="Heading1"/>
    <w:next w:val="Normal"/>
    <w:uiPriority w:val="39"/>
    <w:semiHidden/>
    <w:unhideWhenUsed/>
    <w:qFormat/>
    <w:rsid w:val="00DA69FC"/>
    <w:pPr>
      <w:outlineLvl w:val="9"/>
    </w:pPr>
  </w:style>
  <w:style w:type="paragraph" w:styleId="FootnoteText">
    <w:name w:val="footnote text"/>
    <w:basedOn w:val="Normal"/>
    <w:link w:val="FootnoteTextChar"/>
    <w:uiPriority w:val="99"/>
    <w:semiHidden/>
    <w:unhideWhenUsed/>
    <w:rsid w:val="000578EF"/>
  </w:style>
  <w:style w:type="character" w:customStyle="1" w:styleId="FootnoteTextChar">
    <w:name w:val="Footnote Text Char"/>
    <w:basedOn w:val="DefaultParagraphFont"/>
    <w:link w:val="FootnoteText"/>
    <w:uiPriority w:val="99"/>
    <w:semiHidden/>
    <w:rsid w:val="000578EF"/>
    <w:rPr>
      <w:sz w:val="20"/>
      <w:szCs w:val="20"/>
    </w:rPr>
  </w:style>
  <w:style w:type="character" w:styleId="FootnoteReference">
    <w:name w:val="footnote reference"/>
    <w:basedOn w:val="DefaultParagraphFont"/>
    <w:uiPriority w:val="99"/>
    <w:semiHidden/>
    <w:unhideWhenUsed/>
    <w:rsid w:val="000578EF"/>
    <w:rPr>
      <w:vertAlign w:val="superscript"/>
    </w:rPr>
  </w:style>
  <w:style w:type="paragraph" w:styleId="BalloonText">
    <w:name w:val="Balloon Text"/>
    <w:basedOn w:val="Normal"/>
    <w:link w:val="BalloonTextChar"/>
    <w:uiPriority w:val="99"/>
    <w:semiHidden/>
    <w:unhideWhenUsed/>
    <w:rsid w:val="002C57B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7B7"/>
    <w:rPr>
      <w:rFonts w:ascii="Tahoma" w:hAnsi="Tahoma" w:cs="Tahoma"/>
      <w:sz w:val="16"/>
      <w:szCs w:val="16"/>
    </w:rPr>
  </w:style>
  <w:style w:type="character" w:styleId="CommentReference">
    <w:name w:val="annotation reference"/>
    <w:basedOn w:val="DefaultParagraphFont"/>
    <w:uiPriority w:val="99"/>
    <w:semiHidden/>
    <w:unhideWhenUsed/>
    <w:rsid w:val="00D14B99"/>
    <w:rPr>
      <w:sz w:val="16"/>
      <w:szCs w:val="16"/>
    </w:rPr>
  </w:style>
  <w:style w:type="paragraph" w:styleId="CommentText">
    <w:name w:val="annotation text"/>
    <w:basedOn w:val="Normal"/>
    <w:link w:val="CommentTextChar"/>
    <w:uiPriority w:val="99"/>
    <w:semiHidden/>
    <w:unhideWhenUsed/>
    <w:rsid w:val="00D14B99"/>
    <w:pPr>
      <w:spacing w:line="240" w:lineRule="auto"/>
    </w:pPr>
  </w:style>
  <w:style w:type="character" w:customStyle="1" w:styleId="CommentTextChar">
    <w:name w:val="Comment Text Char"/>
    <w:basedOn w:val="DefaultParagraphFont"/>
    <w:link w:val="CommentText"/>
    <w:uiPriority w:val="99"/>
    <w:semiHidden/>
    <w:rsid w:val="00D14B99"/>
    <w:rPr>
      <w:lang w:bidi="en-US"/>
    </w:rPr>
  </w:style>
  <w:style w:type="paragraph" w:styleId="CommentSubject">
    <w:name w:val="annotation subject"/>
    <w:basedOn w:val="CommentText"/>
    <w:next w:val="CommentText"/>
    <w:link w:val="CommentSubjectChar"/>
    <w:uiPriority w:val="99"/>
    <w:semiHidden/>
    <w:unhideWhenUsed/>
    <w:rsid w:val="00D14B99"/>
    <w:rPr>
      <w:b/>
      <w:bCs/>
    </w:rPr>
  </w:style>
  <w:style w:type="character" w:customStyle="1" w:styleId="CommentSubjectChar">
    <w:name w:val="Comment Subject Char"/>
    <w:basedOn w:val="CommentTextChar"/>
    <w:link w:val="CommentSubject"/>
    <w:uiPriority w:val="99"/>
    <w:semiHidden/>
    <w:rsid w:val="00D14B99"/>
    <w:rPr>
      <w:b/>
      <w:bCs/>
    </w:rPr>
  </w:style>
  <w:style w:type="character" w:customStyle="1" w:styleId="apple-style-span">
    <w:name w:val="apple-style-span"/>
    <w:basedOn w:val="DefaultParagraphFont"/>
    <w:rsid w:val="00440C8A"/>
  </w:style>
  <w:style w:type="paragraph" w:styleId="Header">
    <w:name w:val="header"/>
    <w:basedOn w:val="Normal"/>
    <w:link w:val="HeaderChar"/>
    <w:uiPriority w:val="99"/>
    <w:unhideWhenUsed/>
    <w:rsid w:val="002A3A83"/>
    <w:pPr>
      <w:tabs>
        <w:tab w:val="center" w:pos="4680"/>
        <w:tab w:val="right" w:pos="9360"/>
      </w:tabs>
    </w:pPr>
  </w:style>
  <w:style w:type="character" w:customStyle="1" w:styleId="HeaderChar">
    <w:name w:val="Header Char"/>
    <w:basedOn w:val="DefaultParagraphFont"/>
    <w:link w:val="Header"/>
    <w:uiPriority w:val="99"/>
    <w:rsid w:val="002A3A83"/>
    <w:rPr>
      <w:lang w:bidi="en-US"/>
    </w:rPr>
  </w:style>
  <w:style w:type="paragraph" w:styleId="Footer">
    <w:name w:val="footer"/>
    <w:basedOn w:val="Normal"/>
    <w:link w:val="FooterChar"/>
    <w:uiPriority w:val="99"/>
    <w:unhideWhenUsed/>
    <w:rsid w:val="002A3A83"/>
    <w:pPr>
      <w:tabs>
        <w:tab w:val="center" w:pos="4680"/>
        <w:tab w:val="right" w:pos="9360"/>
      </w:tabs>
    </w:pPr>
  </w:style>
  <w:style w:type="character" w:customStyle="1" w:styleId="FooterChar">
    <w:name w:val="Footer Char"/>
    <w:basedOn w:val="DefaultParagraphFont"/>
    <w:link w:val="Footer"/>
    <w:uiPriority w:val="99"/>
    <w:rsid w:val="002A3A83"/>
    <w:rPr>
      <w:lang w:bidi="en-US"/>
    </w:rPr>
  </w:style>
  <w:style w:type="character" w:styleId="PlaceholderText">
    <w:name w:val="Placeholder Text"/>
    <w:basedOn w:val="DefaultParagraphFont"/>
    <w:uiPriority w:val="99"/>
    <w:semiHidden/>
    <w:rsid w:val="006960DD"/>
    <w:rPr>
      <w:color w:val="808080"/>
    </w:rPr>
  </w:style>
  <w:style w:type="paragraph" w:customStyle="1" w:styleId="NoSpacing1">
    <w:name w:val="No Spacing1"/>
    <w:basedOn w:val="Normal"/>
    <w:uiPriority w:val="1"/>
    <w:qFormat/>
    <w:rsid w:val="00BF36B2"/>
    <w:pPr>
      <w:spacing w:before="0" w:after="0" w:line="240" w:lineRule="auto"/>
    </w:pPr>
    <w:rPr>
      <w:sz w:val="24"/>
      <w:szCs w:val="24"/>
    </w:rPr>
  </w:style>
  <w:style w:type="paragraph" w:customStyle="1" w:styleId="Paragraph">
    <w:name w:val="Paragraph"/>
    <w:basedOn w:val="BodyTextIndent"/>
    <w:link w:val="ParagraphChar"/>
    <w:rsid w:val="00DA522B"/>
    <w:pPr>
      <w:tabs>
        <w:tab w:val="num" w:pos="720"/>
      </w:tabs>
      <w:spacing w:before="120" w:line="240" w:lineRule="auto"/>
      <w:ind w:left="720" w:hanging="720"/>
      <w:jc w:val="both"/>
      <w:outlineLvl w:val="1"/>
    </w:pPr>
    <w:rPr>
      <w:rFonts w:ascii="Times New Roman" w:hAnsi="Times New Roman"/>
      <w:sz w:val="24"/>
      <w:lang w:val="es-ES_tradnl" w:bidi="ar-SA"/>
    </w:rPr>
  </w:style>
  <w:style w:type="character" w:customStyle="1" w:styleId="ParagraphChar">
    <w:name w:val="Paragraph Char"/>
    <w:basedOn w:val="DefaultParagraphFont"/>
    <w:link w:val="Paragraph"/>
    <w:rsid w:val="00DA522B"/>
    <w:rPr>
      <w:rFonts w:ascii="Times New Roman" w:hAnsi="Times New Roman"/>
      <w:sz w:val="24"/>
      <w:lang w:val="es-ES_tradnl"/>
    </w:rPr>
  </w:style>
  <w:style w:type="paragraph" w:styleId="BodyTextIndent">
    <w:name w:val="Body Text Indent"/>
    <w:basedOn w:val="Normal"/>
    <w:link w:val="BodyTextIndentChar"/>
    <w:uiPriority w:val="99"/>
    <w:semiHidden/>
    <w:unhideWhenUsed/>
    <w:rsid w:val="00DA522B"/>
    <w:pPr>
      <w:spacing w:after="120"/>
      <w:ind w:left="360"/>
    </w:pPr>
  </w:style>
  <w:style w:type="character" w:customStyle="1" w:styleId="BodyTextIndentChar">
    <w:name w:val="Body Text Indent Char"/>
    <w:basedOn w:val="DefaultParagraphFont"/>
    <w:link w:val="BodyTextIndent"/>
    <w:uiPriority w:val="99"/>
    <w:semiHidden/>
    <w:rsid w:val="00DA522B"/>
    <w:rPr>
      <w:lang w:bidi="en-US"/>
    </w:rPr>
  </w:style>
</w:styles>
</file>

<file path=word/webSettings.xml><?xml version="1.0" encoding="utf-8"?>
<w:webSettings xmlns:r="http://schemas.openxmlformats.org/officeDocument/2006/relationships" xmlns:w="http://schemas.openxmlformats.org/wordprocessingml/2006/main">
  <w:divs>
    <w:div w:id="18358460">
      <w:bodyDiv w:val="1"/>
      <w:marLeft w:val="0"/>
      <w:marRight w:val="0"/>
      <w:marTop w:val="0"/>
      <w:marBottom w:val="0"/>
      <w:divBdr>
        <w:top w:val="none" w:sz="0" w:space="0" w:color="auto"/>
        <w:left w:val="none" w:sz="0" w:space="0" w:color="auto"/>
        <w:bottom w:val="none" w:sz="0" w:space="0" w:color="auto"/>
        <w:right w:val="none" w:sz="0" w:space="0" w:color="auto"/>
      </w:divBdr>
    </w:div>
    <w:div w:id="268978390">
      <w:bodyDiv w:val="1"/>
      <w:marLeft w:val="0"/>
      <w:marRight w:val="0"/>
      <w:marTop w:val="0"/>
      <w:marBottom w:val="0"/>
      <w:divBdr>
        <w:top w:val="none" w:sz="0" w:space="0" w:color="auto"/>
        <w:left w:val="none" w:sz="0" w:space="0" w:color="auto"/>
        <w:bottom w:val="none" w:sz="0" w:space="0" w:color="auto"/>
        <w:right w:val="none" w:sz="0" w:space="0" w:color="auto"/>
      </w:divBdr>
      <w:divsChild>
        <w:div w:id="385840761">
          <w:marLeft w:val="907"/>
          <w:marRight w:val="0"/>
          <w:marTop w:val="0"/>
          <w:marBottom w:val="0"/>
          <w:divBdr>
            <w:top w:val="none" w:sz="0" w:space="0" w:color="auto"/>
            <w:left w:val="none" w:sz="0" w:space="0" w:color="auto"/>
            <w:bottom w:val="none" w:sz="0" w:space="0" w:color="auto"/>
            <w:right w:val="none" w:sz="0" w:space="0" w:color="auto"/>
          </w:divBdr>
        </w:div>
        <w:div w:id="422149319">
          <w:marLeft w:val="907"/>
          <w:marRight w:val="0"/>
          <w:marTop w:val="0"/>
          <w:marBottom w:val="0"/>
          <w:divBdr>
            <w:top w:val="none" w:sz="0" w:space="0" w:color="auto"/>
            <w:left w:val="none" w:sz="0" w:space="0" w:color="auto"/>
            <w:bottom w:val="none" w:sz="0" w:space="0" w:color="auto"/>
            <w:right w:val="none" w:sz="0" w:space="0" w:color="auto"/>
          </w:divBdr>
        </w:div>
      </w:divsChild>
    </w:div>
    <w:div w:id="280575274">
      <w:bodyDiv w:val="1"/>
      <w:marLeft w:val="0"/>
      <w:marRight w:val="0"/>
      <w:marTop w:val="0"/>
      <w:marBottom w:val="0"/>
      <w:divBdr>
        <w:top w:val="none" w:sz="0" w:space="0" w:color="auto"/>
        <w:left w:val="none" w:sz="0" w:space="0" w:color="auto"/>
        <w:bottom w:val="none" w:sz="0" w:space="0" w:color="auto"/>
        <w:right w:val="none" w:sz="0" w:space="0" w:color="auto"/>
      </w:divBdr>
      <w:divsChild>
        <w:div w:id="1220701646">
          <w:marLeft w:val="360"/>
          <w:marRight w:val="0"/>
          <w:marTop w:val="240"/>
          <w:marBottom w:val="0"/>
          <w:divBdr>
            <w:top w:val="none" w:sz="0" w:space="0" w:color="auto"/>
            <w:left w:val="none" w:sz="0" w:space="0" w:color="auto"/>
            <w:bottom w:val="none" w:sz="0" w:space="0" w:color="auto"/>
            <w:right w:val="none" w:sz="0" w:space="0" w:color="auto"/>
          </w:divBdr>
        </w:div>
      </w:divsChild>
    </w:div>
    <w:div w:id="421336752">
      <w:bodyDiv w:val="1"/>
      <w:marLeft w:val="0"/>
      <w:marRight w:val="0"/>
      <w:marTop w:val="0"/>
      <w:marBottom w:val="0"/>
      <w:divBdr>
        <w:top w:val="none" w:sz="0" w:space="0" w:color="auto"/>
        <w:left w:val="none" w:sz="0" w:space="0" w:color="auto"/>
        <w:bottom w:val="none" w:sz="0" w:space="0" w:color="auto"/>
        <w:right w:val="none" w:sz="0" w:space="0" w:color="auto"/>
      </w:divBdr>
      <w:divsChild>
        <w:div w:id="454645547">
          <w:marLeft w:val="360"/>
          <w:marRight w:val="0"/>
          <w:marTop w:val="240"/>
          <w:marBottom w:val="0"/>
          <w:divBdr>
            <w:top w:val="none" w:sz="0" w:space="0" w:color="auto"/>
            <w:left w:val="none" w:sz="0" w:space="0" w:color="auto"/>
            <w:bottom w:val="none" w:sz="0" w:space="0" w:color="auto"/>
            <w:right w:val="none" w:sz="0" w:space="0" w:color="auto"/>
          </w:divBdr>
        </w:div>
        <w:div w:id="805047991">
          <w:marLeft w:val="360"/>
          <w:marRight w:val="0"/>
          <w:marTop w:val="240"/>
          <w:marBottom w:val="0"/>
          <w:divBdr>
            <w:top w:val="none" w:sz="0" w:space="0" w:color="auto"/>
            <w:left w:val="none" w:sz="0" w:space="0" w:color="auto"/>
            <w:bottom w:val="none" w:sz="0" w:space="0" w:color="auto"/>
            <w:right w:val="none" w:sz="0" w:space="0" w:color="auto"/>
          </w:divBdr>
        </w:div>
        <w:div w:id="1562136125">
          <w:marLeft w:val="360"/>
          <w:marRight w:val="0"/>
          <w:marTop w:val="240"/>
          <w:marBottom w:val="0"/>
          <w:divBdr>
            <w:top w:val="none" w:sz="0" w:space="0" w:color="auto"/>
            <w:left w:val="none" w:sz="0" w:space="0" w:color="auto"/>
            <w:bottom w:val="none" w:sz="0" w:space="0" w:color="auto"/>
            <w:right w:val="none" w:sz="0" w:space="0" w:color="auto"/>
          </w:divBdr>
        </w:div>
      </w:divsChild>
    </w:div>
    <w:div w:id="606279305">
      <w:bodyDiv w:val="1"/>
      <w:marLeft w:val="0"/>
      <w:marRight w:val="0"/>
      <w:marTop w:val="0"/>
      <w:marBottom w:val="0"/>
      <w:divBdr>
        <w:top w:val="none" w:sz="0" w:space="0" w:color="auto"/>
        <w:left w:val="none" w:sz="0" w:space="0" w:color="auto"/>
        <w:bottom w:val="none" w:sz="0" w:space="0" w:color="auto"/>
        <w:right w:val="none" w:sz="0" w:space="0" w:color="auto"/>
      </w:divBdr>
    </w:div>
    <w:div w:id="654915428">
      <w:bodyDiv w:val="1"/>
      <w:marLeft w:val="0"/>
      <w:marRight w:val="0"/>
      <w:marTop w:val="0"/>
      <w:marBottom w:val="0"/>
      <w:divBdr>
        <w:top w:val="none" w:sz="0" w:space="0" w:color="auto"/>
        <w:left w:val="none" w:sz="0" w:space="0" w:color="auto"/>
        <w:bottom w:val="none" w:sz="0" w:space="0" w:color="auto"/>
        <w:right w:val="none" w:sz="0" w:space="0" w:color="auto"/>
      </w:divBdr>
      <w:divsChild>
        <w:div w:id="967781710">
          <w:marLeft w:val="187"/>
          <w:marRight w:val="0"/>
          <w:marTop w:val="0"/>
          <w:marBottom w:val="0"/>
          <w:divBdr>
            <w:top w:val="none" w:sz="0" w:space="0" w:color="auto"/>
            <w:left w:val="none" w:sz="0" w:space="0" w:color="auto"/>
            <w:bottom w:val="none" w:sz="0" w:space="0" w:color="auto"/>
            <w:right w:val="none" w:sz="0" w:space="0" w:color="auto"/>
          </w:divBdr>
        </w:div>
        <w:div w:id="1774476413">
          <w:marLeft w:val="187"/>
          <w:marRight w:val="0"/>
          <w:marTop w:val="0"/>
          <w:marBottom w:val="0"/>
          <w:divBdr>
            <w:top w:val="none" w:sz="0" w:space="0" w:color="auto"/>
            <w:left w:val="none" w:sz="0" w:space="0" w:color="auto"/>
            <w:bottom w:val="none" w:sz="0" w:space="0" w:color="auto"/>
            <w:right w:val="none" w:sz="0" w:space="0" w:color="auto"/>
          </w:divBdr>
        </w:div>
        <w:div w:id="1833329884">
          <w:marLeft w:val="187"/>
          <w:marRight w:val="0"/>
          <w:marTop w:val="0"/>
          <w:marBottom w:val="0"/>
          <w:divBdr>
            <w:top w:val="none" w:sz="0" w:space="0" w:color="auto"/>
            <w:left w:val="none" w:sz="0" w:space="0" w:color="auto"/>
            <w:bottom w:val="none" w:sz="0" w:space="0" w:color="auto"/>
            <w:right w:val="none" w:sz="0" w:space="0" w:color="auto"/>
          </w:divBdr>
        </w:div>
      </w:divsChild>
    </w:div>
    <w:div w:id="736975314">
      <w:bodyDiv w:val="1"/>
      <w:marLeft w:val="0"/>
      <w:marRight w:val="0"/>
      <w:marTop w:val="0"/>
      <w:marBottom w:val="0"/>
      <w:divBdr>
        <w:top w:val="none" w:sz="0" w:space="0" w:color="auto"/>
        <w:left w:val="none" w:sz="0" w:space="0" w:color="auto"/>
        <w:bottom w:val="none" w:sz="0" w:space="0" w:color="auto"/>
        <w:right w:val="none" w:sz="0" w:space="0" w:color="auto"/>
      </w:divBdr>
      <w:divsChild>
        <w:div w:id="746920730">
          <w:marLeft w:val="907"/>
          <w:marRight w:val="0"/>
          <w:marTop w:val="0"/>
          <w:marBottom w:val="0"/>
          <w:divBdr>
            <w:top w:val="none" w:sz="0" w:space="0" w:color="auto"/>
            <w:left w:val="none" w:sz="0" w:space="0" w:color="auto"/>
            <w:bottom w:val="none" w:sz="0" w:space="0" w:color="auto"/>
            <w:right w:val="none" w:sz="0" w:space="0" w:color="auto"/>
          </w:divBdr>
        </w:div>
        <w:div w:id="913130757">
          <w:marLeft w:val="907"/>
          <w:marRight w:val="0"/>
          <w:marTop w:val="0"/>
          <w:marBottom w:val="0"/>
          <w:divBdr>
            <w:top w:val="none" w:sz="0" w:space="0" w:color="auto"/>
            <w:left w:val="none" w:sz="0" w:space="0" w:color="auto"/>
            <w:bottom w:val="none" w:sz="0" w:space="0" w:color="auto"/>
            <w:right w:val="none" w:sz="0" w:space="0" w:color="auto"/>
          </w:divBdr>
        </w:div>
        <w:div w:id="1056976797">
          <w:marLeft w:val="907"/>
          <w:marRight w:val="0"/>
          <w:marTop w:val="0"/>
          <w:marBottom w:val="0"/>
          <w:divBdr>
            <w:top w:val="none" w:sz="0" w:space="0" w:color="auto"/>
            <w:left w:val="none" w:sz="0" w:space="0" w:color="auto"/>
            <w:bottom w:val="none" w:sz="0" w:space="0" w:color="auto"/>
            <w:right w:val="none" w:sz="0" w:space="0" w:color="auto"/>
          </w:divBdr>
        </w:div>
        <w:div w:id="1532451994">
          <w:marLeft w:val="907"/>
          <w:marRight w:val="0"/>
          <w:marTop w:val="0"/>
          <w:marBottom w:val="0"/>
          <w:divBdr>
            <w:top w:val="none" w:sz="0" w:space="0" w:color="auto"/>
            <w:left w:val="none" w:sz="0" w:space="0" w:color="auto"/>
            <w:bottom w:val="none" w:sz="0" w:space="0" w:color="auto"/>
            <w:right w:val="none" w:sz="0" w:space="0" w:color="auto"/>
          </w:divBdr>
        </w:div>
      </w:divsChild>
    </w:div>
    <w:div w:id="772164996">
      <w:bodyDiv w:val="1"/>
      <w:marLeft w:val="0"/>
      <w:marRight w:val="0"/>
      <w:marTop w:val="0"/>
      <w:marBottom w:val="0"/>
      <w:divBdr>
        <w:top w:val="none" w:sz="0" w:space="0" w:color="auto"/>
        <w:left w:val="none" w:sz="0" w:space="0" w:color="auto"/>
        <w:bottom w:val="none" w:sz="0" w:space="0" w:color="auto"/>
        <w:right w:val="none" w:sz="0" w:space="0" w:color="auto"/>
      </w:divBdr>
      <w:divsChild>
        <w:div w:id="1991442480">
          <w:marLeft w:val="187"/>
          <w:marRight w:val="0"/>
          <w:marTop w:val="0"/>
          <w:marBottom w:val="0"/>
          <w:divBdr>
            <w:top w:val="none" w:sz="0" w:space="0" w:color="auto"/>
            <w:left w:val="none" w:sz="0" w:space="0" w:color="auto"/>
            <w:bottom w:val="none" w:sz="0" w:space="0" w:color="auto"/>
            <w:right w:val="none" w:sz="0" w:space="0" w:color="auto"/>
          </w:divBdr>
        </w:div>
      </w:divsChild>
    </w:div>
    <w:div w:id="1236357824">
      <w:bodyDiv w:val="1"/>
      <w:marLeft w:val="0"/>
      <w:marRight w:val="0"/>
      <w:marTop w:val="0"/>
      <w:marBottom w:val="0"/>
      <w:divBdr>
        <w:top w:val="none" w:sz="0" w:space="0" w:color="auto"/>
        <w:left w:val="none" w:sz="0" w:space="0" w:color="auto"/>
        <w:bottom w:val="none" w:sz="0" w:space="0" w:color="auto"/>
        <w:right w:val="none" w:sz="0" w:space="0" w:color="auto"/>
      </w:divBdr>
    </w:div>
    <w:div w:id="1722242351">
      <w:bodyDiv w:val="1"/>
      <w:marLeft w:val="0"/>
      <w:marRight w:val="0"/>
      <w:marTop w:val="0"/>
      <w:marBottom w:val="0"/>
      <w:divBdr>
        <w:top w:val="none" w:sz="0" w:space="0" w:color="auto"/>
        <w:left w:val="none" w:sz="0" w:space="0" w:color="auto"/>
        <w:bottom w:val="none" w:sz="0" w:space="0" w:color="auto"/>
        <w:right w:val="none" w:sz="0" w:space="0" w:color="auto"/>
      </w:divBdr>
    </w:div>
    <w:div w:id="1930579887">
      <w:bodyDiv w:val="1"/>
      <w:marLeft w:val="0"/>
      <w:marRight w:val="0"/>
      <w:marTop w:val="0"/>
      <w:marBottom w:val="0"/>
      <w:divBdr>
        <w:top w:val="none" w:sz="0" w:space="0" w:color="auto"/>
        <w:left w:val="none" w:sz="0" w:space="0" w:color="auto"/>
        <w:bottom w:val="none" w:sz="0" w:space="0" w:color="auto"/>
        <w:right w:val="none" w:sz="0" w:space="0" w:color="auto"/>
      </w:divBdr>
      <w:divsChild>
        <w:div w:id="1582834897">
          <w:marLeft w:val="187"/>
          <w:marRight w:val="0"/>
          <w:marTop w:val="0"/>
          <w:marBottom w:val="0"/>
          <w:divBdr>
            <w:top w:val="none" w:sz="0" w:space="0" w:color="auto"/>
            <w:left w:val="none" w:sz="0" w:space="0" w:color="auto"/>
            <w:bottom w:val="none" w:sz="0" w:space="0" w:color="auto"/>
            <w:right w:val="none" w:sz="0" w:space="0" w:color="auto"/>
          </w:divBdr>
        </w:div>
      </w:divsChild>
    </w:div>
    <w:div w:id="1948392765">
      <w:bodyDiv w:val="1"/>
      <w:marLeft w:val="0"/>
      <w:marRight w:val="0"/>
      <w:marTop w:val="0"/>
      <w:marBottom w:val="0"/>
      <w:divBdr>
        <w:top w:val="none" w:sz="0" w:space="0" w:color="auto"/>
        <w:left w:val="none" w:sz="0" w:space="0" w:color="auto"/>
        <w:bottom w:val="none" w:sz="0" w:space="0" w:color="auto"/>
        <w:right w:val="none" w:sz="0" w:space="0" w:color="auto"/>
      </w:divBdr>
      <w:divsChild>
        <w:div w:id="718169208">
          <w:marLeft w:val="36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A5E09989-E7CA-4F60-9F64-9FDD1FF2D642}"/>
      </w:docPartPr>
      <w:docPartBody>
        <w:p w:rsidR="000B0FF1" w:rsidRDefault="003E5C03">
          <w:r w:rsidRPr="00D37DD4">
            <w:rPr>
              <w:rStyle w:val="PlaceholderText"/>
            </w:rPr>
            <w:t>Click here to enter text.</w:t>
          </w:r>
        </w:p>
      </w:docPartBody>
    </w:docPart>
    <w:docPart>
      <w:docPartPr>
        <w:name w:val="69EF86F64CAA47DDB25D1AD35BB0F582"/>
        <w:category>
          <w:name w:val="General"/>
          <w:gallery w:val="placeholder"/>
        </w:category>
        <w:types>
          <w:type w:val="bbPlcHdr"/>
        </w:types>
        <w:behaviors>
          <w:behavior w:val="content"/>
        </w:behaviors>
        <w:guid w:val="{9A0E946A-C92D-4043-A575-9D8D84AAD04F}"/>
      </w:docPartPr>
      <w:docPartBody>
        <w:p w:rsidR="000B0FF1" w:rsidRDefault="00266603" w:rsidP="00266603">
          <w:pPr>
            <w:pStyle w:val="69EF86F64CAA47DDB25D1AD35BB0F5822"/>
          </w:pPr>
          <w:r w:rsidRPr="00357D9C">
            <w:rPr>
              <w:rStyle w:val="PlaceholderText"/>
            </w:rPr>
            <w:t>Click here to enter text.</w:t>
          </w:r>
        </w:p>
      </w:docPartBody>
    </w:docPart>
    <w:docPart>
      <w:docPartPr>
        <w:name w:val="C191F0E397A8470EB59FD7D0CA9E1552"/>
        <w:category>
          <w:name w:val="General"/>
          <w:gallery w:val="placeholder"/>
        </w:category>
        <w:types>
          <w:type w:val="bbPlcHdr"/>
        </w:types>
        <w:behaviors>
          <w:behavior w:val="content"/>
        </w:behaviors>
        <w:guid w:val="{B4636EFF-12D2-4513-8016-0094666C6418}"/>
      </w:docPartPr>
      <w:docPartBody>
        <w:p w:rsidR="000B0FF1" w:rsidRDefault="00266603" w:rsidP="00266603">
          <w:pPr>
            <w:pStyle w:val="C191F0E397A8470EB59FD7D0CA9E15522"/>
          </w:pPr>
          <w:r w:rsidRPr="00357D9C">
            <w:rPr>
              <w:rStyle w:val="PlaceholderText"/>
            </w:rPr>
            <w:t>Click here to enter text.</w:t>
          </w:r>
        </w:p>
      </w:docPartBody>
    </w:docPart>
    <w:docPart>
      <w:docPartPr>
        <w:name w:val="1EFF5DAABE0D4018A3F12328B4EEB7E1"/>
        <w:category>
          <w:name w:val="General"/>
          <w:gallery w:val="placeholder"/>
        </w:category>
        <w:types>
          <w:type w:val="bbPlcHdr"/>
        </w:types>
        <w:behaviors>
          <w:behavior w:val="content"/>
        </w:behaviors>
        <w:guid w:val="{D9751EE7-56EB-4CCF-B4F2-FDB5E36051EB}"/>
      </w:docPartPr>
      <w:docPartBody>
        <w:p w:rsidR="000B0FF1" w:rsidRDefault="00266603" w:rsidP="00266603">
          <w:pPr>
            <w:pStyle w:val="1EFF5DAABE0D4018A3F12328B4EEB7E12"/>
          </w:pPr>
          <w:r w:rsidRPr="00357D9C">
            <w:rPr>
              <w:rStyle w:val="PlaceholderText"/>
            </w:rPr>
            <w:t>Click here to enter text.</w:t>
          </w:r>
        </w:p>
      </w:docPartBody>
    </w:docPart>
    <w:docPart>
      <w:docPartPr>
        <w:name w:val="BB5444887A714623972009CDDE0CF6CD"/>
        <w:category>
          <w:name w:val="General"/>
          <w:gallery w:val="placeholder"/>
        </w:category>
        <w:types>
          <w:type w:val="bbPlcHdr"/>
        </w:types>
        <w:behaviors>
          <w:behavior w:val="content"/>
        </w:behaviors>
        <w:guid w:val="{47A83390-DCFA-4FD6-80B3-870CB1F43477}"/>
      </w:docPartPr>
      <w:docPartBody>
        <w:p w:rsidR="000B0FF1" w:rsidRDefault="00266603" w:rsidP="00266603">
          <w:pPr>
            <w:pStyle w:val="BB5444887A714623972009CDDE0CF6CD2"/>
          </w:pPr>
          <w:r w:rsidRPr="00357D9C">
            <w:rPr>
              <w:rStyle w:val="PlaceholderText"/>
            </w:rPr>
            <w:t>Click here to enter text.</w:t>
          </w:r>
        </w:p>
      </w:docPartBody>
    </w:docPart>
    <w:docPart>
      <w:docPartPr>
        <w:name w:val="D44145C50A054AC7ABFCF604371B341D"/>
        <w:category>
          <w:name w:val="General"/>
          <w:gallery w:val="placeholder"/>
        </w:category>
        <w:types>
          <w:type w:val="bbPlcHdr"/>
        </w:types>
        <w:behaviors>
          <w:behavior w:val="content"/>
        </w:behaviors>
        <w:guid w:val="{4B02EDCA-1B3C-49EC-A204-72DBE683D2D1}"/>
      </w:docPartPr>
      <w:docPartBody>
        <w:p w:rsidR="000B0FF1" w:rsidRDefault="00266603" w:rsidP="00266603">
          <w:pPr>
            <w:pStyle w:val="D44145C50A054AC7ABFCF604371B341D2"/>
          </w:pPr>
          <w:r w:rsidRPr="00357D9C">
            <w:rPr>
              <w:rStyle w:val="PlaceholderText"/>
            </w:rPr>
            <w:t>Click here to enter text.</w:t>
          </w:r>
        </w:p>
      </w:docPartBody>
    </w:docPart>
    <w:docPart>
      <w:docPartPr>
        <w:name w:val="486FF265C53F4609B9D60CEF6C9B14C5"/>
        <w:category>
          <w:name w:val="General"/>
          <w:gallery w:val="placeholder"/>
        </w:category>
        <w:types>
          <w:type w:val="bbPlcHdr"/>
        </w:types>
        <w:behaviors>
          <w:behavior w:val="content"/>
        </w:behaviors>
        <w:guid w:val="{9448E97F-8043-463E-9E2D-8141DF69B7C8}"/>
      </w:docPartPr>
      <w:docPartBody>
        <w:p w:rsidR="000B0FF1" w:rsidRDefault="00266603" w:rsidP="00266603">
          <w:pPr>
            <w:pStyle w:val="486FF265C53F4609B9D60CEF6C9B14C52"/>
          </w:pPr>
          <w:r w:rsidRPr="00357D9C">
            <w:rPr>
              <w:rStyle w:val="PlaceholderText"/>
            </w:rPr>
            <w:t>Click here to enter text.</w:t>
          </w:r>
        </w:p>
      </w:docPartBody>
    </w:docPart>
    <w:docPart>
      <w:docPartPr>
        <w:name w:val="B20AAF41949140B89232C26293729FCC"/>
        <w:category>
          <w:name w:val="General"/>
          <w:gallery w:val="placeholder"/>
        </w:category>
        <w:types>
          <w:type w:val="bbPlcHdr"/>
        </w:types>
        <w:behaviors>
          <w:behavior w:val="content"/>
        </w:behaviors>
        <w:guid w:val="{D60A5A84-C4D5-4C97-9182-42E255E60D2F}"/>
      </w:docPartPr>
      <w:docPartBody>
        <w:p w:rsidR="000B0FF1" w:rsidRDefault="00266603" w:rsidP="00266603">
          <w:pPr>
            <w:pStyle w:val="B20AAF41949140B89232C26293729FCC2"/>
          </w:pPr>
          <w:r w:rsidRPr="00357D9C">
            <w:rPr>
              <w:rStyle w:val="PlaceholderText"/>
            </w:rPr>
            <w:t>Click here to enter text.</w:t>
          </w:r>
        </w:p>
      </w:docPartBody>
    </w:docPart>
    <w:docPart>
      <w:docPartPr>
        <w:name w:val="E63E2527AD894AEFB6676DF7C4695142"/>
        <w:category>
          <w:name w:val="General"/>
          <w:gallery w:val="placeholder"/>
        </w:category>
        <w:types>
          <w:type w:val="bbPlcHdr"/>
        </w:types>
        <w:behaviors>
          <w:behavior w:val="content"/>
        </w:behaviors>
        <w:guid w:val="{96562215-DA83-4390-8B1D-7CB724CE3B6E}"/>
      </w:docPartPr>
      <w:docPartBody>
        <w:p w:rsidR="000B0FF1" w:rsidRDefault="00266603" w:rsidP="00266603">
          <w:pPr>
            <w:pStyle w:val="E63E2527AD894AEFB6676DF7C46951422"/>
          </w:pPr>
          <w:r w:rsidRPr="00357D9C">
            <w:rPr>
              <w:rStyle w:val="PlaceholderText"/>
            </w:rPr>
            <w:t>Click here to enter text.</w:t>
          </w:r>
        </w:p>
      </w:docPartBody>
    </w:docPart>
    <w:docPart>
      <w:docPartPr>
        <w:name w:val="FDA3212469A94437926CABB5133CAA9E"/>
        <w:category>
          <w:name w:val="General"/>
          <w:gallery w:val="placeholder"/>
        </w:category>
        <w:types>
          <w:type w:val="bbPlcHdr"/>
        </w:types>
        <w:behaviors>
          <w:behavior w:val="content"/>
        </w:behaviors>
        <w:guid w:val="{C9444B6D-4636-4AD4-8F18-096AA60F6B3F}"/>
      </w:docPartPr>
      <w:docPartBody>
        <w:p w:rsidR="000B0FF1" w:rsidRDefault="003E5C03" w:rsidP="003E5C03">
          <w:pPr>
            <w:pStyle w:val="FDA3212469A94437926CABB5133CAA9E"/>
          </w:pPr>
          <w:r w:rsidRPr="00D37DD4">
            <w:rPr>
              <w:rStyle w:val="PlaceholderText"/>
            </w:rPr>
            <w:t>Click here to enter text.</w:t>
          </w:r>
        </w:p>
      </w:docPartBody>
    </w:docPart>
    <w:docPart>
      <w:docPartPr>
        <w:name w:val="2EE397226BA947AE825FCE1C35365833"/>
        <w:category>
          <w:name w:val="General"/>
          <w:gallery w:val="placeholder"/>
        </w:category>
        <w:types>
          <w:type w:val="bbPlcHdr"/>
        </w:types>
        <w:behaviors>
          <w:behavior w:val="content"/>
        </w:behaviors>
        <w:guid w:val="{A43DE89C-16F4-4382-B192-47EED94B126B}"/>
      </w:docPartPr>
      <w:docPartBody>
        <w:p w:rsidR="000B0FF1" w:rsidRDefault="003E5C03" w:rsidP="003E5C03">
          <w:pPr>
            <w:pStyle w:val="2EE397226BA947AE825FCE1C35365833"/>
          </w:pPr>
          <w:r w:rsidRPr="00D37DD4">
            <w:rPr>
              <w:rStyle w:val="PlaceholderText"/>
            </w:rPr>
            <w:t>Click here to enter text.</w:t>
          </w:r>
        </w:p>
      </w:docPartBody>
    </w:docPart>
    <w:docPart>
      <w:docPartPr>
        <w:name w:val="ADB5ECE3CE1B4CBD98B0359FD958072B"/>
        <w:category>
          <w:name w:val="General"/>
          <w:gallery w:val="placeholder"/>
        </w:category>
        <w:types>
          <w:type w:val="bbPlcHdr"/>
        </w:types>
        <w:behaviors>
          <w:behavior w:val="content"/>
        </w:behaviors>
        <w:guid w:val="{2FB8D53D-4DBB-417F-B829-B82D0942BE2E}"/>
      </w:docPartPr>
      <w:docPartBody>
        <w:p w:rsidR="000B0FF1" w:rsidRDefault="003E5C03" w:rsidP="003E5C03">
          <w:pPr>
            <w:pStyle w:val="ADB5ECE3CE1B4CBD98B0359FD958072B"/>
          </w:pPr>
          <w:r w:rsidRPr="00D37DD4">
            <w:rPr>
              <w:rStyle w:val="PlaceholderText"/>
            </w:rPr>
            <w:t>Click here to enter text.</w:t>
          </w:r>
        </w:p>
      </w:docPartBody>
    </w:docPart>
    <w:docPart>
      <w:docPartPr>
        <w:name w:val="042FD185CEF44EC5BD8D63DBD4CCE304"/>
        <w:category>
          <w:name w:val="General"/>
          <w:gallery w:val="placeholder"/>
        </w:category>
        <w:types>
          <w:type w:val="bbPlcHdr"/>
        </w:types>
        <w:behaviors>
          <w:behavior w:val="content"/>
        </w:behaviors>
        <w:guid w:val="{2C2212FF-8F9E-4616-BFB9-C0398266D0F8}"/>
      </w:docPartPr>
      <w:docPartBody>
        <w:p w:rsidR="00096E56" w:rsidRDefault="007E7702" w:rsidP="007E7702">
          <w:pPr>
            <w:pStyle w:val="042FD185CEF44EC5BD8D63DBD4CCE304"/>
          </w:pPr>
          <w:r w:rsidRPr="00D37DD4">
            <w:rPr>
              <w:rStyle w:val="PlaceholderText"/>
            </w:rPr>
            <w:t>Click here to enter text.</w:t>
          </w:r>
        </w:p>
      </w:docPartBody>
    </w:docPart>
    <w:docPart>
      <w:docPartPr>
        <w:name w:val="4A8E2E379EF34F9BA730E227AE35EA56"/>
        <w:category>
          <w:name w:val="General"/>
          <w:gallery w:val="placeholder"/>
        </w:category>
        <w:types>
          <w:type w:val="bbPlcHdr"/>
        </w:types>
        <w:behaviors>
          <w:behavior w:val="content"/>
        </w:behaviors>
        <w:guid w:val="{40B817FF-8D07-4F5A-A08E-3F99D8BCEB3D}"/>
      </w:docPartPr>
      <w:docPartBody>
        <w:p w:rsidR="00096E56" w:rsidRDefault="007E7702" w:rsidP="007E7702">
          <w:pPr>
            <w:pStyle w:val="4A8E2E379EF34F9BA730E227AE35EA56"/>
          </w:pPr>
          <w:r w:rsidRPr="00357D9C">
            <w:rPr>
              <w:rStyle w:val="PlaceholderText"/>
            </w:rPr>
            <w:t>Click here to enter text.</w:t>
          </w:r>
        </w:p>
      </w:docPartBody>
    </w:docPart>
    <w:docPart>
      <w:docPartPr>
        <w:name w:val="D4314B466FA14C4595159A50AE9E6ACC"/>
        <w:category>
          <w:name w:val="General"/>
          <w:gallery w:val="placeholder"/>
        </w:category>
        <w:types>
          <w:type w:val="bbPlcHdr"/>
        </w:types>
        <w:behaviors>
          <w:behavior w:val="content"/>
        </w:behaviors>
        <w:guid w:val="{23794A8E-636F-4209-A559-8BFA327CD70F}"/>
      </w:docPartPr>
      <w:docPartBody>
        <w:p w:rsidR="00096E56" w:rsidRDefault="007E7702" w:rsidP="007E7702">
          <w:pPr>
            <w:pStyle w:val="D4314B466FA14C4595159A50AE9E6ACC"/>
          </w:pPr>
          <w:r w:rsidRPr="00357D9C">
            <w:rPr>
              <w:rStyle w:val="PlaceholderText"/>
            </w:rPr>
            <w:t>Click here to enter text.</w:t>
          </w:r>
        </w:p>
      </w:docPartBody>
    </w:docPart>
    <w:docPart>
      <w:docPartPr>
        <w:name w:val="83B371D85BF34035B0877B9F04AC3CDD"/>
        <w:category>
          <w:name w:val="General"/>
          <w:gallery w:val="placeholder"/>
        </w:category>
        <w:types>
          <w:type w:val="bbPlcHdr"/>
        </w:types>
        <w:behaviors>
          <w:behavior w:val="content"/>
        </w:behaviors>
        <w:guid w:val="{F5AC9C48-111E-4206-A163-3A395D2DA8FF}"/>
      </w:docPartPr>
      <w:docPartBody>
        <w:p w:rsidR="00096E56" w:rsidRDefault="007E7702" w:rsidP="007E7702">
          <w:pPr>
            <w:pStyle w:val="83B371D85BF34035B0877B9F04AC3CDD"/>
          </w:pPr>
          <w:r w:rsidRPr="00357D9C">
            <w:rPr>
              <w:rStyle w:val="PlaceholderText"/>
            </w:rPr>
            <w:t>Click here to enter text.</w:t>
          </w:r>
        </w:p>
      </w:docPartBody>
    </w:docPart>
    <w:docPart>
      <w:docPartPr>
        <w:name w:val="FA6864BAEC2E4CB8B95A3D8D6B7EDF2A"/>
        <w:category>
          <w:name w:val="General"/>
          <w:gallery w:val="placeholder"/>
        </w:category>
        <w:types>
          <w:type w:val="bbPlcHdr"/>
        </w:types>
        <w:behaviors>
          <w:behavior w:val="content"/>
        </w:behaviors>
        <w:guid w:val="{E5CC3C36-3F07-44A2-8ABE-29BACC7C9461}"/>
      </w:docPartPr>
      <w:docPartBody>
        <w:p w:rsidR="00096E56" w:rsidRDefault="007E7702" w:rsidP="007E7702">
          <w:pPr>
            <w:pStyle w:val="FA6864BAEC2E4CB8B95A3D8D6B7EDF2A"/>
          </w:pPr>
          <w:r w:rsidRPr="00357D9C">
            <w:rPr>
              <w:rStyle w:val="PlaceholderText"/>
            </w:rPr>
            <w:t>Click here to enter text.</w:t>
          </w:r>
        </w:p>
      </w:docPartBody>
    </w:docPart>
    <w:docPart>
      <w:docPartPr>
        <w:name w:val="0074D53254454936B0DB14132B6CC300"/>
        <w:category>
          <w:name w:val="General"/>
          <w:gallery w:val="placeholder"/>
        </w:category>
        <w:types>
          <w:type w:val="bbPlcHdr"/>
        </w:types>
        <w:behaviors>
          <w:behavior w:val="content"/>
        </w:behaviors>
        <w:guid w:val="{00DFB503-8251-4CD7-B2F9-AABEF5FA64B5}"/>
      </w:docPartPr>
      <w:docPartBody>
        <w:p w:rsidR="00096E56" w:rsidRDefault="007E7702" w:rsidP="007E7702">
          <w:pPr>
            <w:pStyle w:val="0074D53254454936B0DB14132B6CC300"/>
          </w:pPr>
          <w:r w:rsidRPr="00357D9C">
            <w:rPr>
              <w:rStyle w:val="PlaceholderText"/>
            </w:rPr>
            <w:t>Click here to enter text.</w:t>
          </w:r>
        </w:p>
      </w:docPartBody>
    </w:docPart>
    <w:docPart>
      <w:docPartPr>
        <w:name w:val="8E1CF0A505034EDF93AAB998227A879B"/>
        <w:category>
          <w:name w:val="General"/>
          <w:gallery w:val="placeholder"/>
        </w:category>
        <w:types>
          <w:type w:val="bbPlcHdr"/>
        </w:types>
        <w:behaviors>
          <w:behavior w:val="content"/>
        </w:behaviors>
        <w:guid w:val="{311D083F-EF50-4684-A14B-A5FD761A3B2F}"/>
      </w:docPartPr>
      <w:docPartBody>
        <w:p w:rsidR="00096E56" w:rsidRDefault="007E7702" w:rsidP="007E7702">
          <w:pPr>
            <w:pStyle w:val="8E1CF0A505034EDF93AAB998227A879B"/>
          </w:pPr>
          <w:r w:rsidRPr="00D37DD4">
            <w:rPr>
              <w:rStyle w:val="PlaceholderText"/>
            </w:rPr>
            <w:t>Click here to enter text.</w:t>
          </w:r>
        </w:p>
      </w:docPartBody>
    </w:docPart>
    <w:docPart>
      <w:docPartPr>
        <w:name w:val="C2769ADFB211436BBE5A6163F3E97DFD"/>
        <w:category>
          <w:name w:val="General"/>
          <w:gallery w:val="placeholder"/>
        </w:category>
        <w:types>
          <w:type w:val="bbPlcHdr"/>
        </w:types>
        <w:behaviors>
          <w:behavior w:val="content"/>
        </w:behaviors>
        <w:guid w:val="{2C5DB826-9075-4D21-A7E2-07BDC4DA21FA}"/>
      </w:docPartPr>
      <w:docPartBody>
        <w:p w:rsidR="00096E56" w:rsidRDefault="007E7702" w:rsidP="007E7702">
          <w:pPr>
            <w:pStyle w:val="C2769ADFB211436BBE5A6163F3E97DFD"/>
          </w:pPr>
          <w:r w:rsidRPr="00357D9C">
            <w:rPr>
              <w:rStyle w:val="PlaceholderText"/>
            </w:rPr>
            <w:t>Click here to enter text.</w:t>
          </w:r>
        </w:p>
      </w:docPartBody>
    </w:docPart>
    <w:docPart>
      <w:docPartPr>
        <w:name w:val="D7CAC9BA778745B682F90F8BDD27FC9F"/>
        <w:category>
          <w:name w:val="General"/>
          <w:gallery w:val="placeholder"/>
        </w:category>
        <w:types>
          <w:type w:val="bbPlcHdr"/>
        </w:types>
        <w:behaviors>
          <w:behavior w:val="content"/>
        </w:behaviors>
        <w:guid w:val="{128DD535-9B34-4665-A8F9-DA8D1F8FAD32}"/>
      </w:docPartPr>
      <w:docPartBody>
        <w:p w:rsidR="00F004DC" w:rsidRDefault="00F004DC" w:rsidP="00F004DC">
          <w:pPr>
            <w:pStyle w:val="D7CAC9BA778745B682F90F8BDD27FC9F"/>
          </w:pPr>
          <w:r w:rsidRPr="00D37DD4">
            <w:rPr>
              <w:rStyle w:val="PlaceholderText"/>
            </w:rPr>
            <w:t>Click here to enter text.</w:t>
          </w:r>
        </w:p>
      </w:docPartBody>
    </w:docPart>
    <w:docPart>
      <w:docPartPr>
        <w:name w:val="E40A43A06FE94FE6B5B516F9AB746786"/>
        <w:category>
          <w:name w:val="General"/>
          <w:gallery w:val="placeholder"/>
        </w:category>
        <w:types>
          <w:type w:val="bbPlcHdr"/>
        </w:types>
        <w:behaviors>
          <w:behavior w:val="content"/>
        </w:behaviors>
        <w:guid w:val="{A6517E70-14BF-4C2A-BA35-2BB9BD0FC47C}"/>
      </w:docPartPr>
      <w:docPartBody>
        <w:p w:rsidR="00F004DC" w:rsidRDefault="00F004DC" w:rsidP="00F004DC">
          <w:pPr>
            <w:pStyle w:val="E40A43A06FE94FE6B5B516F9AB746786"/>
          </w:pPr>
          <w:r w:rsidRPr="00357D9C">
            <w:rPr>
              <w:rStyle w:val="PlaceholderText"/>
            </w:rPr>
            <w:t>Click here to enter text.</w:t>
          </w:r>
        </w:p>
      </w:docPartBody>
    </w:docPart>
    <w:docPart>
      <w:docPartPr>
        <w:name w:val="34DAD6BCE5EA487DBC9CDBD548E17BDC"/>
        <w:category>
          <w:name w:val="General"/>
          <w:gallery w:val="placeholder"/>
        </w:category>
        <w:types>
          <w:type w:val="bbPlcHdr"/>
        </w:types>
        <w:behaviors>
          <w:behavior w:val="content"/>
        </w:behaviors>
        <w:guid w:val="{9178C563-ECD6-4411-8B05-04FEE1B17A31}"/>
      </w:docPartPr>
      <w:docPartBody>
        <w:p w:rsidR="00F004DC" w:rsidRDefault="00F004DC" w:rsidP="00F004DC">
          <w:pPr>
            <w:pStyle w:val="34DAD6BCE5EA487DBC9CDBD548E17BDC"/>
          </w:pPr>
          <w:r w:rsidRPr="00D37DD4">
            <w:rPr>
              <w:rStyle w:val="PlaceholderText"/>
            </w:rPr>
            <w:t>Click here to enter text.</w:t>
          </w:r>
        </w:p>
      </w:docPartBody>
    </w:docPart>
    <w:docPart>
      <w:docPartPr>
        <w:name w:val="16E96D8552A54246B468E12A9898791B"/>
        <w:category>
          <w:name w:val="General"/>
          <w:gallery w:val="placeholder"/>
        </w:category>
        <w:types>
          <w:type w:val="bbPlcHdr"/>
        </w:types>
        <w:behaviors>
          <w:behavior w:val="content"/>
        </w:behaviors>
        <w:guid w:val="{AE1AF1E8-BB60-42EF-933D-3D26B051B712}"/>
      </w:docPartPr>
      <w:docPartBody>
        <w:p w:rsidR="00F004DC" w:rsidRDefault="00F004DC" w:rsidP="00F004DC">
          <w:pPr>
            <w:pStyle w:val="16E96D8552A54246B468E12A9898791B"/>
          </w:pPr>
          <w:r w:rsidRPr="00357D9C">
            <w:rPr>
              <w:rStyle w:val="PlaceholderText"/>
            </w:rPr>
            <w:t>Click here to enter text.</w:t>
          </w:r>
        </w:p>
      </w:docPartBody>
    </w:docPart>
    <w:docPart>
      <w:docPartPr>
        <w:name w:val="1B88AE3D030642CC8A462E787F117D89"/>
        <w:category>
          <w:name w:val="General"/>
          <w:gallery w:val="placeholder"/>
        </w:category>
        <w:types>
          <w:type w:val="bbPlcHdr"/>
        </w:types>
        <w:behaviors>
          <w:behavior w:val="content"/>
        </w:behaviors>
        <w:guid w:val="{77919FE9-21B7-4ACD-B8E8-FF1F7788B0E8}"/>
      </w:docPartPr>
      <w:docPartBody>
        <w:p w:rsidR="00F004DC" w:rsidRDefault="00F004DC" w:rsidP="00F004DC">
          <w:pPr>
            <w:pStyle w:val="1B88AE3D030642CC8A462E787F117D89"/>
          </w:pPr>
          <w:r w:rsidRPr="00D37DD4">
            <w:rPr>
              <w:rStyle w:val="PlaceholderText"/>
            </w:rPr>
            <w:t>Click here to enter text.</w:t>
          </w:r>
        </w:p>
      </w:docPartBody>
    </w:docPart>
    <w:docPart>
      <w:docPartPr>
        <w:name w:val="9F1B58711110419E959C89A2DAEEC2F8"/>
        <w:category>
          <w:name w:val="General"/>
          <w:gallery w:val="placeholder"/>
        </w:category>
        <w:types>
          <w:type w:val="bbPlcHdr"/>
        </w:types>
        <w:behaviors>
          <w:behavior w:val="content"/>
        </w:behaviors>
        <w:guid w:val="{A84A52DF-46C1-4749-8A12-44A6CF7F98F2}"/>
      </w:docPartPr>
      <w:docPartBody>
        <w:p w:rsidR="00F004DC" w:rsidRDefault="00F004DC" w:rsidP="00F004DC">
          <w:pPr>
            <w:pStyle w:val="9F1B58711110419E959C89A2DAEEC2F8"/>
          </w:pPr>
          <w:r w:rsidRPr="00357D9C">
            <w:rPr>
              <w:rStyle w:val="PlaceholderText"/>
            </w:rPr>
            <w:t>Click here to enter text.</w:t>
          </w:r>
        </w:p>
      </w:docPartBody>
    </w:docPart>
    <w:docPart>
      <w:docPartPr>
        <w:name w:val="B67B0B8F34534D4699CD149039E9159C"/>
        <w:category>
          <w:name w:val="General"/>
          <w:gallery w:val="placeholder"/>
        </w:category>
        <w:types>
          <w:type w:val="bbPlcHdr"/>
        </w:types>
        <w:behaviors>
          <w:behavior w:val="content"/>
        </w:behaviors>
        <w:guid w:val="{6E281D3F-FB33-447F-8507-096C517574FF}"/>
      </w:docPartPr>
      <w:docPartBody>
        <w:p w:rsidR="00F004DC" w:rsidRDefault="00F004DC" w:rsidP="00F004DC">
          <w:pPr>
            <w:pStyle w:val="B67B0B8F34534D4699CD149039E9159C"/>
          </w:pPr>
          <w:r w:rsidRPr="00D37DD4">
            <w:rPr>
              <w:rStyle w:val="PlaceholderText"/>
            </w:rPr>
            <w:t>Click here to enter text.</w:t>
          </w:r>
        </w:p>
      </w:docPartBody>
    </w:docPart>
    <w:docPart>
      <w:docPartPr>
        <w:name w:val="4B3649E6231443C0ADDAB14BC159BEE5"/>
        <w:category>
          <w:name w:val="General"/>
          <w:gallery w:val="placeholder"/>
        </w:category>
        <w:types>
          <w:type w:val="bbPlcHdr"/>
        </w:types>
        <w:behaviors>
          <w:behavior w:val="content"/>
        </w:behaviors>
        <w:guid w:val="{2FA66FD6-523B-4D40-A9DD-8AC7431A50E7}"/>
      </w:docPartPr>
      <w:docPartBody>
        <w:p w:rsidR="00F004DC" w:rsidRDefault="00F004DC" w:rsidP="00F004DC">
          <w:pPr>
            <w:pStyle w:val="4B3649E6231443C0ADDAB14BC159BEE5"/>
          </w:pPr>
          <w:r w:rsidRPr="00357D9C">
            <w:rPr>
              <w:rStyle w:val="PlaceholderText"/>
            </w:rPr>
            <w:t>Click here to enter text.</w:t>
          </w:r>
        </w:p>
      </w:docPartBody>
    </w:docPart>
    <w:docPart>
      <w:docPartPr>
        <w:name w:val="4B4757B9FA7A4F088CAB4DAA6A3BE2F0"/>
        <w:category>
          <w:name w:val="General"/>
          <w:gallery w:val="placeholder"/>
        </w:category>
        <w:types>
          <w:type w:val="bbPlcHdr"/>
        </w:types>
        <w:behaviors>
          <w:behavior w:val="content"/>
        </w:behaviors>
        <w:guid w:val="{153CB53A-8CB4-4724-8B9F-ADEE6B063AD1}"/>
      </w:docPartPr>
      <w:docPartBody>
        <w:p w:rsidR="00F004DC" w:rsidRDefault="00F004DC" w:rsidP="00F004DC">
          <w:pPr>
            <w:pStyle w:val="4B4757B9FA7A4F088CAB4DAA6A3BE2F0"/>
          </w:pPr>
          <w:r w:rsidRPr="00D37DD4">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oNotTrackMoves/>
  <w:defaultTabStop w:val="720"/>
  <w:characterSpacingControl w:val="doNotCompress"/>
  <w:compat>
    <w:useFELayout/>
  </w:compat>
  <w:rsids>
    <w:rsidRoot w:val="003E5C03"/>
    <w:rsid w:val="000445ED"/>
    <w:rsid w:val="00096E56"/>
    <w:rsid w:val="000B0FF1"/>
    <w:rsid w:val="001D095E"/>
    <w:rsid w:val="00266603"/>
    <w:rsid w:val="003044E3"/>
    <w:rsid w:val="003E5C03"/>
    <w:rsid w:val="0045355B"/>
    <w:rsid w:val="006E25B7"/>
    <w:rsid w:val="00726251"/>
    <w:rsid w:val="00771AD8"/>
    <w:rsid w:val="007926B1"/>
    <w:rsid w:val="007E7702"/>
    <w:rsid w:val="0091658D"/>
    <w:rsid w:val="00A034FE"/>
    <w:rsid w:val="00A66AC3"/>
    <w:rsid w:val="00D04B2C"/>
    <w:rsid w:val="00DA78FE"/>
    <w:rsid w:val="00F00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F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4DC"/>
    <w:rPr>
      <w:color w:val="808080"/>
    </w:rPr>
  </w:style>
  <w:style w:type="paragraph" w:customStyle="1" w:styleId="694BA749EFCC478888F19840D0602695">
    <w:name w:val="694BA749EFCC478888F19840D0602695"/>
    <w:rsid w:val="003E5C03"/>
  </w:style>
  <w:style w:type="paragraph" w:customStyle="1" w:styleId="2675EC316A964572B848103FCBD7431C">
    <w:name w:val="2675EC316A964572B848103FCBD7431C"/>
    <w:rsid w:val="003E5C03"/>
  </w:style>
  <w:style w:type="paragraph" w:customStyle="1" w:styleId="17A2E299ACEC41D2A901D128796EBB36">
    <w:name w:val="17A2E299ACEC41D2A901D128796EBB36"/>
    <w:rsid w:val="003E5C03"/>
  </w:style>
  <w:style w:type="paragraph" w:customStyle="1" w:styleId="F2860C03CD654BA288784EFCCAFE90F6">
    <w:name w:val="F2860C03CD654BA288784EFCCAFE90F6"/>
    <w:rsid w:val="003E5C03"/>
  </w:style>
  <w:style w:type="paragraph" w:customStyle="1" w:styleId="20C7889F57AF43A1B3CE92DB5DA4E390">
    <w:name w:val="20C7889F57AF43A1B3CE92DB5DA4E390"/>
    <w:rsid w:val="003E5C03"/>
  </w:style>
  <w:style w:type="paragraph" w:customStyle="1" w:styleId="69EF86F64CAA47DDB25D1AD35BB0F582">
    <w:name w:val="69EF86F64CAA47DDB25D1AD35BB0F582"/>
    <w:rsid w:val="003E5C03"/>
    <w:pPr>
      <w:spacing w:after="0" w:line="240" w:lineRule="auto"/>
    </w:pPr>
    <w:rPr>
      <w:rFonts w:ascii="Calibri" w:eastAsia="Times New Roman" w:hAnsi="Calibri" w:cs="Times New Roman"/>
      <w:sz w:val="20"/>
      <w:szCs w:val="20"/>
      <w:lang w:bidi="en-US"/>
    </w:rPr>
  </w:style>
  <w:style w:type="paragraph" w:customStyle="1" w:styleId="C191F0E397A8470EB59FD7D0CA9E1552">
    <w:name w:val="C191F0E397A8470EB59FD7D0CA9E1552"/>
    <w:rsid w:val="003E5C03"/>
    <w:pPr>
      <w:spacing w:after="0" w:line="240" w:lineRule="auto"/>
    </w:pPr>
    <w:rPr>
      <w:rFonts w:ascii="Calibri" w:eastAsia="Times New Roman" w:hAnsi="Calibri" w:cs="Times New Roman"/>
      <w:sz w:val="20"/>
      <w:szCs w:val="20"/>
      <w:lang w:bidi="en-US"/>
    </w:rPr>
  </w:style>
  <w:style w:type="paragraph" w:customStyle="1" w:styleId="1EFF5DAABE0D4018A3F12328B4EEB7E1">
    <w:name w:val="1EFF5DAABE0D4018A3F12328B4EEB7E1"/>
    <w:rsid w:val="003E5C03"/>
    <w:pPr>
      <w:spacing w:after="0" w:line="240" w:lineRule="auto"/>
    </w:pPr>
    <w:rPr>
      <w:rFonts w:ascii="Calibri" w:eastAsia="Times New Roman" w:hAnsi="Calibri" w:cs="Times New Roman"/>
      <w:sz w:val="20"/>
      <w:szCs w:val="20"/>
      <w:lang w:bidi="en-US"/>
    </w:rPr>
  </w:style>
  <w:style w:type="paragraph" w:customStyle="1" w:styleId="BB5444887A714623972009CDDE0CF6CD">
    <w:name w:val="BB5444887A714623972009CDDE0CF6CD"/>
    <w:rsid w:val="003E5C03"/>
    <w:pPr>
      <w:spacing w:after="0" w:line="240" w:lineRule="auto"/>
    </w:pPr>
    <w:rPr>
      <w:rFonts w:ascii="Calibri" w:eastAsia="Times New Roman" w:hAnsi="Calibri" w:cs="Times New Roman"/>
      <w:sz w:val="20"/>
      <w:szCs w:val="20"/>
      <w:lang w:bidi="en-US"/>
    </w:rPr>
  </w:style>
  <w:style w:type="paragraph" w:customStyle="1" w:styleId="D44145C50A054AC7ABFCF604371B341D">
    <w:name w:val="D44145C50A054AC7ABFCF604371B341D"/>
    <w:rsid w:val="003E5C03"/>
    <w:pPr>
      <w:spacing w:after="0" w:line="240" w:lineRule="auto"/>
    </w:pPr>
    <w:rPr>
      <w:rFonts w:ascii="Calibri" w:eastAsia="Times New Roman" w:hAnsi="Calibri" w:cs="Times New Roman"/>
      <w:sz w:val="20"/>
      <w:szCs w:val="20"/>
      <w:lang w:bidi="en-US"/>
    </w:rPr>
  </w:style>
  <w:style w:type="paragraph" w:customStyle="1" w:styleId="AC1D03BEB3F7425E9535B1C67964A2C0">
    <w:name w:val="AC1D03BEB3F7425E9535B1C67964A2C0"/>
    <w:rsid w:val="003E5C03"/>
    <w:pPr>
      <w:spacing w:after="0" w:line="240" w:lineRule="auto"/>
    </w:pPr>
    <w:rPr>
      <w:rFonts w:ascii="Calibri" w:eastAsia="Times New Roman" w:hAnsi="Calibri" w:cs="Times New Roman"/>
      <w:sz w:val="20"/>
      <w:szCs w:val="20"/>
      <w:lang w:bidi="en-US"/>
    </w:rPr>
  </w:style>
  <w:style w:type="paragraph" w:customStyle="1" w:styleId="694BA749EFCC478888F19840D06026951">
    <w:name w:val="694BA749EFCC478888F19840D06026951"/>
    <w:rsid w:val="003E5C03"/>
    <w:pPr>
      <w:spacing w:after="0" w:line="240" w:lineRule="auto"/>
    </w:pPr>
    <w:rPr>
      <w:rFonts w:ascii="Calibri" w:eastAsia="Times New Roman" w:hAnsi="Calibri" w:cs="Times New Roman"/>
      <w:sz w:val="20"/>
      <w:szCs w:val="20"/>
      <w:lang w:bidi="en-US"/>
    </w:rPr>
  </w:style>
  <w:style w:type="paragraph" w:customStyle="1" w:styleId="20C7889F57AF43A1B3CE92DB5DA4E3901">
    <w:name w:val="20C7889F57AF43A1B3CE92DB5DA4E3901"/>
    <w:rsid w:val="003E5C03"/>
    <w:pPr>
      <w:spacing w:after="0" w:line="240" w:lineRule="auto"/>
    </w:pPr>
    <w:rPr>
      <w:rFonts w:ascii="Calibri" w:eastAsia="Times New Roman" w:hAnsi="Calibri" w:cs="Times New Roman"/>
      <w:sz w:val="20"/>
      <w:szCs w:val="20"/>
      <w:lang w:bidi="en-US"/>
    </w:rPr>
  </w:style>
  <w:style w:type="paragraph" w:customStyle="1" w:styleId="F2860C03CD654BA288784EFCCAFE90F61">
    <w:name w:val="F2860C03CD654BA288784EFCCAFE90F61"/>
    <w:rsid w:val="003E5C03"/>
    <w:pPr>
      <w:spacing w:after="0" w:line="240" w:lineRule="auto"/>
    </w:pPr>
    <w:rPr>
      <w:rFonts w:ascii="Calibri" w:eastAsia="Times New Roman" w:hAnsi="Calibri" w:cs="Times New Roman"/>
      <w:sz w:val="20"/>
      <w:szCs w:val="20"/>
      <w:lang w:bidi="en-US"/>
    </w:rPr>
  </w:style>
  <w:style w:type="paragraph" w:customStyle="1" w:styleId="17A2E299ACEC41D2A901D128796EBB361">
    <w:name w:val="17A2E299ACEC41D2A901D128796EBB361"/>
    <w:rsid w:val="003E5C03"/>
    <w:pPr>
      <w:spacing w:after="0" w:line="240" w:lineRule="auto"/>
    </w:pPr>
    <w:rPr>
      <w:rFonts w:ascii="Calibri" w:eastAsia="Times New Roman" w:hAnsi="Calibri" w:cs="Times New Roman"/>
      <w:sz w:val="20"/>
      <w:szCs w:val="20"/>
      <w:lang w:bidi="en-US"/>
    </w:rPr>
  </w:style>
  <w:style w:type="paragraph" w:customStyle="1" w:styleId="2675EC316A964572B848103FCBD7431C1">
    <w:name w:val="2675EC316A964572B848103FCBD7431C1"/>
    <w:rsid w:val="003E5C03"/>
    <w:pPr>
      <w:spacing w:after="0" w:line="240" w:lineRule="auto"/>
    </w:pPr>
    <w:rPr>
      <w:rFonts w:ascii="Calibri" w:eastAsia="Times New Roman" w:hAnsi="Calibri" w:cs="Times New Roman"/>
      <w:sz w:val="20"/>
      <w:szCs w:val="20"/>
      <w:lang w:bidi="en-US"/>
    </w:rPr>
  </w:style>
  <w:style w:type="paragraph" w:customStyle="1" w:styleId="62EF59BEDF6B411ABB4B70691EF11430">
    <w:name w:val="62EF59BEDF6B411ABB4B70691EF11430"/>
    <w:rsid w:val="003E5C03"/>
  </w:style>
  <w:style w:type="paragraph" w:customStyle="1" w:styleId="F49F0AE65558492CAF1F732379FC3A08">
    <w:name w:val="F49F0AE65558492CAF1F732379FC3A08"/>
    <w:rsid w:val="003E5C03"/>
  </w:style>
  <w:style w:type="paragraph" w:customStyle="1" w:styleId="5D8CB9F498504FB893A65E75F25409D8">
    <w:name w:val="5D8CB9F498504FB893A65E75F25409D8"/>
    <w:rsid w:val="003E5C03"/>
  </w:style>
  <w:style w:type="paragraph" w:customStyle="1" w:styleId="43AC024758D04D8DA971A9A61EBEED0C">
    <w:name w:val="43AC024758D04D8DA971A9A61EBEED0C"/>
    <w:rsid w:val="003E5C03"/>
  </w:style>
  <w:style w:type="paragraph" w:customStyle="1" w:styleId="486FF265C53F4609B9D60CEF6C9B14C5">
    <w:name w:val="486FF265C53F4609B9D60CEF6C9B14C5"/>
    <w:rsid w:val="003E5C03"/>
  </w:style>
  <w:style w:type="paragraph" w:customStyle="1" w:styleId="0AAAA6FD9D2A44128D2727B2D5F18828">
    <w:name w:val="0AAAA6FD9D2A44128D2727B2D5F18828"/>
    <w:rsid w:val="003E5C03"/>
  </w:style>
  <w:style w:type="paragraph" w:customStyle="1" w:styleId="B20AAF41949140B89232C26293729FCC">
    <w:name w:val="B20AAF41949140B89232C26293729FCC"/>
    <w:rsid w:val="003E5C03"/>
  </w:style>
  <w:style w:type="paragraph" w:customStyle="1" w:styleId="33F05E9EC68D4E8BA411C3DB0051DE2C">
    <w:name w:val="33F05E9EC68D4E8BA411C3DB0051DE2C"/>
    <w:rsid w:val="003E5C03"/>
  </w:style>
  <w:style w:type="paragraph" w:customStyle="1" w:styleId="E63E2527AD894AEFB6676DF7C4695142">
    <w:name w:val="E63E2527AD894AEFB6676DF7C4695142"/>
    <w:rsid w:val="003E5C03"/>
  </w:style>
  <w:style w:type="paragraph" w:customStyle="1" w:styleId="70065C884E144C1B9BA1B4AF8C0D6453">
    <w:name w:val="70065C884E144C1B9BA1B4AF8C0D6453"/>
    <w:rsid w:val="003E5C03"/>
  </w:style>
  <w:style w:type="paragraph" w:customStyle="1" w:styleId="0DFE1365F9214DE8A512005D3FBE9BE4">
    <w:name w:val="0DFE1365F9214DE8A512005D3FBE9BE4"/>
    <w:rsid w:val="003E5C03"/>
  </w:style>
  <w:style w:type="paragraph" w:customStyle="1" w:styleId="D2B261852DFD472B8F271D1995D36CD6">
    <w:name w:val="D2B261852DFD472B8F271D1995D36CD6"/>
    <w:rsid w:val="003E5C03"/>
  </w:style>
  <w:style w:type="paragraph" w:customStyle="1" w:styleId="FDA3212469A94437926CABB5133CAA9E">
    <w:name w:val="FDA3212469A94437926CABB5133CAA9E"/>
    <w:rsid w:val="003E5C03"/>
  </w:style>
  <w:style w:type="paragraph" w:customStyle="1" w:styleId="2EE397226BA947AE825FCE1C35365833">
    <w:name w:val="2EE397226BA947AE825FCE1C35365833"/>
    <w:rsid w:val="003E5C03"/>
  </w:style>
  <w:style w:type="paragraph" w:customStyle="1" w:styleId="ADB5ECE3CE1B4CBD98B0359FD958072B">
    <w:name w:val="ADB5ECE3CE1B4CBD98B0359FD958072B"/>
    <w:rsid w:val="003E5C03"/>
  </w:style>
  <w:style w:type="paragraph" w:customStyle="1" w:styleId="69EF86F64CAA47DDB25D1AD35BB0F5821">
    <w:name w:val="69EF86F64CAA47DDB25D1AD35BB0F5821"/>
    <w:rsid w:val="003E5C03"/>
    <w:pPr>
      <w:spacing w:after="0" w:line="240" w:lineRule="auto"/>
    </w:pPr>
    <w:rPr>
      <w:rFonts w:ascii="Calibri" w:eastAsia="Times New Roman" w:hAnsi="Calibri" w:cs="Times New Roman"/>
      <w:sz w:val="20"/>
      <w:szCs w:val="20"/>
      <w:lang w:bidi="en-US"/>
    </w:rPr>
  </w:style>
  <w:style w:type="paragraph" w:customStyle="1" w:styleId="C191F0E397A8470EB59FD7D0CA9E15521">
    <w:name w:val="C191F0E397A8470EB59FD7D0CA9E15521"/>
    <w:rsid w:val="003E5C03"/>
    <w:pPr>
      <w:spacing w:after="0" w:line="240" w:lineRule="auto"/>
    </w:pPr>
    <w:rPr>
      <w:rFonts w:ascii="Calibri" w:eastAsia="Times New Roman" w:hAnsi="Calibri" w:cs="Times New Roman"/>
      <w:sz w:val="20"/>
      <w:szCs w:val="20"/>
      <w:lang w:bidi="en-US"/>
    </w:rPr>
  </w:style>
  <w:style w:type="paragraph" w:customStyle="1" w:styleId="1EFF5DAABE0D4018A3F12328B4EEB7E11">
    <w:name w:val="1EFF5DAABE0D4018A3F12328B4EEB7E11"/>
    <w:rsid w:val="003E5C03"/>
    <w:pPr>
      <w:spacing w:after="0" w:line="240" w:lineRule="auto"/>
    </w:pPr>
    <w:rPr>
      <w:rFonts w:ascii="Calibri" w:eastAsia="Times New Roman" w:hAnsi="Calibri" w:cs="Times New Roman"/>
      <w:sz w:val="20"/>
      <w:szCs w:val="20"/>
      <w:lang w:bidi="en-US"/>
    </w:rPr>
  </w:style>
  <w:style w:type="paragraph" w:customStyle="1" w:styleId="BB5444887A714623972009CDDE0CF6CD1">
    <w:name w:val="BB5444887A714623972009CDDE0CF6CD1"/>
    <w:rsid w:val="003E5C03"/>
    <w:pPr>
      <w:spacing w:after="0" w:line="240" w:lineRule="auto"/>
    </w:pPr>
    <w:rPr>
      <w:rFonts w:ascii="Calibri" w:eastAsia="Times New Roman" w:hAnsi="Calibri" w:cs="Times New Roman"/>
      <w:sz w:val="20"/>
      <w:szCs w:val="20"/>
      <w:lang w:bidi="en-US"/>
    </w:rPr>
  </w:style>
  <w:style w:type="paragraph" w:customStyle="1" w:styleId="D44145C50A054AC7ABFCF604371B341D1">
    <w:name w:val="D44145C50A054AC7ABFCF604371B341D1"/>
    <w:rsid w:val="003E5C03"/>
    <w:pPr>
      <w:spacing w:after="0" w:line="240" w:lineRule="auto"/>
    </w:pPr>
    <w:rPr>
      <w:rFonts w:ascii="Calibri" w:eastAsia="Times New Roman" w:hAnsi="Calibri" w:cs="Times New Roman"/>
      <w:sz w:val="20"/>
      <w:szCs w:val="20"/>
      <w:lang w:bidi="en-US"/>
    </w:rPr>
  </w:style>
  <w:style w:type="paragraph" w:customStyle="1" w:styleId="AC1D03BEB3F7425E9535B1C67964A2C01">
    <w:name w:val="AC1D03BEB3F7425E9535B1C67964A2C01"/>
    <w:rsid w:val="003E5C03"/>
    <w:pPr>
      <w:spacing w:after="0" w:line="240" w:lineRule="auto"/>
    </w:pPr>
    <w:rPr>
      <w:rFonts w:ascii="Calibri" w:eastAsia="Times New Roman" w:hAnsi="Calibri" w:cs="Times New Roman"/>
      <w:sz w:val="20"/>
      <w:szCs w:val="20"/>
      <w:lang w:bidi="en-US"/>
    </w:rPr>
  </w:style>
  <w:style w:type="paragraph" w:customStyle="1" w:styleId="F49F0AE65558492CAF1F732379FC3A081">
    <w:name w:val="F49F0AE65558492CAF1F732379FC3A081"/>
    <w:rsid w:val="003E5C03"/>
    <w:pPr>
      <w:spacing w:after="0" w:line="240" w:lineRule="auto"/>
    </w:pPr>
    <w:rPr>
      <w:rFonts w:ascii="Calibri" w:eastAsia="Times New Roman" w:hAnsi="Calibri" w:cs="Times New Roman"/>
      <w:sz w:val="20"/>
      <w:szCs w:val="20"/>
      <w:lang w:bidi="en-US"/>
    </w:rPr>
  </w:style>
  <w:style w:type="paragraph" w:customStyle="1" w:styleId="62EF59BEDF6B411ABB4B70691EF114301">
    <w:name w:val="62EF59BEDF6B411ABB4B70691EF114301"/>
    <w:rsid w:val="003E5C03"/>
    <w:pPr>
      <w:spacing w:after="0" w:line="240" w:lineRule="auto"/>
    </w:pPr>
    <w:rPr>
      <w:rFonts w:ascii="Calibri" w:eastAsia="Times New Roman" w:hAnsi="Calibri" w:cs="Times New Roman"/>
      <w:sz w:val="20"/>
      <w:szCs w:val="20"/>
      <w:lang w:bidi="en-US"/>
    </w:rPr>
  </w:style>
  <w:style w:type="paragraph" w:customStyle="1" w:styleId="5D8CB9F498504FB893A65E75F25409D81">
    <w:name w:val="5D8CB9F498504FB893A65E75F25409D81"/>
    <w:rsid w:val="003E5C03"/>
    <w:pPr>
      <w:spacing w:after="0" w:line="240" w:lineRule="auto"/>
    </w:pPr>
    <w:rPr>
      <w:rFonts w:ascii="Calibri" w:eastAsia="Times New Roman" w:hAnsi="Calibri" w:cs="Times New Roman"/>
      <w:sz w:val="20"/>
      <w:szCs w:val="20"/>
      <w:lang w:bidi="en-US"/>
    </w:rPr>
  </w:style>
  <w:style w:type="paragraph" w:customStyle="1" w:styleId="694BA749EFCC478888F19840D06026952">
    <w:name w:val="694BA749EFCC478888F19840D06026952"/>
    <w:rsid w:val="003E5C03"/>
    <w:pPr>
      <w:spacing w:after="0" w:line="240" w:lineRule="auto"/>
    </w:pPr>
    <w:rPr>
      <w:rFonts w:ascii="Calibri" w:eastAsia="Times New Roman" w:hAnsi="Calibri" w:cs="Times New Roman"/>
      <w:sz w:val="20"/>
      <w:szCs w:val="20"/>
      <w:lang w:bidi="en-US"/>
    </w:rPr>
  </w:style>
  <w:style w:type="paragraph" w:customStyle="1" w:styleId="20C7889F57AF43A1B3CE92DB5DA4E3902">
    <w:name w:val="20C7889F57AF43A1B3CE92DB5DA4E3902"/>
    <w:rsid w:val="003E5C03"/>
    <w:pPr>
      <w:spacing w:after="0" w:line="240" w:lineRule="auto"/>
    </w:pPr>
    <w:rPr>
      <w:rFonts w:ascii="Calibri" w:eastAsia="Times New Roman" w:hAnsi="Calibri" w:cs="Times New Roman"/>
      <w:sz w:val="20"/>
      <w:szCs w:val="20"/>
      <w:lang w:bidi="en-US"/>
    </w:rPr>
  </w:style>
  <w:style w:type="paragraph" w:customStyle="1" w:styleId="F2860C03CD654BA288784EFCCAFE90F62">
    <w:name w:val="F2860C03CD654BA288784EFCCAFE90F62"/>
    <w:rsid w:val="003E5C03"/>
    <w:pPr>
      <w:spacing w:after="0" w:line="240" w:lineRule="auto"/>
    </w:pPr>
    <w:rPr>
      <w:rFonts w:ascii="Calibri" w:eastAsia="Times New Roman" w:hAnsi="Calibri" w:cs="Times New Roman"/>
      <w:sz w:val="20"/>
      <w:szCs w:val="20"/>
      <w:lang w:bidi="en-US"/>
    </w:rPr>
  </w:style>
  <w:style w:type="paragraph" w:customStyle="1" w:styleId="17A2E299ACEC41D2A901D128796EBB362">
    <w:name w:val="17A2E299ACEC41D2A901D128796EBB362"/>
    <w:rsid w:val="003E5C03"/>
    <w:pPr>
      <w:spacing w:after="0" w:line="240" w:lineRule="auto"/>
    </w:pPr>
    <w:rPr>
      <w:rFonts w:ascii="Calibri" w:eastAsia="Times New Roman" w:hAnsi="Calibri" w:cs="Times New Roman"/>
      <w:sz w:val="20"/>
      <w:szCs w:val="20"/>
      <w:lang w:bidi="en-US"/>
    </w:rPr>
  </w:style>
  <w:style w:type="paragraph" w:customStyle="1" w:styleId="2675EC316A964572B848103FCBD7431C2">
    <w:name w:val="2675EC316A964572B848103FCBD7431C2"/>
    <w:rsid w:val="003E5C03"/>
    <w:pPr>
      <w:spacing w:after="0" w:line="240" w:lineRule="auto"/>
    </w:pPr>
    <w:rPr>
      <w:rFonts w:ascii="Calibri" w:eastAsia="Times New Roman" w:hAnsi="Calibri" w:cs="Times New Roman"/>
      <w:sz w:val="20"/>
      <w:szCs w:val="20"/>
      <w:lang w:bidi="en-US"/>
    </w:rPr>
  </w:style>
  <w:style w:type="paragraph" w:customStyle="1" w:styleId="43AC024758D04D8DA971A9A61EBEED0C1">
    <w:name w:val="43AC024758D04D8DA971A9A61EBEED0C1"/>
    <w:rsid w:val="003E5C03"/>
    <w:pPr>
      <w:spacing w:after="0" w:line="240" w:lineRule="auto"/>
    </w:pPr>
    <w:rPr>
      <w:rFonts w:ascii="Calibri" w:eastAsia="Times New Roman" w:hAnsi="Calibri" w:cs="Times New Roman"/>
      <w:sz w:val="20"/>
      <w:szCs w:val="20"/>
      <w:lang w:bidi="en-US"/>
    </w:rPr>
  </w:style>
  <w:style w:type="paragraph" w:customStyle="1" w:styleId="486FF265C53F4609B9D60CEF6C9B14C51">
    <w:name w:val="486FF265C53F4609B9D60CEF6C9B14C51"/>
    <w:rsid w:val="003E5C03"/>
    <w:pPr>
      <w:spacing w:after="0" w:line="240" w:lineRule="auto"/>
    </w:pPr>
    <w:rPr>
      <w:rFonts w:ascii="Calibri" w:eastAsia="Times New Roman" w:hAnsi="Calibri" w:cs="Times New Roman"/>
      <w:sz w:val="20"/>
      <w:szCs w:val="20"/>
      <w:lang w:bidi="en-US"/>
    </w:rPr>
  </w:style>
  <w:style w:type="paragraph" w:customStyle="1" w:styleId="B20AAF41949140B89232C26293729FCC1">
    <w:name w:val="B20AAF41949140B89232C26293729FCC1"/>
    <w:rsid w:val="003E5C03"/>
    <w:pPr>
      <w:spacing w:after="0" w:line="240" w:lineRule="auto"/>
    </w:pPr>
    <w:rPr>
      <w:rFonts w:ascii="Calibri" w:eastAsia="Times New Roman" w:hAnsi="Calibri" w:cs="Times New Roman"/>
      <w:sz w:val="20"/>
      <w:szCs w:val="20"/>
      <w:lang w:bidi="en-US"/>
    </w:rPr>
  </w:style>
  <w:style w:type="paragraph" w:customStyle="1" w:styleId="E63E2527AD894AEFB6676DF7C46951421">
    <w:name w:val="E63E2527AD894AEFB6676DF7C46951421"/>
    <w:rsid w:val="003E5C03"/>
    <w:pPr>
      <w:spacing w:after="0" w:line="240" w:lineRule="auto"/>
    </w:pPr>
    <w:rPr>
      <w:rFonts w:ascii="Calibri" w:eastAsia="Times New Roman" w:hAnsi="Calibri" w:cs="Times New Roman"/>
      <w:sz w:val="20"/>
      <w:szCs w:val="20"/>
      <w:lang w:bidi="en-US"/>
    </w:rPr>
  </w:style>
  <w:style w:type="paragraph" w:customStyle="1" w:styleId="0AAAA6FD9D2A44128D2727B2D5F188281">
    <w:name w:val="0AAAA6FD9D2A44128D2727B2D5F188281"/>
    <w:rsid w:val="003E5C03"/>
    <w:pPr>
      <w:spacing w:after="0" w:line="240" w:lineRule="auto"/>
    </w:pPr>
    <w:rPr>
      <w:rFonts w:ascii="Calibri" w:eastAsia="Times New Roman" w:hAnsi="Calibri" w:cs="Times New Roman"/>
      <w:sz w:val="20"/>
      <w:szCs w:val="20"/>
      <w:lang w:bidi="en-US"/>
    </w:rPr>
  </w:style>
  <w:style w:type="paragraph" w:customStyle="1" w:styleId="33F05E9EC68D4E8BA411C3DB0051DE2C1">
    <w:name w:val="33F05E9EC68D4E8BA411C3DB0051DE2C1"/>
    <w:rsid w:val="003E5C03"/>
    <w:pPr>
      <w:spacing w:after="0" w:line="240" w:lineRule="auto"/>
    </w:pPr>
    <w:rPr>
      <w:rFonts w:ascii="Calibri" w:eastAsia="Times New Roman" w:hAnsi="Calibri" w:cs="Times New Roman"/>
      <w:sz w:val="20"/>
      <w:szCs w:val="20"/>
      <w:lang w:bidi="en-US"/>
    </w:rPr>
  </w:style>
  <w:style w:type="paragraph" w:customStyle="1" w:styleId="70065C884E144C1B9BA1B4AF8C0D64531">
    <w:name w:val="70065C884E144C1B9BA1B4AF8C0D64531"/>
    <w:rsid w:val="003E5C03"/>
    <w:pPr>
      <w:spacing w:after="0" w:line="240" w:lineRule="auto"/>
    </w:pPr>
    <w:rPr>
      <w:rFonts w:ascii="Calibri" w:eastAsia="Times New Roman" w:hAnsi="Calibri" w:cs="Times New Roman"/>
      <w:sz w:val="20"/>
      <w:szCs w:val="20"/>
      <w:lang w:bidi="en-US"/>
    </w:rPr>
  </w:style>
  <w:style w:type="paragraph" w:customStyle="1" w:styleId="69EF86F64CAA47DDB25D1AD35BB0F5822">
    <w:name w:val="69EF86F64CAA47DDB25D1AD35BB0F5822"/>
    <w:rsid w:val="00266603"/>
    <w:pPr>
      <w:spacing w:after="0" w:line="240" w:lineRule="auto"/>
    </w:pPr>
    <w:rPr>
      <w:rFonts w:ascii="Calibri" w:eastAsia="Times New Roman" w:hAnsi="Calibri" w:cs="Times New Roman"/>
      <w:sz w:val="20"/>
      <w:szCs w:val="20"/>
      <w:lang w:bidi="en-US"/>
    </w:rPr>
  </w:style>
  <w:style w:type="paragraph" w:customStyle="1" w:styleId="C191F0E397A8470EB59FD7D0CA9E15522">
    <w:name w:val="C191F0E397A8470EB59FD7D0CA9E15522"/>
    <w:rsid w:val="00266603"/>
    <w:pPr>
      <w:spacing w:after="0" w:line="240" w:lineRule="auto"/>
    </w:pPr>
    <w:rPr>
      <w:rFonts w:ascii="Calibri" w:eastAsia="Times New Roman" w:hAnsi="Calibri" w:cs="Times New Roman"/>
      <w:sz w:val="20"/>
      <w:szCs w:val="20"/>
      <w:lang w:bidi="en-US"/>
    </w:rPr>
  </w:style>
  <w:style w:type="paragraph" w:customStyle="1" w:styleId="1EFF5DAABE0D4018A3F12328B4EEB7E12">
    <w:name w:val="1EFF5DAABE0D4018A3F12328B4EEB7E12"/>
    <w:rsid w:val="00266603"/>
    <w:pPr>
      <w:spacing w:after="0" w:line="240" w:lineRule="auto"/>
    </w:pPr>
    <w:rPr>
      <w:rFonts w:ascii="Calibri" w:eastAsia="Times New Roman" w:hAnsi="Calibri" w:cs="Times New Roman"/>
      <w:sz w:val="20"/>
      <w:szCs w:val="20"/>
      <w:lang w:bidi="en-US"/>
    </w:rPr>
  </w:style>
  <w:style w:type="paragraph" w:customStyle="1" w:styleId="BB5444887A714623972009CDDE0CF6CD2">
    <w:name w:val="BB5444887A714623972009CDDE0CF6CD2"/>
    <w:rsid w:val="00266603"/>
    <w:pPr>
      <w:spacing w:after="0" w:line="240" w:lineRule="auto"/>
    </w:pPr>
    <w:rPr>
      <w:rFonts w:ascii="Calibri" w:eastAsia="Times New Roman" w:hAnsi="Calibri" w:cs="Times New Roman"/>
      <w:sz w:val="20"/>
      <w:szCs w:val="20"/>
      <w:lang w:bidi="en-US"/>
    </w:rPr>
  </w:style>
  <w:style w:type="paragraph" w:customStyle="1" w:styleId="D44145C50A054AC7ABFCF604371B341D2">
    <w:name w:val="D44145C50A054AC7ABFCF604371B341D2"/>
    <w:rsid w:val="00266603"/>
    <w:pPr>
      <w:spacing w:after="0" w:line="240" w:lineRule="auto"/>
    </w:pPr>
    <w:rPr>
      <w:rFonts w:ascii="Calibri" w:eastAsia="Times New Roman" w:hAnsi="Calibri" w:cs="Times New Roman"/>
      <w:sz w:val="20"/>
      <w:szCs w:val="20"/>
      <w:lang w:bidi="en-US"/>
    </w:rPr>
  </w:style>
  <w:style w:type="paragraph" w:customStyle="1" w:styleId="AC1D03BEB3F7425E9535B1C67964A2C02">
    <w:name w:val="AC1D03BEB3F7425E9535B1C67964A2C02"/>
    <w:rsid w:val="00266603"/>
    <w:pPr>
      <w:spacing w:after="0" w:line="240" w:lineRule="auto"/>
    </w:pPr>
    <w:rPr>
      <w:rFonts w:ascii="Calibri" w:eastAsia="Times New Roman" w:hAnsi="Calibri" w:cs="Times New Roman"/>
      <w:sz w:val="20"/>
      <w:szCs w:val="20"/>
      <w:lang w:bidi="en-US"/>
    </w:rPr>
  </w:style>
  <w:style w:type="paragraph" w:customStyle="1" w:styleId="F49F0AE65558492CAF1F732379FC3A082">
    <w:name w:val="F49F0AE65558492CAF1F732379FC3A082"/>
    <w:rsid w:val="00266603"/>
    <w:pPr>
      <w:spacing w:after="0" w:line="240" w:lineRule="auto"/>
    </w:pPr>
    <w:rPr>
      <w:rFonts w:ascii="Calibri" w:eastAsia="Times New Roman" w:hAnsi="Calibri" w:cs="Times New Roman"/>
      <w:sz w:val="20"/>
      <w:szCs w:val="20"/>
      <w:lang w:bidi="en-US"/>
    </w:rPr>
  </w:style>
  <w:style w:type="paragraph" w:customStyle="1" w:styleId="62EF59BEDF6B411ABB4B70691EF114302">
    <w:name w:val="62EF59BEDF6B411ABB4B70691EF114302"/>
    <w:rsid w:val="00266603"/>
    <w:pPr>
      <w:spacing w:after="0" w:line="240" w:lineRule="auto"/>
    </w:pPr>
    <w:rPr>
      <w:rFonts w:ascii="Calibri" w:eastAsia="Times New Roman" w:hAnsi="Calibri" w:cs="Times New Roman"/>
      <w:sz w:val="20"/>
      <w:szCs w:val="20"/>
      <w:lang w:bidi="en-US"/>
    </w:rPr>
  </w:style>
  <w:style w:type="paragraph" w:customStyle="1" w:styleId="5D8CB9F498504FB893A65E75F25409D82">
    <w:name w:val="5D8CB9F498504FB893A65E75F25409D82"/>
    <w:rsid w:val="00266603"/>
    <w:pPr>
      <w:spacing w:after="0" w:line="240" w:lineRule="auto"/>
    </w:pPr>
    <w:rPr>
      <w:rFonts w:ascii="Calibri" w:eastAsia="Times New Roman" w:hAnsi="Calibri" w:cs="Times New Roman"/>
      <w:sz w:val="20"/>
      <w:szCs w:val="20"/>
      <w:lang w:bidi="en-US"/>
    </w:rPr>
  </w:style>
  <w:style w:type="paragraph" w:customStyle="1" w:styleId="694BA749EFCC478888F19840D06026953">
    <w:name w:val="694BA749EFCC478888F19840D06026953"/>
    <w:rsid w:val="00266603"/>
    <w:pPr>
      <w:spacing w:after="0" w:line="240" w:lineRule="auto"/>
    </w:pPr>
    <w:rPr>
      <w:rFonts w:ascii="Calibri" w:eastAsia="Times New Roman" w:hAnsi="Calibri" w:cs="Times New Roman"/>
      <w:sz w:val="20"/>
      <w:szCs w:val="20"/>
      <w:lang w:bidi="en-US"/>
    </w:rPr>
  </w:style>
  <w:style w:type="paragraph" w:customStyle="1" w:styleId="20C7889F57AF43A1B3CE92DB5DA4E3903">
    <w:name w:val="20C7889F57AF43A1B3CE92DB5DA4E3903"/>
    <w:rsid w:val="00266603"/>
    <w:pPr>
      <w:spacing w:after="0" w:line="240" w:lineRule="auto"/>
    </w:pPr>
    <w:rPr>
      <w:rFonts w:ascii="Calibri" w:eastAsia="Times New Roman" w:hAnsi="Calibri" w:cs="Times New Roman"/>
      <w:sz w:val="20"/>
      <w:szCs w:val="20"/>
      <w:lang w:bidi="en-US"/>
    </w:rPr>
  </w:style>
  <w:style w:type="paragraph" w:customStyle="1" w:styleId="F2860C03CD654BA288784EFCCAFE90F63">
    <w:name w:val="F2860C03CD654BA288784EFCCAFE90F63"/>
    <w:rsid w:val="00266603"/>
    <w:pPr>
      <w:spacing w:after="0" w:line="240" w:lineRule="auto"/>
    </w:pPr>
    <w:rPr>
      <w:rFonts w:ascii="Calibri" w:eastAsia="Times New Roman" w:hAnsi="Calibri" w:cs="Times New Roman"/>
      <w:sz w:val="20"/>
      <w:szCs w:val="20"/>
      <w:lang w:bidi="en-US"/>
    </w:rPr>
  </w:style>
  <w:style w:type="paragraph" w:customStyle="1" w:styleId="17A2E299ACEC41D2A901D128796EBB363">
    <w:name w:val="17A2E299ACEC41D2A901D128796EBB363"/>
    <w:rsid w:val="00266603"/>
    <w:pPr>
      <w:spacing w:after="0" w:line="240" w:lineRule="auto"/>
    </w:pPr>
    <w:rPr>
      <w:rFonts w:ascii="Calibri" w:eastAsia="Times New Roman" w:hAnsi="Calibri" w:cs="Times New Roman"/>
      <w:sz w:val="20"/>
      <w:szCs w:val="20"/>
      <w:lang w:bidi="en-US"/>
    </w:rPr>
  </w:style>
  <w:style w:type="paragraph" w:customStyle="1" w:styleId="2675EC316A964572B848103FCBD7431C3">
    <w:name w:val="2675EC316A964572B848103FCBD7431C3"/>
    <w:rsid w:val="00266603"/>
    <w:pPr>
      <w:spacing w:after="0" w:line="240" w:lineRule="auto"/>
    </w:pPr>
    <w:rPr>
      <w:rFonts w:ascii="Calibri" w:eastAsia="Times New Roman" w:hAnsi="Calibri" w:cs="Times New Roman"/>
      <w:sz w:val="20"/>
      <w:szCs w:val="20"/>
      <w:lang w:bidi="en-US"/>
    </w:rPr>
  </w:style>
  <w:style w:type="paragraph" w:customStyle="1" w:styleId="43AC024758D04D8DA971A9A61EBEED0C2">
    <w:name w:val="43AC024758D04D8DA971A9A61EBEED0C2"/>
    <w:rsid w:val="00266603"/>
    <w:pPr>
      <w:spacing w:after="0" w:line="240" w:lineRule="auto"/>
    </w:pPr>
    <w:rPr>
      <w:rFonts w:ascii="Calibri" w:eastAsia="Times New Roman" w:hAnsi="Calibri" w:cs="Times New Roman"/>
      <w:sz w:val="20"/>
      <w:szCs w:val="20"/>
      <w:lang w:bidi="en-US"/>
    </w:rPr>
  </w:style>
  <w:style w:type="paragraph" w:customStyle="1" w:styleId="486FF265C53F4609B9D60CEF6C9B14C52">
    <w:name w:val="486FF265C53F4609B9D60CEF6C9B14C52"/>
    <w:rsid w:val="00266603"/>
    <w:pPr>
      <w:spacing w:after="0" w:line="240" w:lineRule="auto"/>
    </w:pPr>
    <w:rPr>
      <w:rFonts w:ascii="Calibri" w:eastAsia="Times New Roman" w:hAnsi="Calibri" w:cs="Times New Roman"/>
      <w:sz w:val="20"/>
      <w:szCs w:val="20"/>
      <w:lang w:bidi="en-US"/>
    </w:rPr>
  </w:style>
  <w:style w:type="paragraph" w:customStyle="1" w:styleId="B20AAF41949140B89232C26293729FCC2">
    <w:name w:val="B20AAF41949140B89232C26293729FCC2"/>
    <w:rsid w:val="00266603"/>
    <w:pPr>
      <w:spacing w:after="0" w:line="240" w:lineRule="auto"/>
    </w:pPr>
    <w:rPr>
      <w:rFonts w:ascii="Calibri" w:eastAsia="Times New Roman" w:hAnsi="Calibri" w:cs="Times New Roman"/>
      <w:sz w:val="20"/>
      <w:szCs w:val="20"/>
      <w:lang w:bidi="en-US"/>
    </w:rPr>
  </w:style>
  <w:style w:type="paragraph" w:customStyle="1" w:styleId="E63E2527AD894AEFB6676DF7C46951422">
    <w:name w:val="E63E2527AD894AEFB6676DF7C46951422"/>
    <w:rsid w:val="00266603"/>
    <w:pPr>
      <w:spacing w:after="0" w:line="240" w:lineRule="auto"/>
    </w:pPr>
    <w:rPr>
      <w:rFonts w:ascii="Calibri" w:eastAsia="Times New Roman" w:hAnsi="Calibri" w:cs="Times New Roman"/>
      <w:sz w:val="20"/>
      <w:szCs w:val="20"/>
      <w:lang w:bidi="en-US"/>
    </w:rPr>
  </w:style>
  <w:style w:type="paragraph" w:customStyle="1" w:styleId="0AAAA6FD9D2A44128D2727B2D5F188282">
    <w:name w:val="0AAAA6FD9D2A44128D2727B2D5F188282"/>
    <w:rsid w:val="00266603"/>
    <w:pPr>
      <w:spacing w:after="0" w:line="240" w:lineRule="auto"/>
    </w:pPr>
    <w:rPr>
      <w:rFonts w:ascii="Calibri" w:eastAsia="Times New Roman" w:hAnsi="Calibri" w:cs="Times New Roman"/>
      <w:sz w:val="20"/>
      <w:szCs w:val="20"/>
      <w:lang w:bidi="en-US"/>
    </w:rPr>
  </w:style>
  <w:style w:type="paragraph" w:customStyle="1" w:styleId="33F05E9EC68D4E8BA411C3DB0051DE2C2">
    <w:name w:val="33F05E9EC68D4E8BA411C3DB0051DE2C2"/>
    <w:rsid w:val="00266603"/>
    <w:pPr>
      <w:spacing w:after="0" w:line="240" w:lineRule="auto"/>
    </w:pPr>
    <w:rPr>
      <w:rFonts w:ascii="Calibri" w:eastAsia="Times New Roman" w:hAnsi="Calibri" w:cs="Times New Roman"/>
      <w:sz w:val="20"/>
      <w:szCs w:val="20"/>
      <w:lang w:bidi="en-US"/>
    </w:rPr>
  </w:style>
  <w:style w:type="paragraph" w:customStyle="1" w:styleId="70065C884E144C1B9BA1B4AF8C0D64532">
    <w:name w:val="70065C884E144C1B9BA1B4AF8C0D64532"/>
    <w:rsid w:val="00266603"/>
    <w:pPr>
      <w:spacing w:after="0" w:line="240" w:lineRule="auto"/>
    </w:pPr>
    <w:rPr>
      <w:rFonts w:ascii="Calibri" w:eastAsia="Times New Roman" w:hAnsi="Calibri" w:cs="Times New Roman"/>
      <w:sz w:val="20"/>
      <w:szCs w:val="20"/>
      <w:lang w:bidi="en-US"/>
    </w:rPr>
  </w:style>
  <w:style w:type="paragraph" w:customStyle="1" w:styleId="1E6031FA07884C2A897064E31646415A">
    <w:name w:val="1E6031FA07884C2A897064E31646415A"/>
    <w:rsid w:val="00266603"/>
    <w:pPr>
      <w:spacing w:after="0" w:line="240" w:lineRule="auto"/>
    </w:pPr>
    <w:rPr>
      <w:rFonts w:ascii="Calibri" w:eastAsia="Times New Roman" w:hAnsi="Calibri" w:cs="Times New Roman"/>
      <w:sz w:val="20"/>
      <w:szCs w:val="20"/>
      <w:lang w:bidi="en-US"/>
    </w:rPr>
  </w:style>
  <w:style w:type="paragraph" w:customStyle="1" w:styleId="0A175687A69F45FC9D76DA0085D9DAC5">
    <w:name w:val="0A175687A69F45FC9D76DA0085D9DAC5"/>
    <w:rsid w:val="001D095E"/>
  </w:style>
  <w:style w:type="paragraph" w:customStyle="1" w:styleId="6461E5EA27F641C0B4EE2EF55CC07137">
    <w:name w:val="6461E5EA27F641C0B4EE2EF55CC07137"/>
    <w:rsid w:val="001D095E"/>
  </w:style>
  <w:style w:type="paragraph" w:customStyle="1" w:styleId="2ED1E7F920874CC8BDBB698541267811">
    <w:name w:val="2ED1E7F920874CC8BDBB698541267811"/>
    <w:rsid w:val="001D095E"/>
  </w:style>
  <w:style w:type="paragraph" w:customStyle="1" w:styleId="19E5DC354A114C2CB33ADFEA17D58F86">
    <w:name w:val="19E5DC354A114C2CB33ADFEA17D58F86"/>
    <w:rsid w:val="001D095E"/>
  </w:style>
  <w:style w:type="paragraph" w:customStyle="1" w:styleId="1BFB06EB4F2A4653B334ED32A78CF2BF">
    <w:name w:val="1BFB06EB4F2A4653B334ED32A78CF2BF"/>
    <w:rsid w:val="001D095E"/>
  </w:style>
  <w:style w:type="paragraph" w:customStyle="1" w:styleId="97786BD170EC4413AF83353A9FCE62E3">
    <w:name w:val="97786BD170EC4413AF83353A9FCE62E3"/>
    <w:rsid w:val="001D095E"/>
  </w:style>
  <w:style w:type="paragraph" w:customStyle="1" w:styleId="62188FC68F7B4862907FCEF466E47073">
    <w:name w:val="62188FC68F7B4862907FCEF466E47073"/>
    <w:rsid w:val="001D095E"/>
  </w:style>
  <w:style w:type="paragraph" w:customStyle="1" w:styleId="C339D2967F1442D186D442C9A62FABC8">
    <w:name w:val="C339D2967F1442D186D442C9A62FABC8"/>
    <w:rsid w:val="001D095E"/>
  </w:style>
  <w:style w:type="paragraph" w:customStyle="1" w:styleId="59C4D2251A24407CAFBA5CC715EFF99B">
    <w:name w:val="59C4D2251A24407CAFBA5CC715EFF99B"/>
    <w:rsid w:val="001D095E"/>
  </w:style>
  <w:style w:type="paragraph" w:customStyle="1" w:styleId="13C03DCD329048F582D2230AF272BE64">
    <w:name w:val="13C03DCD329048F582D2230AF272BE64"/>
    <w:rsid w:val="001D095E"/>
  </w:style>
  <w:style w:type="paragraph" w:customStyle="1" w:styleId="9BAA3AF310694097B11E598F24E355F8">
    <w:name w:val="9BAA3AF310694097B11E598F24E355F8"/>
    <w:rsid w:val="001D095E"/>
  </w:style>
  <w:style w:type="paragraph" w:customStyle="1" w:styleId="6A45DBBAF6444745BA9C23E66A0A1DAC">
    <w:name w:val="6A45DBBAF6444745BA9C23E66A0A1DAC"/>
    <w:rsid w:val="001D095E"/>
  </w:style>
  <w:style w:type="paragraph" w:customStyle="1" w:styleId="EF5A71CF7DEA4A9ABD07173FD661A63A">
    <w:name w:val="EF5A71CF7DEA4A9ABD07173FD661A63A"/>
    <w:rsid w:val="007E7702"/>
  </w:style>
  <w:style w:type="paragraph" w:customStyle="1" w:styleId="A53E1DB9323B4377ACA949B04E63AE68">
    <w:name w:val="A53E1DB9323B4377ACA949B04E63AE68"/>
    <w:rsid w:val="007E7702"/>
  </w:style>
  <w:style w:type="paragraph" w:customStyle="1" w:styleId="4DD9FE6EEEB14EF6B459E1793DFE86BC">
    <w:name w:val="4DD9FE6EEEB14EF6B459E1793DFE86BC"/>
    <w:rsid w:val="007E7702"/>
  </w:style>
  <w:style w:type="paragraph" w:customStyle="1" w:styleId="19C483466CD84641A29E6C1584D8C894">
    <w:name w:val="19C483466CD84641A29E6C1584D8C894"/>
    <w:rsid w:val="007E7702"/>
  </w:style>
  <w:style w:type="paragraph" w:customStyle="1" w:styleId="6ADCD5650F304F2FA1F65A24A72B835D">
    <w:name w:val="6ADCD5650F304F2FA1F65A24A72B835D"/>
    <w:rsid w:val="007E7702"/>
  </w:style>
  <w:style w:type="paragraph" w:customStyle="1" w:styleId="7A098065182E4AA3823CF7487FCC4BC0">
    <w:name w:val="7A098065182E4AA3823CF7487FCC4BC0"/>
    <w:rsid w:val="007E7702"/>
  </w:style>
  <w:style w:type="paragraph" w:customStyle="1" w:styleId="A9349B45A31341C2B2899C14904CF121">
    <w:name w:val="A9349B45A31341C2B2899C14904CF121"/>
    <w:rsid w:val="007E7702"/>
  </w:style>
  <w:style w:type="paragraph" w:customStyle="1" w:styleId="29010F673A55472B83E008DD414883FE">
    <w:name w:val="29010F673A55472B83E008DD414883FE"/>
    <w:rsid w:val="007E7702"/>
  </w:style>
  <w:style w:type="paragraph" w:customStyle="1" w:styleId="D24F9554036E420D8A814E6ED91DAD9F">
    <w:name w:val="D24F9554036E420D8A814E6ED91DAD9F"/>
    <w:rsid w:val="007E7702"/>
  </w:style>
  <w:style w:type="paragraph" w:customStyle="1" w:styleId="4D1142ECFBB54092B7FDE1D65DE17B9C">
    <w:name w:val="4D1142ECFBB54092B7FDE1D65DE17B9C"/>
    <w:rsid w:val="007E7702"/>
  </w:style>
  <w:style w:type="paragraph" w:customStyle="1" w:styleId="EAC9FC0CA0104F0AAC13FB4698DECD9B">
    <w:name w:val="EAC9FC0CA0104F0AAC13FB4698DECD9B"/>
    <w:rsid w:val="007E7702"/>
  </w:style>
  <w:style w:type="paragraph" w:customStyle="1" w:styleId="FE1D52C177D44BF4926D4D270FE06F7F">
    <w:name w:val="FE1D52C177D44BF4926D4D270FE06F7F"/>
    <w:rsid w:val="007E7702"/>
  </w:style>
  <w:style w:type="paragraph" w:customStyle="1" w:styleId="96DDD1D0CBC140A588C9485FC22208A6">
    <w:name w:val="96DDD1D0CBC140A588C9485FC22208A6"/>
    <w:rsid w:val="007E7702"/>
  </w:style>
  <w:style w:type="paragraph" w:customStyle="1" w:styleId="60C32E5866EE462D9BFB82F23A8B80B1">
    <w:name w:val="60C32E5866EE462D9BFB82F23A8B80B1"/>
    <w:rsid w:val="007E7702"/>
  </w:style>
  <w:style w:type="paragraph" w:customStyle="1" w:styleId="042FD185CEF44EC5BD8D63DBD4CCE304">
    <w:name w:val="042FD185CEF44EC5BD8D63DBD4CCE304"/>
    <w:rsid w:val="007E7702"/>
  </w:style>
  <w:style w:type="paragraph" w:customStyle="1" w:styleId="4A8E2E379EF34F9BA730E227AE35EA56">
    <w:name w:val="4A8E2E379EF34F9BA730E227AE35EA56"/>
    <w:rsid w:val="007E7702"/>
  </w:style>
  <w:style w:type="paragraph" w:customStyle="1" w:styleId="D4314B466FA14C4595159A50AE9E6ACC">
    <w:name w:val="D4314B466FA14C4595159A50AE9E6ACC"/>
    <w:rsid w:val="007E7702"/>
  </w:style>
  <w:style w:type="paragraph" w:customStyle="1" w:styleId="83B371D85BF34035B0877B9F04AC3CDD">
    <w:name w:val="83B371D85BF34035B0877B9F04AC3CDD"/>
    <w:rsid w:val="007E7702"/>
  </w:style>
  <w:style w:type="paragraph" w:customStyle="1" w:styleId="FA6864BAEC2E4CB8B95A3D8D6B7EDF2A">
    <w:name w:val="FA6864BAEC2E4CB8B95A3D8D6B7EDF2A"/>
    <w:rsid w:val="007E7702"/>
  </w:style>
  <w:style w:type="paragraph" w:customStyle="1" w:styleId="0074D53254454936B0DB14132B6CC300">
    <w:name w:val="0074D53254454936B0DB14132B6CC300"/>
    <w:rsid w:val="007E7702"/>
  </w:style>
  <w:style w:type="paragraph" w:customStyle="1" w:styleId="8E1CF0A505034EDF93AAB998227A879B">
    <w:name w:val="8E1CF0A505034EDF93AAB998227A879B"/>
    <w:rsid w:val="007E7702"/>
  </w:style>
  <w:style w:type="paragraph" w:customStyle="1" w:styleId="C2769ADFB211436BBE5A6163F3E97DFD">
    <w:name w:val="C2769ADFB211436BBE5A6163F3E97DFD"/>
    <w:rsid w:val="007E7702"/>
  </w:style>
  <w:style w:type="paragraph" w:customStyle="1" w:styleId="62564A2B77914FE7A8A7FD0365081D75">
    <w:name w:val="62564A2B77914FE7A8A7FD0365081D75"/>
    <w:rsid w:val="007E7702"/>
  </w:style>
  <w:style w:type="paragraph" w:customStyle="1" w:styleId="3E157C95108D497CB9DAD1D46FE98934">
    <w:name w:val="3E157C95108D497CB9DAD1D46FE98934"/>
    <w:rsid w:val="007E7702"/>
  </w:style>
  <w:style w:type="paragraph" w:customStyle="1" w:styleId="D172DE1C0D5D463FB0701AD296184D0D">
    <w:name w:val="D172DE1C0D5D463FB0701AD296184D0D"/>
    <w:rsid w:val="00096E56"/>
  </w:style>
  <w:style w:type="paragraph" w:customStyle="1" w:styleId="DE19BECC811A1A49A343F2969643D0DC">
    <w:name w:val="DE19BECC811A1A49A343F2969643D0DC"/>
    <w:rsid w:val="00771AD8"/>
    <w:pPr>
      <w:spacing w:after="0" w:line="240" w:lineRule="auto"/>
    </w:pPr>
    <w:rPr>
      <w:sz w:val="24"/>
      <w:szCs w:val="24"/>
    </w:rPr>
  </w:style>
  <w:style w:type="paragraph" w:customStyle="1" w:styleId="6AF878D2436CDB4DB0BC95E1191CE6E1">
    <w:name w:val="6AF878D2436CDB4DB0BC95E1191CE6E1"/>
    <w:rsid w:val="00771AD8"/>
    <w:pPr>
      <w:spacing w:after="0" w:line="240" w:lineRule="auto"/>
    </w:pPr>
    <w:rPr>
      <w:sz w:val="24"/>
      <w:szCs w:val="24"/>
    </w:rPr>
  </w:style>
  <w:style w:type="paragraph" w:customStyle="1" w:styleId="FE951D39B370FC4C9EC8DCB76AC9109E">
    <w:name w:val="FE951D39B370FC4C9EC8DCB76AC9109E"/>
    <w:rsid w:val="00771AD8"/>
    <w:pPr>
      <w:spacing w:after="0" w:line="240" w:lineRule="auto"/>
    </w:pPr>
    <w:rPr>
      <w:sz w:val="24"/>
      <w:szCs w:val="24"/>
    </w:rPr>
  </w:style>
  <w:style w:type="paragraph" w:customStyle="1" w:styleId="82E278ABD9386A44BF72385626191E02">
    <w:name w:val="82E278ABD9386A44BF72385626191E02"/>
    <w:rsid w:val="00771AD8"/>
    <w:pPr>
      <w:spacing w:after="0" w:line="240" w:lineRule="auto"/>
    </w:pPr>
    <w:rPr>
      <w:sz w:val="24"/>
      <w:szCs w:val="24"/>
    </w:rPr>
  </w:style>
  <w:style w:type="paragraph" w:customStyle="1" w:styleId="E43E050438CC3B46B531EE8636748095">
    <w:name w:val="E43E050438CC3B46B531EE8636748095"/>
    <w:rsid w:val="00771AD8"/>
    <w:pPr>
      <w:spacing w:after="0" w:line="240" w:lineRule="auto"/>
    </w:pPr>
    <w:rPr>
      <w:sz w:val="24"/>
      <w:szCs w:val="24"/>
    </w:rPr>
  </w:style>
  <w:style w:type="paragraph" w:customStyle="1" w:styleId="0D6121C7BC93954F9A95A5BA67ECDB65">
    <w:name w:val="0D6121C7BC93954F9A95A5BA67ECDB65"/>
    <w:rsid w:val="00771AD8"/>
    <w:pPr>
      <w:spacing w:after="0" w:line="240" w:lineRule="auto"/>
    </w:pPr>
    <w:rPr>
      <w:sz w:val="24"/>
      <w:szCs w:val="24"/>
    </w:rPr>
  </w:style>
  <w:style w:type="paragraph" w:customStyle="1" w:styleId="898D0BFF0D29DD4F9E370A47F9C287DE">
    <w:name w:val="898D0BFF0D29DD4F9E370A47F9C287DE"/>
    <w:rsid w:val="00771AD8"/>
    <w:pPr>
      <w:spacing w:after="0" w:line="240" w:lineRule="auto"/>
    </w:pPr>
    <w:rPr>
      <w:sz w:val="24"/>
      <w:szCs w:val="24"/>
    </w:rPr>
  </w:style>
  <w:style w:type="paragraph" w:customStyle="1" w:styleId="68462B3F1158584AB9D0B74157927C40">
    <w:name w:val="68462B3F1158584AB9D0B74157927C40"/>
    <w:rsid w:val="00771AD8"/>
    <w:pPr>
      <w:spacing w:after="0" w:line="240" w:lineRule="auto"/>
    </w:pPr>
    <w:rPr>
      <w:sz w:val="24"/>
      <w:szCs w:val="24"/>
    </w:rPr>
  </w:style>
  <w:style w:type="paragraph" w:customStyle="1" w:styleId="67F01EC5C7918E4FBB93E2E58056E10B">
    <w:name w:val="67F01EC5C7918E4FBB93E2E58056E10B"/>
    <w:rsid w:val="00771AD8"/>
    <w:pPr>
      <w:spacing w:after="0" w:line="240" w:lineRule="auto"/>
    </w:pPr>
    <w:rPr>
      <w:sz w:val="24"/>
      <w:szCs w:val="24"/>
    </w:rPr>
  </w:style>
  <w:style w:type="paragraph" w:customStyle="1" w:styleId="D61AC2B1855279448533EAF8CA1EE0EC">
    <w:name w:val="D61AC2B1855279448533EAF8CA1EE0EC"/>
    <w:rsid w:val="00771AD8"/>
    <w:pPr>
      <w:spacing w:after="0" w:line="240" w:lineRule="auto"/>
    </w:pPr>
    <w:rPr>
      <w:sz w:val="24"/>
      <w:szCs w:val="24"/>
    </w:rPr>
  </w:style>
  <w:style w:type="paragraph" w:customStyle="1" w:styleId="C4E97E8C7EC6614A8C125138054D03A4">
    <w:name w:val="C4E97E8C7EC6614A8C125138054D03A4"/>
    <w:rsid w:val="00771AD8"/>
    <w:pPr>
      <w:spacing w:after="0" w:line="240" w:lineRule="auto"/>
    </w:pPr>
    <w:rPr>
      <w:sz w:val="24"/>
      <w:szCs w:val="24"/>
    </w:rPr>
  </w:style>
  <w:style w:type="paragraph" w:customStyle="1" w:styleId="4DE2D5E6FBEAB046AB8EF7F0F6315BC0">
    <w:name w:val="4DE2D5E6FBEAB046AB8EF7F0F6315BC0"/>
    <w:rsid w:val="00771AD8"/>
    <w:pPr>
      <w:spacing w:after="0" w:line="240" w:lineRule="auto"/>
    </w:pPr>
    <w:rPr>
      <w:sz w:val="24"/>
      <w:szCs w:val="24"/>
    </w:rPr>
  </w:style>
  <w:style w:type="paragraph" w:customStyle="1" w:styleId="341A1BD14CC83842A71AA416BC6A0261">
    <w:name w:val="341A1BD14CC83842A71AA416BC6A0261"/>
    <w:rsid w:val="00771AD8"/>
    <w:pPr>
      <w:spacing w:after="0" w:line="240" w:lineRule="auto"/>
    </w:pPr>
    <w:rPr>
      <w:sz w:val="24"/>
      <w:szCs w:val="24"/>
    </w:rPr>
  </w:style>
  <w:style w:type="paragraph" w:customStyle="1" w:styleId="D0F1995980B2443E8E2789B48AB17409">
    <w:name w:val="D0F1995980B2443E8E2789B48AB17409"/>
    <w:rsid w:val="000445ED"/>
  </w:style>
  <w:style w:type="paragraph" w:customStyle="1" w:styleId="FE6EBC49D6174E5FAE830F48166D702E">
    <w:name w:val="FE6EBC49D6174E5FAE830F48166D702E"/>
    <w:rsid w:val="000445ED"/>
  </w:style>
  <w:style w:type="paragraph" w:customStyle="1" w:styleId="18EFB8D8B8E64FCFA9C6B6972EE8527D">
    <w:name w:val="18EFB8D8B8E64FCFA9C6B6972EE8527D"/>
    <w:rsid w:val="00F004DC"/>
  </w:style>
  <w:style w:type="paragraph" w:customStyle="1" w:styleId="A27D7D3A71E6481FB9F14B1F226637D7">
    <w:name w:val="A27D7D3A71E6481FB9F14B1F226637D7"/>
    <w:rsid w:val="00F004DC"/>
  </w:style>
  <w:style w:type="paragraph" w:customStyle="1" w:styleId="9CCD16DE89B44FA9B6D211BBE88CD58C">
    <w:name w:val="9CCD16DE89B44FA9B6D211BBE88CD58C"/>
    <w:rsid w:val="00F004DC"/>
  </w:style>
  <w:style w:type="paragraph" w:customStyle="1" w:styleId="7F5F9634189047DA8D581A1648AC2DE6">
    <w:name w:val="7F5F9634189047DA8D581A1648AC2DE6"/>
    <w:rsid w:val="00F004DC"/>
  </w:style>
  <w:style w:type="paragraph" w:customStyle="1" w:styleId="D7CAC9BA778745B682F90F8BDD27FC9F">
    <w:name w:val="D7CAC9BA778745B682F90F8BDD27FC9F"/>
    <w:rsid w:val="00F004DC"/>
  </w:style>
  <w:style w:type="paragraph" w:customStyle="1" w:styleId="E40A43A06FE94FE6B5B516F9AB746786">
    <w:name w:val="E40A43A06FE94FE6B5B516F9AB746786"/>
    <w:rsid w:val="00F004DC"/>
  </w:style>
  <w:style w:type="paragraph" w:customStyle="1" w:styleId="34DAD6BCE5EA487DBC9CDBD548E17BDC">
    <w:name w:val="34DAD6BCE5EA487DBC9CDBD548E17BDC"/>
    <w:rsid w:val="00F004DC"/>
  </w:style>
  <w:style w:type="paragraph" w:customStyle="1" w:styleId="16E96D8552A54246B468E12A9898791B">
    <w:name w:val="16E96D8552A54246B468E12A9898791B"/>
    <w:rsid w:val="00F004DC"/>
  </w:style>
  <w:style w:type="paragraph" w:customStyle="1" w:styleId="1B88AE3D030642CC8A462E787F117D89">
    <w:name w:val="1B88AE3D030642CC8A462E787F117D89"/>
    <w:rsid w:val="00F004DC"/>
  </w:style>
  <w:style w:type="paragraph" w:customStyle="1" w:styleId="9F1B58711110419E959C89A2DAEEC2F8">
    <w:name w:val="9F1B58711110419E959C89A2DAEEC2F8"/>
    <w:rsid w:val="00F004DC"/>
  </w:style>
  <w:style w:type="paragraph" w:customStyle="1" w:styleId="B67B0B8F34534D4699CD149039E9159C">
    <w:name w:val="B67B0B8F34534D4699CD149039E9159C"/>
    <w:rsid w:val="00F004DC"/>
  </w:style>
  <w:style w:type="paragraph" w:customStyle="1" w:styleId="4B3649E6231443C0ADDAB14BC159BEE5">
    <w:name w:val="4B3649E6231443C0ADDAB14BC159BEE5"/>
    <w:rsid w:val="00F004DC"/>
  </w:style>
  <w:style w:type="paragraph" w:customStyle="1" w:styleId="C00DFD51D1D544E59638632EA257FBF2">
    <w:name w:val="C00DFD51D1D544E59638632EA257FBF2"/>
    <w:rsid w:val="00F004DC"/>
  </w:style>
  <w:style w:type="paragraph" w:customStyle="1" w:styleId="BC2F342D2CFD4E17A206323C4D8F4488">
    <w:name w:val="BC2F342D2CFD4E17A206323C4D8F4488"/>
    <w:rsid w:val="00F004DC"/>
  </w:style>
  <w:style w:type="paragraph" w:customStyle="1" w:styleId="E75BE3C197F146E69C248AC570908F8A">
    <w:name w:val="E75BE3C197F146E69C248AC570908F8A"/>
    <w:rsid w:val="00F004DC"/>
  </w:style>
  <w:style w:type="paragraph" w:customStyle="1" w:styleId="637F43EDC4394035BC7F5F960512B741">
    <w:name w:val="637F43EDC4394035BC7F5F960512B741"/>
    <w:rsid w:val="00F004DC"/>
  </w:style>
  <w:style w:type="paragraph" w:customStyle="1" w:styleId="4830DCB5F863473E9384D8FE3CC29249">
    <w:name w:val="4830DCB5F863473E9384D8FE3CC29249"/>
    <w:rsid w:val="00F004DC"/>
  </w:style>
  <w:style w:type="paragraph" w:customStyle="1" w:styleId="4B4757B9FA7A4F088CAB4DAA6A3BE2F0">
    <w:name w:val="4B4757B9FA7A4F088CAB4DAA6A3BE2F0"/>
    <w:rsid w:val="00F004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Multilateral Investment Fund Abstract</Disclosure_x0020_Activity>
    <Region xmlns="cdc7663a-08f0-4737-9e8c-148ce897a09c" xsi:nil="true"/>
    <Division_x0020_or_x0020_Unit xmlns="cdc7663a-08f0-4737-9e8c-148ce897a09c">MIF/AMC</Division_x0020_or_x0020_Unit>
    <Other_x0020_Author xmlns="cdc7663a-08f0-4737-9e8c-148ce897a09c" xsi:nil="true"/>
    <Key_x0020_Document xmlns="cdc7663a-08f0-4737-9e8c-148ce897a09c">false</Key_x0020_Document>
    <IDBDocs_x0020_Number xmlns="cdc7663a-08f0-4737-9e8c-148ce897a09c">36196806</IDBDocs_x0020_Number>
    <Publication_x0020_Type xmlns="cdc7663a-08f0-4737-9e8c-148ce897a09c" xsi:nil="true"/>
    <Document_x0020_Author xmlns="cdc7663a-08f0-4737-9e8c-148ce897a09c">Laguyas, Natalia</Document_x0020_Author>
    <Operation_x0020_Type xmlns="cdc7663a-08f0-4737-9e8c-148ce897a09c" xsi:nil="true"/>
    <TaxCatchAll xmlns="cdc7663a-08f0-4737-9e8c-148ce897a09c">
      <Value>9</Value>
      <Value>81</Value>
    </TaxCatchAll>
    <Issue_x0020_Date xmlns="cdc7663a-08f0-4737-9e8c-148ce897a09c" xsi:nil="true"/>
    <Fiscal_x0020_Year_x0020_IDB xmlns="cdc7663a-08f0-4737-9e8c-148ce897a09c">2011</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WORD&lt;/APPLICATION&gt;&lt;STAGE_CODE&gt;MIFABS&lt;/STAGE_CODE&gt;&lt;USER_STAGE&gt;Multilateral Investment Fund Abstract&lt;/USER_STAGE&gt;&lt;APPROVAL_CODE&gt;MANAGER&lt;/APPROVAL_CODE&gt;&lt;APPROVAL_DESC&gt;Manager&lt;/APPROVAL_DESC&gt;&lt;PD_OBJ_TYPE&gt;0&lt;/PD_OBJ_TYPE&gt;&lt;MAKERECORD&gt;Y&lt;/MAKERECORD&gt;&lt;/Data&gt;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Rural Land Management</Webtopic>
    <Publishing_x0020_House xmlns="cdc7663a-08f0-4737-9e8c-148ce897a09c" xsi:nil="true"/>
    <Identifier xmlns="cdc7663a-08f0-4737-9e8c-148ce897a09c"> PROFILE</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1442043-7FD9-40BE-B1C2-5CCFD0DBC175}"/>
</file>

<file path=customXml/itemProps2.xml><?xml version="1.0" encoding="utf-8"?>
<ds:datastoreItem xmlns:ds="http://schemas.openxmlformats.org/officeDocument/2006/customXml" ds:itemID="{B1C439AA-96CA-4DD7-9337-D3A4551E82C0}"/>
</file>

<file path=customXml/itemProps3.xml><?xml version="1.0" encoding="utf-8"?>
<ds:datastoreItem xmlns:ds="http://schemas.openxmlformats.org/officeDocument/2006/customXml" ds:itemID="{BAE892E5-F5ED-449B-9554-BD804B4C4572}"/>
</file>

<file path=customXml/itemProps4.xml><?xml version="1.0" encoding="utf-8"?>
<ds:datastoreItem xmlns:ds="http://schemas.openxmlformats.org/officeDocument/2006/customXml" ds:itemID="{7D9FA4B0-B685-4711-BFF4-0C3D4CF36D04}"/>
</file>

<file path=customXml/itemProps5.xml><?xml version="1.0" encoding="utf-8"?>
<ds:datastoreItem xmlns:ds="http://schemas.openxmlformats.org/officeDocument/2006/customXml" ds:itemID="{417F36D7-4A63-4461-8C6E-A19903A1C766}"/>
</file>

<file path=customXml/itemProps6.xml><?xml version="1.0" encoding="utf-8"?>
<ds:datastoreItem xmlns:ds="http://schemas.openxmlformats.org/officeDocument/2006/customXml" ds:itemID="{159C7154-384F-4BAC-85DE-38FDFCD50752}"/>
</file>

<file path=customXml/itemProps7.xml><?xml version="1.0" encoding="utf-8"?>
<ds:datastoreItem xmlns:ds="http://schemas.openxmlformats.org/officeDocument/2006/customXml" ds:itemID="{7AE82CFC-BBF2-4BDC-B224-8D8DC353EC90}"/>
</file>

<file path=docProps/app.xml><?xml version="1.0" encoding="utf-8"?>
<Properties xmlns="http://schemas.openxmlformats.org/officeDocument/2006/extended-properties" xmlns:vt="http://schemas.openxmlformats.org/officeDocument/2006/docPropsVTypes">
  <Template>Normal.dotm</Template>
  <TotalTime>23</TotalTime>
  <Pages>9</Pages>
  <Words>4209</Words>
  <Characters>23993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Project Abstract</vt:lpstr>
    </vt:vector>
  </TitlesOfParts>
  <Company>The World Bank Group</Company>
  <LinksUpToDate>false</LinksUpToDate>
  <CharactersWithSpaces>28146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BR-M1108 abstract RIO </dc:title>
  <dc:subject/>
  <dc:creator>EJenkins</dc:creator>
  <cp:keywords/>
  <cp:lastModifiedBy>Natalia Laguyas</cp:lastModifiedBy>
  <cp:revision>6</cp:revision>
  <cp:lastPrinted>2011-06-24T20:26:00Z</cp:lastPrinted>
  <dcterms:created xsi:type="dcterms:W3CDTF">2011-06-22T17:26:00Z</dcterms:created>
  <dcterms:modified xsi:type="dcterms:W3CDTF">2011-06-24T20:27:00Z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9;#Brazil|7deb27ec-6837-4974-9aa8-6cfbac841ef8</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