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357DB" w14:textId="77777777" w:rsidR="0010700E" w:rsidRPr="00993E5C" w:rsidRDefault="00D952DE" w:rsidP="00E31EAC">
      <w:pPr>
        <w:spacing w:after="0" w:line="240" w:lineRule="auto"/>
        <w:rPr>
          <w:rFonts w:ascii="Arial" w:hAnsi="Arial" w:cs="Arial"/>
          <w:b/>
          <w:lang w:val="es-ES_tradnl"/>
        </w:rPr>
      </w:pPr>
      <w:bookmarkStart w:id="0" w:name="_GoBack"/>
      <w:bookmarkEnd w:id="0"/>
      <w:r w:rsidRPr="00993E5C">
        <w:rPr>
          <w:rFonts w:ascii="Arial" w:hAnsi="Arial" w:cs="Arial"/>
          <w:b/>
          <w:lang w:val="es-ES_tradnl"/>
        </w:rPr>
        <w:t>ANEX</w:t>
      </w:r>
      <w:r w:rsidR="007C4F7E" w:rsidRPr="00993E5C">
        <w:rPr>
          <w:rFonts w:ascii="Arial" w:hAnsi="Arial" w:cs="Arial"/>
          <w:b/>
          <w:lang w:val="es-ES_tradnl"/>
        </w:rPr>
        <w:t>O</w:t>
      </w:r>
      <w:r w:rsidRPr="00993E5C">
        <w:rPr>
          <w:rFonts w:ascii="Arial" w:hAnsi="Arial" w:cs="Arial"/>
          <w:b/>
          <w:lang w:val="es-ES_tradnl"/>
        </w:rPr>
        <w:t xml:space="preserve"> A</w:t>
      </w:r>
    </w:p>
    <w:p w14:paraId="014E2283" w14:textId="77777777" w:rsidR="00ED20B3" w:rsidRDefault="00ED20B3" w:rsidP="00E31EAC">
      <w:pPr>
        <w:spacing w:after="0" w:line="240" w:lineRule="auto"/>
        <w:rPr>
          <w:rFonts w:ascii="Arial" w:hAnsi="Arial" w:cs="Arial"/>
          <w:b/>
          <w:lang w:val="es-ES_tradnl"/>
        </w:rPr>
      </w:pPr>
    </w:p>
    <w:p w14:paraId="2D8EA6AD" w14:textId="77777777" w:rsidR="00D952DE" w:rsidRPr="00993E5C" w:rsidRDefault="00D952DE" w:rsidP="00E31EAC">
      <w:pPr>
        <w:spacing w:after="0" w:line="240" w:lineRule="auto"/>
        <w:rPr>
          <w:rFonts w:ascii="Arial" w:hAnsi="Arial" w:cs="Arial"/>
          <w:b/>
          <w:lang w:val="es-ES_tradnl"/>
        </w:rPr>
      </w:pPr>
      <w:r w:rsidRPr="00993E5C">
        <w:rPr>
          <w:rFonts w:ascii="Arial" w:hAnsi="Arial" w:cs="Arial"/>
          <w:b/>
          <w:lang w:val="es-ES_tradnl"/>
        </w:rPr>
        <w:t>WASHINGTON, DC, USA</w:t>
      </w:r>
    </w:p>
    <w:p w14:paraId="549CFF55" w14:textId="77777777" w:rsidR="00ED20B3" w:rsidRDefault="00ED20B3" w:rsidP="00E31EAC">
      <w:pPr>
        <w:spacing w:after="0" w:line="240" w:lineRule="auto"/>
        <w:rPr>
          <w:rFonts w:ascii="Arial" w:hAnsi="Arial" w:cs="Arial"/>
          <w:b/>
          <w:lang w:val="es-ES_tradnl"/>
        </w:rPr>
      </w:pPr>
    </w:p>
    <w:p w14:paraId="25FC45F8" w14:textId="77777777" w:rsidR="00D952DE" w:rsidRPr="00993E5C" w:rsidRDefault="00D952DE" w:rsidP="00E31EAC">
      <w:pPr>
        <w:spacing w:after="0" w:line="240" w:lineRule="auto"/>
        <w:rPr>
          <w:rFonts w:ascii="Arial" w:hAnsi="Arial" w:cs="Arial"/>
          <w:b/>
          <w:lang w:val="es-ES_tradnl"/>
        </w:rPr>
      </w:pPr>
      <w:r w:rsidRPr="00993E5C">
        <w:rPr>
          <w:rFonts w:ascii="Arial" w:hAnsi="Arial" w:cs="Arial"/>
          <w:b/>
          <w:lang w:val="es-ES_tradnl"/>
        </w:rPr>
        <w:t>Institu</w:t>
      </w:r>
      <w:r w:rsidR="007C4F7E" w:rsidRPr="00993E5C">
        <w:rPr>
          <w:rFonts w:ascii="Arial" w:hAnsi="Arial" w:cs="Arial"/>
          <w:b/>
          <w:lang w:val="es-ES_tradnl"/>
        </w:rPr>
        <w:t>ciones para el Desarrollo</w:t>
      </w:r>
      <w:r w:rsidRPr="00993E5C">
        <w:rPr>
          <w:rFonts w:ascii="Arial" w:hAnsi="Arial" w:cs="Arial"/>
          <w:b/>
          <w:lang w:val="es-ES_tradnl"/>
        </w:rPr>
        <w:t xml:space="preserve">, </w:t>
      </w:r>
      <w:r w:rsidR="007C4F7E" w:rsidRPr="00993E5C">
        <w:rPr>
          <w:rFonts w:ascii="Arial" w:hAnsi="Arial" w:cs="Arial"/>
          <w:b/>
          <w:lang w:val="es-ES_tradnl"/>
        </w:rPr>
        <w:t>División</w:t>
      </w:r>
      <w:r w:rsidRPr="00993E5C">
        <w:rPr>
          <w:rFonts w:ascii="Arial" w:hAnsi="Arial" w:cs="Arial"/>
          <w:b/>
          <w:lang w:val="es-ES_tradnl"/>
        </w:rPr>
        <w:t xml:space="preserve"> </w:t>
      </w:r>
      <w:r w:rsidR="007C4F7E" w:rsidRPr="00993E5C">
        <w:rPr>
          <w:rFonts w:ascii="Arial" w:hAnsi="Arial" w:cs="Arial"/>
          <w:b/>
          <w:lang w:val="es-ES_tradnl"/>
        </w:rPr>
        <w:t xml:space="preserve">de Gestión Fiscal </w:t>
      </w:r>
      <w:r w:rsidRPr="00993E5C">
        <w:rPr>
          <w:rFonts w:ascii="Arial" w:hAnsi="Arial" w:cs="Arial"/>
          <w:b/>
          <w:lang w:val="es-ES_tradnl"/>
        </w:rPr>
        <w:t>(IFD/FM)</w:t>
      </w:r>
    </w:p>
    <w:p w14:paraId="5A151468" w14:textId="77777777" w:rsidR="00ED20B3" w:rsidRDefault="00ED20B3" w:rsidP="00E31EAC">
      <w:pPr>
        <w:spacing w:after="0" w:line="240" w:lineRule="auto"/>
        <w:rPr>
          <w:rFonts w:ascii="Arial" w:hAnsi="Arial" w:cs="Arial"/>
          <w:b/>
          <w:lang w:val="es-ES_tradnl"/>
        </w:rPr>
      </w:pPr>
    </w:p>
    <w:p w14:paraId="75BCC766" w14:textId="77777777" w:rsidR="00D952DE" w:rsidRPr="00993E5C" w:rsidRDefault="007C4F7E" w:rsidP="00E31EAC">
      <w:pPr>
        <w:spacing w:after="0" w:line="240" w:lineRule="auto"/>
        <w:rPr>
          <w:rFonts w:ascii="Arial" w:hAnsi="Arial" w:cs="Arial"/>
          <w:b/>
          <w:lang w:val="es-ES_tradnl"/>
        </w:rPr>
      </w:pPr>
      <w:r w:rsidRPr="00993E5C">
        <w:rPr>
          <w:rFonts w:ascii="Arial" w:hAnsi="Arial" w:cs="Arial"/>
          <w:b/>
          <w:lang w:val="es-ES_tradnl"/>
        </w:rPr>
        <w:t>Contrato para Firma Consultora</w:t>
      </w:r>
      <w:r w:rsidR="00D952DE" w:rsidRPr="00993E5C">
        <w:rPr>
          <w:rFonts w:ascii="Arial" w:hAnsi="Arial" w:cs="Arial"/>
          <w:b/>
          <w:lang w:val="es-ES_tradnl"/>
        </w:rPr>
        <w:t>.</w:t>
      </w:r>
    </w:p>
    <w:p w14:paraId="663A8A4A" w14:textId="77777777" w:rsidR="00ED20B3" w:rsidRDefault="00ED20B3" w:rsidP="00E31EAC">
      <w:pPr>
        <w:spacing w:after="0" w:line="240" w:lineRule="auto"/>
        <w:rPr>
          <w:rFonts w:ascii="Arial" w:hAnsi="Arial" w:cs="Arial"/>
          <w:b/>
          <w:lang w:val="es-ES_tradnl"/>
        </w:rPr>
      </w:pPr>
    </w:p>
    <w:p w14:paraId="6ED82AFF" w14:textId="77777777" w:rsidR="00D952DE" w:rsidRDefault="007C4F7E" w:rsidP="00E31EAC">
      <w:pPr>
        <w:spacing w:after="0" w:line="240" w:lineRule="auto"/>
        <w:rPr>
          <w:rFonts w:ascii="Arial" w:hAnsi="Arial" w:cs="Arial"/>
          <w:b/>
          <w:lang w:val="es-ES_tradnl"/>
        </w:rPr>
      </w:pPr>
      <w:r w:rsidRPr="00993E5C">
        <w:rPr>
          <w:rFonts w:ascii="Arial" w:hAnsi="Arial" w:cs="Arial"/>
          <w:b/>
          <w:lang w:val="es-ES_tradnl"/>
        </w:rPr>
        <w:t>Términos de Referencia</w:t>
      </w:r>
    </w:p>
    <w:p w14:paraId="75F66AF9" w14:textId="77777777" w:rsidR="00ED20B3" w:rsidRPr="00993E5C" w:rsidRDefault="00ED20B3" w:rsidP="00E31EAC">
      <w:pPr>
        <w:spacing w:after="0" w:line="240" w:lineRule="auto"/>
        <w:rPr>
          <w:rFonts w:ascii="Arial" w:hAnsi="Arial" w:cs="Arial"/>
          <w:b/>
          <w:lang w:val="es-ES_tradnl"/>
        </w:rPr>
      </w:pPr>
    </w:p>
    <w:p w14:paraId="0972D9DB" w14:textId="77777777" w:rsidR="00D952DE" w:rsidRPr="00993E5C" w:rsidRDefault="007C4F7E" w:rsidP="00E31EAC">
      <w:pPr>
        <w:pStyle w:val="ListParagraph"/>
        <w:numPr>
          <w:ilvl w:val="0"/>
          <w:numId w:val="1"/>
        </w:numPr>
        <w:spacing w:after="0" w:line="240" w:lineRule="auto"/>
        <w:ind w:left="360" w:hanging="360"/>
        <w:rPr>
          <w:rFonts w:ascii="Arial" w:hAnsi="Arial" w:cs="Arial"/>
          <w:b/>
          <w:lang w:val="es-ES_tradnl"/>
        </w:rPr>
      </w:pPr>
      <w:r w:rsidRPr="00993E5C">
        <w:rPr>
          <w:rFonts w:ascii="Arial" w:hAnsi="Arial" w:cs="Arial"/>
          <w:b/>
          <w:lang w:val="es-ES_tradnl"/>
        </w:rPr>
        <w:t>Antecedentes</w:t>
      </w:r>
    </w:p>
    <w:p w14:paraId="161C62BB" w14:textId="77777777" w:rsidR="006F6368" w:rsidRDefault="006F6368" w:rsidP="006F6368">
      <w:pPr>
        <w:pStyle w:val="ListParagraph"/>
        <w:spacing w:after="0" w:line="240" w:lineRule="auto"/>
        <w:ind w:left="0"/>
        <w:jc w:val="both"/>
        <w:rPr>
          <w:rFonts w:ascii="Arial" w:hAnsi="Arial" w:cs="Arial"/>
          <w:b/>
          <w:lang w:val="es-ES_tradnl"/>
        </w:rPr>
      </w:pPr>
    </w:p>
    <w:p w14:paraId="5A044DF0" w14:textId="77777777" w:rsidR="00993E5C" w:rsidRPr="00993E5C" w:rsidRDefault="00993E5C" w:rsidP="006F6368">
      <w:pPr>
        <w:pStyle w:val="ListParagraph"/>
        <w:spacing w:after="0" w:line="240" w:lineRule="auto"/>
        <w:ind w:left="0"/>
        <w:jc w:val="both"/>
        <w:rPr>
          <w:rFonts w:ascii="Arial" w:hAnsi="Arial" w:cs="Arial"/>
          <w:lang w:val="es-ES_tradnl"/>
        </w:rPr>
      </w:pPr>
      <w:r w:rsidRPr="00993E5C">
        <w:rPr>
          <w:rFonts w:ascii="Arial" w:hAnsi="Arial" w:cs="Arial"/>
          <w:lang w:val="es-ES_tradnl"/>
        </w:rPr>
        <w:t>La caída de los precios del petróleo a partir de 2014 ha reducido los ingresos anuales del sector público no-financiero de Ecuador en alrededor de un 7% del PIB, generando la necesidad de un ajuste fiscal principalmente enfocado en la reducción de la inversión pública. Entre 2010 y 2015, la inversión pública en Ecuador promedió 12% del PIB, alcanzando un máximo en 2013 del 14.8%. Las cifras oficiales no ofrecen información desagregada sobre el porcentaje que la inversión en infraestructura pública representa sobre el total de la inversión del estado, pero diversos analistas la han situado en un rango entre el 3-5% del PIB durante el periodo 2010-2015. A mediados de 2016 sin embargo, y como resultado del proceso de ajuste fiscal que el país enfrenta por la caída de los precios del petróleo, la inversión pública había caído un 40% sobre sus niveles de 2013, posiblemente el ajuste fiscal más acentuado de toda la región.</w:t>
      </w:r>
    </w:p>
    <w:p w14:paraId="722EDE41" w14:textId="77777777" w:rsidR="00993E5C" w:rsidRPr="00993E5C" w:rsidRDefault="00993E5C" w:rsidP="00E31EAC">
      <w:pPr>
        <w:pStyle w:val="ListParagraph"/>
        <w:spacing w:after="0" w:line="240" w:lineRule="auto"/>
        <w:ind w:left="0"/>
        <w:jc w:val="both"/>
        <w:rPr>
          <w:rFonts w:ascii="Arial" w:hAnsi="Arial" w:cs="Arial"/>
          <w:lang w:val="es-ES_tradnl"/>
        </w:rPr>
      </w:pPr>
    </w:p>
    <w:p w14:paraId="0B115D4D" w14:textId="77777777" w:rsidR="00993E5C" w:rsidRPr="00993E5C" w:rsidRDefault="00993E5C" w:rsidP="006F6368">
      <w:pPr>
        <w:pStyle w:val="ListParagraph"/>
        <w:spacing w:after="0" w:line="240" w:lineRule="auto"/>
        <w:ind w:left="0"/>
        <w:jc w:val="both"/>
        <w:rPr>
          <w:rFonts w:ascii="Arial" w:hAnsi="Arial" w:cs="Arial"/>
          <w:lang w:val="es-ES_tradnl"/>
        </w:rPr>
      </w:pPr>
      <w:r w:rsidRPr="00993E5C">
        <w:rPr>
          <w:rFonts w:ascii="Arial" w:hAnsi="Arial" w:cs="Arial"/>
          <w:lang w:val="es-ES_tradnl"/>
        </w:rPr>
        <w:t xml:space="preserve">La participación de los GADs de Ecuador en el total de inversión pública del país fue aproximadamente el 16% de la inversión pública en el periodo 2010-2015, alrededor del 0.7% del PIB en promedio. La reciente reducción de las transferencias del estado a los gobiernos provinciales y municipales como resultado de la caída de ingresos fiscales, compromete aún más el ya de por si bajo nivel de inversión en infraestructura de los GADs, y sugiere la necesidad de buscar fórmulas alternativas con las que incrementar el monto de inversión en infraestructura. </w:t>
      </w:r>
    </w:p>
    <w:p w14:paraId="343505DA" w14:textId="77777777" w:rsidR="00993E5C" w:rsidRPr="00993E5C" w:rsidRDefault="00993E5C" w:rsidP="00E31EAC">
      <w:pPr>
        <w:pStyle w:val="ListParagraph"/>
        <w:spacing w:after="0" w:line="240" w:lineRule="auto"/>
        <w:rPr>
          <w:rFonts w:ascii="Arial" w:hAnsi="Arial" w:cs="Arial"/>
          <w:lang w:val="es-ES_tradnl"/>
        </w:rPr>
      </w:pPr>
    </w:p>
    <w:p w14:paraId="712E3C7B" w14:textId="77777777" w:rsidR="00993E5C" w:rsidRPr="00993E5C" w:rsidRDefault="00993E5C" w:rsidP="006F6368">
      <w:pPr>
        <w:pStyle w:val="ListParagraph"/>
        <w:spacing w:after="0" w:line="240" w:lineRule="auto"/>
        <w:ind w:left="0"/>
        <w:jc w:val="both"/>
        <w:rPr>
          <w:rFonts w:ascii="Arial" w:hAnsi="Arial" w:cs="Arial"/>
          <w:lang w:val="es-ES_tradnl"/>
        </w:rPr>
      </w:pPr>
      <w:r w:rsidRPr="00993E5C">
        <w:rPr>
          <w:rFonts w:ascii="Arial" w:hAnsi="Arial" w:cs="Arial"/>
          <w:lang w:val="es-ES_tradnl"/>
        </w:rPr>
        <w:t>Enfrentado a un horizonte de esfuerzo fiscal sostenido, el Gobierno de Ecuador aspira a mantener tasas adecuadas de inversión a través de la creciente participación del sector privado</w:t>
      </w:r>
      <w:r w:rsidR="00317FB4">
        <w:rPr>
          <w:rFonts w:ascii="Arial" w:hAnsi="Arial" w:cs="Arial"/>
          <w:lang w:val="es-ES_tradnl"/>
        </w:rPr>
        <w:t xml:space="preserve"> en infraestructura pública. El</w:t>
      </w:r>
      <w:r w:rsidRPr="00993E5C">
        <w:rPr>
          <w:rFonts w:ascii="Arial" w:hAnsi="Arial" w:cs="Arial"/>
          <w:lang w:val="es-ES_tradnl"/>
        </w:rPr>
        <w:t xml:space="preserve"> programa de Asociaciones Publico Privadas (APPs)</w:t>
      </w:r>
      <w:r w:rsidR="00317FB4">
        <w:rPr>
          <w:rFonts w:ascii="Arial" w:hAnsi="Arial" w:cs="Arial"/>
          <w:lang w:val="es-ES_tradnl"/>
        </w:rPr>
        <w:t xml:space="preserve"> es una pieza clave en esta estrategia</w:t>
      </w:r>
      <w:r w:rsidRPr="00993E5C">
        <w:rPr>
          <w:rFonts w:ascii="Arial" w:hAnsi="Arial" w:cs="Arial"/>
          <w:lang w:val="es-ES_tradnl"/>
        </w:rPr>
        <w:t xml:space="preserve">. El programa de APPs en Ecuador recibe su marco normativo de la Ley Orgánica de Incentivos para las Asociaciones Publico Privadas </w:t>
      </w:r>
      <w:r w:rsidR="00317FB4">
        <w:rPr>
          <w:rFonts w:ascii="Arial" w:hAnsi="Arial" w:cs="Arial"/>
          <w:lang w:val="es-ES_tradnl"/>
        </w:rPr>
        <w:t xml:space="preserve">y la Inversión Extranjera </w:t>
      </w:r>
      <w:r w:rsidRPr="00993E5C">
        <w:rPr>
          <w:rFonts w:ascii="Arial" w:hAnsi="Arial" w:cs="Arial"/>
          <w:lang w:val="es-ES_tradnl"/>
        </w:rPr>
        <w:t xml:space="preserve">(2015) y el Reglamento Operativo de dicha Ley (2016). Más recientemente, se han aprobado metodologías y guías para la identificación de proyectos APP en su etapa de pre-estructuración.    </w:t>
      </w:r>
    </w:p>
    <w:p w14:paraId="15D3350B" w14:textId="77777777" w:rsidR="00993E5C" w:rsidRPr="00993E5C" w:rsidRDefault="00993E5C" w:rsidP="00E31EAC">
      <w:pPr>
        <w:pStyle w:val="ListParagraph"/>
        <w:spacing w:after="0" w:line="240" w:lineRule="auto"/>
        <w:rPr>
          <w:rFonts w:ascii="Arial" w:hAnsi="Arial" w:cs="Arial"/>
          <w:lang w:val="es-ES_tradnl"/>
        </w:rPr>
      </w:pPr>
    </w:p>
    <w:p w14:paraId="62A6B24C" w14:textId="77777777" w:rsidR="00993E5C" w:rsidRDefault="00317FB4" w:rsidP="006F6368">
      <w:pPr>
        <w:pStyle w:val="ListParagraph"/>
        <w:spacing w:after="0" w:line="240" w:lineRule="auto"/>
        <w:ind w:left="0"/>
        <w:jc w:val="both"/>
        <w:rPr>
          <w:rFonts w:ascii="Arial" w:hAnsi="Arial" w:cs="Arial"/>
          <w:lang w:val="es-ES_tradnl"/>
        </w:rPr>
      </w:pPr>
      <w:r>
        <w:rPr>
          <w:rFonts w:ascii="Arial" w:hAnsi="Arial" w:cs="Arial"/>
          <w:lang w:val="es-ES_tradnl"/>
        </w:rPr>
        <w:t xml:space="preserve">La Ley Orgánica de Incentivos para las APP permite la identificación e implementación de proyectos APP por los Gobiernos Autónomos Descentralizados (GADs) de Ecuador. </w:t>
      </w:r>
      <w:r w:rsidR="00993E5C" w:rsidRPr="00317FB4">
        <w:rPr>
          <w:rFonts w:ascii="Arial" w:hAnsi="Arial" w:cs="Arial"/>
          <w:lang w:val="es-ES_tradnl"/>
        </w:rPr>
        <w:t xml:space="preserve">Los </w:t>
      </w:r>
      <w:r>
        <w:rPr>
          <w:rFonts w:ascii="Arial" w:hAnsi="Arial" w:cs="Arial"/>
          <w:lang w:val="es-ES_tradnl"/>
        </w:rPr>
        <w:t xml:space="preserve">GADs </w:t>
      </w:r>
      <w:r w:rsidR="00993E5C" w:rsidRPr="00317FB4">
        <w:rPr>
          <w:rFonts w:ascii="Arial" w:hAnsi="Arial" w:cs="Arial"/>
          <w:lang w:val="es-ES_tradnl"/>
        </w:rPr>
        <w:t>exploran la modalidad de APPs en busca de eficiencias en la gestión de la prestación de servicios, financiación privada y fórmulas de gestión que reduzcan la presión en la capacidad de los gobiernos locales</w:t>
      </w:r>
      <w:r>
        <w:rPr>
          <w:rFonts w:ascii="Arial" w:hAnsi="Arial" w:cs="Arial"/>
          <w:lang w:val="es-ES_tradnl"/>
        </w:rPr>
        <w:t xml:space="preserve"> para desarrollar sus programas de inversión pública</w:t>
      </w:r>
      <w:r w:rsidR="00993E5C" w:rsidRPr="00317FB4">
        <w:rPr>
          <w:rFonts w:ascii="Arial" w:hAnsi="Arial" w:cs="Arial"/>
          <w:lang w:val="es-ES_tradnl"/>
        </w:rPr>
        <w:t xml:space="preserve">.  </w:t>
      </w:r>
    </w:p>
    <w:p w14:paraId="3012FC81" w14:textId="77777777" w:rsidR="00317FB4" w:rsidRPr="00317FB4" w:rsidRDefault="00317FB4" w:rsidP="00E31EAC">
      <w:pPr>
        <w:pStyle w:val="ListParagraph"/>
        <w:spacing w:after="0" w:line="240" w:lineRule="auto"/>
        <w:rPr>
          <w:rFonts w:ascii="Arial" w:hAnsi="Arial" w:cs="Arial"/>
          <w:lang w:val="es-ES_tradnl"/>
        </w:rPr>
      </w:pPr>
    </w:p>
    <w:p w14:paraId="636DB41B" w14:textId="77777777" w:rsidR="00E771FC" w:rsidRDefault="00317FB4" w:rsidP="006F6368">
      <w:pPr>
        <w:pStyle w:val="ListParagraph"/>
        <w:spacing w:after="0" w:line="240" w:lineRule="auto"/>
        <w:ind w:left="0"/>
        <w:jc w:val="both"/>
        <w:rPr>
          <w:rFonts w:ascii="Arial" w:hAnsi="Arial" w:cs="Arial"/>
          <w:lang w:val="es-ES_tradnl"/>
        </w:rPr>
      </w:pPr>
      <w:r>
        <w:rPr>
          <w:rFonts w:ascii="Arial" w:hAnsi="Arial" w:cs="Arial"/>
          <w:lang w:val="es-ES_tradnl"/>
        </w:rPr>
        <w:t xml:space="preserve">El Banco Inter-Americano de Desarrollo ha apoyado </w:t>
      </w:r>
      <w:r w:rsidR="00E771FC">
        <w:rPr>
          <w:rFonts w:ascii="Arial" w:hAnsi="Arial" w:cs="Arial"/>
          <w:lang w:val="es-ES_tradnl"/>
        </w:rPr>
        <w:t xml:space="preserve">técnicamente </w:t>
      </w:r>
      <w:r w:rsidR="00993E5C" w:rsidRPr="00317FB4">
        <w:rPr>
          <w:rFonts w:ascii="Arial" w:hAnsi="Arial" w:cs="Arial"/>
          <w:lang w:val="es-ES_tradnl"/>
        </w:rPr>
        <w:t xml:space="preserve">la formulación del marco normativo e institucional del programa de APPs, </w:t>
      </w:r>
      <w:r w:rsidR="00E771FC">
        <w:rPr>
          <w:rFonts w:ascii="Arial" w:hAnsi="Arial" w:cs="Arial"/>
          <w:lang w:val="es-ES_tradnl"/>
        </w:rPr>
        <w:t xml:space="preserve">y </w:t>
      </w:r>
      <w:r w:rsidR="00993E5C" w:rsidRPr="00317FB4">
        <w:rPr>
          <w:rFonts w:ascii="Arial" w:hAnsi="Arial" w:cs="Arial"/>
          <w:lang w:val="es-ES_tradnl"/>
        </w:rPr>
        <w:t>la pre-estructuración del primer proyecto bajo la modalidad APP de un gobierno provincial en Ecuador</w:t>
      </w:r>
      <w:r w:rsidR="00E771FC">
        <w:rPr>
          <w:rFonts w:ascii="Arial" w:hAnsi="Arial" w:cs="Arial"/>
          <w:lang w:val="es-ES_tradnl"/>
        </w:rPr>
        <w:t xml:space="preserve">. </w:t>
      </w:r>
      <w:r w:rsidR="00993E5C" w:rsidRPr="00317FB4">
        <w:rPr>
          <w:rFonts w:ascii="Arial" w:hAnsi="Arial" w:cs="Arial"/>
          <w:lang w:val="es-ES_tradnl"/>
        </w:rPr>
        <w:t xml:space="preserve">El ejercicio ha permitido aplicar las metodologías de identificación y evaluación de proyectos APP desarrolladas para el gobierno nacional, a un proyecto subnacional, y su éxito ofrece una buena indicación del potencial de la modalidad APP para el desarrollo de proyectos de inversión pública a nivel local en Ecuador. La experiencia con este primer piloto ha identificado asimismo la necesidad de fortalecer las </w:t>
      </w:r>
      <w:r w:rsidR="00993E5C" w:rsidRPr="00317FB4">
        <w:rPr>
          <w:rFonts w:ascii="Arial" w:hAnsi="Arial" w:cs="Arial"/>
          <w:lang w:val="es-ES_tradnl"/>
        </w:rPr>
        <w:lastRenderedPageBreak/>
        <w:t xml:space="preserve">capacidades técnica e institucionales de los gobiernos subnacionales del país y del Banco de Desarrollo del Estado como principal impulsor de esta iniciativa. </w:t>
      </w:r>
    </w:p>
    <w:p w14:paraId="02A36872" w14:textId="77777777" w:rsidR="00E771FC" w:rsidRPr="00E771FC" w:rsidRDefault="00E771FC" w:rsidP="00E31EAC">
      <w:pPr>
        <w:pStyle w:val="ListParagraph"/>
        <w:spacing w:after="0" w:line="240" w:lineRule="auto"/>
        <w:rPr>
          <w:rFonts w:ascii="Arial" w:hAnsi="Arial" w:cs="Arial"/>
          <w:lang w:val="es-ES_tradnl"/>
        </w:rPr>
      </w:pPr>
    </w:p>
    <w:p w14:paraId="51EAA1D3" w14:textId="77777777" w:rsidR="00E771FC" w:rsidRPr="00E771FC" w:rsidRDefault="00E771FC" w:rsidP="00E31EAC">
      <w:pPr>
        <w:pStyle w:val="ListParagraph"/>
        <w:numPr>
          <w:ilvl w:val="0"/>
          <w:numId w:val="1"/>
        </w:numPr>
        <w:spacing w:after="0" w:line="240" w:lineRule="auto"/>
        <w:ind w:left="360" w:hanging="360"/>
        <w:jc w:val="both"/>
        <w:rPr>
          <w:rFonts w:ascii="Arial" w:hAnsi="Arial" w:cs="Arial"/>
          <w:b/>
          <w:lang w:val="es-ES_tradnl"/>
        </w:rPr>
      </w:pPr>
      <w:r w:rsidRPr="00E771FC">
        <w:rPr>
          <w:rFonts w:ascii="Arial" w:hAnsi="Arial" w:cs="Arial"/>
          <w:b/>
          <w:lang w:val="es-ES_tradnl"/>
        </w:rPr>
        <w:t>Objetivo de la Consultoría</w:t>
      </w:r>
      <w:r>
        <w:rPr>
          <w:rFonts w:ascii="Arial" w:hAnsi="Arial" w:cs="Arial"/>
          <w:b/>
          <w:lang w:val="es-ES_tradnl"/>
        </w:rPr>
        <w:t>.</w:t>
      </w:r>
    </w:p>
    <w:p w14:paraId="314EEF47" w14:textId="77777777" w:rsidR="00E771FC" w:rsidRPr="00E771FC" w:rsidRDefault="00E771FC" w:rsidP="00E31EAC">
      <w:pPr>
        <w:pStyle w:val="ListParagraph"/>
        <w:spacing w:after="0" w:line="240" w:lineRule="auto"/>
        <w:rPr>
          <w:rFonts w:ascii="Arial" w:hAnsi="Arial" w:cs="Arial"/>
          <w:lang w:val="es-ES_tradnl"/>
        </w:rPr>
      </w:pPr>
    </w:p>
    <w:p w14:paraId="3C3E362F" w14:textId="77777777" w:rsidR="00E771FC" w:rsidRDefault="00E771FC" w:rsidP="006F6368">
      <w:pPr>
        <w:pStyle w:val="ListParagraph"/>
        <w:spacing w:after="0" w:line="240" w:lineRule="auto"/>
        <w:ind w:left="0"/>
        <w:jc w:val="both"/>
        <w:rPr>
          <w:rFonts w:ascii="Arial" w:hAnsi="Arial" w:cs="Arial"/>
          <w:lang w:val="es-ES_tradnl"/>
        </w:rPr>
      </w:pPr>
      <w:r>
        <w:rPr>
          <w:rFonts w:ascii="Arial" w:hAnsi="Arial" w:cs="Arial"/>
          <w:lang w:val="es-ES_tradnl"/>
        </w:rPr>
        <w:t xml:space="preserve">El objetivo de esta consultoría es apoyar al Gobierno de Ecuador, a través del banco de Desarrollo de Ecuador y un grupo selecto de Gobiernos Autónomos Descentralizados, en </w:t>
      </w:r>
      <w:r w:rsidRPr="00D921DB">
        <w:rPr>
          <w:rFonts w:ascii="Arial" w:hAnsi="Arial" w:cs="Arial"/>
          <w:lang w:val="es-ES"/>
        </w:rPr>
        <w:t>la identificación, desarrollo y ejecución de proyectos de inversión</w:t>
      </w:r>
      <w:r>
        <w:rPr>
          <w:rFonts w:ascii="Arial" w:hAnsi="Arial" w:cs="Arial"/>
          <w:lang w:val="es-ES"/>
        </w:rPr>
        <w:t xml:space="preserve"> en infraestructura pública</w:t>
      </w:r>
      <w:r w:rsidRPr="00D921DB">
        <w:rPr>
          <w:rFonts w:ascii="Arial" w:hAnsi="Arial" w:cs="Arial"/>
          <w:lang w:val="es-ES"/>
        </w:rPr>
        <w:t xml:space="preserve">, liderados por gobiernos </w:t>
      </w:r>
      <w:r>
        <w:rPr>
          <w:rFonts w:ascii="Arial" w:hAnsi="Arial" w:cs="Arial"/>
          <w:lang w:val="es-ES"/>
        </w:rPr>
        <w:t>autónomos descentralizados (GADs)</w:t>
      </w:r>
      <w:r w:rsidRPr="00D921DB">
        <w:rPr>
          <w:rFonts w:ascii="Arial" w:hAnsi="Arial" w:cs="Arial"/>
          <w:lang w:val="es-ES"/>
        </w:rPr>
        <w:t xml:space="preserve">, bajo la modalidad de Asociación Publico Privada </w:t>
      </w:r>
      <w:r>
        <w:rPr>
          <w:rFonts w:ascii="Arial" w:hAnsi="Arial" w:cs="Arial"/>
          <w:lang w:val="es-ES"/>
        </w:rPr>
        <w:t xml:space="preserve">(APP) </w:t>
      </w:r>
      <w:r w:rsidRPr="00D921DB">
        <w:rPr>
          <w:rFonts w:ascii="Arial" w:hAnsi="Arial" w:cs="Arial"/>
          <w:lang w:val="es-ES"/>
        </w:rPr>
        <w:t>en Ecuador</w:t>
      </w:r>
      <w:r w:rsidR="00993E5C" w:rsidRPr="00E771FC">
        <w:rPr>
          <w:rFonts w:ascii="Arial" w:hAnsi="Arial" w:cs="Arial"/>
          <w:lang w:val="es-ES_tradnl"/>
        </w:rPr>
        <w:t>.</w:t>
      </w:r>
    </w:p>
    <w:p w14:paraId="39B1762D" w14:textId="77777777" w:rsidR="00E771FC" w:rsidRDefault="00E771FC" w:rsidP="00E31EAC">
      <w:pPr>
        <w:pStyle w:val="ListParagraph"/>
        <w:spacing w:after="0" w:line="240" w:lineRule="auto"/>
        <w:ind w:left="0"/>
        <w:jc w:val="both"/>
        <w:rPr>
          <w:rFonts w:ascii="Arial" w:hAnsi="Arial" w:cs="Arial"/>
          <w:lang w:val="es-ES_tradnl"/>
        </w:rPr>
      </w:pPr>
    </w:p>
    <w:p w14:paraId="680F72AA" w14:textId="77777777" w:rsidR="00E771FC" w:rsidRDefault="00E771FC" w:rsidP="00E31EAC">
      <w:pPr>
        <w:pStyle w:val="ListParagraph"/>
        <w:numPr>
          <w:ilvl w:val="0"/>
          <w:numId w:val="1"/>
        </w:numPr>
        <w:spacing w:after="0" w:line="240" w:lineRule="auto"/>
        <w:ind w:left="360" w:hanging="360"/>
        <w:jc w:val="both"/>
        <w:rPr>
          <w:rFonts w:ascii="Arial" w:hAnsi="Arial" w:cs="Arial"/>
          <w:b/>
          <w:lang w:val="es-ES_tradnl"/>
        </w:rPr>
      </w:pPr>
      <w:r w:rsidRPr="00E771FC">
        <w:rPr>
          <w:rFonts w:ascii="Arial" w:hAnsi="Arial" w:cs="Arial"/>
          <w:b/>
          <w:lang w:val="es-ES_tradnl"/>
        </w:rPr>
        <w:t>Actividades Principales</w:t>
      </w:r>
    </w:p>
    <w:p w14:paraId="33AEC730" w14:textId="77777777" w:rsidR="003D4F30" w:rsidRDefault="003D4F30" w:rsidP="00E31EAC">
      <w:pPr>
        <w:pStyle w:val="ListParagraph"/>
        <w:spacing w:after="0" w:line="240" w:lineRule="auto"/>
        <w:ind w:left="360"/>
        <w:jc w:val="both"/>
        <w:rPr>
          <w:rFonts w:ascii="Arial" w:hAnsi="Arial" w:cs="Arial"/>
          <w:b/>
          <w:lang w:val="es-ES_tradnl"/>
        </w:rPr>
      </w:pPr>
    </w:p>
    <w:p w14:paraId="531C57B3" w14:textId="77777777" w:rsidR="00154121" w:rsidRPr="006F6368" w:rsidRDefault="00154121" w:rsidP="006F6368">
      <w:pPr>
        <w:pStyle w:val="ListParagraph"/>
        <w:numPr>
          <w:ilvl w:val="0"/>
          <w:numId w:val="5"/>
        </w:numPr>
        <w:tabs>
          <w:tab w:val="left" w:pos="720"/>
        </w:tabs>
        <w:spacing w:after="0" w:line="240" w:lineRule="auto"/>
        <w:jc w:val="both"/>
        <w:rPr>
          <w:rFonts w:ascii="Arial" w:hAnsi="Arial" w:cs="Arial"/>
          <w:lang w:val="es-ES_tradnl"/>
        </w:rPr>
      </w:pPr>
      <w:r w:rsidRPr="006F6368">
        <w:rPr>
          <w:rFonts w:ascii="Arial" w:hAnsi="Arial" w:cs="Arial"/>
          <w:lang w:val="es-ES_tradnl"/>
        </w:rPr>
        <w:t xml:space="preserve">Desarrollo de un Manual de APPs y </w:t>
      </w:r>
      <w:r w:rsidR="003D4F30" w:rsidRPr="006F6368">
        <w:rPr>
          <w:rFonts w:ascii="Arial" w:hAnsi="Arial" w:cs="Arial"/>
          <w:lang w:val="es-ES_tradnl"/>
        </w:rPr>
        <w:t>Guías</w:t>
      </w:r>
      <w:r w:rsidRPr="006F6368">
        <w:rPr>
          <w:rFonts w:ascii="Arial" w:hAnsi="Arial" w:cs="Arial"/>
          <w:lang w:val="es-ES_tradnl"/>
        </w:rPr>
        <w:t xml:space="preserve"> técnicas específicas para GADs.</w:t>
      </w:r>
    </w:p>
    <w:p w14:paraId="015D5103" w14:textId="77777777" w:rsidR="003D4F30" w:rsidRPr="006F6368" w:rsidRDefault="003D4F30" w:rsidP="006F6368">
      <w:pPr>
        <w:pStyle w:val="ListParagraph"/>
        <w:numPr>
          <w:ilvl w:val="0"/>
          <w:numId w:val="5"/>
        </w:numPr>
        <w:tabs>
          <w:tab w:val="left" w:pos="720"/>
        </w:tabs>
        <w:spacing w:after="0" w:line="240" w:lineRule="auto"/>
        <w:jc w:val="both"/>
        <w:rPr>
          <w:rFonts w:ascii="Arial" w:hAnsi="Arial" w:cs="Arial"/>
          <w:lang w:val="es-ES_tradnl"/>
        </w:rPr>
      </w:pPr>
      <w:r w:rsidRPr="006F6368">
        <w:rPr>
          <w:rFonts w:ascii="Arial" w:hAnsi="Arial" w:cs="Arial"/>
          <w:lang w:val="es-ES_tradnl"/>
        </w:rPr>
        <w:t>Preparación de un plan de desarrollo institucional de la Unidad de APPs en el BDE.</w:t>
      </w:r>
    </w:p>
    <w:p w14:paraId="73F9918A" w14:textId="77777777" w:rsidR="003D4F30" w:rsidRPr="006F6368" w:rsidRDefault="003D4F30" w:rsidP="006F6368">
      <w:pPr>
        <w:pStyle w:val="ListParagraph"/>
        <w:numPr>
          <w:ilvl w:val="0"/>
          <w:numId w:val="5"/>
        </w:numPr>
        <w:tabs>
          <w:tab w:val="left" w:pos="720"/>
        </w:tabs>
        <w:spacing w:after="0" w:line="240" w:lineRule="auto"/>
        <w:jc w:val="both"/>
        <w:rPr>
          <w:rFonts w:ascii="Arial" w:hAnsi="Arial" w:cs="Arial"/>
          <w:lang w:val="es-ES_tradnl"/>
        </w:rPr>
      </w:pPr>
      <w:r w:rsidRPr="006F6368">
        <w:rPr>
          <w:rFonts w:ascii="Arial" w:hAnsi="Arial" w:cs="Arial"/>
          <w:lang w:val="es-ES_tradnl"/>
        </w:rPr>
        <w:t>Diseño e implementación de un plan de capacitación del personal de Banco de Desarrollo de Ecuador y de selectos GADs.</w:t>
      </w:r>
    </w:p>
    <w:p w14:paraId="485156D7" w14:textId="77777777" w:rsidR="003D4F30" w:rsidRPr="006F6368" w:rsidRDefault="003D4F30" w:rsidP="006F6368">
      <w:pPr>
        <w:pStyle w:val="ListParagraph"/>
        <w:numPr>
          <w:ilvl w:val="0"/>
          <w:numId w:val="5"/>
        </w:numPr>
        <w:tabs>
          <w:tab w:val="left" w:pos="720"/>
        </w:tabs>
        <w:spacing w:after="0" w:line="240" w:lineRule="auto"/>
        <w:jc w:val="both"/>
        <w:rPr>
          <w:rFonts w:ascii="Arial" w:hAnsi="Arial" w:cs="Arial"/>
          <w:lang w:val="es-ES_tradnl"/>
        </w:rPr>
      </w:pPr>
      <w:r w:rsidRPr="006F6368">
        <w:rPr>
          <w:rFonts w:ascii="Arial" w:hAnsi="Arial" w:cs="Arial"/>
          <w:lang w:val="es-ES_tradnl"/>
        </w:rPr>
        <w:t>Desarrollo de productos financieros especializados para el Banco de Desarrollo de Ecuador que respondan a las necesidades de financiación de los proyectos APP en todas las etapas del ciclo.</w:t>
      </w:r>
    </w:p>
    <w:p w14:paraId="737D5749" w14:textId="77777777" w:rsidR="003D4F30" w:rsidRPr="006F6368" w:rsidRDefault="003D4F30" w:rsidP="006F6368">
      <w:pPr>
        <w:pStyle w:val="ListParagraph"/>
        <w:numPr>
          <w:ilvl w:val="0"/>
          <w:numId w:val="5"/>
        </w:numPr>
        <w:tabs>
          <w:tab w:val="left" w:pos="720"/>
        </w:tabs>
        <w:spacing w:after="0" w:line="240" w:lineRule="auto"/>
        <w:jc w:val="both"/>
        <w:rPr>
          <w:rFonts w:ascii="Arial" w:hAnsi="Arial" w:cs="Arial"/>
          <w:lang w:val="es-ES_tradnl"/>
        </w:rPr>
      </w:pPr>
      <w:r w:rsidRPr="006F6368">
        <w:rPr>
          <w:rFonts w:ascii="Arial" w:hAnsi="Arial" w:cs="Arial"/>
          <w:lang w:val="es-ES_tradnl"/>
        </w:rPr>
        <w:t>Desarrollo de productos no financieros (modelos de prestación de asistencia técnica, estrategias de generación de nuevos recursos fiscales derivados de APPs, y desarrollo de procesos de licitación innovadores para provisión de servicios de estructuración.</w:t>
      </w:r>
    </w:p>
    <w:p w14:paraId="2A8A7BEA" w14:textId="77777777" w:rsidR="003D4F30" w:rsidRDefault="003D4F30" w:rsidP="00E31EAC">
      <w:pPr>
        <w:pStyle w:val="ListParagraph"/>
        <w:tabs>
          <w:tab w:val="left" w:pos="720"/>
        </w:tabs>
        <w:spacing w:after="0" w:line="240" w:lineRule="auto"/>
        <w:jc w:val="both"/>
        <w:rPr>
          <w:rFonts w:ascii="Arial" w:hAnsi="Arial" w:cs="Arial"/>
          <w:lang w:val="es-ES_tradnl"/>
        </w:rPr>
      </w:pPr>
    </w:p>
    <w:p w14:paraId="1DC0852B" w14:textId="77777777" w:rsidR="003D4F30" w:rsidRDefault="003D4F30" w:rsidP="00E31EAC">
      <w:pPr>
        <w:pStyle w:val="ListParagraph"/>
        <w:numPr>
          <w:ilvl w:val="0"/>
          <w:numId w:val="1"/>
        </w:numPr>
        <w:tabs>
          <w:tab w:val="left" w:pos="360"/>
          <w:tab w:val="left" w:pos="720"/>
        </w:tabs>
        <w:spacing w:after="0" w:line="240" w:lineRule="auto"/>
        <w:ind w:left="360" w:hanging="360"/>
        <w:jc w:val="both"/>
        <w:rPr>
          <w:rFonts w:ascii="Arial" w:hAnsi="Arial" w:cs="Arial"/>
          <w:b/>
          <w:lang w:val="es-ES_tradnl"/>
        </w:rPr>
      </w:pPr>
      <w:r w:rsidRPr="003D4F30">
        <w:rPr>
          <w:rFonts w:ascii="Arial" w:hAnsi="Arial" w:cs="Arial"/>
          <w:b/>
          <w:lang w:val="es-ES_tradnl"/>
        </w:rPr>
        <w:t>Informes/Entregables</w:t>
      </w:r>
    </w:p>
    <w:p w14:paraId="7DC18F32" w14:textId="77777777" w:rsidR="003D4F30" w:rsidRPr="003D4F30" w:rsidRDefault="003D4F30" w:rsidP="00E31EAC">
      <w:pPr>
        <w:pStyle w:val="ListParagraph"/>
        <w:tabs>
          <w:tab w:val="left" w:pos="360"/>
          <w:tab w:val="left" w:pos="720"/>
        </w:tabs>
        <w:spacing w:after="0" w:line="240" w:lineRule="auto"/>
        <w:ind w:left="360"/>
        <w:jc w:val="both"/>
        <w:rPr>
          <w:rFonts w:ascii="Arial" w:hAnsi="Arial" w:cs="Arial"/>
          <w:b/>
          <w:lang w:val="es-ES_tradnl"/>
        </w:rPr>
      </w:pPr>
    </w:p>
    <w:p w14:paraId="059F636F" w14:textId="77777777" w:rsidR="003D4F30" w:rsidRPr="00AB4D88" w:rsidRDefault="003D4F30" w:rsidP="00AB4D88">
      <w:pPr>
        <w:tabs>
          <w:tab w:val="left" w:pos="720"/>
        </w:tabs>
        <w:spacing w:after="0" w:line="240" w:lineRule="auto"/>
        <w:jc w:val="both"/>
        <w:rPr>
          <w:rFonts w:ascii="Arial" w:hAnsi="Arial" w:cs="Arial"/>
          <w:lang w:val="es-ES_tradnl"/>
        </w:rPr>
      </w:pPr>
      <w:r w:rsidRPr="00AB4D88">
        <w:rPr>
          <w:rFonts w:ascii="Arial" w:hAnsi="Arial" w:cs="Arial"/>
          <w:lang w:val="es-ES_tradnl"/>
        </w:rPr>
        <w:t>La firma consultora deberá entregar al Banco los siguientes informes:</w:t>
      </w:r>
    </w:p>
    <w:p w14:paraId="4EB64CF3" w14:textId="77777777" w:rsidR="003D4F30" w:rsidRPr="003D4F30" w:rsidRDefault="003D4F30" w:rsidP="00E31EAC">
      <w:pPr>
        <w:pStyle w:val="ListParagraph"/>
        <w:tabs>
          <w:tab w:val="left" w:pos="360"/>
          <w:tab w:val="left" w:pos="720"/>
        </w:tabs>
        <w:spacing w:after="0" w:line="240" w:lineRule="auto"/>
        <w:ind w:left="360"/>
        <w:jc w:val="both"/>
        <w:rPr>
          <w:rFonts w:ascii="Arial" w:hAnsi="Arial" w:cs="Arial"/>
          <w:lang w:val="es-ES_tradnl"/>
        </w:rPr>
      </w:pPr>
    </w:p>
    <w:p w14:paraId="42B2E5E3" w14:textId="77777777" w:rsidR="003D4F30" w:rsidRDefault="003D4F30" w:rsidP="00E31EAC">
      <w:pPr>
        <w:pStyle w:val="ListParagraph"/>
        <w:numPr>
          <w:ilvl w:val="0"/>
          <w:numId w:val="2"/>
        </w:numPr>
        <w:tabs>
          <w:tab w:val="left" w:pos="360"/>
          <w:tab w:val="left" w:pos="720"/>
        </w:tabs>
        <w:spacing w:after="0" w:line="240" w:lineRule="auto"/>
        <w:jc w:val="both"/>
        <w:rPr>
          <w:rFonts w:ascii="Arial" w:hAnsi="Arial" w:cs="Arial"/>
          <w:lang w:val="es-ES_tradnl"/>
        </w:rPr>
      </w:pPr>
      <w:r w:rsidRPr="003D4F30">
        <w:rPr>
          <w:rFonts w:ascii="Arial" w:hAnsi="Arial" w:cs="Arial"/>
          <w:b/>
          <w:lang w:val="es-ES_tradnl"/>
        </w:rPr>
        <w:t>Informe 1</w:t>
      </w:r>
      <w:r>
        <w:rPr>
          <w:rFonts w:ascii="Arial" w:hAnsi="Arial" w:cs="Arial"/>
          <w:lang w:val="es-ES_tradnl"/>
        </w:rPr>
        <w:t>. Propuesta de Plan de desarrollo institucional de la Unidad de APPs en el BDE.</w:t>
      </w:r>
    </w:p>
    <w:p w14:paraId="642A069C" w14:textId="77777777" w:rsidR="003D4F30" w:rsidRDefault="003D4F30" w:rsidP="00E31EAC">
      <w:pPr>
        <w:pStyle w:val="ListParagraph"/>
        <w:numPr>
          <w:ilvl w:val="0"/>
          <w:numId w:val="2"/>
        </w:numPr>
        <w:tabs>
          <w:tab w:val="left" w:pos="360"/>
          <w:tab w:val="left" w:pos="720"/>
        </w:tabs>
        <w:spacing w:after="0" w:line="240" w:lineRule="auto"/>
        <w:jc w:val="both"/>
        <w:rPr>
          <w:rFonts w:ascii="Arial" w:hAnsi="Arial" w:cs="Arial"/>
          <w:lang w:val="es-ES_tradnl"/>
        </w:rPr>
      </w:pPr>
      <w:r w:rsidRPr="003D4F30">
        <w:rPr>
          <w:rFonts w:ascii="Arial" w:hAnsi="Arial" w:cs="Arial"/>
          <w:b/>
          <w:lang w:val="es-ES_tradnl"/>
        </w:rPr>
        <w:t>Informe 2</w:t>
      </w:r>
      <w:r>
        <w:rPr>
          <w:rFonts w:ascii="Arial" w:hAnsi="Arial" w:cs="Arial"/>
          <w:lang w:val="es-ES_tradnl"/>
        </w:rPr>
        <w:t>. Manual de APPs para GADs y guías técnicas específicas.</w:t>
      </w:r>
    </w:p>
    <w:p w14:paraId="3B4C8403" w14:textId="77777777" w:rsidR="003D4F30" w:rsidRDefault="003D4F30" w:rsidP="00E31EAC">
      <w:pPr>
        <w:pStyle w:val="ListParagraph"/>
        <w:numPr>
          <w:ilvl w:val="0"/>
          <w:numId w:val="2"/>
        </w:numPr>
        <w:tabs>
          <w:tab w:val="left" w:pos="360"/>
          <w:tab w:val="left" w:pos="720"/>
        </w:tabs>
        <w:spacing w:after="0" w:line="240" w:lineRule="auto"/>
        <w:jc w:val="both"/>
        <w:rPr>
          <w:rFonts w:ascii="Arial" w:hAnsi="Arial" w:cs="Arial"/>
          <w:lang w:val="es-ES_tradnl"/>
        </w:rPr>
      </w:pPr>
      <w:r w:rsidRPr="003D4F30">
        <w:rPr>
          <w:rFonts w:ascii="Arial" w:hAnsi="Arial" w:cs="Arial"/>
          <w:b/>
          <w:lang w:val="es-ES_tradnl"/>
        </w:rPr>
        <w:t>Informe 3</w:t>
      </w:r>
      <w:r>
        <w:rPr>
          <w:rFonts w:ascii="Arial" w:hAnsi="Arial" w:cs="Arial"/>
          <w:lang w:val="es-ES_tradnl"/>
        </w:rPr>
        <w:t>. Plan de Capacitación del personal del BDE y GADs</w:t>
      </w:r>
    </w:p>
    <w:p w14:paraId="01712BCE" w14:textId="77777777" w:rsidR="003D4F30" w:rsidRDefault="003D4F30" w:rsidP="00E31EAC">
      <w:pPr>
        <w:pStyle w:val="ListParagraph"/>
        <w:numPr>
          <w:ilvl w:val="0"/>
          <w:numId w:val="2"/>
        </w:numPr>
        <w:tabs>
          <w:tab w:val="left" w:pos="360"/>
          <w:tab w:val="left" w:pos="720"/>
        </w:tabs>
        <w:spacing w:after="0" w:line="240" w:lineRule="auto"/>
        <w:jc w:val="both"/>
        <w:rPr>
          <w:rFonts w:ascii="Arial" w:hAnsi="Arial" w:cs="Arial"/>
          <w:lang w:val="es-ES_tradnl"/>
        </w:rPr>
      </w:pPr>
      <w:r w:rsidRPr="00D7419E">
        <w:rPr>
          <w:rFonts w:ascii="Arial" w:hAnsi="Arial" w:cs="Arial"/>
          <w:b/>
          <w:lang w:val="es-ES_tradnl"/>
        </w:rPr>
        <w:t>Informe 4</w:t>
      </w:r>
      <w:r>
        <w:rPr>
          <w:rFonts w:ascii="Arial" w:hAnsi="Arial" w:cs="Arial"/>
          <w:lang w:val="es-ES_tradnl"/>
        </w:rPr>
        <w:t>. I</w:t>
      </w:r>
      <w:r w:rsidR="00D7419E">
        <w:rPr>
          <w:rFonts w:ascii="Arial" w:hAnsi="Arial" w:cs="Arial"/>
          <w:lang w:val="es-ES_tradnl"/>
        </w:rPr>
        <w:t>mplementación</w:t>
      </w:r>
      <w:r>
        <w:rPr>
          <w:rFonts w:ascii="Arial" w:hAnsi="Arial" w:cs="Arial"/>
          <w:lang w:val="es-ES_tradnl"/>
        </w:rPr>
        <w:t xml:space="preserve"> de las actividades de capacitación.</w:t>
      </w:r>
    </w:p>
    <w:p w14:paraId="6DAA209A" w14:textId="77777777" w:rsidR="003D4F30" w:rsidRDefault="003D4F30" w:rsidP="00E31EAC">
      <w:pPr>
        <w:pStyle w:val="ListParagraph"/>
        <w:numPr>
          <w:ilvl w:val="0"/>
          <w:numId w:val="2"/>
        </w:numPr>
        <w:tabs>
          <w:tab w:val="left" w:pos="360"/>
          <w:tab w:val="left" w:pos="720"/>
        </w:tabs>
        <w:spacing w:after="0" w:line="240" w:lineRule="auto"/>
        <w:jc w:val="both"/>
        <w:rPr>
          <w:rFonts w:ascii="Arial" w:hAnsi="Arial" w:cs="Arial"/>
          <w:lang w:val="es-ES_tradnl"/>
        </w:rPr>
      </w:pPr>
      <w:r w:rsidRPr="00D7419E">
        <w:rPr>
          <w:rFonts w:ascii="Arial" w:hAnsi="Arial" w:cs="Arial"/>
          <w:b/>
          <w:lang w:val="es-ES_tradnl"/>
        </w:rPr>
        <w:t>Informe 5</w:t>
      </w:r>
      <w:r>
        <w:rPr>
          <w:rFonts w:ascii="Arial" w:hAnsi="Arial" w:cs="Arial"/>
          <w:lang w:val="es-ES_tradnl"/>
        </w:rPr>
        <w:t xml:space="preserve">. </w:t>
      </w:r>
      <w:r w:rsidR="00D7419E">
        <w:rPr>
          <w:rFonts w:ascii="Arial" w:hAnsi="Arial" w:cs="Arial"/>
          <w:lang w:val="es-ES_tradnl"/>
        </w:rPr>
        <w:t>Propuestas de productos financieros a desarrollar para apoyar la implementación de proyectos APP por el BDE.</w:t>
      </w:r>
    </w:p>
    <w:p w14:paraId="32B19894" w14:textId="77777777" w:rsidR="00D7419E" w:rsidRDefault="00D7419E" w:rsidP="00E31EAC">
      <w:pPr>
        <w:pStyle w:val="ListParagraph"/>
        <w:numPr>
          <w:ilvl w:val="0"/>
          <w:numId w:val="2"/>
        </w:numPr>
        <w:tabs>
          <w:tab w:val="left" w:pos="360"/>
          <w:tab w:val="left" w:pos="720"/>
        </w:tabs>
        <w:spacing w:after="0" w:line="240" w:lineRule="auto"/>
        <w:jc w:val="both"/>
        <w:rPr>
          <w:rFonts w:ascii="Arial" w:hAnsi="Arial" w:cs="Arial"/>
          <w:lang w:val="es-ES_tradnl"/>
        </w:rPr>
      </w:pPr>
      <w:r>
        <w:rPr>
          <w:rFonts w:ascii="Arial" w:hAnsi="Arial" w:cs="Arial"/>
          <w:b/>
          <w:lang w:val="es-ES_tradnl"/>
        </w:rPr>
        <w:t>Informe 6</w:t>
      </w:r>
      <w:r w:rsidRPr="00D7419E">
        <w:rPr>
          <w:rFonts w:ascii="Arial" w:hAnsi="Arial" w:cs="Arial"/>
          <w:lang w:val="es-ES_tradnl"/>
        </w:rPr>
        <w:t>.</w:t>
      </w:r>
      <w:r>
        <w:rPr>
          <w:rFonts w:ascii="Arial" w:hAnsi="Arial" w:cs="Arial"/>
          <w:lang w:val="es-ES_tradnl"/>
        </w:rPr>
        <w:t xml:space="preserve"> Modelo de prestación de asistencia técnica para el BDE.</w:t>
      </w:r>
    </w:p>
    <w:p w14:paraId="623722AE" w14:textId="77777777" w:rsidR="00D7419E" w:rsidRDefault="00D7419E" w:rsidP="00E31EAC">
      <w:pPr>
        <w:pStyle w:val="ListParagraph"/>
        <w:numPr>
          <w:ilvl w:val="0"/>
          <w:numId w:val="2"/>
        </w:numPr>
        <w:tabs>
          <w:tab w:val="left" w:pos="360"/>
          <w:tab w:val="left" w:pos="720"/>
        </w:tabs>
        <w:spacing w:after="0" w:line="240" w:lineRule="auto"/>
        <w:jc w:val="both"/>
        <w:rPr>
          <w:rFonts w:ascii="Arial" w:hAnsi="Arial" w:cs="Arial"/>
          <w:lang w:val="es-ES_tradnl"/>
        </w:rPr>
      </w:pPr>
      <w:r>
        <w:rPr>
          <w:rFonts w:ascii="Arial" w:hAnsi="Arial" w:cs="Arial"/>
          <w:b/>
          <w:lang w:val="es-ES_tradnl"/>
        </w:rPr>
        <w:t>Informe 7</w:t>
      </w:r>
      <w:r w:rsidRPr="00D7419E">
        <w:rPr>
          <w:rFonts w:ascii="Arial" w:hAnsi="Arial" w:cs="Arial"/>
          <w:lang w:val="es-ES_tradnl"/>
        </w:rPr>
        <w:t>.</w:t>
      </w:r>
      <w:r>
        <w:rPr>
          <w:rFonts w:ascii="Arial" w:hAnsi="Arial" w:cs="Arial"/>
          <w:lang w:val="es-ES_tradnl"/>
        </w:rPr>
        <w:t xml:space="preserve"> Modelo de estimación de pasivos contingentes y de su presupuestación por GADs.</w:t>
      </w:r>
    </w:p>
    <w:p w14:paraId="783A60E6" w14:textId="77777777" w:rsidR="00D7419E" w:rsidRDefault="00D7419E" w:rsidP="00E31EAC">
      <w:pPr>
        <w:pStyle w:val="ListParagraph"/>
        <w:numPr>
          <w:ilvl w:val="0"/>
          <w:numId w:val="2"/>
        </w:numPr>
        <w:tabs>
          <w:tab w:val="left" w:pos="360"/>
          <w:tab w:val="left" w:pos="720"/>
        </w:tabs>
        <w:spacing w:after="0" w:line="240" w:lineRule="auto"/>
        <w:jc w:val="both"/>
        <w:rPr>
          <w:rFonts w:ascii="Arial" w:hAnsi="Arial" w:cs="Arial"/>
          <w:lang w:val="es-ES_tradnl"/>
        </w:rPr>
      </w:pPr>
      <w:r>
        <w:rPr>
          <w:rFonts w:ascii="Arial" w:hAnsi="Arial" w:cs="Arial"/>
          <w:b/>
          <w:lang w:val="es-ES_tradnl"/>
        </w:rPr>
        <w:t>Informe 8</w:t>
      </w:r>
      <w:r w:rsidRPr="00D7419E">
        <w:rPr>
          <w:rFonts w:ascii="Arial" w:hAnsi="Arial" w:cs="Arial"/>
          <w:lang w:val="es-ES_tradnl"/>
        </w:rPr>
        <w:t>.</w:t>
      </w:r>
      <w:r>
        <w:rPr>
          <w:rFonts w:ascii="Arial" w:hAnsi="Arial" w:cs="Arial"/>
          <w:lang w:val="es-ES_tradnl"/>
        </w:rPr>
        <w:t xml:space="preserve"> Propuesta de modelos de licitación de servicios de estructuración de APPs.</w:t>
      </w:r>
    </w:p>
    <w:p w14:paraId="72A442C6" w14:textId="77777777" w:rsidR="00D7419E" w:rsidRDefault="00D7419E" w:rsidP="00E31EAC">
      <w:pPr>
        <w:pStyle w:val="ListParagraph"/>
        <w:numPr>
          <w:ilvl w:val="0"/>
          <w:numId w:val="2"/>
        </w:numPr>
        <w:tabs>
          <w:tab w:val="left" w:pos="360"/>
          <w:tab w:val="left" w:pos="720"/>
        </w:tabs>
        <w:spacing w:after="0" w:line="240" w:lineRule="auto"/>
        <w:jc w:val="both"/>
        <w:rPr>
          <w:rFonts w:ascii="Arial" w:hAnsi="Arial" w:cs="Arial"/>
          <w:lang w:val="es-ES_tradnl"/>
        </w:rPr>
      </w:pPr>
      <w:r>
        <w:rPr>
          <w:rFonts w:ascii="Arial" w:hAnsi="Arial" w:cs="Arial"/>
          <w:b/>
          <w:lang w:val="es-ES_tradnl"/>
        </w:rPr>
        <w:t>Informe 9</w:t>
      </w:r>
      <w:r w:rsidRPr="00D7419E">
        <w:rPr>
          <w:rFonts w:ascii="Arial" w:hAnsi="Arial" w:cs="Arial"/>
          <w:lang w:val="es-ES_tradnl"/>
        </w:rPr>
        <w:t>.</w:t>
      </w:r>
      <w:r>
        <w:rPr>
          <w:rFonts w:ascii="Arial" w:hAnsi="Arial" w:cs="Arial"/>
          <w:lang w:val="es-ES_tradnl"/>
        </w:rPr>
        <w:t xml:space="preserve"> Propuesta de generación de recursos fiscales derivados de APPs por GADs.</w:t>
      </w:r>
    </w:p>
    <w:p w14:paraId="22A2A370" w14:textId="77777777" w:rsidR="00E31EAC" w:rsidRDefault="00E31EAC" w:rsidP="00E31EAC">
      <w:pPr>
        <w:pStyle w:val="ListParagraph"/>
        <w:tabs>
          <w:tab w:val="left" w:pos="360"/>
          <w:tab w:val="left" w:pos="720"/>
        </w:tabs>
        <w:spacing w:after="0" w:line="240" w:lineRule="auto"/>
        <w:jc w:val="both"/>
        <w:rPr>
          <w:rFonts w:ascii="Arial" w:hAnsi="Arial" w:cs="Arial"/>
          <w:lang w:val="es-ES_tradnl"/>
        </w:rPr>
      </w:pPr>
    </w:p>
    <w:p w14:paraId="5464BCC1" w14:textId="77777777" w:rsidR="00D7419E" w:rsidRDefault="00E31EAC" w:rsidP="00E31EAC">
      <w:pPr>
        <w:pStyle w:val="ListParagraph"/>
        <w:numPr>
          <w:ilvl w:val="0"/>
          <w:numId w:val="1"/>
        </w:numPr>
        <w:tabs>
          <w:tab w:val="left" w:pos="360"/>
          <w:tab w:val="left" w:pos="720"/>
        </w:tabs>
        <w:spacing w:after="0" w:line="240" w:lineRule="auto"/>
        <w:ind w:left="360" w:hanging="360"/>
        <w:jc w:val="both"/>
        <w:rPr>
          <w:rFonts w:ascii="Arial" w:hAnsi="Arial" w:cs="Arial"/>
          <w:b/>
          <w:lang w:val="es-ES_tradnl"/>
        </w:rPr>
      </w:pPr>
      <w:r w:rsidRPr="00E31EAC">
        <w:rPr>
          <w:rFonts w:ascii="Arial" w:hAnsi="Arial" w:cs="Arial"/>
          <w:b/>
          <w:lang w:val="es-ES_tradnl"/>
        </w:rPr>
        <w:t>Cronograma de Pagos.</w:t>
      </w:r>
    </w:p>
    <w:p w14:paraId="37AA1360" w14:textId="77777777" w:rsidR="00E31EAC" w:rsidRDefault="00E31EAC" w:rsidP="00E31EAC">
      <w:pPr>
        <w:pStyle w:val="ListParagraph"/>
        <w:tabs>
          <w:tab w:val="left" w:pos="360"/>
          <w:tab w:val="left" w:pos="720"/>
        </w:tabs>
        <w:spacing w:after="0" w:line="240" w:lineRule="auto"/>
        <w:ind w:left="360"/>
        <w:jc w:val="both"/>
        <w:rPr>
          <w:rFonts w:ascii="Arial" w:hAnsi="Arial" w:cs="Arial"/>
          <w:b/>
          <w:lang w:val="es-ES_tradnl"/>
        </w:rPr>
      </w:pPr>
    </w:p>
    <w:p w14:paraId="12B62CDC" w14:textId="77777777" w:rsidR="00E31EAC" w:rsidRPr="003F5E1F" w:rsidRDefault="00E31EAC" w:rsidP="003F5E1F">
      <w:pPr>
        <w:tabs>
          <w:tab w:val="left" w:pos="720"/>
        </w:tabs>
        <w:spacing w:after="0" w:line="240" w:lineRule="auto"/>
        <w:jc w:val="both"/>
        <w:rPr>
          <w:rFonts w:ascii="Arial" w:hAnsi="Arial" w:cs="Arial"/>
          <w:lang w:val="es-ES_tradnl"/>
        </w:rPr>
      </w:pPr>
      <w:r w:rsidRPr="003F5E1F">
        <w:rPr>
          <w:rFonts w:ascii="Arial" w:hAnsi="Arial" w:cs="Arial"/>
          <w:lang w:val="es-ES_tradnl"/>
        </w:rPr>
        <w:t>Los pagos serán efectuados de acuerdo al siguiente esquema:</w:t>
      </w:r>
    </w:p>
    <w:p w14:paraId="71E3A55F" w14:textId="77777777" w:rsidR="00E31EAC" w:rsidRPr="00E31EAC" w:rsidRDefault="00E31EAC" w:rsidP="00E31EAC">
      <w:pPr>
        <w:pStyle w:val="ListParagraph"/>
        <w:tabs>
          <w:tab w:val="left" w:pos="360"/>
          <w:tab w:val="left" w:pos="720"/>
        </w:tabs>
        <w:spacing w:after="0" w:line="240" w:lineRule="auto"/>
        <w:ind w:left="360"/>
        <w:jc w:val="both"/>
        <w:rPr>
          <w:rFonts w:ascii="Arial" w:hAnsi="Arial" w:cs="Arial"/>
          <w:lang w:val="es-ES_tradnl"/>
        </w:rPr>
      </w:pPr>
    </w:p>
    <w:p w14:paraId="454C2938" w14:textId="77777777" w:rsidR="00E31EAC" w:rsidRDefault="00E31EAC" w:rsidP="00E31EAC">
      <w:pPr>
        <w:pStyle w:val="ListParagraph"/>
        <w:numPr>
          <w:ilvl w:val="0"/>
          <w:numId w:val="3"/>
        </w:numPr>
        <w:tabs>
          <w:tab w:val="left" w:pos="360"/>
          <w:tab w:val="left" w:pos="720"/>
        </w:tabs>
        <w:spacing w:after="0" w:line="240" w:lineRule="auto"/>
        <w:jc w:val="both"/>
        <w:rPr>
          <w:rFonts w:ascii="Arial" w:hAnsi="Arial" w:cs="Arial"/>
          <w:lang w:val="es-ES_tradnl"/>
        </w:rPr>
      </w:pPr>
      <w:r>
        <w:rPr>
          <w:rFonts w:ascii="Arial" w:hAnsi="Arial" w:cs="Arial"/>
          <w:lang w:val="es-ES_tradnl"/>
        </w:rPr>
        <w:t xml:space="preserve">Primer Pago: </w:t>
      </w:r>
      <w:bookmarkStart w:id="1" w:name="_Hlk487476443"/>
      <w:r>
        <w:rPr>
          <w:rFonts w:ascii="Arial" w:hAnsi="Arial" w:cs="Arial"/>
          <w:lang w:val="es-ES_tradnl"/>
        </w:rPr>
        <w:t>20% del valor total, a fecha de aprobación por parte del coordinador del contrato de los Informes 1 y 2</w:t>
      </w:r>
      <w:bookmarkEnd w:id="1"/>
      <w:r>
        <w:rPr>
          <w:rFonts w:ascii="Arial" w:hAnsi="Arial" w:cs="Arial"/>
          <w:lang w:val="es-ES_tradnl"/>
        </w:rPr>
        <w:t xml:space="preserve">. </w:t>
      </w:r>
    </w:p>
    <w:p w14:paraId="15D61EFD" w14:textId="77777777" w:rsidR="00E31EAC" w:rsidRDefault="00E31EAC" w:rsidP="00E31EAC">
      <w:pPr>
        <w:pStyle w:val="ListParagraph"/>
        <w:numPr>
          <w:ilvl w:val="0"/>
          <w:numId w:val="3"/>
        </w:numPr>
        <w:tabs>
          <w:tab w:val="left" w:pos="360"/>
          <w:tab w:val="left" w:pos="720"/>
        </w:tabs>
        <w:spacing w:after="0" w:line="240" w:lineRule="auto"/>
        <w:jc w:val="both"/>
        <w:rPr>
          <w:rFonts w:ascii="Arial" w:hAnsi="Arial" w:cs="Arial"/>
          <w:lang w:val="es-ES_tradnl"/>
        </w:rPr>
      </w:pPr>
      <w:r>
        <w:rPr>
          <w:rFonts w:ascii="Arial" w:hAnsi="Arial" w:cs="Arial"/>
          <w:lang w:val="es-ES_tradnl"/>
        </w:rPr>
        <w:t xml:space="preserve">Segundo Pago: </w:t>
      </w:r>
      <w:r w:rsidRPr="00E31EAC">
        <w:rPr>
          <w:rFonts w:ascii="Arial" w:hAnsi="Arial" w:cs="Arial"/>
          <w:lang w:val="es-ES_tradnl"/>
        </w:rPr>
        <w:t>2</w:t>
      </w:r>
      <w:r>
        <w:rPr>
          <w:rFonts w:ascii="Arial" w:hAnsi="Arial" w:cs="Arial"/>
          <w:lang w:val="es-ES_tradnl"/>
        </w:rPr>
        <w:t>0</w:t>
      </w:r>
      <w:r w:rsidRPr="00E31EAC">
        <w:rPr>
          <w:rFonts w:ascii="Arial" w:hAnsi="Arial" w:cs="Arial"/>
          <w:lang w:val="es-ES_tradnl"/>
        </w:rPr>
        <w:t xml:space="preserve">% del valor total, a fecha de aprobación por parte del coordinador del contrato de los Informes </w:t>
      </w:r>
      <w:r>
        <w:rPr>
          <w:rFonts w:ascii="Arial" w:hAnsi="Arial" w:cs="Arial"/>
          <w:lang w:val="es-ES_tradnl"/>
        </w:rPr>
        <w:t>4</w:t>
      </w:r>
      <w:r w:rsidRPr="00E31EAC">
        <w:rPr>
          <w:rFonts w:ascii="Arial" w:hAnsi="Arial" w:cs="Arial"/>
          <w:lang w:val="es-ES_tradnl"/>
        </w:rPr>
        <w:t xml:space="preserve"> y </w:t>
      </w:r>
      <w:r>
        <w:rPr>
          <w:rFonts w:ascii="Arial" w:hAnsi="Arial" w:cs="Arial"/>
          <w:lang w:val="es-ES_tradnl"/>
        </w:rPr>
        <w:t>6.</w:t>
      </w:r>
    </w:p>
    <w:p w14:paraId="526F9AFD" w14:textId="77777777" w:rsidR="00E31EAC" w:rsidRDefault="00E31EAC" w:rsidP="00E31EAC">
      <w:pPr>
        <w:pStyle w:val="ListParagraph"/>
        <w:numPr>
          <w:ilvl w:val="0"/>
          <w:numId w:val="3"/>
        </w:numPr>
        <w:tabs>
          <w:tab w:val="left" w:pos="360"/>
          <w:tab w:val="left" w:pos="720"/>
        </w:tabs>
        <w:spacing w:after="0" w:line="240" w:lineRule="auto"/>
        <w:jc w:val="both"/>
        <w:rPr>
          <w:rFonts w:ascii="Arial" w:hAnsi="Arial" w:cs="Arial"/>
          <w:lang w:val="es-ES_tradnl"/>
        </w:rPr>
      </w:pPr>
      <w:r>
        <w:rPr>
          <w:rFonts w:ascii="Arial" w:hAnsi="Arial" w:cs="Arial"/>
          <w:lang w:val="es-ES_tradnl"/>
        </w:rPr>
        <w:t xml:space="preserve">Tercer Pago:  </w:t>
      </w:r>
      <w:r w:rsidRPr="00E31EAC">
        <w:rPr>
          <w:rFonts w:ascii="Arial" w:hAnsi="Arial" w:cs="Arial"/>
          <w:lang w:val="es-ES_tradnl"/>
        </w:rPr>
        <w:t>2</w:t>
      </w:r>
      <w:r>
        <w:rPr>
          <w:rFonts w:ascii="Arial" w:hAnsi="Arial" w:cs="Arial"/>
          <w:lang w:val="es-ES_tradnl"/>
        </w:rPr>
        <w:t>0</w:t>
      </w:r>
      <w:r w:rsidRPr="00E31EAC">
        <w:rPr>
          <w:rFonts w:ascii="Arial" w:hAnsi="Arial" w:cs="Arial"/>
          <w:lang w:val="es-ES_tradnl"/>
        </w:rPr>
        <w:t>% del valor total, a fecha de aprobación por parte del coordinador del contrato de los I</w:t>
      </w:r>
      <w:r>
        <w:rPr>
          <w:rFonts w:ascii="Arial" w:hAnsi="Arial" w:cs="Arial"/>
          <w:lang w:val="es-ES_tradnl"/>
        </w:rPr>
        <w:t>nformes 5.</w:t>
      </w:r>
    </w:p>
    <w:p w14:paraId="1E99B5E7" w14:textId="77777777" w:rsidR="00E31EAC" w:rsidRDefault="00E31EAC" w:rsidP="00E31EAC">
      <w:pPr>
        <w:pStyle w:val="ListParagraph"/>
        <w:numPr>
          <w:ilvl w:val="0"/>
          <w:numId w:val="3"/>
        </w:numPr>
        <w:tabs>
          <w:tab w:val="left" w:pos="360"/>
          <w:tab w:val="left" w:pos="720"/>
        </w:tabs>
        <w:spacing w:after="0" w:line="240" w:lineRule="auto"/>
        <w:jc w:val="both"/>
        <w:rPr>
          <w:rFonts w:ascii="Arial" w:hAnsi="Arial" w:cs="Arial"/>
          <w:lang w:val="es-ES_tradnl"/>
        </w:rPr>
      </w:pPr>
      <w:r>
        <w:rPr>
          <w:rFonts w:ascii="Arial" w:hAnsi="Arial" w:cs="Arial"/>
          <w:lang w:val="es-ES_tradnl"/>
        </w:rPr>
        <w:lastRenderedPageBreak/>
        <w:t>Cuarto Pago: 20</w:t>
      </w:r>
      <w:r w:rsidRPr="00E31EAC">
        <w:rPr>
          <w:rFonts w:ascii="Arial" w:hAnsi="Arial" w:cs="Arial"/>
          <w:lang w:val="es-ES_tradnl"/>
        </w:rPr>
        <w:t>% del valor total, a fecha de aprobación por parte del coordinador de</w:t>
      </w:r>
      <w:r>
        <w:rPr>
          <w:rFonts w:ascii="Arial" w:hAnsi="Arial" w:cs="Arial"/>
          <w:lang w:val="es-ES_tradnl"/>
        </w:rPr>
        <w:t>l contrato de los Informes 7, 8 y 9.</w:t>
      </w:r>
    </w:p>
    <w:p w14:paraId="09E4182B" w14:textId="77777777" w:rsidR="00E31EAC" w:rsidRDefault="00E31EAC" w:rsidP="00E31EAC">
      <w:pPr>
        <w:pStyle w:val="ListParagraph"/>
        <w:numPr>
          <w:ilvl w:val="0"/>
          <w:numId w:val="3"/>
        </w:numPr>
        <w:tabs>
          <w:tab w:val="left" w:pos="360"/>
          <w:tab w:val="left" w:pos="720"/>
        </w:tabs>
        <w:spacing w:after="0" w:line="240" w:lineRule="auto"/>
        <w:jc w:val="both"/>
        <w:rPr>
          <w:rFonts w:ascii="Arial" w:hAnsi="Arial" w:cs="Arial"/>
          <w:lang w:val="es-ES_tradnl"/>
        </w:rPr>
      </w:pPr>
      <w:r>
        <w:rPr>
          <w:rFonts w:ascii="Arial" w:hAnsi="Arial" w:cs="Arial"/>
          <w:lang w:val="es-ES_tradnl"/>
        </w:rPr>
        <w:t>Quinto Pago: 20% del valor total, a fecha de aprobación por parte del coordinador del contrato del informe 3.</w:t>
      </w:r>
    </w:p>
    <w:p w14:paraId="0E7FD469" w14:textId="77777777" w:rsidR="00E31EAC" w:rsidRDefault="00E31EAC" w:rsidP="00E31EAC">
      <w:pPr>
        <w:tabs>
          <w:tab w:val="left" w:pos="360"/>
          <w:tab w:val="left" w:pos="720"/>
        </w:tabs>
        <w:spacing w:after="0" w:line="240" w:lineRule="auto"/>
        <w:jc w:val="both"/>
        <w:rPr>
          <w:rFonts w:ascii="Arial" w:hAnsi="Arial" w:cs="Arial"/>
          <w:lang w:val="es-ES_tradnl"/>
        </w:rPr>
      </w:pPr>
    </w:p>
    <w:p w14:paraId="590468C1" w14:textId="77777777" w:rsidR="00E31EAC" w:rsidRPr="0004771C" w:rsidRDefault="00E31EAC" w:rsidP="00E31EAC">
      <w:pPr>
        <w:tabs>
          <w:tab w:val="left" w:pos="360"/>
          <w:tab w:val="left" w:pos="720"/>
        </w:tabs>
        <w:spacing w:after="0" w:line="240" w:lineRule="auto"/>
        <w:jc w:val="both"/>
        <w:rPr>
          <w:rFonts w:ascii="Arial" w:hAnsi="Arial" w:cs="Arial"/>
          <w:b/>
          <w:lang w:val="es-ES_tradnl"/>
        </w:rPr>
      </w:pPr>
      <w:r w:rsidRPr="0004771C">
        <w:rPr>
          <w:rFonts w:ascii="Arial" w:hAnsi="Arial" w:cs="Arial"/>
          <w:b/>
          <w:lang w:val="es-ES_tradnl"/>
        </w:rPr>
        <w:t>VI. C</w:t>
      </w:r>
      <w:r w:rsidR="0004771C" w:rsidRPr="0004771C">
        <w:rPr>
          <w:rFonts w:ascii="Arial" w:hAnsi="Arial" w:cs="Arial"/>
          <w:b/>
          <w:lang w:val="es-ES_tradnl"/>
        </w:rPr>
        <w:t>alificaciones</w:t>
      </w:r>
    </w:p>
    <w:p w14:paraId="19339F30" w14:textId="77777777" w:rsidR="00663226" w:rsidRDefault="00663226" w:rsidP="00E31EAC">
      <w:pPr>
        <w:tabs>
          <w:tab w:val="left" w:pos="360"/>
          <w:tab w:val="left" w:pos="720"/>
        </w:tabs>
        <w:spacing w:after="0" w:line="240" w:lineRule="auto"/>
        <w:jc w:val="both"/>
        <w:rPr>
          <w:rFonts w:ascii="Arial" w:hAnsi="Arial" w:cs="Arial"/>
          <w:lang w:val="es-ES_tradnl"/>
        </w:rPr>
      </w:pPr>
    </w:p>
    <w:p w14:paraId="6C6EBD91" w14:textId="77777777" w:rsidR="00E31EAC" w:rsidRDefault="00E31EAC" w:rsidP="00902B06">
      <w:pPr>
        <w:tabs>
          <w:tab w:val="left" w:pos="0"/>
        </w:tabs>
        <w:spacing w:after="0" w:line="240" w:lineRule="auto"/>
        <w:jc w:val="both"/>
        <w:rPr>
          <w:rFonts w:ascii="Arial" w:hAnsi="Arial" w:cs="Arial"/>
          <w:lang w:val="es-ES_tradnl"/>
        </w:rPr>
      </w:pPr>
      <w:r w:rsidRPr="00E31EAC">
        <w:rPr>
          <w:rFonts w:ascii="Arial" w:hAnsi="Arial" w:cs="Arial"/>
          <w:lang w:val="es-ES_tradnl"/>
        </w:rPr>
        <w:t>La empresa consultora tendrá la capacidad de formar un equipo con las siguientes</w:t>
      </w:r>
      <w:r w:rsidR="0056676F">
        <w:rPr>
          <w:rFonts w:ascii="Arial" w:hAnsi="Arial" w:cs="Arial"/>
          <w:lang w:val="es-ES_tradnl"/>
        </w:rPr>
        <w:t xml:space="preserve"> </w:t>
      </w:r>
      <w:r w:rsidRPr="00E31EAC">
        <w:rPr>
          <w:rFonts w:ascii="Arial" w:hAnsi="Arial" w:cs="Arial"/>
          <w:lang w:val="es-ES_tradnl"/>
        </w:rPr>
        <w:t>características:</w:t>
      </w:r>
    </w:p>
    <w:p w14:paraId="6F6B484D" w14:textId="77777777" w:rsidR="0056676F" w:rsidRDefault="0056676F" w:rsidP="00E31EAC">
      <w:pPr>
        <w:tabs>
          <w:tab w:val="left" w:pos="360"/>
          <w:tab w:val="left" w:pos="720"/>
        </w:tabs>
        <w:spacing w:after="0" w:line="240" w:lineRule="auto"/>
        <w:jc w:val="both"/>
        <w:rPr>
          <w:rFonts w:ascii="Arial" w:hAnsi="Arial" w:cs="Arial"/>
          <w:lang w:val="es-ES_tradnl"/>
        </w:rPr>
      </w:pPr>
    </w:p>
    <w:p w14:paraId="01C1B015" w14:textId="77777777" w:rsidR="0056676F" w:rsidRPr="0056676F" w:rsidRDefault="00E31EAC" w:rsidP="0056676F">
      <w:pPr>
        <w:pStyle w:val="ListParagraph"/>
        <w:numPr>
          <w:ilvl w:val="0"/>
          <w:numId w:val="4"/>
        </w:numPr>
        <w:tabs>
          <w:tab w:val="left" w:pos="360"/>
          <w:tab w:val="left" w:pos="720"/>
        </w:tabs>
        <w:spacing w:after="0" w:line="240" w:lineRule="auto"/>
        <w:jc w:val="both"/>
        <w:rPr>
          <w:rFonts w:ascii="Arial" w:hAnsi="Arial" w:cs="Arial"/>
          <w:lang w:val="es-ES_tradnl"/>
        </w:rPr>
      </w:pPr>
      <w:r w:rsidRPr="0056676F">
        <w:rPr>
          <w:rFonts w:ascii="Arial" w:hAnsi="Arial" w:cs="Arial"/>
          <w:lang w:val="es-ES_tradnl"/>
        </w:rPr>
        <w:t>Conocimiento</w:t>
      </w:r>
      <w:r w:rsidR="0056676F">
        <w:rPr>
          <w:rFonts w:ascii="Arial" w:hAnsi="Arial" w:cs="Arial"/>
          <w:lang w:val="es-ES_tradnl"/>
        </w:rPr>
        <w:t xml:space="preserve"> de</w:t>
      </w:r>
      <w:r w:rsidRPr="0056676F">
        <w:rPr>
          <w:rFonts w:ascii="Arial" w:hAnsi="Arial" w:cs="Arial"/>
          <w:lang w:val="es-ES_tradnl"/>
        </w:rPr>
        <w:t xml:space="preserve"> las políticas, leyes y reglamentos que regulan las APP en</w:t>
      </w:r>
      <w:r w:rsidR="0056676F">
        <w:rPr>
          <w:rFonts w:ascii="Arial" w:hAnsi="Arial" w:cs="Arial"/>
          <w:lang w:val="es-ES_tradnl"/>
        </w:rPr>
        <w:t xml:space="preserve"> </w:t>
      </w:r>
      <w:r w:rsidRPr="0056676F">
        <w:rPr>
          <w:rFonts w:ascii="Arial" w:hAnsi="Arial" w:cs="Arial"/>
          <w:lang w:val="es-ES_tradnl"/>
        </w:rPr>
        <w:t>Ecuador.</w:t>
      </w:r>
    </w:p>
    <w:p w14:paraId="7E8CBDB6" w14:textId="77777777" w:rsidR="0056676F" w:rsidRDefault="00E31EAC" w:rsidP="00E31EAC">
      <w:pPr>
        <w:pStyle w:val="ListParagraph"/>
        <w:numPr>
          <w:ilvl w:val="0"/>
          <w:numId w:val="4"/>
        </w:numPr>
        <w:tabs>
          <w:tab w:val="left" w:pos="360"/>
          <w:tab w:val="left" w:pos="720"/>
        </w:tabs>
        <w:spacing w:after="0" w:line="240" w:lineRule="auto"/>
        <w:jc w:val="both"/>
        <w:rPr>
          <w:rFonts w:ascii="Arial" w:hAnsi="Arial" w:cs="Arial"/>
          <w:lang w:val="es-ES_tradnl"/>
        </w:rPr>
      </w:pPr>
      <w:r w:rsidRPr="0056676F">
        <w:rPr>
          <w:rFonts w:ascii="Arial" w:hAnsi="Arial" w:cs="Arial"/>
          <w:lang w:val="es-ES_tradnl"/>
        </w:rPr>
        <w:t xml:space="preserve">Experiencia demostrada en </w:t>
      </w:r>
      <w:r w:rsidR="0056676F" w:rsidRPr="0056676F">
        <w:rPr>
          <w:rFonts w:ascii="Arial" w:hAnsi="Arial" w:cs="Arial"/>
          <w:lang w:val="es-ES_tradnl"/>
        </w:rPr>
        <w:t xml:space="preserve">la identificación y estructuración de proyectos bajo la modalidad APP en Latinoamérica y el Caribe. Otra experiencia internacional será valorada positivamente. </w:t>
      </w:r>
    </w:p>
    <w:p w14:paraId="7856F623" w14:textId="77777777" w:rsidR="0056676F" w:rsidRDefault="0056676F" w:rsidP="00E31EAC">
      <w:pPr>
        <w:pStyle w:val="ListParagraph"/>
        <w:numPr>
          <w:ilvl w:val="0"/>
          <w:numId w:val="4"/>
        </w:numPr>
        <w:tabs>
          <w:tab w:val="left" w:pos="360"/>
          <w:tab w:val="left" w:pos="720"/>
        </w:tabs>
        <w:spacing w:after="0" w:line="240" w:lineRule="auto"/>
        <w:jc w:val="both"/>
        <w:rPr>
          <w:rFonts w:ascii="Arial" w:hAnsi="Arial" w:cs="Arial"/>
          <w:lang w:val="es-ES_tradnl"/>
        </w:rPr>
      </w:pPr>
      <w:r w:rsidRPr="0056676F">
        <w:rPr>
          <w:rFonts w:ascii="Arial" w:hAnsi="Arial" w:cs="Arial"/>
          <w:lang w:val="es-ES_tradnl"/>
        </w:rPr>
        <w:t>E</w:t>
      </w:r>
      <w:r w:rsidR="00E31EAC" w:rsidRPr="0056676F">
        <w:rPr>
          <w:rFonts w:ascii="Arial" w:hAnsi="Arial" w:cs="Arial"/>
          <w:lang w:val="es-ES_tradnl"/>
        </w:rPr>
        <w:t>xperiencia en asesoramiento de alto nivel a gobiernos nacionales y</w:t>
      </w:r>
      <w:r w:rsidRPr="0056676F">
        <w:rPr>
          <w:rFonts w:ascii="Arial" w:hAnsi="Arial" w:cs="Arial"/>
          <w:lang w:val="es-ES_tradnl"/>
        </w:rPr>
        <w:t xml:space="preserve"> </w:t>
      </w:r>
      <w:r w:rsidR="00E31EAC" w:rsidRPr="0056676F">
        <w:rPr>
          <w:rFonts w:ascii="Arial" w:hAnsi="Arial" w:cs="Arial"/>
          <w:lang w:val="es-ES_tradnl"/>
        </w:rPr>
        <w:t>subnacionales y clientes del sector privado.</w:t>
      </w:r>
    </w:p>
    <w:p w14:paraId="3B2D99C5" w14:textId="77777777" w:rsidR="0056676F" w:rsidRDefault="0056676F" w:rsidP="00E31EAC">
      <w:pPr>
        <w:pStyle w:val="ListParagraph"/>
        <w:numPr>
          <w:ilvl w:val="0"/>
          <w:numId w:val="4"/>
        </w:numPr>
        <w:tabs>
          <w:tab w:val="left" w:pos="360"/>
          <w:tab w:val="left" w:pos="720"/>
        </w:tabs>
        <w:spacing w:after="0" w:line="240" w:lineRule="auto"/>
        <w:jc w:val="both"/>
        <w:rPr>
          <w:rFonts w:ascii="Arial" w:hAnsi="Arial" w:cs="Arial"/>
          <w:lang w:val="es-ES_tradnl"/>
        </w:rPr>
      </w:pPr>
      <w:r>
        <w:rPr>
          <w:rFonts w:ascii="Arial" w:hAnsi="Arial" w:cs="Arial"/>
          <w:lang w:val="es-ES_tradnl"/>
        </w:rPr>
        <w:t>Experiencia en el diseño de marcos institucionales para programas de APP, incluyendo el diseño de unidades de APP.</w:t>
      </w:r>
    </w:p>
    <w:p w14:paraId="5F70FA8C" w14:textId="77777777" w:rsidR="0056676F" w:rsidRDefault="0056676F" w:rsidP="00E31EAC">
      <w:pPr>
        <w:pStyle w:val="ListParagraph"/>
        <w:numPr>
          <w:ilvl w:val="0"/>
          <w:numId w:val="4"/>
        </w:numPr>
        <w:tabs>
          <w:tab w:val="left" w:pos="360"/>
          <w:tab w:val="left" w:pos="720"/>
        </w:tabs>
        <w:spacing w:after="0" w:line="240" w:lineRule="auto"/>
        <w:jc w:val="both"/>
        <w:rPr>
          <w:rFonts w:ascii="Arial" w:hAnsi="Arial" w:cs="Arial"/>
          <w:lang w:val="es-ES_tradnl"/>
        </w:rPr>
      </w:pPr>
      <w:r w:rsidRPr="0056676F">
        <w:rPr>
          <w:rFonts w:ascii="Arial" w:hAnsi="Arial" w:cs="Arial"/>
          <w:lang w:val="es-ES_tradnl"/>
        </w:rPr>
        <w:t>E</w:t>
      </w:r>
      <w:r w:rsidR="00E31EAC" w:rsidRPr="0056676F">
        <w:rPr>
          <w:rFonts w:ascii="Arial" w:hAnsi="Arial" w:cs="Arial"/>
          <w:lang w:val="es-ES_tradnl"/>
        </w:rPr>
        <w:t>xperiencia en la formulación y ejecución de programas de capacitación sobre</w:t>
      </w:r>
      <w:r w:rsidRPr="0056676F">
        <w:rPr>
          <w:rFonts w:ascii="Arial" w:hAnsi="Arial" w:cs="Arial"/>
          <w:lang w:val="es-ES_tradnl"/>
        </w:rPr>
        <w:t xml:space="preserve"> normativa y aplicación de la modalidad de inversión </w:t>
      </w:r>
      <w:r w:rsidR="00E31EAC" w:rsidRPr="0056676F">
        <w:rPr>
          <w:rFonts w:ascii="Arial" w:hAnsi="Arial" w:cs="Arial"/>
          <w:lang w:val="es-ES_tradnl"/>
        </w:rPr>
        <w:t>APP para los sectores público y sector privado.</w:t>
      </w:r>
    </w:p>
    <w:p w14:paraId="0C48C0DA" w14:textId="77777777" w:rsidR="00E31EAC" w:rsidRDefault="00E31EAC" w:rsidP="00E31EAC">
      <w:pPr>
        <w:pStyle w:val="ListParagraph"/>
        <w:numPr>
          <w:ilvl w:val="0"/>
          <w:numId w:val="4"/>
        </w:numPr>
        <w:tabs>
          <w:tab w:val="left" w:pos="360"/>
          <w:tab w:val="left" w:pos="720"/>
        </w:tabs>
        <w:spacing w:after="0" w:line="240" w:lineRule="auto"/>
        <w:jc w:val="both"/>
        <w:rPr>
          <w:rFonts w:ascii="Arial" w:hAnsi="Arial" w:cs="Arial"/>
          <w:lang w:val="es-ES_tradnl"/>
        </w:rPr>
      </w:pPr>
      <w:r w:rsidRPr="0056676F">
        <w:rPr>
          <w:rFonts w:ascii="Arial" w:hAnsi="Arial" w:cs="Arial"/>
          <w:lang w:val="es-ES_tradnl"/>
        </w:rPr>
        <w:t xml:space="preserve">Experiencia </w:t>
      </w:r>
      <w:r w:rsidR="0056676F" w:rsidRPr="0056676F">
        <w:rPr>
          <w:rFonts w:ascii="Arial" w:hAnsi="Arial" w:cs="Arial"/>
          <w:lang w:val="es-ES_tradnl"/>
        </w:rPr>
        <w:t xml:space="preserve">en la implementación de programas similares con bancos </w:t>
      </w:r>
      <w:r w:rsidRPr="0056676F">
        <w:rPr>
          <w:rFonts w:ascii="Arial" w:hAnsi="Arial" w:cs="Arial"/>
          <w:lang w:val="es-ES_tradnl"/>
        </w:rPr>
        <w:t>multilaterales</w:t>
      </w:r>
      <w:r w:rsidR="0056676F" w:rsidRPr="0056676F">
        <w:rPr>
          <w:rFonts w:ascii="Arial" w:hAnsi="Arial" w:cs="Arial"/>
          <w:lang w:val="es-ES_tradnl"/>
        </w:rPr>
        <w:t xml:space="preserve"> de desarrollo</w:t>
      </w:r>
      <w:r w:rsidRPr="0056676F">
        <w:rPr>
          <w:rFonts w:ascii="Arial" w:hAnsi="Arial" w:cs="Arial"/>
          <w:lang w:val="es-ES_tradnl"/>
        </w:rPr>
        <w:t>, como el Banco</w:t>
      </w:r>
      <w:r w:rsidR="0056676F">
        <w:rPr>
          <w:rFonts w:ascii="Arial" w:hAnsi="Arial" w:cs="Arial"/>
          <w:lang w:val="es-ES_tradnl"/>
        </w:rPr>
        <w:t xml:space="preserve"> </w:t>
      </w:r>
      <w:r w:rsidRPr="0056676F">
        <w:rPr>
          <w:rFonts w:ascii="Arial" w:hAnsi="Arial" w:cs="Arial"/>
          <w:lang w:val="es-ES_tradnl"/>
        </w:rPr>
        <w:t>Interamericano de Desarrollo</w:t>
      </w:r>
      <w:r w:rsidR="0056676F">
        <w:rPr>
          <w:rFonts w:ascii="Arial" w:hAnsi="Arial" w:cs="Arial"/>
          <w:lang w:val="es-ES_tradnl"/>
        </w:rPr>
        <w:t xml:space="preserve">, Banco Asiático de Desarrollo </w:t>
      </w:r>
      <w:r w:rsidRPr="0056676F">
        <w:rPr>
          <w:rFonts w:ascii="Arial" w:hAnsi="Arial" w:cs="Arial"/>
          <w:lang w:val="es-ES_tradnl"/>
        </w:rPr>
        <w:t>o el Banco Mundial</w:t>
      </w:r>
      <w:r w:rsidR="0056676F">
        <w:rPr>
          <w:rFonts w:ascii="Arial" w:hAnsi="Arial" w:cs="Arial"/>
          <w:lang w:val="es-ES_tradnl"/>
        </w:rPr>
        <w:t xml:space="preserve"> será valorada positivamente</w:t>
      </w:r>
      <w:r w:rsidRPr="0056676F">
        <w:rPr>
          <w:rFonts w:ascii="Arial" w:hAnsi="Arial" w:cs="Arial"/>
          <w:lang w:val="es-ES_tradnl"/>
        </w:rPr>
        <w:t>.</w:t>
      </w:r>
    </w:p>
    <w:p w14:paraId="5E1B2590" w14:textId="77777777" w:rsidR="0056676F" w:rsidRPr="0056676F" w:rsidRDefault="0056676F" w:rsidP="0056676F">
      <w:pPr>
        <w:pStyle w:val="ListParagraph"/>
        <w:tabs>
          <w:tab w:val="left" w:pos="360"/>
          <w:tab w:val="left" w:pos="720"/>
        </w:tabs>
        <w:spacing w:after="0" w:line="240" w:lineRule="auto"/>
        <w:jc w:val="both"/>
        <w:rPr>
          <w:rFonts w:ascii="Arial" w:hAnsi="Arial" w:cs="Arial"/>
          <w:lang w:val="es-ES_tradnl"/>
        </w:rPr>
      </w:pPr>
    </w:p>
    <w:p w14:paraId="527CF242" w14:textId="77777777" w:rsidR="00E31EAC" w:rsidRDefault="0056676F" w:rsidP="0056676F">
      <w:pPr>
        <w:tabs>
          <w:tab w:val="left" w:pos="0"/>
        </w:tabs>
        <w:spacing w:after="0" w:line="240" w:lineRule="auto"/>
        <w:jc w:val="both"/>
        <w:rPr>
          <w:rFonts w:ascii="Arial" w:hAnsi="Arial" w:cs="Arial"/>
          <w:lang w:val="es-ES_tradnl"/>
        </w:rPr>
      </w:pPr>
      <w:r>
        <w:rPr>
          <w:rFonts w:ascii="Arial" w:hAnsi="Arial" w:cs="Arial"/>
          <w:lang w:val="es-ES_tradnl"/>
        </w:rPr>
        <w:t>E</w:t>
      </w:r>
      <w:r w:rsidR="00E31EAC" w:rsidRPr="00E31EAC">
        <w:rPr>
          <w:rFonts w:ascii="Arial" w:hAnsi="Arial" w:cs="Arial"/>
          <w:lang w:val="es-ES_tradnl"/>
        </w:rPr>
        <w:t>l Jefe de Equipo de la empresa consultora deberá tener un mínimo de 15 años de</w:t>
      </w:r>
      <w:r>
        <w:rPr>
          <w:rFonts w:ascii="Arial" w:hAnsi="Arial" w:cs="Arial"/>
          <w:lang w:val="es-ES_tradnl"/>
        </w:rPr>
        <w:t xml:space="preserve"> </w:t>
      </w:r>
      <w:r w:rsidR="00E31EAC" w:rsidRPr="00E31EAC">
        <w:rPr>
          <w:rFonts w:ascii="Arial" w:hAnsi="Arial" w:cs="Arial"/>
          <w:lang w:val="es-ES_tradnl"/>
        </w:rPr>
        <w:t xml:space="preserve">experiencia profesional en: la </w:t>
      </w:r>
      <w:r w:rsidRPr="00E31EAC">
        <w:rPr>
          <w:rFonts w:ascii="Arial" w:hAnsi="Arial" w:cs="Arial"/>
          <w:lang w:val="es-ES_tradnl"/>
        </w:rPr>
        <w:t>form</w:t>
      </w:r>
      <w:r>
        <w:rPr>
          <w:rFonts w:ascii="Arial" w:hAnsi="Arial" w:cs="Arial"/>
          <w:lang w:val="es-ES_tradnl"/>
        </w:rPr>
        <w:t>ulació</w:t>
      </w:r>
      <w:r w:rsidRPr="00E31EAC">
        <w:rPr>
          <w:rFonts w:ascii="Arial" w:hAnsi="Arial" w:cs="Arial"/>
          <w:lang w:val="es-ES_tradnl"/>
        </w:rPr>
        <w:t>n</w:t>
      </w:r>
      <w:r w:rsidR="00E31EAC" w:rsidRPr="00E31EAC">
        <w:rPr>
          <w:rFonts w:ascii="Arial" w:hAnsi="Arial" w:cs="Arial"/>
          <w:lang w:val="es-ES_tradnl"/>
        </w:rPr>
        <w:t xml:space="preserve"> de políticas </w:t>
      </w:r>
      <w:r>
        <w:rPr>
          <w:rFonts w:ascii="Arial" w:hAnsi="Arial" w:cs="Arial"/>
          <w:lang w:val="es-ES_tradnl"/>
        </w:rPr>
        <w:t>y diseño institucional de programas</w:t>
      </w:r>
      <w:r w:rsidR="00E31EAC" w:rsidRPr="00E31EAC">
        <w:rPr>
          <w:rFonts w:ascii="Arial" w:hAnsi="Arial" w:cs="Arial"/>
          <w:lang w:val="es-ES_tradnl"/>
        </w:rPr>
        <w:t xml:space="preserve"> APP; la estructuración de proyectos y la gestión de contratos APP en</w:t>
      </w:r>
      <w:r>
        <w:rPr>
          <w:rFonts w:ascii="Arial" w:hAnsi="Arial" w:cs="Arial"/>
          <w:lang w:val="es-ES_tradnl"/>
        </w:rPr>
        <w:t xml:space="preserve"> </w:t>
      </w:r>
      <w:r w:rsidR="00E31EAC" w:rsidRPr="00E31EAC">
        <w:rPr>
          <w:rFonts w:ascii="Arial" w:hAnsi="Arial" w:cs="Arial"/>
          <w:lang w:val="es-ES_tradnl"/>
        </w:rPr>
        <w:t>una amplia gama de sectores de infraestructura; y el asesoramiento de alto nivel para</w:t>
      </w:r>
      <w:r>
        <w:rPr>
          <w:rFonts w:ascii="Arial" w:hAnsi="Arial" w:cs="Arial"/>
          <w:lang w:val="es-ES_tradnl"/>
        </w:rPr>
        <w:t xml:space="preserve"> </w:t>
      </w:r>
      <w:r w:rsidR="00E31EAC" w:rsidRPr="00E31EAC">
        <w:rPr>
          <w:rFonts w:ascii="Arial" w:hAnsi="Arial" w:cs="Arial"/>
          <w:lang w:val="es-ES_tradnl"/>
        </w:rPr>
        <w:t>gobiernos</w:t>
      </w:r>
      <w:r>
        <w:rPr>
          <w:rFonts w:ascii="Arial" w:hAnsi="Arial" w:cs="Arial"/>
          <w:lang w:val="es-ES_tradnl"/>
        </w:rPr>
        <w:t xml:space="preserve"> nacionales e internacionales</w:t>
      </w:r>
      <w:r w:rsidR="00E31EAC" w:rsidRPr="00E31EAC">
        <w:rPr>
          <w:rFonts w:ascii="Arial" w:hAnsi="Arial" w:cs="Arial"/>
          <w:lang w:val="es-ES_tradnl"/>
        </w:rPr>
        <w:t xml:space="preserve">. Debe contar </w:t>
      </w:r>
      <w:r>
        <w:rPr>
          <w:rFonts w:ascii="Arial" w:hAnsi="Arial" w:cs="Arial"/>
          <w:lang w:val="es-ES_tradnl"/>
        </w:rPr>
        <w:t xml:space="preserve">además </w:t>
      </w:r>
      <w:r w:rsidR="00E31EAC" w:rsidRPr="00E31EAC">
        <w:rPr>
          <w:rFonts w:ascii="Arial" w:hAnsi="Arial" w:cs="Arial"/>
          <w:lang w:val="es-ES_tradnl"/>
        </w:rPr>
        <w:t>con experiencia demostrada en ofrecer capacitación relacionada</w:t>
      </w:r>
      <w:r>
        <w:rPr>
          <w:rFonts w:ascii="Arial" w:hAnsi="Arial" w:cs="Arial"/>
          <w:lang w:val="es-ES_tradnl"/>
        </w:rPr>
        <w:t xml:space="preserve"> </w:t>
      </w:r>
      <w:r w:rsidR="00E31EAC" w:rsidRPr="00E31EAC">
        <w:rPr>
          <w:rFonts w:ascii="Arial" w:hAnsi="Arial" w:cs="Arial"/>
          <w:lang w:val="es-ES_tradnl"/>
        </w:rPr>
        <w:t>con APP a funcionarios públicos. Título de post-grado en Economía, Política Pública,</w:t>
      </w:r>
      <w:r>
        <w:rPr>
          <w:rFonts w:ascii="Arial" w:hAnsi="Arial" w:cs="Arial"/>
          <w:lang w:val="es-ES_tradnl"/>
        </w:rPr>
        <w:t xml:space="preserve"> </w:t>
      </w:r>
      <w:r w:rsidR="00E31EAC" w:rsidRPr="00E31EAC">
        <w:rPr>
          <w:rFonts w:ascii="Arial" w:hAnsi="Arial" w:cs="Arial"/>
          <w:lang w:val="es-ES_tradnl"/>
        </w:rPr>
        <w:t xml:space="preserve">Derecho, Administración Pública o un campo relacionado </w:t>
      </w:r>
      <w:r>
        <w:rPr>
          <w:rFonts w:ascii="Arial" w:hAnsi="Arial" w:cs="Arial"/>
          <w:lang w:val="es-ES_tradnl"/>
        </w:rPr>
        <w:t xml:space="preserve">es </w:t>
      </w:r>
      <w:r w:rsidR="00E31EAC" w:rsidRPr="00E31EAC">
        <w:rPr>
          <w:rFonts w:ascii="Arial" w:hAnsi="Arial" w:cs="Arial"/>
          <w:lang w:val="es-ES_tradnl"/>
        </w:rPr>
        <w:t xml:space="preserve">requerido. </w:t>
      </w:r>
      <w:r>
        <w:rPr>
          <w:rFonts w:ascii="Arial" w:hAnsi="Arial" w:cs="Arial"/>
          <w:lang w:val="es-ES_tradnl"/>
        </w:rPr>
        <w:t>Capacidad para trabajar tanto en</w:t>
      </w:r>
      <w:r w:rsidR="00E31EAC" w:rsidRPr="00E31EAC">
        <w:rPr>
          <w:rFonts w:ascii="Arial" w:hAnsi="Arial" w:cs="Arial"/>
          <w:lang w:val="es-ES_tradnl"/>
        </w:rPr>
        <w:t xml:space="preserve"> inglés </w:t>
      </w:r>
      <w:r>
        <w:rPr>
          <w:rFonts w:ascii="Arial" w:hAnsi="Arial" w:cs="Arial"/>
          <w:lang w:val="es-ES_tradnl"/>
        </w:rPr>
        <w:t xml:space="preserve">como en </w:t>
      </w:r>
      <w:r w:rsidR="00E31EAC" w:rsidRPr="00E31EAC">
        <w:rPr>
          <w:rFonts w:ascii="Arial" w:hAnsi="Arial" w:cs="Arial"/>
          <w:lang w:val="es-ES_tradnl"/>
        </w:rPr>
        <w:t xml:space="preserve">español </w:t>
      </w:r>
      <w:r>
        <w:rPr>
          <w:rFonts w:ascii="Arial" w:hAnsi="Arial" w:cs="Arial"/>
          <w:lang w:val="es-ES_tradnl"/>
        </w:rPr>
        <w:t xml:space="preserve">es </w:t>
      </w:r>
      <w:r w:rsidR="00E31EAC" w:rsidRPr="00E31EAC">
        <w:rPr>
          <w:rFonts w:ascii="Arial" w:hAnsi="Arial" w:cs="Arial"/>
          <w:lang w:val="es-ES_tradnl"/>
        </w:rPr>
        <w:t>requerid</w:t>
      </w:r>
      <w:r>
        <w:rPr>
          <w:rFonts w:ascii="Arial" w:hAnsi="Arial" w:cs="Arial"/>
          <w:lang w:val="es-ES_tradnl"/>
        </w:rPr>
        <w:t>a</w:t>
      </w:r>
      <w:r w:rsidR="00E31EAC" w:rsidRPr="00E31EAC">
        <w:rPr>
          <w:rFonts w:ascii="Arial" w:hAnsi="Arial" w:cs="Arial"/>
          <w:lang w:val="es-ES_tradnl"/>
        </w:rPr>
        <w:t>.</w:t>
      </w:r>
    </w:p>
    <w:p w14:paraId="1E66ABDD" w14:textId="77777777" w:rsidR="00E31EAC" w:rsidRDefault="00E31EAC" w:rsidP="00E31EAC">
      <w:pPr>
        <w:tabs>
          <w:tab w:val="left" w:pos="360"/>
          <w:tab w:val="left" w:pos="720"/>
        </w:tabs>
        <w:spacing w:after="0" w:line="240" w:lineRule="auto"/>
        <w:jc w:val="both"/>
        <w:rPr>
          <w:rFonts w:ascii="Arial" w:hAnsi="Arial" w:cs="Arial"/>
          <w:lang w:val="es-ES_tradnl"/>
        </w:rPr>
      </w:pPr>
    </w:p>
    <w:p w14:paraId="63DC079D" w14:textId="77777777" w:rsidR="00ED20B3" w:rsidRPr="00ED20B3" w:rsidRDefault="00ED20B3" w:rsidP="00ED20B3">
      <w:pPr>
        <w:pStyle w:val="ListParagraph"/>
        <w:numPr>
          <w:ilvl w:val="0"/>
          <w:numId w:val="1"/>
        </w:numPr>
        <w:tabs>
          <w:tab w:val="left" w:pos="360"/>
          <w:tab w:val="left" w:pos="720"/>
        </w:tabs>
        <w:spacing w:after="0" w:line="240" w:lineRule="auto"/>
        <w:ind w:left="0" w:firstLine="0"/>
        <w:jc w:val="both"/>
        <w:rPr>
          <w:rFonts w:ascii="Arial" w:hAnsi="Arial" w:cs="Arial"/>
          <w:b/>
          <w:lang w:val="es-ES_tradnl"/>
        </w:rPr>
      </w:pPr>
      <w:r w:rsidRPr="00ED20B3">
        <w:rPr>
          <w:rFonts w:ascii="Arial" w:hAnsi="Arial" w:cs="Arial"/>
          <w:b/>
          <w:lang w:val="es-ES_tradnl"/>
        </w:rPr>
        <w:t>Coordinación</w:t>
      </w:r>
    </w:p>
    <w:p w14:paraId="0B1CF312" w14:textId="77777777" w:rsidR="00ED20B3" w:rsidRPr="00ED20B3" w:rsidRDefault="00ED20B3" w:rsidP="00ED20B3">
      <w:pPr>
        <w:pStyle w:val="ListParagraph"/>
        <w:tabs>
          <w:tab w:val="left" w:pos="360"/>
          <w:tab w:val="left" w:pos="720"/>
        </w:tabs>
        <w:spacing w:after="0" w:line="240" w:lineRule="auto"/>
        <w:ind w:left="1080"/>
        <w:jc w:val="both"/>
        <w:rPr>
          <w:rFonts w:ascii="Arial" w:hAnsi="Arial" w:cs="Arial"/>
          <w:lang w:val="es-ES_tradnl"/>
        </w:rPr>
      </w:pPr>
    </w:p>
    <w:p w14:paraId="70A5B5A1" w14:textId="77777777" w:rsidR="00ED20B3" w:rsidRDefault="00ED20B3" w:rsidP="00ED20B3">
      <w:pPr>
        <w:tabs>
          <w:tab w:val="left" w:pos="360"/>
          <w:tab w:val="left" w:pos="720"/>
        </w:tabs>
        <w:spacing w:after="0" w:line="240" w:lineRule="auto"/>
        <w:jc w:val="both"/>
        <w:rPr>
          <w:rFonts w:ascii="Arial" w:hAnsi="Arial" w:cs="Arial"/>
          <w:lang w:val="es-ES_tradnl"/>
        </w:rPr>
      </w:pPr>
      <w:r w:rsidRPr="00ED20B3">
        <w:rPr>
          <w:rFonts w:ascii="Arial" w:hAnsi="Arial" w:cs="Arial"/>
          <w:lang w:val="es-ES_tradnl"/>
        </w:rPr>
        <w:t>La responsabilidad técnica por la ejecución de este contrato de consultoría y la aprobación</w:t>
      </w:r>
      <w:r>
        <w:rPr>
          <w:rFonts w:ascii="Arial" w:hAnsi="Arial" w:cs="Arial"/>
          <w:lang w:val="es-ES_tradnl"/>
        </w:rPr>
        <w:t xml:space="preserve"> </w:t>
      </w:r>
      <w:r w:rsidRPr="00ED20B3">
        <w:rPr>
          <w:rFonts w:ascii="Arial" w:hAnsi="Arial" w:cs="Arial"/>
          <w:lang w:val="es-ES_tradnl"/>
        </w:rPr>
        <w:t xml:space="preserve">de los productos estará a cargo de la División de </w:t>
      </w:r>
      <w:r w:rsidR="003E1C43">
        <w:rPr>
          <w:rFonts w:ascii="Arial" w:hAnsi="Arial" w:cs="Arial"/>
          <w:lang w:val="es-ES_tradnl"/>
        </w:rPr>
        <w:t>Gestión</w:t>
      </w:r>
      <w:r>
        <w:rPr>
          <w:rFonts w:ascii="Arial" w:hAnsi="Arial" w:cs="Arial"/>
          <w:lang w:val="es-ES_tradnl"/>
        </w:rPr>
        <w:t xml:space="preserve"> Fiscal </w:t>
      </w:r>
      <w:r w:rsidRPr="00ED20B3">
        <w:rPr>
          <w:rFonts w:ascii="Arial" w:hAnsi="Arial" w:cs="Arial"/>
          <w:lang w:val="es-ES_tradnl"/>
        </w:rPr>
        <w:t>del BID con sede en Ecuador</w:t>
      </w:r>
      <w:r>
        <w:rPr>
          <w:rFonts w:ascii="Arial" w:hAnsi="Arial" w:cs="Arial"/>
          <w:lang w:val="es-ES_tradnl"/>
        </w:rPr>
        <w:t xml:space="preserve"> </w:t>
      </w:r>
      <w:r w:rsidRPr="00ED20B3">
        <w:rPr>
          <w:rFonts w:ascii="Arial" w:hAnsi="Arial" w:cs="Arial"/>
          <w:lang w:val="es-ES_tradnl"/>
        </w:rPr>
        <w:t>(</w:t>
      </w:r>
      <w:r>
        <w:rPr>
          <w:rFonts w:ascii="Arial" w:hAnsi="Arial" w:cs="Arial"/>
          <w:lang w:val="es-ES_tradnl"/>
        </w:rPr>
        <w:t>FMM</w:t>
      </w:r>
      <w:r w:rsidRPr="00ED20B3">
        <w:rPr>
          <w:rFonts w:ascii="Arial" w:hAnsi="Arial" w:cs="Arial"/>
          <w:lang w:val="es-ES_tradnl"/>
        </w:rPr>
        <w:t xml:space="preserve">/CEC) y estará coordinada por </w:t>
      </w:r>
      <w:r>
        <w:rPr>
          <w:rFonts w:ascii="Arial" w:hAnsi="Arial" w:cs="Arial"/>
          <w:lang w:val="es-ES_tradnl"/>
        </w:rPr>
        <w:t>Juan Luis Gomez Reino</w:t>
      </w:r>
      <w:r w:rsidRPr="00ED20B3">
        <w:rPr>
          <w:rFonts w:ascii="Arial" w:hAnsi="Arial" w:cs="Arial"/>
          <w:lang w:val="es-ES_tradnl"/>
        </w:rPr>
        <w:t xml:space="preserve"> (</w:t>
      </w:r>
      <w:hyperlink r:id="rId5" w:history="1">
        <w:r w:rsidRPr="00B4127D">
          <w:rPr>
            <w:rStyle w:val="Hyperlink"/>
            <w:rFonts w:ascii="Arial" w:hAnsi="Arial" w:cs="Arial"/>
            <w:lang w:val="es-ES_tradnl"/>
          </w:rPr>
          <w:t>jgomezreino@iadb.org</w:t>
        </w:r>
      </w:hyperlink>
      <w:r w:rsidRPr="00ED20B3">
        <w:rPr>
          <w:rFonts w:ascii="Arial" w:hAnsi="Arial" w:cs="Arial"/>
          <w:lang w:val="es-ES_tradnl"/>
        </w:rPr>
        <w:t>).</w:t>
      </w:r>
    </w:p>
    <w:p w14:paraId="2035D541" w14:textId="77777777" w:rsidR="00ED20B3" w:rsidRPr="00ED20B3" w:rsidRDefault="00ED20B3" w:rsidP="00ED20B3">
      <w:pPr>
        <w:tabs>
          <w:tab w:val="left" w:pos="360"/>
          <w:tab w:val="left" w:pos="720"/>
        </w:tabs>
        <w:spacing w:after="0" w:line="240" w:lineRule="auto"/>
        <w:jc w:val="both"/>
        <w:rPr>
          <w:rFonts w:ascii="Arial" w:hAnsi="Arial" w:cs="Arial"/>
          <w:lang w:val="es-ES_tradnl"/>
        </w:rPr>
      </w:pPr>
    </w:p>
    <w:p w14:paraId="4C42EA84" w14:textId="77777777" w:rsidR="00ED20B3" w:rsidRPr="00902B06" w:rsidRDefault="00902B06" w:rsidP="00902B06">
      <w:pPr>
        <w:pStyle w:val="ListParagraph"/>
        <w:numPr>
          <w:ilvl w:val="0"/>
          <w:numId w:val="1"/>
        </w:numPr>
        <w:tabs>
          <w:tab w:val="left" w:pos="360"/>
          <w:tab w:val="left" w:pos="720"/>
        </w:tabs>
        <w:spacing w:after="0" w:line="240" w:lineRule="auto"/>
        <w:ind w:left="0" w:firstLine="0"/>
        <w:jc w:val="both"/>
        <w:rPr>
          <w:rFonts w:ascii="Arial" w:hAnsi="Arial" w:cs="Arial"/>
          <w:b/>
          <w:lang w:val="es-ES_tradnl"/>
        </w:rPr>
      </w:pPr>
      <w:r>
        <w:rPr>
          <w:rFonts w:ascii="Arial" w:hAnsi="Arial" w:cs="Arial"/>
          <w:b/>
          <w:lang w:val="es-ES_tradnl"/>
        </w:rPr>
        <w:t xml:space="preserve"> </w:t>
      </w:r>
      <w:r w:rsidRPr="00902B06">
        <w:rPr>
          <w:rFonts w:ascii="Arial" w:hAnsi="Arial" w:cs="Arial"/>
          <w:b/>
          <w:lang w:val="es-ES_tradnl"/>
        </w:rPr>
        <w:t>Características</w:t>
      </w:r>
      <w:r w:rsidR="00ED20B3" w:rsidRPr="00902B06">
        <w:rPr>
          <w:rFonts w:ascii="Arial" w:hAnsi="Arial" w:cs="Arial"/>
          <w:b/>
          <w:lang w:val="es-ES_tradnl"/>
        </w:rPr>
        <w:t xml:space="preserve"> de la </w:t>
      </w:r>
      <w:r w:rsidRPr="00902B06">
        <w:rPr>
          <w:rFonts w:ascii="Arial" w:hAnsi="Arial" w:cs="Arial"/>
          <w:b/>
          <w:lang w:val="es-ES_tradnl"/>
        </w:rPr>
        <w:t>Consultoría</w:t>
      </w:r>
      <w:r>
        <w:rPr>
          <w:rFonts w:ascii="Arial" w:hAnsi="Arial" w:cs="Arial"/>
          <w:b/>
          <w:lang w:val="es-ES_tradnl"/>
        </w:rPr>
        <w:t>.</w:t>
      </w:r>
    </w:p>
    <w:p w14:paraId="3E2BA3DE" w14:textId="77777777" w:rsidR="00902B06" w:rsidRPr="00902B06" w:rsidRDefault="00902B06" w:rsidP="00902B06">
      <w:pPr>
        <w:pStyle w:val="ListParagraph"/>
        <w:tabs>
          <w:tab w:val="left" w:pos="360"/>
          <w:tab w:val="left" w:pos="720"/>
        </w:tabs>
        <w:spacing w:after="0" w:line="240" w:lineRule="auto"/>
        <w:ind w:left="1080"/>
        <w:jc w:val="both"/>
        <w:rPr>
          <w:rFonts w:ascii="Arial" w:hAnsi="Arial" w:cs="Arial"/>
          <w:lang w:val="es-ES_tradnl"/>
        </w:rPr>
      </w:pPr>
    </w:p>
    <w:p w14:paraId="2B3A544A" w14:textId="77777777" w:rsidR="00ED20B3" w:rsidRPr="003F5E1F" w:rsidRDefault="00ED20B3" w:rsidP="003F5E1F">
      <w:pPr>
        <w:pStyle w:val="ListParagraph"/>
        <w:numPr>
          <w:ilvl w:val="0"/>
          <w:numId w:val="6"/>
        </w:numPr>
        <w:tabs>
          <w:tab w:val="left" w:pos="360"/>
          <w:tab w:val="left" w:pos="720"/>
        </w:tabs>
        <w:spacing w:after="0" w:line="240" w:lineRule="auto"/>
        <w:jc w:val="both"/>
        <w:rPr>
          <w:rFonts w:ascii="Arial" w:hAnsi="Arial" w:cs="Arial"/>
          <w:lang w:val="es-ES_tradnl"/>
        </w:rPr>
      </w:pPr>
      <w:r w:rsidRPr="003F5E1F">
        <w:rPr>
          <w:rFonts w:ascii="Arial" w:hAnsi="Arial" w:cs="Arial"/>
          <w:lang w:val="es-ES_tradnl"/>
        </w:rPr>
        <w:t>Categoría y Modalidad de la Consultoría: firma consultora, Suma Alzada</w:t>
      </w:r>
      <w:r w:rsidR="00902B06" w:rsidRPr="003F5E1F">
        <w:rPr>
          <w:rFonts w:ascii="Arial" w:hAnsi="Arial" w:cs="Arial"/>
          <w:lang w:val="es-ES_tradnl"/>
        </w:rPr>
        <w:t>.</w:t>
      </w:r>
    </w:p>
    <w:p w14:paraId="77C07026" w14:textId="77777777" w:rsidR="00ED20B3" w:rsidRPr="003F5E1F" w:rsidRDefault="00ED20B3" w:rsidP="003F5E1F">
      <w:pPr>
        <w:pStyle w:val="ListParagraph"/>
        <w:numPr>
          <w:ilvl w:val="0"/>
          <w:numId w:val="6"/>
        </w:numPr>
        <w:tabs>
          <w:tab w:val="left" w:pos="360"/>
          <w:tab w:val="left" w:pos="720"/>
        </w:tabs>
        <w:spacing w:after="0" w:line="240" w:lineRule="auto"/>
        <w:jc w:val="both"/>
        <w:rPr>
          <w:rFonts w:ascii="Arial" w:hAnsi="Arial" w:cs="Arial"/>
          <w:lang w:val="es-ES_tradnl"/>
        </w:rPr>
      </w:pPr>
      <w:r w:rsidRPr="003F5E1F">
        <w:rPr>
          <w:rFonts w:ascii="Arial" w:hAnsi="Arial" w:cs="Arial"/>
          <w:lang w:val="es-ES_tradnl"/>
        </w:rPr>
        <w:t xml:space="preserve">Duración del Contrato: el contrato tendrá una duración de </w:t>
      </w:r>
      <w:r w:rsidR="00902B06" w:rsidRPr="003F5E1F">
        <w:rPr>
          <w:rFonts w:ascii="Arial" w:hAnsi="Arial" w:cs="Arial"/>
          <w:lang w:val="es-ES_tradnl"/>
        </w:rPr>
        <w:t>18</w:t>
      </w:r>
      <w:r w:rsidRPr="003F5E1F">
        <w:rPr>
          <w:rFonts w:ascii="Arial" w:hAnsi="Arial" w:cs="Arial"/>
          <w:lang w:val="es-ES_tradnl"/>
        </w:rPr>
        <w:t xml:space="preserve"> meses a partir de la firma del</w:t>
      </w:r>
      <w:r w:rsidR="00902B06" w:rsidRPr="003F5E1F">
        <w:rPr>
          <w:rFonts w:ascii="Arial" w:hAnsi="Arial" w:cs="Arial"/>
          <w:lang w:val="es-ES_tradnl"/>
        </w:rPr>
        <w:t xml:space="preserve"> </w:t>
      </w:r>
      <w:r w:rsidRPr="003F5E1F">
        <w:rPr>
          <w:rFonts w:ascii="Arial" w:hAnsi="Arial" w:cs="Arial"/>
          <w:lang w:val="es-ES_tradnl"/>
        </w:rPr>
        <w:t>contrato.</w:t>
      </w:r>
    </w:p>
    <w:p w14:paraId="2C9B56C5" w14:textId="77777777" w:rsidR="00ED20B3" w:rsidRPr="003F5E1F" w:rsidRDefault="00ED20B3" w:rsidP="003F5E1F">
      <w:pPr>
        <w:pStyle w:val="ListParagraph"/>
        <w:numPr>
          <w:ilvl w:val="0"/>
          <w:numId w:val="6"/>
        </w:numPr>
        <w:tabs>
          <w:tab w:val="left" w:pos="360"/>
          <w:tab w:val="left" w:pos="720"/>
        </w:tabs>
        <w:spacing w:after="0" w:line="240" w:lineRule="auto"/>
        <w:jc w:val="both"/>
        <w:rPr>
          <w:rFonts w:ascii="Arial" w:hAnsi="Arial" w:cs="Arial"/>
          <w:lang w:val="es-ES_tradnl"/>
        </w:rPr>
      </w:pPr>
      <w:r w:rsidRPr="003F5E1F">
        <w:rPr>
          <w:rFonts w:ascii="Arial" w:hAnsi="Arial" w:cs="Arial"/>
          <w:lang w:val="es-ES_tradnl"/>
        </w:rPr>
        <w:t>Lugar(es) de trabajo: la ciudad de Quito y el país de la sede de la firma consultora.</w:t>
      </w:r>
    </w:p>
    <w:p w14:paraId="5E5C8BDF" w14:textId="77777777" w:rsidR="003F5E1F" w:rsidRDefault="003F5E1F" w:rsidP="00ED20B3">
      <w:pPr>
        <w:tabs>
          <w:tab w:val="left" w:pos="360"/>
          <w:tab w:val="left" w:pos="720"/>
        </w:tabs>
        <w:spacing w:after="0" w:line="240" w:lineRule="auto"/>
        <w:jc w:val="both"/>
        <w:rPr>
          <w:rFonts w:ascii="Arial" w:hAnsi="Arial" w:cs="Arial"/>
          <w:lang w:val="es-ES_tradnl"/>
        </w:rPr>
      </w:pPr>
    </w:p>
    <w:p w14:paraId="1F6ECEB8" w14:textId="77777777" w:rsidR="00ED20B3" w:rsidRPr="00ED20B3" w:rsidRDefault="00ED20B3" w:rsidP="00ED20B3">
      <w:pPr>
        <w:tabs>
          <w:tab w:val="left" w:pos="360"/>
          <w:tab w:val="left" w:pos="720"/>
        </w:tabs>
        <w:spacing w:after="0" w:line="240" w:lineRule="auto"/>
        <w:jc w:val="both"/>
        <w:rPr>
          <w:rFonts w:ascii="Arial" w:hAnsi="Arial" w:cs="Arial"/>
          <w:lang w:val="es-ES_tradnl"/>
        </w:rPr>
      </w:pPr>
      <w:r w:rsidRPr="00902B06">
        <w:rPr>
          <w:rFonts w:ascii="Arial" w:hAnsi="Arial" w:cs="Arial"/>
          <w:b/>
          <w:lang w:val="es-ES_tradnl"/>
        </w:rPr>
        <w:t>Pago y Condiciones</w:t>
      </w:r>
      <w:r w:rsidRPr="00ED20B3">
        <w:rPr>
          <w:rFonts w:ascii="Arial" w:hAnsi="Arial" w:cs="Arial"/>
          <w:lang w:val="es-ES_tradnl"/>
        </w:rPr>
        <w:t>: la compensación será determinada de acuerdo a las políticas y</w:t>
      </w:r>
      <w:r w:rsidR="00902B06">
        <w:rPr>
          <w:rFonts w:ascii="Arial" w:hAnsi="Arial" w:cs="Arial"/>
          <w:lang w:val="es-ES_tradnl"/>
        </w:rPr>
        <w:t xml:space="preserve"> </w:t>
      </w:r>
      <w:r w:rsidRPr="00ED20B3">
        <w:rPr>
          <w:rFonts w:ascii="Arial" w:hAnsi="Arial" w:cs="Arial"/>
          <w:lang w:val="es-ES_tradnl"/>
        </w:rPr>
        <w:t>procedimientos del Banco. Adicionalmente, los candidatos deberán ser ciudadanos de uno</w:t>
      </w:r>
      <w:r w:rsidR="00902B06">
        <w:rPr>
          <w:rFonts w:ascii="Arial" w:hAnsi="Arial" w:cs="Arial"/>
          <w:lang w:val="es-ES_tradnl"/>
        </w:rPr>
        <w:t xml:space="preserve"> </w:t>
      </w:r>
      <w:r w:rsidRPr="00ED20B3">
        <w:rPr>
          <w:rFonts w:ascii="Arial" w:hAnsi="Arial" w:cs="Arial"/>
          <w:lang w:val="es-ES_tradnl"/>
        </w:rPr>
        <w:t>de los países miembros del BID.</w:t>
      </w:r>
    </w:p>
    <w:p w14:paraId="78FD211D" w14:textId="77777777" w:rsidR="00902B06" w:rsidRPr="00ED20B3" w:rsidRDefault="00902B06" w:rsidP="00ED20B3">
      <w:pPr>
        <w:tabs>
          <w:tab w:val="left" w:pos="360"/>
          <w:tab w:val="left" w:pos="720"/>
        </w:tabs>
        <w:spacing w:after="0" w:line="240" w:lineRule="auto"/>
        <w:jc w:val="both"/>
        <w:rPr>
          <w:rFonts w:ascii="Arial" w:hAnsi="Arial" w:cs="Arial"/>
          <w:lang w:val="es-ES_tradnl"/>
        </w:rPr>
      </w:pPr>
    </w:p>
    <w:p w14:paraId="21EC3F30" w14:textId="77777777" w:rsidR="00ED20B3" w:rsidRDefault="00ED20B3" w:rsidP="00ED20B3">
      <w:pPr>
        <w:tabs>
          <w:tab w:val="left" w:pos="360"/>
          <w:tab w:val="left" w:pos="720"/>
        </w:tabs>
        <w:spacing w:after="0" w:line="240" w:lineRule="auto"/>
        <w:jc w:val="both"/>
        <w:rPr>
          <w:rFonts w:ascii="Arial" w:hAnsi="Arial" w:cs="Arial"/>
          <w:lang w:val="es-ES_tradnl"/>
        </w:rPr>
      </w:pPr>
      <w:r w:rsidRPr="00902B06">
        <w:rPr>
          <w:rFonts w:ascii="Arial" w:hAnsi="Arial" w:cs="Arial"/>
          <w:b/>
          <w:lang w:val="es-ES_tradnl"/>
        </w:rPr>
        <w:lastRenderedPageBreak/>
        <w:t>Consanguinidad</w:t>
      </w:r>
      <w:r w:rsidRPr="00ED20B3">
        <w:rPr>
          <w:rFonts w:ascii="Arial" w:hAnsi="Arial" w:cs="Arial"/>
          <w:lang w:val="es-ES_tradnl"/>
        </w:rPr>
        <w:t>: de conformidad con la política del Banco aplicable, los candidatos con</w:t>
      </w:r>
      <w:r w:rsidR="00902B06">
        <w:rPr>
          <w:rFonts w:ascii="Arial" w:hAnsi="Arial" w:cs="Arial"/>
          <w:lang w:val="es-ES_tradnl"/>
        </w:rPr>
        <w:t xml:space="preserve"> </w:t>
      </w:r>
      <w:r w:rsidRPr="00ED20B3">
        <w:rPr>
          <w:rFonts w:ascii="Arial" w:hAnsi="Arial" w:cs="Arial"/>
          <w:lang w:val="es-ES_tradnl"/>
        </w:rPr>
        <w:t>parientes (incluyendo cuarto grado de consanguinidad y segundo grado de afinidad,</w:t>
      </w:r>
      <w:r w:rsidR="00902B06">
        <w:rPr>
          <w:rFonts w:ascii="Arial" w:hAnsi="Arial" w:cs="Arial"/>
          <w:lang w:val="es-ES_tradnl"/>
        </w:rPr>
        <w:t xml:space="preserve"> </w:t>
      </w:r>
      <w:r w:rsidRPr="00ED20B3">
        <w:rPr>
          <w:rFonts w:ascii="Arial" w:hAnsi="Arial" w:cs="Arial"/>
          <w:lang w:val="es-ES_tradnl"/>
        </w:rPr>
        <w:t>incluyendo conyugue) que trabajan para el Banco como funcionario o contractual de la</w:t>
      </w:r>
      <w:r w:rsidR="00902B06">
        <w:rPr>
          <w:rFonts w:ascii="Arial" w:hAnsi="Arial" w:cs="Arial"/>
          <w:lang w:val="es-ES_tradnl"/>
        </w:rPr>
        <w:t xml:space="preserve"> </w:t>
      </w:r>
      <w:r w:rsidRPr="00ED20B3">
        <w:rPr>
          <w:rFonts w:ascii="Arial" w:hAnsi="Arial" w:cs="Arial"/>
          <w:lang w:val="es-ES_tradnl"/>
        </w:rPr>
        <w:t>fuerza contractual complementaria, no serán elegibles para proveer servicios al Banco.</w:t>
      </w:r>
    </w:p>
    <w:p w14:paraId="7F40CC68" w14:textId="77777777" w:rsidR="00902B06" w:rsidRPr="00ED20B3" w:rsidRDefault="00902B06" w:rsidP="00ED20B3">
      <w:pPr>
        <w:tabs>
          <w:tab w:val="left" w:pos="360"/>
          <w:tab w:val="left" w:pos="720"/>
        </w:tabs>
        <w:spacing w:after="0" w:line="240" w:lineRule="auto"/>
        <w:jc w:val="both"/>
        <w:rPr>
          <w:rFonts w:ascii="Arial" w:hAnsi="Arial" w:cs="Arial"/>
          <w:lang w:val="es-ES_tradnl"/>
        </w:rPr>
      </w:pPr>
    </w:p>
    <w:p w14:paraId="73EEA5EB" w14:textId="77777777" w:rsidR="00E31EAC" w:rsidRDefault="00ED20B3" w:rsidP="00ED20B3">
      <w:pPr>
        <w:tabs>
          <w:tab w:val="left" w:pos="360"/>
          <w:tab w:val="left" w:pos="720"/>
        </w:tabs>
        <w:spacing w:after="0" w:line="240" w:lineRule="auto"/>
        <w:jc w:val="both"/>
        <w:rPr>
          <w:rFonts w:ascii="Arial" w:hAnsi="Arial" w:cs="Arial"/>
          <w:lang w:val="es-ES_tradnl"/>
        </w:rPr>
      </w:pPr>
      <w:r w:rsidRPr="00902B06">
        <w:rPr>
          <w:rFonts w:ascii="Arial" w:hAnsi="Arial" w:cs="Arial"/>
          <w:b/>
          <w:lang w:val="es-ES_tradnl"/>
        </w:rPr>
        <w:t>Diversidad</w:t>
      </w:r>
      <w:r w:rsidRPr="00ED20B3">
        <w:rPr>
          <w:rFonts w:ascii="Arial" w:hAnsi="Arial" w:cs="Arial"/>
          <w:lang w:val="es-ES_tradnl"/>
        </w:rPr>
        <w:t>: el Banco está comprometido con la diversidad e inclusión y la igualdad de</w:t>
      </w:r>
      <w:r w:rsidR="00902B06">
        <w:rPr>
          <w:rFonts w:ascii="Arial" w:hAnsi="Arial" w:cs="Arial"/>
          <w:lang w:val="es-ES_tradnl"/>
        </w:rPr>
        <w:t xml:space="preserve"> </w:t>
      </w:r>
      <w:r w:rsidRPr="00ED20B3">
        <w:rPr>
          <w:rFonts w:ascii="Arial" w:hAnsi="Arial" w:cs="Arial"/>
          <w:lang w:val="es-ES_tradnl"/>
        </w:rPr>
        <w:t>oportunidades para todos los candidatos. Acogemos la diversidad sobre la base de género,</w:t>
      </w:r>
      <w:r w:rsidR="00902B06">
        <w:rPr>
          <w:rFonts w:ascii="Arial" w:hAnsi="Arial" w:cs="Arial"/>
          <w:lang w:val="es-ES_tradnl"/>
        </w:rPr>
        <w:t xml:space="preserve"> edad, e</w:t>
      </w:r>
      <w:r w:rsidRPr="00ED20B3">
        <w:rPr>
          <w:rFonts w:ascii="Arial" w:hAnsi="Arial" w:cs="Arial"/>
          <w:lang w:val="es-ES_tradnl"/>
        </w:rPr>
        <w:t>ducación, origen nacional, origen étnico, raza, discapacidad, orientación sexual,</w:t>
      </w:r>
      <w:r w:rsidR="00902B06">
        <w:rPr>
          <w:rFonts w:ascii="Arial" w:hAnsi="Arial" w:cs="Arial"/>
          <w:lang w:val="es-ES_tradnl"/>
        </w:rPr>
        <w:t xml:space="preserve"> </w:t>
      </w:r>
      <w:r w:rsidRPr="00ED20B3">
        <w:rPr>
          <w:rFonts w:ascii="Arial" w:hAnsi="Arial" w:cs="Arial"/>
          <w:lang w:val="es-ES_tradnl"/>
        </w:rPr>
        <w:t>religión, y estatus de VIH/SIDA. Alentamos a aplicar a mujeres, afrodescendientes y a</w:t>
      </w:r>
      <w:r w:rsidR="00902B06">
        <w:rPr>
          <w:rFonts w:ascii="Arial" w:hAnsi="Arial" w:cs="Arial"/>
          <w:lang w:val="es-ES_tradnl"/>
        </w:rPr>
        <w:t xml:space="preserve"> </w:t>
      </w:r>
      <w:r w:rsidRPr="00ED20B3">
        <w:rPr>
          <w:rFonts w:ascii="Arial" w:hAnsi="Arial" w:cs="Arial"/>
          <w:lang w:val="es-ES_tradnl"/>
        </w:rPr>
        <w:t>personas de origen indígena.</w:t>
      </w:r>
    </w:p>
    <w:p w14:paraId="25601731" w14:textId="77777777" w:rsidR="00E31EAC" w:rsidRDefault="00E31EAC" w:rsidP="00E31EAC">
      <w:pPr>
        <w:tabs>
          <w:tab w:val="left" w:pos="360"/>
          <w:tab w:val="left" w:pos="720"/>
        </w:tabs>
        <w:spacing w:after="0" w:line="240" w:lineRule="auto"/>
        <w:jc w:val="both"/>
        <w:rPr>
          <w:rFonts w:ascii="Arial" w:hAnsi="Arial" w:cs="Arial"/>
          <w:lang w:val="es-ES_tradnl"/>
        </w:rPr>
      </w:pPr>
    </w:p>
    <w:p w14:paraId="72667F26" w14:textId="77777777" w:rsidR="00E31EAC" w:rsidRPr="00E31EAC" w:rsidRDefault="00E31EAC" w:rsidP="00E31EAC">
      <w:pPr>
        <w:tabs>
          <w:tab w:val="left" w:pos="360"/>
          <w:tab w:val="left" w:pos="720"/>
        </w:tabs>
        <w:spacing w:after="0" w:line="240" w:lineRule="auto"/>
        <w:jc w:val="both"/>
        <w:rPr>
          <w:rFonts w:ascii="Arial" w:hAnsi="Arial" w:cs="Arial"/>
          <w:lang w:val="es-ES_tradnl"/>
        </w:rPr>
      </w:pPr>
    </w:p>
    <w:p w14:paraId="6128D887" w14:textId="77777777" w:rsidR="003D4F30" w:rsidRDefault="003D4F30" w:rsidP="00E31EAC">
      <w:pPr>
        <w:pStyle w:val="ListParagraph"/>
        <w:tabs>
          <w:tab w:val="left" w:pos="360"/>
        </w:tabs>
        <w:spacing w:after="0" w:line="240" w:lineRule="auto"/>
        <w:ind w:left="360"/>
        <w:jc w:val="both"/>
        <w:rPr>
          <w:rFonts w:ascii="Arial" w:hAnsi="Arial" w:cs="Arial"/>
          <w:lang w:val="es-ES_tradnl"/>
        </w:rPr>
      </w:pPr>
    </w:p>
    <w:p w14:paraId="77079978" w14:textId="77777777" w:rsidR="0004771C" w:rsidRPr="003D4F30" w:rsidRDefault="0004771C" w:rsidP="00E31EAC">
      <w:pPr>
        <w:pStyle w:val="ListParagraph"/>
        <w:tabs>
          <w:tab w:val="left" w:pos="360"/>
        </w:tabs>
        <w:spacing w:after="0" w:line="240" w:lineRule="auto"/>
        <w:ind w:left="360"/>
        <w:jc w:val="both"/>
        <w:rPr>
          <w:rFonts w:ascii="Arial" w:hAnsi="Arial" w:cs="Arial"/>
          <w:lang w:val="es-ES_tradnl"/>
        </w:rPr>
      </w:pPr>
    </w:p>
    <w:p w14:paraId="7997760B" w14:textId="77777777" w:rsidR="00993E5C" w:rsidRPr="00154121" w:rsidRDefault="00993E5C" w:rsidP="00E31EAC">
      <w:pPr>
        <w:pStyle w:val="ListParagraph"/>
        <w:tabs>
          <w:tab w:val="left" w:pos="450"/>
        </w:tabs>
        <w:spacing w:after="0" w:line="240" w:lineRule="auto"/>
        <w:ind w:left="360"/>
        <w:jc w:val="both"/>
        <w:rPr>
          <w:rFonts w:ascii="Arial" w:hAnsi="Arial" w:cs="Arial"/>
          <w:lang w:val="es-ES_tradnl"/>
        </w:rPr>
      </w:pPr>
      <w:r w:rsidRPr="00154121">
        <w:rPr>
          <w:rFonts w:ascii="Arial" w:hAnsi="Arial" w:cs="Arial"/>
          <w:lang w:val="es-ES_tradnl"/>
        </w:rPr>
        <w:t xml:space="preserve"> </w:t>
      </w:r>
    </w:p>
    <w:p w14:paraId="4298821A" w14:textId="77777777" w:rsidR="007C4F7E" w:rsidRPr="00993E5C" w:rsidRDefault="007C4F7E" w:rsidP="00E31EAC">
      <w:pPr>
        <w:pStyle w:val="ListParagraph"/>
        <w:spacing w:after="0" w:line="240" w:lineRule="auto"/>
        <w:jc w:val="both"/>
        <w:rPr>
          <w:rFonts w:ascii="Arial" w:hAnsi="Arial" w:cs="Arial"/>
          <w:lang w:val="es-ES_tradnl"/>
        </w:rPr>
      </w:pPr>
    </w:p>
    <w:p w14:paraId="6FC3EDE5" w14:textId="77777777" w:rsidR="00D952DE" w:rsidRPr="00993E5C" w:rsidRDefault="00D952DE" w:rsidP="00E31EAC">
      <w:pPr>
        <w:spacing w:after="0" w:line="240" w:lineRule="auto"/>
        <w:jc w:val="both"/>
        <w:rPr>
          <w:rFonts w:ascii="Arial" w:hAnsi="Arial" w:cs="Arial"/>
          <w:lang w:val="es-ES_tradnl"/>
        </w:rPr>
      </w:pPr>
    </w:p>
    <w:sectPr w:rsidR="00D952DE" w:rsidRPr="0099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85940"/>
    <w:multiLevelType w:val="hybridMultilevel"/>
    <w:tmpl w:val="8DBA82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0304CE"/>
    <w:multiLevelType w:val="multilevel"/>
    <w:tmpl w:val="C36828E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B6A1507"/>
    <w:multiLevelType w:val="hybridMultilevel"/>
    <w:tmpl w:val="F09AD2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3E2356"/>
    <w:multiLevelType w:val="hybridMultilevel"/>
    <w:tmpl w:val="56C2AB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5252F1"/>
    <w:multiLevelType w:val="hybridMultilevel"/>
    <w:tmpl w:val="3C4488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385754"/>
    <w:multiLevelType w:val="hybridMultilevel"/>
    <w:tmpl w:val="ECD418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2DE"/>
    <w:rsid w:val="0004771C"/>
    <w:rsid w:val="0010700E"/>
    <w:rsid w:val="00154121"/>
    <w:rsid w:val="00317FB4"/>
    <w:rsid w:val="003D4F30"/>
    <w:rsid w:val="003E1C43"/>
    <w:rsid w:val="003F5E1F"/>
    <w:rsid w:val="0056676F"/>
    <w:rsid w:val="00567CB3"/>
    <w:rsid w:val="0063587C"/>
    <w:rsid w:val="00663226"/>
    <w:rsid w:val="006F6368"/>
    <w:rsid w:val="007C4F7E"/>
    <w:rsid w:val="00893665"/>
    <w:rsid w:val="00902B06"/>
    <w:rsid w:val="00993E5C"/>
    <w:rsid w:val="00AB4D88"/>
    <w:rsid w:val="00B065B8"/>
    <w:rsid w:val="00D7419E"/>
    <w:rsid w:val="00D952DE"/>
    <w:rsid w:val="00E31EAC"/>
    <w:rsid w:val="00E771FC"/>
    <w:rsid w:val="00ED2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4EDC3"/>
  <w15:chartTrackingRefBased/>
  <w15:docId w15:val="{A15DFEA5-8A91-4ACF-A7A0-2A8BDA49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87C"/>
    <w:pPr>
      <w:ind w:left="720"/>
      <w:contextualSpacing/>
    </w:pPr>
  </w:style>
  <w:style w:type="character" w:styleId="Hyperlink">
    <w:name w:val="Hyperlink"/>
    <w:basedOn w:val="DefaultParagraphFont"/>
    <w:uiPriority w:val="99"/>
    <w:unhideWhenUsed/>
    <w:rsid w:val="00ED20B3"/>
    <w:rPr>
      <w:color w:val="0563C1" w:themeColor="hyperlink"/>
      <w:u w:val="single"/>
    </w:rPr>
  </w:style>
  <w:style w:type="character" w:styleId="Mention">
    <w:name w:val="Mention"/>
    <w:basedOn w:val="DefaultParagraphFont"/>
    <w:uiPriority w:val="99"/>
    <w:semiHidden/>
    <w:unhideWhenUsed/>
    <w:rsid w:val="00ED20B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gomezreino@iadb.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1411</Words>
  <Characters>8048</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Reino, Juan Luis</dc:creator>
  <cp:keywords/>
  <dc:description/>
  <cp:lastModifiedBy>Champi Ticona, Diana Carla</cp:lastModifiedBy>
  <cp:revision>2</cp:revision>
  <dcterms:created xsi:type="dcterms:W3CDTF">2017-09-07T14:21:00Z</dcterms:created>
  <dcterms:modified xsi:type="dcterms:W3CDTF">2017-09-07T14:21:00Z</dcterms:modified>
</cp:coreProperties>
</file>