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368" w:type="dxa"/>
        <w:tblInd w:w="-65" w:type="dxa"/>
        <w:tblLayout w:type="fixed"/>
        <w:tblCellMar>
          <w:left w:w="43" w:type="dxa"/>
          <w:right w:w="43" w:type="dxa"/>
        </w:tblCellMar>
        <w:tblLook w:val="0000" w:firstRow="0" w:lastRow="0" w:firstColumn="0" w:lastColumn="0" w:noHBand="0" w:noVBand="0"/>
      </w:tblPr>
      <w:tblGrid>
        <w:gridCol w:w="1719"/>
        <w:gridCol w:w="6669"/>
        <w:gridCol w:w="1710"/>
        <w:gridCol w:w="2790"/>
        <w:gridCol w:w="1350"/>
        <w:gridCol w:w="5130"/>
      </w:tblGrid>
      <w:tr w:rsidR="00AA715F" w14:paraId="64842C14" w14:textId="77777777">
        <w:trPr>
          <w:trHeight w:val="288"/>
        </w:trPr>
        <w:tc>
          <w:tcPr>
            <w:tcW w:w="1719" w:type="dxa"/>
            <w:tcBorders>
              <w:top w:val="single" w:sz="6" w:space="0" w:color="auto"/>
              <w:left w:val="single" w:sz="6" w:space="0" w:color="auto"/>
              <w:bottom w:val="single" w:sz="6" w:space="0" w:color="auto"/>
              <w:right w:val="single" w:sz="6" w:space="0" w:color="auto"/>
            </w:tcBorders>
            <w:shd w:val="clear" w:color="auto" w:fill="C0C0C0"/>
            <w:vAlign w:val="center"/>
          </w:tcPr>
          <w:p w14:paraId="0AC5E6DD" w14:textId="77777777" w:rsidR="00AA715F" w:rsidRDefault="00AA715F">
            <w:pPr>
              <w:pStyle w:val="Sous-tSubtit"/>
              <w:tabs>
                <w:tab w:val="right" w:pos="11457"/>
                <w:tab w:val="left" w:pos="11685"/>
                <w:tab w:val="left" w:pos="12540"/>
                <w:tab w:val="left" w:pos="18432"/>
                <w:tab w:val="left" w:pos="24192"/>
              </w:tabs>
              <w:spacing w:line="240" w:lineRule="auto"/>
              <w:rPr>
                <w:rFonts w:cs="Arial"/>
                <w:sz w:val="18"/>
              </w:rPr>
            </w:pPr>
            <w:bookmarkStart w:id="0" w:name="_GoBack"/>
            <w:bookmarkEnd w:id="0"/>
            <w:r>
              <w:rPr>
                <w:rFonts w:cs="Arial"/>
                <w:sz w:val="18"/>
              </w:rPr>
              <w:t>Title</w:t>
            </w:r>
          </w:p>
        </w:tc>
        <w:tc>
          <w:tcPr>
            <w:tcW w:w="6669" w:type="dxa"/>
            <w:tcBorders>
              <w:top w:val="single" w:sz="6" w:space="0" w:color="auto"/>
              <w:left w:val="single" w:sz="6" w:space="0" w:color="auto"/>
              <w:bottom w:val="single" w:sz="6" w:space="0" w:color="auto"/>
              <w:right w:val="single" w:sz="6" w:space="0" w:color="auto"/>
            </w:tcBorders>
            <w:vAlign w:val="center"/>
          </w:tcPr>
          <w:p w14:paraId="65365651" w14:textId="76DCAD6A" w:rsidR="00AA715F" w:rsidRDefault="00380786">
            <w:pPr>
              <w:pStyle w:val="EntteHeader"/>
              <w:spacing w:line="240" w:lineRule="auto"/>
              <w:rPr>
                <w:rFonts w:cs="Arial"/>
                <w:sz w:val="18"/>
              </w:rPr>
            </w:pPr>
            <w:r>
              <w:rPr>
                <w:rFonts w:cs="Arial"/>
                <w:sz w:val="18"/>
              </w:rPr>
              <w:t>Citizen Security and Justice Program III</w:t>
            </w:r>
            <w:r w:rsidR="004604E3">
              <w:rPr>
                <w:rFonts w:cs="Arial"/>
                <w:sz w:val="18"/>
              </w:rPr>
              <w:t xml:space="preserve"> (CSJP III)</w:t>
            </w:r>
          </w:p>
        </w:tc>
        <w:tc>
          <w:tcPr>
            <w:tcW w:w="1710" w:type="dxa"/>
            <w:tcBorders>
              <w:top w:val="single" w:sz="6" w:space="0" w:color="auto"/>
              <w:left w:val="single" w:sz="6" w:space="0" w:color="auto"/>
              <w:bottom w:val="single" w:sz="6" w:space="0" w:color="auto"/>
              <w:right w:val="single" w:sz="6" w:space="0" w:color="auto"/>
            </w:tcBorders>
            <w:shd w:val="clear" w:color="auto" w:fill="C0C0C0"/>
            <w:vAlign w:val="center"/>
          </w:tcPr>
          <w:p w14:paraId="709A5DCE" w14:textId="77777777" w:rsidR="00AA715F" w:rsidRDefault="00AA715F">
            <w:pPr>
              <w:pStyle w:val="Sous-tSubtit"/>
              <w:tabs>
                <w:tab w:val="right" w:pos="1725"/>
                <w:tab w:val="left" w:pos="1995"/>
                <w:tab w:val="right" w:pos="11457"/>
                <w:tab w:val="left" w:pos="11685"/>
                <w:tab w:val="left" w:pos="12996"/>
                <w:tab w:val="left" w:pos="18432"/>
                <w:tab w:val="left" w:pos="24192"/>
              </w:tabs>
              <w:spacing w:line="240" w:lineRule="auto"/>
              <w:rPr>
                <w:rFonts w:cs="Arial"/>
                <w:sz w:val="18"/>
              </w:rPr>
            </w:pPr>
            <w:r>
              <w:rPr>
                <w:rFonts w:cs="Arial"/>
                <w:sz w:val="18"/>
              </w:rPr>
              <w:t>No.</w:t>
            </w:r>
          </w:p>
        </w:tc>
        <w:tc>
          <w:tcPr>
            <w:tcW w:w="2790" w:type="dxa"/>
            <w:tcBorders>
              <w:top w:val="single" w:sz="6" w:space="0" w:color="auto"/>
              <w:left w:val="single" w:sz="6" w:space="0" w:color="auto"/>
              <w:bottom w:val="single" w:sz="6" w:space="0" w:color="auto"/>
              <w:right w:val="single" w:sz="6" w:space="0" w:color="auto"/>
            </w:tcBorders>
            <w:vAlign w:val="center"/>
          </w:tcPr>
          <w:p w14:paraId="6D0D95C1" w14:textId="73ED6F88" w:rsidR="00380786" w:rsidRPr="004604E3" w:rsidRDefault="004604E3" w:rsidP="004604E3">
            <w:pPr>
              <w:pStyle w:val="DefaultText"/>
              <w:spacing w:after="0" w:line="240" w:lineRule="auto"/>
              <w:rPr>
                <w:rFonts w:cs="Arial"/>
                <w:sz w:val="18"/>
                <w:lang w:val="en-US"/>
              </w:rPr>
            </w:pPr>
            <w:r w:rsidRPr="004604E3">
              <w:rPr>
                <w:rFonts w:cs="Arial"/>
                <w:sz w:val="18"/>
                <w:lang w:val="en-US"/>
              </w:rPr>
              <w:t>IDB JA-L1043; D-000158 DFATD</w:t>
            </w:r>
          </w:p>
        </w:tc>
        <w:tc>
          <w:tcPr>
            <w:tcW w:w="1350" w:type="dxa"/>
            <w:tcBorders>
              <w:top w:val="single" w:sz="6" w:space="0" w:color="auto"/>
              <w:left w:val="single" w:sz="6" w:space="0" w:color="auto"/>
              <w:bottom w:val="single" w:sz="6" w:space="0" w:color="auto"/>
              <w:right w:val="single" w:sz="6" w:space="0" w:color="auto"/>
            </w:tcBorders>
            <w:shd w:val="clear" w:color="auto" w:fill="C0C0C0"/>
            <w:vAlign w:val="center"/>
          </w:tcPr>
          <w:p w14:paraId="3D36F8F0" w14:textId="77777777" w:rsidR="00AA715F" w:rsidRDefault="00AA715F">
            <w:pPr>
              <w:pStyle w:val="Sous-tSubtit"/>
              <w:spacing w:line="240" w:lineRule="auto"/>
              <w:ind w:left="0"/>
              <w:rPr>
                <w:rFonts w:cs="Arial"/>
                <w:sz w:val="18"/>
              </w:rPr>
            </w:pPr>
            <w:r>
              <w:rPr>
                <w:rFonts w:cs="Arial"/>
                <w:sz w:val="18"/>
              </w:rPr>
              <w:t>Team Leader</w:t>
            </w:r>
          </w:p>
        </w:tc>
        <w:tc>
          <w:tcPr>
            <w:tcW w:w="5130" w:type="dxa"/>
            <w:tcBorders>
              <w:top w:val="single" w:sz="6" w:space="0" w:color="auto"/>
              <w:left w:val="single" w:sz="6" w:space="0" w:color="auto"/>
              <w:bottom w:val="single" w:sz="6" w:space="0" w:color="auto"/>
              <w:right w:val="single" w:sz="6" w:space="0" w:color="auto"/>
            </w:tcBorders>
            <w:vAlign w:val="center"/>
          </w:tcPr>
          <w:p w14:paraId="00F8D15A" w14:textId="77777777" w:rsidR="00AA715F" w:rsidRDefault="00380786">
            <w:pPr>
              <w:pStyle w:val="DefaultText"/>
              <w:spacing w:after="0" w:line="240" w:lineRule="auto"/>
              <w:rPr>
                <w:rFonts w:cs="Arial"/>
                <w:sz w:val="18"/>
              </w:rPr>
            </w:pPr>
            <w:r>
              <w:rPr>
                <w:rFonts w:cs="Arial"/>
                <w:sz w:val="18"/>
              </w:rPr>
              <w:t>GoJ + IDB + DFATD + DFID</w:t>
            </w:r>
          </w:p>
        </w:tc>
      </w:tr>
      <w:tr w:rsidR="00AA715F" w14:paraId="1E148E67" w14:textId="77777777">
        <w:trPr>
          <w:trHeight w:val="288"/>
        </w:trPr>
        <w:tc>
          <w:tcPr>
            <w:tcW w:w="1719" w:type="dxa"/>
            <w:tcBorders>
              <w:top w:val="single" w:sz="6" w:space="0" w:color="auto"/>
              <w:left w:val="single" w:sz="6" w:space="0" w:color="auto"/>
              <w:bottom w:val="single" w:sz="4" w:space="0" w:color="000000"/>
              <w:right w:val="single" w:sz="6" w:space="0" w:color="auto"/>
            </w:tcBorders>
            <w:shd w:val="clear" w:color="auto" w:fill="C0C0C0"/>
            <w:vAlign w:val="center"/>
          </w:tcPr>
          <w:p w14:paraId="3D9BF8EC" w14:textId="77777777" w:rsidR="00AA715F" w:rsidRDefault="00AA715F">
            <w:pPr>
              <w:pStyle w:val="Sous-tSubtit"/>
              <w:tabs>
                <w:tab w:val="right" w:pos="11457"/>
                <w:tab w:val="left" w:pos="11685"/>
                <w:tab w:val="left" w:pos="12540"/>
                <w:tab w:val="left" w:pos="18432"/>
                <w:tab w:val="left" w:pos="24192"/>
              </w:tabs>
              <w:spacing w:line="240" w:lineRule="auto"/>
              <w:rPr>
                <w:rFonts w:cs="Arial"/>
                <w:sz w:val="18"/>
              </w:rPr>
            </w:pPr>
            <w:r>
              <w:rPr>
                <w:rFonts w:cs="Arial"/>
                <w:sz w:val="18"/>
              </w:rPr>
              <w:t>Country/Region</w:t>
            </w:r>
          </w:p>
        </w:tc>
        <w:tc>
          <w:tcPr>
            <w:tcW w:w="6669" w:type="dxa"/>
            <w:tcBorders>
              <w:top w:val="single" w:sz="6" w:space="0" w:color="auto"/>
              <w:left w:val="single" w:sz="6" w:space="0" w:color="auto"/>
              <w:bottom w:val="single" w:sz="4" w:space="0" w:color="000000"/>
              <w:right w:val="single" w:sz="6" w:space="0" w:color="auto"/>
            </w:tcBorders>
            <w:vAlign w:val="center"/>
          </w:tcPr>
          <w:p w14:paraId="23A94C21" w14:textId="77777777" w:rsidR="00AA715F" w:rsidRDefault="00380786">
            <w:pPr>
              <w:pStyle w:val="DefaultText"/>
              <w:spacing w:after="0" w:line="240" w:lineRule="auto"/>
              <w:rPr>
                <w:rFonts w:cs="Arial"/>
                <w:sz w:val="18"/>
              </w:rPr>
            </w:pPr>
            <w:r>
              <w:rPr>
                <w:rFonts w:cs="Arial"/>
                <w:sz w:val="18"/>
              </w:rPr>
              <w:t>Jamaica</w:t>
            </w:r>
          </w:p>
        </w:tc>
        <w:tc>
          <w:tcPr>
            <w:tcW w:w="1710" w:type="dxa"/>
            <w:tcBorders>
              <w:top w:val="single" w:sz="6" w:space="0" w:color="auto"/>
              <w:left w:val="single" w:sz="6" w:space="0" w:color="auto"/>
              <w:bottom w:val="single" w:sz="4" w:space="0" w:color="000000"/>
              <w:right w:val="single" w:sz="6" w:space="0" w:color="auto"/>
            </w:tcBorders>
            <w:shd w:val="clear" w:color="auto" w:fill="C0C0C0"/>
            <w:vAlign w:val="center"/>
          </w:tcPr>
          <w:p w14:paraId="30DA5206" w14:textId="77777777" w:rsidR="00AA715F" w:rsidRDefault="00AA715F">
            <w:pPr>
              <w:pStyle w:val="Sous-tSubtit"/>
              <w:spacing w:line="240" w:lineRule="auto"/>
              <w:rPr>
                <w:rFonts w:cs="Arial"/>
                <w:sz w:val="18"/>
              </w:rPr>
            </w:pPr>
            <w:r>
              <w:rPr>
                <w:rFonts w:cs="Arial"/>
                <w:sz w:val="18"/>
              </w:rPr>
              <w:t>Budget</w:t>
            </w:r>
          </w:p>
        </w:tc>
        <w:tc>
          <w:tcPr>
            <w:tcW w:w="2790" w:type="dxa"/>
            <w:tcBorders>
              <w:top w:val="single" w:sz="6" w:space="0" w:color="auto"/>
              <w:left w:val="single" w:sz="6" w:space="0" w:color="auto"/>
              <w:bottom w:val="single" w:sz="4" w:space="0" w:color="000000"/>
              <w:right w:val="single" w:sz="6" w:space="0" w:color="auto"/>
            </w:tcBorders>
            <w:vAlign w:val="center"/>
          </w:tcPr>
          <w:p w14:paraId="42898752" w14:textId="77777777" w:rsidR="00AA715F" w:rsidRDefault="00380786" w:rsidP="00DD4743">
            <w:pPr>
              <w:pStyle w:val="DefaultText"/>
              <w:spacing w:after="0" w:line="240" w:lineRule="auto"/>
              <w:rPr>
                <w:rFonts w:cs="Arial"/>
                <w:sz w:val="18"/>
              </w:rPr>
            </w:pPr>
            <w:r>
              <w:rPr>
                <w:rFonts w:cs="Arial"/>
                <w:sz w:val="18"/>
              </w:rPr>
              <w:t>$</w:t>
            </w:r>
            <w:r w:rsidR="0067767A">
              <w:rPr>
                <w:rFonts w:cs="Arial"/>
                <w:sz w:val="18"/>
              </w:rPr>
              <w:t>53.25</w:t>
            </w:r>
            <w:r w:rsidR="00DD4743">
              <w:rPr>
                <w:rFonts w:cs="Arial"/>
                <w:sz w:val="18"/>
              </w:rPr>
              <w:t>M US (TBC)</w:t>
            </w:r>
          </w:p>
        </w:tc>
        <w:tc>
          <w:tcPr>
            <w:tcW w:w="1350" w:type="dxa"/>
            <w:tcBorders>
              <w:top w:val="single" w:sz="6" w:space="0" w:color="auto"/>
              <w:left w:val="single" w:sz="6" w:space="0" w:color="auto"/>
              <w:bottom w:val="single" w:sz="4" w:space="0" w:color="000000"/>
              <w:right w:val="single" w:sz="6" w:space="0" w:color="auto"/>
            </w:tcBorders>
            <w:shd w:val="clear" w:color="auto" w:fill="C0C0C0"/>
            <w:vAlign w:val="center"/>
          </w:tcPr>
          <w:p w14:paraId="31193825" w14:textId="77777777" w:rsidR="00AA715F" w:rsidRDefault="00AA715F">
            <w:pPr>
              <w:pStyle w:val="Sous-tSubtit"/>
              <w:spacing w:line="240" w:lineRule="auto"/>
              <w:rPr>
                <w:rFonts w:cs="Arial"/>
                <w:sz w:val="18"/>
              </w:rPr>
            </w:pPr>
            <w:r>
              <w:rPr>
                <w:rFonts w:cs="Arial"/>
                <w:sz w:val="18"/>
              </w:rPr>
              <w:t>Duration</w:t>
            </w:r>
          </w:p>
        </w:tc>
        <w:tc>
          <w:tcPr>
            <w:tcW w:w="5130" w:type="dxa"/>
            <w:tcBorders>
              <w:top w:val="single" w:sz="6" w:space="0" w:color="auto"/>
              <w:left w:val="single" w:sz="6" w:space="0" w:color="auto"/>
              <w:bottom w:val="single" w:sz="4" w:space="0" w:color="000000"/>
              <w:right w:val="single" w:sz="6" w:space="0" w:color="auto"/>
            </w:tcBorders>
            <w:vAlign w:val="center"/>
          </w:tcPr>
          <w:p w14:paraId="2F8BB7BD" w14:textId="77777777" w:rsidR="00AA715F" w:rsidRDefault="00380786">
            <w:pPr>
              <w:pStyle w:val="DefaultText"/>
              <w:spacing w:after="0" w:line="240" w:lineRule="auto"/>
              <w:rPr>
                <w:rFonts w:cs="Arial"/>
                <w:sz w:val="18"/>
              </w:rPr>
            </w:pPr>
            <w:r>
              <w:rPr>
                <w:rFonts w:cs="Arial"/>
                <w:sz w:val="18"/>
              </w:rPr>
              <w:t>5 years</w:t>
            </w:r>
          </w:p>
        </w:tc>
      </w:tr>
    </w:tbl>
    <w:p w14:paraId="15A7B680" w14:textId="77777777" w:rsidR="00AA715F" w:rsidRDefault="00AA715F">
      <w:pPr>
        <w:rPr>
          <w:rFonts w:ascii="Arial" w:hAnsi="Arial" w:cs="Arial"/>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6"/>
        <w:gridCol w:w="2202"/>
        <w:gridCol w:w="8"/>
        <w:gridCol w:w="727"/>
        <w:gridCol w:w="1257"/>
        <w:gridCol w:w="1701"/>
        <w:gridCol w:w="677"/>
        <w:gridCol w:w="2430"/>
        <w:gridCol w:w="1800"/>
        <w:gridCol w:w="955"/>
        <w:gridCol w:w="942"/>
        <w:gridCol w:w="284"/>
        <w:gridCol w:w="2268"/>
        <w:gridCol w:w="2409"/>
      </w:tblGrid>
      <w:tr w:rsidR="008F74E1" w:rsidRPr="00586C97" w14:paraId="7CAB78D8" w14:textId="77777777" w:rsidTr="000F1E05">
        <w:trPr>
          <w:cantSplit/>
          <w:trHeight w:val="271"/>
        </w:trPr>
        <w:tc>
          <w:tcPr>
            <w:tcW w:w="1726" w:type="dxa"/>
            <w:tcBorders>
              <w:top w:val="nil"/>
              <w:left w:val="nil"/>
              <w:bottom w:val="nil"/>
              <w:right w:val="single" w:sz="4" w:space="0" w:color="auto"/>
            </w:tcBorders>
            <w:vAlign w:val="center"/>
          </w:tcPr>
          <w:p w14:paraId="5E10FF00" w14:textId="77777777" w:rsidR="008F74E1" w:rsidRDefault="008F74E1" w:rsidP="00AA715F">
            <w:pPr>
              <w:jc w:val="center"/>
              <w:rPr>
                <w:rFonts w:ascii="Arial" w:hAnsi="Arial" w:cs="Arial"/>
                <w:b/>
                <w:bCs/>
                <w:sz w:val="16"/>
                <w:lang w:val="fr-CA"/>
              </w:rPr>
            </w:pPr>
            <w:r>
              <w:rPr>
                <w:rFonts w:ascii="Arial" w:hAnsi="Arial" w:cs="Arial"/>
                <w:b/>
                <w:bCs/>
                <w:sz w:val="16"/>
                <w:lang w:val="fr-CA"/>
              </w:rPr>
              <w:t>ULTIMATE</w:t>
            </w:r>
            <w:r>
              <w:rPr>
                <w:rFonts w:ascii="Arial" w:hAnsi="Arial" w:cs="Arial"/>
                <w:b/>
                <w:bCs/>
                <w:sz w:val="16"/>
                <w:lang w:val="fr-CA"/>
              </w:rPr>
              <w:br/>
              <w:t>OUTCOME</w:t>
            </w:r>
          </w:p>
        </w:tc>
        <w:tc>
          <w:tcPr>
            <w:tcW w:w="12699" w:type="dxa"/>
            <w:gridSpan w:val="10"/>
            <w:tcBorders>
              <w:left w:val="single" w:sz="4" w:space="0" w:color="auto"/>
              <w:right w:val="single" w:sz="4" w:space="0" w:color="auto"/>
            </w:tcBorders>
            <w:shd w:val="clear" w:color="auto" w:fill="FBD4B4" w:themeFill="accent6" w:themeFillTint="66"/>
          </w:tcPr>
          <w:p w14:paraId="4D138D2C" w14:textId="77777777" w:rsidR="008F74E1" w:rsidRPr="004E060A" w:rsidRDefault="008F74E1" w:rsidP="00D02062">
            <w:pPr>
              <w:rPr>
                <w:rFonts w:ascii="Arial" w:hAnsi="Arial" w:cs="Arial"/>
                <w:sz w:val="16"/>
                <w:szCs w:val="16"/>
              </w:rPr>
            </w:pPr>
            <w:r w:rsidRPr="004E060A">
              <w:rPr>
                <w:rFonts w:ascii="Arial" w:hAnsi="Arial" w:cs="Arial"/>
                <w:sz w:val="16"/>
                <w:szCs w:val="16"/>
              </w:rPr>
              <w:t>1000 Enhanced citizen security and justice in Jamaica in target communities.</w:t>
            </w:r>
          </w:p>
        </w:tc>
        <w:tc>
          <w:tcPr>
            <w:tcW w:w="4961" w:type="dxa"/>
            <w:gridSpan w:val="3"/>
            <w:tcBorders>
              <w:top w:val="nil"/>
              <w:left w:val="single" w:sz="4" w:space="0" w:color="auto"/>
              <w:bottom w:val="nil"/>
              <w:right w:val="nil"/>
            </w:tcBorders>
            <w:shd w:val="clear" w:color="auto" w:fill="auto"/>
          </w:tcPr>
          <w:p w14:paraId="021BB997" w14:textId="77777777" w:rsidR="008F74E1" w:rsidRPr="004E060A" w:rsidRDefault="008F74E1" w:rsidP="00D02062">
            <w:pPr>
              <w:rPr>
                <w:rFonts w:ascii="Arial" w:hAnsi="Arial" w:cs="Arial"/>
                <w:sz w:val="16"/>
                <w:szCs w:val="16"/>
              </w:rPr>
            </w:pPr>
          </w:p>
        </w:tc>
      </w:tr>
      <w:tr w:rsidR="00B337DC" w14:paraId="6DB983BB" w14:textId="77777777" w:rsidTr="008F74E1">
        <w:trPr>
          <w:cantSplit/>
        </w:trPr>
        <w:tc>
          <w:tcPr>
            <w:tcW w:w="1726" w:type="dxa"/>
            <w:tcBorders>
              <w:top w:val="nil"/>
              <w:left w:val="nil"/>
              <w:bottom w:val="nil"/>
              <w:right w:val="nil"/>
            </w:tcBorders>
            <w:shd w:val="clear" w:color="auto" w:fill="FFFFFF"/>
            <w:vAlign w:val="center"/>
          </w:tcPr>
          <w:p w14:paraId="5947F001" w14:textId="77777777" w:rsidR="00B337DC" w:rsidRDefault="00B337DC" w:rsidP="00AA715F">
            <w:pPr>
              <w:jc w:val="center"/>
              <w:rPr>
                <w:rFonts w:ascii="Arial" w:hAnsi="Arial" w:cs="Arial"/>
                <w:b/>
                <w:bCs/>
                <w:sz w:val="16"/>
                <w:lang w:val="fr-CA"/>
              </w:rPr>
            </w:pPr>
            <w:r>
              <w:rPr>
                <w:rFonts w:ascii="Arial" w:hAnsi="Arial" w:cs="Arial"/>
                <w:lang w:val="fr-CA"/>
              </w:rPr>
              <w:sym w:font="Wingdings" w:char="F0E9"/>
            </w:r>
          </w:p>
        </w:tc>
        <w:tc>
          <w:tcPr>
            <w:tcW w:w="5895" w:type="dxa"/>
            <w:gridSpan w:val="5"/>
            <w:tcBorders>
              <w:top w:val="nil"/>
              <w:left w:val="nil"/>
              <w:bottom w:val="single" w:sz="4" w:space="0" w:color="auto"/>
              <w:right w:val="nil"/>
            </w:tcBorders>
            <w:shd w:val="clear" w:color="auto" w:fill="FFFFFF"/>
          </w:tcPr>
          <w:p w14:paraId="37CF38BF" w14:textId="77777777" w:rsidR="00B337DC" w:rsidRPr="00956195" w:rsidRDefault="00B337DC" w:rsidP="00AA715F">
            <w:pPr>
              <w:jc w:val="center"/>
              <w:rPr>
                <w:rFonts w:ascii="Arial" w:hAnsi="Arial" w:cs="Arial"/>
                <w:sz w:val="16"/>
                <w:szCs w:val="16"/>
                <w:lang w:val="fr-CA"/>
              </w:rPr>
            </w:pPr>
            <w:r w:rsidRPr="00956195">
              <w:rPr>
                <w:rFonts w:ascii="Arial" w:hAnsi="Arial" w:cs="Arial"/>
                <w:sz w:val="16"/>
                <w:szCs w:val="16"/>
                <w:lang w:val="fr-CA"/>
              </w:rPr>
              <w:sym w:font="Wingdings" w:char="F0E9"/>
            </w:r>
          </w:p>
        </w:tc>
        <w:tc>
          <w:tcPr>
            <w:tcW w:w="5862" w:type="dxa"/>
            <w:gridSpan w:val="4"/>
            <w:tcBorders>
              <w:top w:val="nil"/>
              <w:left w:val="nil"/>
              <w:bottom w:val="single" w:sz="4" w:space="0" w:color="auto"/>
              <w:right w:val="nil"/>
            </w:tcBorders>
            <w:shd w:val="clear" w:color="auto" w:fill="FFFFFF"/>
          </w:tcPr>
          <w:p w14:paraId="23C0BDD2" w14:textId="77777777" w:rsidR="00B337DC" w:rsidRPr="00956195" w:rsidRDefault="00B337DC" w:rsidP="00AA715F">
            <w:pPr>
              <w:jc w:val="center"/>
              <w:rPr>
                <w:rFonts w:ascii="Arial" w:hAnsi="Arial" w:cs="Arial"/>
                <w:sz w:val="16"/>
                <w:szCs w:val="16"/>
                <w:lang w:val="fr-CA"/>
              </w:rPr>
            </w:pPr>
            <w:r w:rsidRPr="00956195">
              <w:rPr>
                <w:rFonts w:ascii="Arial" w:hAnsi="Arial" w:cs="Arial"/>
                <w:sz w:val="16"/>
                <w:szCs w:val="16"/>
                <w:lang w:val="fr-CA"/>
              </w:rPr>
              <w:sym w:font="Wingdings" w:char="F0E9"/>
            </w:r>
          </w:p>
        </w:tc>
        <w:tc>
          <w:tcPr>
            <w:tcW w:w="5903" w:type="dxa"/>
            <w:gridSpan w:val="4"/>
            <w:tcBorders>
              <w:top w:val="nil"/>
              <w:left w:val="nil"/>
              <w:bottom w:val="single" w:sz="4" w:space="0" w:color="auto"/>
              <w:right w:val="nil"/>
            </w:tcBorders>
            <w:shd w:val="clear" w:color="auto" w:fill="FFFFFF"/>
          </w:tcPr>
          <w:p w14:paraId="343EF13D" w14:textId="77777777" w:rsidR="00B337DC" w:rsidRPr="00956195" w:rsidRDefault="00B337DC" w:rsidP="00B337DC">
            <w:pPr>
              <w:jc w:val="center"/>
              <w:rPr>
                <w:rFonts w:ascii="Arial" w:hAnsi="Arial" w:cs="Arial"/>
                <w:sz w:val="16"/>
                <w:szCs w:val="16"/>
                <w:lang w:val="fr-CA"/>
              </w:rPr>
            </w:pPr>
          </w:p>
        </w:tc>
      </w:tr>
      <w:tr w:rsidR="00046F01" w:rsidRPr="00586C97" w14:paraId="511FD2F0" w14:textId="77777777" w:rsidTr="000F1E05">
        <w:trPr>
          <w:cantSplit/>
        </w:trPr>
        <w:tc>
          <w:tcPr>
            <w:tcW w:w="1726" w:type="dxa"/>
            <w:tcBorders>
              <w:top w:val="nil"/>
              <w:left w:val="nil"/>
              <w:bottom w:val="nil"/>
              <w:right w:val="single" w:sz="4" w:space="0" w:color="auto"/>
            </w:tcBorders>
            <w:vAlign w:val="center"/>
          </w:tcPr>
          <w:p w14:paraId="00FF7D38" w14:textId="77777777" w:rsidR="008F74E1" w:rsidRDefault="008F74E1" w:rsidP="00AA715F">
            <w:pPr>
              <w:jc w:val="center"/>
              <w:rPr>
                <w:rFonts w:ascii="Arial" w:hAnsi="Arial" w:cs="Arial"/>
                <w:b/>
                <w:bCs/>
                <w:sz w:val="16"/>
                <w:lang w:val="fr-CA"/>
              </w:rPr>
            </w:pPr>
            <w:r>
              <w:rPr>
                <w:rFonts w:ascii="Arial" w:hAnsi="Arial" w:cs="Arial"/>
                <w:b/>
                <w:bCs/>
                <w:sz w:val="16"/>
                <w:lang w:val="fr-CA"/>
              </w:rPr>
              <w:t>INTERMEDIATE OUTCOMES</w:t>
            </w:r>
          </w:p>
        </w:tc>
        <w:tc>
          <w:tcPr>
            <w:tcW w:w="4194" w:type="dxa"/>
            <w:gridSpan w:val="4"/>
            <w:tcBorders>
              <w:left w:val="single" w:sz="4" w:space="0" w:color="auto"/>
              <w:bottom w:val="single" w:sz="4" w:space="0" w:color="auto"/>
            </w:tcBorders>
            <w:shd w:val="clear" w:color="auto" w:fill="CCC0D9" w:themeFill="accent4" w:themeFillTint="66"/>
          </w:tcPr>
          <w:p w14:paraId="6473908D" w14:textId="727D166B" w:rsidR="008F74E1" w:rsidRPr="00D84C71" w:rsidRDefault="008F74E1" w:rsidP="00873E2C">
            <w:pPr>
              <w:rPr>
                <w:rFonts w:ascii="Arial" w:hAnsi="Arial" w:cs="Arial"/>
                <w:b/>
                <w:sz w:val="16"/>
                <w:szCs w:val="16"/>
              </w:rPr>
            </w:pPr>
            <w:r w:rsidRPr="00D84C71">
              <w:rPr>
                <w:rFonts w:ascii="Arial" w:hAnsi="Arial" w:cs="Arial"/>
                <w:b/>
                <w:sz w:val="16"/>
                <w:szCs w:val="16"/>
              </w:rPr>
              <w:t>Component 1: Culture change for peaceful co-existence</w:t>
            </w:r>
            <w:r w:rsidR="00D84C71" w:rsidRPr="00D84C71">
              <w:rPr>
                <w:rFonts w:ascii="Arial" w:hAnsi="Arial" w:cs="Arial"/>
                <w:b/>
                <w:sz w:val="16"/>
                <w:szCs w:val="16"/>
              </w:rPr>
              <w:t xml:space="preserve"> &amp; </w:t>
            </w:r>
            <w:r w:rsidRPr="00D84C71">
              <w:rPr>
                <w:rFonts w:ascii="Arial" w:hAnsi="Arial" w:cs="Arial"/>
                <w:b/>
                <w:sz w:val="16"/>
                <w:szCs w:val="16"/>
              </w:rPr>
              <w:t>Community Governance</w:t>
            </w:r>
          </w:p>
          <w:p w14:paraId="407D6ECE" w14:textId="1EDECBAD" w:rsidR="008F74E1" w:rsidRPr="00D84C71" w:rsidRDefault="008F74E1" w:rsidP="004F6159">
            <w:pPr>
              <w:rPr>
                <w:rFonts w:ascii="Arial" w:hAnsi="Arial" w:cs="Arial"/>
                <w:sz w:val="16"/>
                <w:szCs w:val="16"/>
              </w:rPr>
            </w:pPr>
            <w:r w:rsidRPr="00D84C71">
              <w:rPr>
                <w:rFonts w:ascii="Arial" w:hAnsi="Arial" w:cs="Arial"/>
                <w:sz w:val="16"/>
                <w:szCs w:val="16"/>
              </w:rPr>
              <w:t xml:space="preserve">1100 </w:t>
            </w:r>
            <w:r w:rsidR="00D84C71">
              <w:rPr>
                <w:rFonts w:ascii="Arial" w:hAnsi="Arial" w:cs="Arial"/>
                <w:sz w:val="16"/>
                <w:szCs w:val="16"/>
                <w:lang w:val="en-US"/>
              </w:rPr>
              <w:t>I</w:t>
            </w:r>
            <w:r w:rsidR="00D84C71" w:rsidRPr="00D84C71">
              <w:rPr>
                <w:rFonts w:ascii="Arial" w:hAnsi="Arial" w:cs="Arial"/>
                <w:sz w:val="16"/>
                <w:szCs w:val="16"/>
                <w:lang w:val="en-US"/>
              </w:rPr>
              <w:t>mprove</w:t>
            </w:r>
            <w:r w:rsidR="00D84C71">
              <w:rPr>
                <w:rFonts w:ascii="Arial" w:hAnsi="Arial" w:cs="Arial"/>
                <w:sz w:val="16"/>
                <w:szCs w:val="16"/>
                <w:lang w:val="en-US"/>
              </w:rPr>
              <w:t>d</w:t>
            </w:r>
            <w:r w:rsidR="00D84C71" w:rsidRPr="00D84C71">
              <w:rPr>
                <w:rFonts w:ascii="Arial" w:hAnsi="Arial" w:cs="Arial"/>
                <w:sz w:val="16"/>
                <w:szCs w:val="16"/>
                <w:lang w:val="en-US"/>
              </w:rPr>
              <w:t xml:space="preserve"> behaviors for non-violent conflict resol</w:t>
            </w:r>
            <w:r w:rsidR="00D84C71" w:rsidRPr="00D84C71">
              <w:rPr>
                <w:rFonts w:ascii="Arial" w:hAnsi="Arial" w:cs="Arial"/>
                <w:sz w:val="16"/>
                <w:szCs w:val="16"/>
                <w:lang w:val="en-US"/>
              </w:rPr>
              <w:t>u</w:t>
            </w:r>
            <w:r w:rsidR="00D84C71" w:rsidRPr="00D84C71">
              <w:rPr>
                <w:rFonts w:ascii="Arial" w:hAnsi="Arial" w:cs="Arial"/>
                <w:sz w:val="16"/>
                <w:szCs w:val="16"/>
                <w:lang w:val="en-US"/>
              </w:rPr>
              <w:t xml:space="preserve">tion </w:t>
            </w:r>
            <w:r w:rsidR="00D84C71" w:rsidRPr="00D84C71">
              <w:rPr>
                <w:rFonts w:ascii="Arial" w:hAnsi="Arial" w:cs="Arial"/>
                <w:sz w:val="16"/>
                <w:szCs w:val="16"/>
              </w:rPr>
              <w:t>in target communities</w:t>
            </w:r>
          </w:p>
        </w:tc>
        <w:tc>
          <w:tcPr>
            <w:tcW w:w="4808" w:type="dxa"/>
            <w:gridSpan w:val="3"/>
            <w:tcBorders>
              <w:bottom w:val="single" w:sz="4" w:space="0" w:color="auto"/>
            </w:tcBorders>
            <w:shd w:val="clear" w:color="auto" w:fill="92CDDC" w:themeFill="accent5" w:themeFillTint="99"/>
          </w:tcPr>
          <w:p w14:paraId="447A667F" w14:textId="1C594A6F" w:rsidR="008F74E1" w:rsidRPr="00D84C71" w:rsidRDefault="008F74E1" w:rsidP="002E303E">
            <w:pPr>
              <w:rPr>
                <w:rFonts w:ascii="Arial" w:hAnsi="Arial" w:cs="Arial"/>
                <w:b/>
                <w:sz w:val="16"/>
                <w:szCs w:val="16"/>
              </w:rPr>
            </w:pPr>
            <w:r w:rsidRPr="00D84C71">
              <w:rPr>
                <w:rFonts w:ascii="Arial" w:hAnsi="Arial" w:cs="Arial"/>
                <w:b/>
                <w:sz w:val="16"/>
                <w:szCs w:val="16"/>
              </w:rPr>
              <w:t>Component 2: Labour Market Attachment and Employability</w:t>
            </w:r>
          </w:p>
          <w:p w14:paraId="1894DA71" w14:textId="298A81BD" w:rsidR="00D84C71" w:rsidRDefault="008F74E1" w:rsidP="00747263">
            <w:pPr>
              <w:rPr>
                <w:rFonts w:ascii="Arial" w:hAnsi="Arial" w:cs="Arial"/>
                <w:i/>
                <w:sz w:val="16"/>
                <w:szCs w:val="16"/>
              </w:rPr>
            </w:pPr>
            <w:r w:rsidRPr="00D84C71">
              <w:rPr>
                <w:rFonts w:ascii="Arial" w:hAnsi="Arial" w:cs="Arial"/>
                <w:sz w:val="16"/>
                <w:szCs w:val="16"/>
              </w:rPr>
              <w:t xml:space="preserve">1200 </w:t>
            </w:r>
            <w:r w:rsidR="00D84C71">
              <w:rPr>
                <w:rFonts w:ascii="Arial" w:hAnsi="Arial" w:cs="Arial"/>
                <w:bCs/>
                <w:sz w:val="16"/>
                <w:szCs w:val="16"/>
              </w:rPr>
              <w:t>I</w:t>
            </w:r>
            <w:r w:rsidR="00D84C71" w:rsidRPr="00D84C71">
              <w:rPr>
                <w:rFonts w:ascii="Arial" w:hAnsi="Arial" w:cs="Arial"/>
                <w:bCs/>
                <w:sz w:val="16"/>
                <w:szCs w:val="16"/>
              </w:rPr>
              <w:t>ncrease</w:t>
            </w:r>
            <w:r w:rsidR="00D84C71">
              <w:rPr>
                <w:rFonts w:ascii="Arial" w:hAnsi="Arial" w:cs="Arial"/>
                <w:bCs/>
                <w:sz w:val="16"/>
                <w:szCs w:val="16"/>
              </w:rPr>
              <w:t>d</w:t>
            </w:r>
            <w:r w:rsidR="00D84C71" w:rsidRPr="00D84C71">
              <w:rPr>
                <w:rFonts w:ascii="Arial" w:hAnsi="Arial" w:cs="Arial"/>
                <w:bCs/>
                <w:sz w:val="16"/>
                <w:szCs w:val="16"/>
              </w:rPr>
              <w:t xml:space="preserve"> labor market attachment</w:t>
            </w:r>
            <w:r w:rsidR="00D84C71">
              <w:rPr>
                <w:rFonts w:ascii="Arial" w:hAnsi="Arial" w:cs="Arial"/>
                <w:bCs/>
                <w:sz w:val="16"/>
                <w:szCs w:val="16"/>
              </w:rPr>
              <w:t>*</w:t>
            </w:r>
            <w:r w:rsidR="00D84C71" w:rsidRPr="00D84C71">
              <w:rPr>
                <w:rFonts w:ascii="Arial" w:hAnsi="Arial" w:cs="Arial"/>
                <w:bCs/>
                <w:sz w:val="16"/>
                <w:szCs w:val="16"/>
              </w:rPr>
              <w:t xml:space="preserve"> and employability among youth in target communities</w:t>
            </w:r>
            <w:r w:rsidR="00D84C71" w:rsidRPr="00D84C71">
              <w:rPr>
                <w:rFonts w:ascii="Arial" w:hAnsi="Arial" w:cs="Arial"/>
                <w:i/>
                <w:sz w:val="16"/>
                <w:szCs w:val="16"/>
              </w:rPr>
              <w:t xml:space="preserve"> </w:t>
            </w:r>
          </w:p>
          <w:p w14:paraId="26BAECE8" w14:textId="218CDAF9" w:rsidR="00EF377D" w:rsidRPr="00D84C71" w:rsidRDefault="00EF377D" w:rsidP="00747263">
            <w:pPr>
              <w:rPr>
                <w:rFonts w:ascii="Arial" w:hAnsi="Arial" w:cs="Arial"/>
                <w:i/>
                <w:sz w:val="16"/>
                <w:szCs w:val="16"/>
              </w:rPr>
            </w:pPr>
            <w:r w:rsidRPr="00D84C71">
              <w:rPr>
                <w:rFonts w:ascii="Arial" w:hAnsi="Arial" w:cs="Arial"/>
                <w:i/>
                <w:sz w:val="16"/>
                <w:szCs w:val="16"/>
              </w:rPr>
              <w:t xml:space="preserve">(*a spectrum </w:t>
            </w:r>
            <w:r w:rsidR="00747263" w:rsidRPr="00D84C71">
              <w:rPr>
                <w:rFonts w:ascii="Arial" w:hAnsi="Arial" w:cs="Arial"/>
                <w:i/>
                <w:sz w:val="16"/>
                <w:szCs w:val="16"/>
              </w:rPr>
              <w:t>of attachment, from</w:t>
            </w:r>
            <w:r w:rsidRPr="00D84C71">
              <w:rPr>
                <w:rFonts w:ascii="Arial" w:hAnsi="Arial" w:cs="Arial"/>
                <w:i/>
                <w:sz w:val="16"/>
                <w:szCs w:val="16"/>
              </w:rPr>
              <w:t xml:space="preserve"> employment, to pre-employment / orientation / readiness, to zero attachment)</w:t>
            </w:r>
          </w:p>
        </w:tc>
        <w:tc>
          <w:tcPr>
            <w:tcW w:w="3697" w:type="dxa"/>
            <w:gridSpan w:val="3"/>
            <w:tcBorders>
              <w:bottom w:val="single" w:sz="4" w:space="0" w:color="auto"/>
              <w:right w:val="single" w:sz="4" w:space="0" w:color="auto"/>
            </w:tcBorders>
            <w:shd w:val="clear" w:color="auto" w:fill="FFC000"/>
          </w:tcPr>
          <w:p w14:paraId="6C1F40CB" w14:textId="77777777" w:rsidR="008F74E1" w:rsidRPr="00D84C71" w:rsidRDefault="008F74E1" w:rsidP="004E060A">
            <w:pPr>
              <w:rPr>
                <w:rFonts w:ascii="Arial" w:hAnsi="Arial" w:cs="Arial"/>
                <w:b/>
                <w:sz w:val="16"/>
                <w:szCs w:val="16"/>
              </w:rPr>
            </w:pPr>
            <w:r w:rsidRPr="00D84C71">
              <w:rPr>
                <w:rFonts w:ascii="Arial" w:hAnsi="Arial" w:cs="Arial"/>
                <w:b/>
                <w:sz w:val="16"/>
                <w:szCs w:val="16"/>
              </w:rPr>
              <w:t xml:space="preserve">Component 3: Community Justice Services: </w:t>
            </w:r>
          </w:p>
          <w:p w14:paraId="060594A6" w14:textId="4FF5F37A" w:rsidR="008F74E1" w:rsidRPr="00D84C71" w:rsidRDefault="008F74E1" w:rsidP="002F196A">
            <w:pPr>
              <w:rPr>
                <w:rFonts w:ascii="Arial" w:hAnsi="Arial" w:cs="Arial"/>
                <w:b/>
                <w:sz w:val="16"/>
                <w:szCs w:val="16"/>
              </w:rPr>
            </w:pPr>
            <w:r w:rsidRPr="00D84C71">
              <w:rPr>
                <w:rFonts w:ascii="Arial" w:hAnsi="Arial" w:cs="Arial"/>
                <w:sz w:val="16"/>
                <w:szCs w:val="16"/>
              </w:rPr>
              <w:t xml:space="preserve">1300 </w:t>
            </w:r>
            <w:r w:rsidR="00D84C71">
              <w:rPr>
                <w:rFonts w:ascii="Arial" w:hAnsi="Arial" w:cs="Arial"/>
                <w:bCs/>
                <w:sz w:val="16"/>
                <w:szCs w:val="16"/>
              </w:rPr>
              <w:t>I</w:t>
            </w:r>
            <w:r w:rsidR="00D84C71" w:rsidRPr="00D84C71">
              <w:rPr>
                <w:rFonts w:ascii="Arial" w:hAnsi="Arial" w:cs="Arial"/>
                <w:bCs/>
                <w:sz w:val="16"/>
                <w:szCs w:val="16"/>
              </w:rPr>
              <w:t>ncrease</w:t>
            </w:r>
            <w:r w:rsidR="00D84C71">
              <w:rPr>
                <w:rFonts w:ascii="Arial" w:hAnsi="Arial" w:cs="Arial"/>
                <w:bCs/>
                <w:sz w:val="16"/>
                <w:szCs w:val="16"/>
              </w:rPr>
              <w:t>d</w:t>
            </w:r>
            <w:r w:rsidR="00D84C71" w:rsidRPr="00D84C71">
              <w:rPr>
                <w:rFonts w:ascii="Arial" w:hAnsi="Arial" w:cs="Arial"/>
                <w:bCs/>
                <w:sz w:val="16"/>
                <w:szCs w:val="16"/>
              </w:rPr>
              <w:t xml:space="preserve"> access to effective community and alternative justice services in target comm</w:t>
            </w:r>
            <w:r w:rsidR="00D84C71" w:rsidRPr="00D84C71">
              <w:rPr>
                <w:rFonts w:ascii="Arial" w:hAnsi="Arial" w:cs="Arial"/>
                <w:bCs/>
                <w:sz w:val="16"/>
                <w:szCs w:val="16"/>
              </w:rPr>
              <w:t>u</w:t>
            </w:r>
            <w:r w:rsidR="00D84C71" w:rsidRPr="00D84C71">
              <w:rPr>
                <w:rFonts w:ascii="Arial" w:hAnsi="Arial" w:cs="Arial"/>
                <w:bCs/>
                <w:sz w:val="16"/>
                <w:szCs w:val="16"/>
              </w:rPr>
              <w:t>nities</w:t>
            </w:r>
            <w:r w:rsidRPr="00D84C71">
              <w:rPr>
                <w:rFonts w:ascii="Arial" w:hAnsi="Arial" w:cs="Arial"/>
                <w:sz w:val="16"/>
                <w:szCs w:val="16"/>
              </w:rPr>
              <w:t>.</w:t>
            </w:r>
          </w:p>
        </w:tc>
        <w:tc>
          <w:tcPr>
            <w:tcW w:w="284" w:type="dxa"/>
            <w:tcBorders>
              <w:top w:val="nil"/>
              <w:left w:val="single" w:sz="4" w:space="0" w:color="auto"/>
              <w:bottom w:val="nil"/>
              <w:right w:val="single" w:sz="4" w:space="0" w:color="auto"/>
            </w:tcBorders>
            <w:shd w:val="clear" w:color="auto" w:fill="auto"/>
          </w:tcPr>
          <w:p w14:paraId="1F24632C" w14:textId="77777777" w:rsidR="008F74E1" w:rsidRPr="008F74E1" w:rsidRDefault="008F74E1">
            <w:pPr>
              <w:rPr>
                <w:rFonts w:ascii="Arial" w:hAnsi="Arial" w:cs="Arial"/>
                <w:b/>
                <w:sz w:val="16"/>
                <w:szCs w:val="16"/>
              </w:rPr>
            </w:pPr>
          </w:p>
        </w:tc>
        <w:tc>
          <w:tcPr>
            <w:tcW w:w="4677" w:type="dxa"/>
            <w:gridSpan w:val="2"/>
            <w:tcBorders>
              <w:left w:val="single" w:sz="4" w:space="0" w:color="auto"/>
              <w:bottom w:val="single" w:sz="4" w:space="0" w:color="auto"/>
            </w:tcBorders>
            <w:shd w:val="clear" w:color="auto" w:fill="CCFFFF"/>
          </w:tcPr>
          <w:p w14:paraId="51FD51AB" w14:textId="77777777" w:rsidR="00046F01" w:rsidRDefault="00046F01" w:rsidP="00D02062">
            <w:pPr>
              <w:rPr>
                <w:rFonts w:ascii="Arial" w:hAnsi="Arial" w:cs="Arial"/>
                <w:b/>
                <w:sz w:val="16"/>
                <w:szCs w:val="16"/>
              </w:rPr>
            </w:pPr>
          </w:p>
          <w:p w14:paraId="7E330048" w14:textId="77777777" w:rsidR="008F74E1" w:rsidRDefault="00046F01" w:rsidP="00D02062">
            <w:pPr>
              <w:rPr>
                <w:rFonts w:ascii="Arial" w:hAnsi="Arial" w:cs="Arial"/>
                <w:sz w:val="16"/>
                <w:szCs w:val="16"/>
              </w:rPr>
            </w:pPr>
            <w:r>
              <w:rPr>
                <w:rFonts w:ascii="Arial" w:hAnsi="Arial" w:cs="Arial"/>
                <w:b/>
                <w:sz w:val="16"/>
                <w:szCs w:val="16"/>
              </w:rPr>
              <w:t>Management, Coordination, and Monitoring/Evaluation</w:t>
            </w:r>
          </w:p>
          <w:p w14:paraId="059ED155" w14:textId="77777777" w:rsidR="008F74E1" w:rsidRDefault="008F74E1" w:rsidP="00D02062">
            <w:pPr>
              <w:rPr>
                <w:rFonts w:ascii="Arial" w:hAnsi="Arial" w:cs="Arial"/>
                <w:sz w:val="16"/>
                <w:szCs w:val="16"/>
              </w:rPr>
            </w:pPr>
          </w:p>
          <w:p w14:paraId="38D15111" w14:textId="77777777" w:rsidR="008F74E1" w:rsidRPr="00956195" w:rsidRDefault="008F74E1" w:rsidP="00D02062">
            <w:pPr>
              <w:rPr>
                <w:rFonts w:ascii="Arial" w:hAnsi="Arial" w:cs="Arial"/>
                <w:sz w:val="16"/>
                <w:szCs w:val="16"/>
              </w:rPr>
            </w:pPr>
          </w:p>
        </w:tc>
      </w:tr>
      <w:tr w:rsidR="00B337DC" w14:paraId="0D20F425" w14:textId="77777777" w:rsidTr="004604E3">
        <w:tc>
          <w:tcPr>
            <w:tcW w:w="1726" w:type="dxa"/>
            <w:tcBorders>
              <w:top w:val="nil"/>
              <w:left w:val="nil"/>
              <w:bottom w:val="nil"/>
              <w:right w:val="nil"/>
            </w:tcBorders>
            <w:shd w:val="clear" w:color="auto" w:fill="FFFFFF"/>
            <w:vAlign w:val="center"/>
          </w:tcPr>
          <w:p w14:paraId="4CEC3241" w14:textId="77777777" w:rsidR="00B337DC" w:rsidRPr="00553FEC" w:rsidRDefault="00B337DC" w:rsidP="00AA715F">
            <w:pPr>
              <w:jc w:val="center"/>
              <w:rPr>
                <w:rFonts w:ascii="Arial" w:hAnsi="Arial" w:cs="Arial"/>
                <w:b/>
                <w:bCs/>
                <w:sz w:val="16"/>
                <w:lang w:val="en-US"/>
              </w:rPr>
            </w:pPr>
            <w:r>
              <w:rPr>
                <w:rFonts w:ascii="Arial" w:hAnsi="Arial" w:cs="Arial"/>
                <w:lang w:val="fr-CA"/>
              </w:rPr>
              <w:sym w:font="Wingdings" w:char="F0E9"/>
            </w:r>
          </w:p>
        </w:tc>
        <w:tc>
          <w:tcPr>
            <w:tcW w:w="2937" w:type="dxa"/>
            <w:gridSpan w:val="3"/>
            <w:tcBorders>
              <w:top w:val="single" w:sz="4" w:space="0" w:color="auto"/>
              <w:left w:val="nil"/>
              <w:bottom w:val="single" w:sz="4" w:space="0" w:color="auto"/>
              <w:right w:val="nil"/>
            </w:tcBorders>
            <w:shd w:val="clear" w:color="auto" w:fill="FFFFFF"/>
          </w:tcPr>
          <w:p w14:paraId="1C50C520" w14:textId="77777777" w:rsidR="00B337DC" w:rsidRPr="00553FEC" w:rsidRDefault="00B337DC" w:rsidP="00AA715F">
            <w:pPr>
              <w:jc w:val="center"/>
              <w:rPr>
                <w:rFonts w:ascii="Arial" w:hAnsi="Arial" w:cs="Arial"/>
                <w:sz w:val="16"/>
                <w:szCs w:val="16"/>
                <w:lang w:val="en-US"/>
              </w:rPr>
            </w:pPr>
            <w:r w:rsidRPr="00956195">
              <w:rPr>
                <w:rFonts w:ascii="Arial" w:hAnsi="Arial" w:cs="Arial"/>
                <w:sz w:val="16"/>
                <w:szCs w:val="16"/>
                <w:lang w:val="fr-CA"/>
              </w:rPr>
              <w:sym w:font="Wingdings" w:char="F0E9"/>
            </w:r>
          </w:p>
        </w:tc>
        <w:tc>
          <w:tcPr>
            <w:tcW w:w="2958" w:type="dxa"/>
            <w:gridSpan w:val="2"/>
            <w:tcBorders>
              <w:top w:val="single" w:sz="4" w:space="0" w:color="auto"/>
              <w:left w:val="nil"/>
              <w:bottom w:val="single" w:sz="4" w:space="0" w:color="auto"/>
              <w:right w:val="nil"/>
            </w:tcBorders>
            <w:shd w:val="clear" w:color="auto" w:fill="FFFFFF"/>
          </w:tcPr>
          <w:p w14:paraId="61A72A79" w14:textId="77777777" w:rsidR="00B337DC" w:rsidRPr="00553FEC" w:rsidRDefault="00B337DC" w:rsidP="00AA715F">
            <w:pPr>
              <w:jc w:val="center"/>
              <w:rPr>
                <w:rFonts w:ascii="Arial" w:hAnsi="Arial" w:cs="Arial"/>
                <w:sz w:val="16"/>
                <w:szCs w:val="16"/>
                <w:lang w:val="en-US"/>
              </w:rPr>
            </w:pPr>
            <w:r w:rsidRPr="00956195">
              <w:rPr>
                <w:rFonts w:ascii="Arial" w:hAnsi="Arial" w:cs="Arial"/>
                <w:sz w:val="16"/>
                <w:szCs w:val="16"/>
                <w:lang w:val="fr-CA"/>
              </w:rPr>
              <w:sym w:font="Wingdings" w:char="F0E9"/>
            </w:r>
          </w:p>
        </w:tc>
        <w:tc>
          <w:tcPr>
            <w:tcW w:w="3107" w:type="dxa"/>
            <w:gridSpan w:val="2"/>
            <w:tcBorders>
              <w:top w:val="single" w:sz="4" w:space="0" w:color="auto"/>
              <w:left w:val="nil"/>
              <w:bottom w:val="single" w:sz="4" w:space="0" w:color="auto"/>
              <w:right w:val="nil"/>
            </w:tcBorders>
            <w:shd w:val="clear" w:color="auto" w:fill="FFFFFF"/>
          </w:tcPr>
          <w:p w14:paraId="65155998" w14:textId="77777777" w:rsidR="00B337DC" w:rsidRPr="00553FEC" w:rsidRDefault="00B337DC" w:rsidP="00AA715F">
            <w:pPr>
              <w:jc w:val="center"/>
              <w:rPr>
                <w:rFonts w:ascii="Arial" w:hAnsi="Arial" w:cs="Arial"/>
                <w:sz w:val="16"/>
                <w:szCs w:val="16"/>
                <w:lang w:val="en-US"/>
              </w:rPr>
            </w:pPr>
            <w:r w:rsidRPr="00956195">
              <w:rPr>
                <w:rFonts w:ascii="Arial" w:hAnsi="Arial" w:cs="Arial"/>
                <w:sz w:val="16"/>
                <w:szCs w:val="16"/>
                <w:lang w:val="fr-CA"/>
              </w:rPr>
              <w:sym w:font="Wingdings" w:char="F0E9"/>
            </w:r>
          </w:p>
        </w:tc>
        <w:tc>
          <w:tcPr>
            <w:tcW w:w="2755" w:type="dxa"/>
            <w:gridSpan w:val="2"/>
            <w:tcBorders>
              <w:top w:val="single" w:sz="4" w:space="0" w:color="auto"/>
              <w:left w:val="nil"/>
              <w:bottom w:val="single" w:sz="4" w:space="0" w:color="auto"/>
              <w:right w:val="nil"/>
            </w:tcBorders>
            <w:shd w:val="clear" w:color="auto" w:fill="FFFFFF"/>
          </w:tcPr>
          <w:p w14:paraId="7F1AFCCC" w14:textId="77777777" w:rsidR="00B337DC" w:rsidRPr="00553FEC" w:rsidRDefault="00B337DC" w:rsidP="00AA715F">
            <w:pPr>
              <w:jc w:val="center"/>
              <w:rPr>
                <w:rFonts w:ascii="Arial" w:hAnsi="Arial" w:cs="Arial"/>
                <w:sz w:val="16"/>
                <w:szCs w:val="16"/>
                <w:lang w:val="en-US"/>
              </w:rPr>
            </w:pPr>
            <w:r w:rsidRPr="00956195">
              <w:rPr>
                <w:rFonts w:ascii="Arial" w:hAnsi="Arial" w:cs="Arial"/>
                <w:sz w:val="16"/>
                <w:szCs w:val="16"/>
                <w:lang w:val="fr-CA"/>
              </w:rPr>
              <w:sym w:font="Wingdings" w:char="F0E9"/>
            </w:r>
          </w:p>
        </w:tc>
        <w:tc>
          <w:tcPr>
            <w:tcW w:w="3494" w:type="dxa"/>
            <w:gridSpan w:val="3"/>
            <w:tcBorders>
              <w:top w:val="single" w:sz="4" w:space="0" w:color="auto"/>
              <w:left w:val="nil"/>
              <w:bottom w:val="single" w:sz="4" w:space="0" w:color="auto"/>
              <w:right w:val="nil"/>
            </w:tcBorders>
            <w:shd w:val="clear" w:color="auto" w:fill="FFFFFF"/>
          </w:tcPr>
          <w:p w14:paraId="4961237B" w14:textId="77777777" w:rsidR="00B337DC" w:rsidRPr="008F74E1" w:rsidRDefault="00B337DC" w:rsidP="00586C97">
            <w:pPr>
              <w:jc w:val="center"/>
              <w:rPr>
                <w:rFonts w:ascii="Arial" w:hAnsi="Arial" w:cs="Arial"/>
                <w:sz w:val="16"/>
                <w:szCs w:val="16"/>
                <w:lang w:val="en-US"/>
              </w:rPr>
            </w:pPr>
          </w:p>
        </w:tc>
        <w:tc>
          <w:tcPr>
            <w:tcW w:w="2409" w:type="dxa"/>
            <w:tcBorders>
              <w:top w:val="single" w:sz="4" w:space="0" w:color="auto"/>
              <w:left w:val="nil"/>
              <w:bottom w:val="single" w:sz="4" w:space="0" w:color="auto"/>
              <w:right w:val="nil"/>
            </w:tcBorders>
            <w:shd w:val="clear" w:color="auto" w:fill="FFFFFF"/>
          </w:tcPr>
          <w:p w14:paraId="2E9B0BD0" w14:textId="77777777" w:rsidR="00B337DC" w:rsidRPr="00553FEC" w:rsidRDefault="00B337DC" w:rsidP="00586C97">
            <w:pPr>
              <w:jc w:val="center"/>
              <w:rPr>
                <w:rFonts w:ascii="Arial" w:hAnsi="Arial" w:cs="Arial"/>
                <w:sz w:val="16"/>
                <w:szCs w:val="16"/>
                <w:lang w:val="en-US"/>
              </w:rPr>
            </w:pPr>
          </w:p>
        </w:tc>
      </w:tr>
      <w:tr w:rsidR="0046450B" w:rsidRPr="00586C97" w14:paraId="209E431F" w14:textId="77777777" w:rsidTr="00D84C71">
        <w:tc>
          <w:tcPr>
            <w:tcW w:w="1726" w:type="dxa"/>
            <w:tcBorders>
              <w:top w:val="nil"/>
              <w:left w:val="nil"/>
              <w:bottom w:val="nil"/>
              <w:right w:val="single" w:sz="4" w:space="0" w:color="auto"/>
            </w:tcBorders>
            <w:vAlign w:val="center"/>
          </w:tcPr>
          <w:p w14:paraId="4442F127" w14:textId="77777777" w:rsidR="0046450B" w:rsidRPr="00553FEC" w:rsidRDefault="0046450B" w:rsidP="00AA715F">
            <w:pPr>
              <w:jc w:val="center"/>
              <w:rPr>
                <w:rFonts w:ascii="Arial" w:hAnsi="Arial" w:cs="Arial"/>
                <w:b/>
                <w:bCs/>
                <w:sz w:val="16"/>
                <w:lang w:val="en-US"/>
              </w:rPr>
            </w:pPr>
            <w:r w:rsidRPr="00553FEC">
              <w:rPr>
                <w:rFonts w:ascii="Arial" w:hAnsi="Arial" w:cs="Arial"/>
                <w:b/>
                <w:bCs/>
                <w:sz w:val="16"/>
                <w:lang w:val="en-US"/>
              </w:rPr>
              <w:t>IMMEDIATE OUTCOMES</w:t>
            </w:r>
          </w:p>
        </w:tc>
        <w:tc>
          <w:tcPr>
            <w:tcW w:w="2202" w:type="dxa"/>
            <w:tcBorders>
              <w:top w:val="single" w:sz="4" w:space="0" w:color="auto"/>
              <w:left w:val="single" w:sz="4" w:space="0" w:color="auto"/>
            </w:tcBorders>
            <w:shd w:val="clear" w:color="auto" w:fill="CCC0D9" w:themeFill="accent4" w:themeFillTint="66"/>
          </w:tcPr>
          <w:p w14:paraId="572A4A78" w14:textId="6C44F758" w:rsidR="0046450B" w:rsidRPr="00956195" w:rsidRDefault="0046450B" w:rsidP="00D84C71">
            <w:pPr>
              <w:rPr>
                <w:rFonts w:ascii="Arial" w:hAnsi="Arial" w:cs="Arial"/>
                <w:sz w:val="16"/>
                <w:szCs w:val="16"/>
              </w:rPr>
            </w:pPr>
            <w:r w:rsidRPr="00956195">
              <w:rPr>
                <w:rFonts w:ascii="Arial" w:hAnsi="Arial" w:cs="Arial"/>
                <w:sz w:val="16"/>
                <w:szCs w:val="16"/>
              </w:rPr>
              <w:t xml:space="preserve">1110 </w:t>
            </w:r>
            <w:r>
              <w:rPr>
                <w:rFonts w:ascii="Arial" w:hAnsi="Arial" w:cs="Arial"/>
                <w:sz w:val="16"/>
                <w:szCs w:val="16"/>
              </w:rPr>
              <w:t xml:space="preserve">Improved </w:t>
            </w:r>
            <w:r w:rsidRPr="00956195">
              <w:rPr>
                <w:rFonts w:ascii="Arial" w:hAnsi="Arial" w:cs="Arial"/>
                <w:sz w:val="16"/>
                <w:szCs w:val="16"/>
              </w:rPr>
              <w:t xml:space="preserve">knowledge and </w:t>
            </w:r>
            <w:r>
              <w:rPr>
                <w:rFonts w:ascii="Arial" w:hAnsi="Arial" w:cs="Arial"/>
                <w:sz w:val="16"/>
                <w:szCs w:val="16"/>
              </w:rPr>
              <w:t xml:space="preserve">attitudes </w:t>
            </w:r>
            <w:r w:rsidRPr="00D46300">
              <w:rPr>
                <w:rFonts w:ascii="Arial" w:hAnsi="Arial" w:cs="Arial"/>
                <w:sz w:val="16"/>
                <w:szCs w:val="16"/>
              </w:rPr>
              <w:t>of individuals, families, and groups to r</w:t>
            </w:r>
            <w:r w:rsidRPr="00D46300">
              <w:rPr>
                <w:rFonts w:ascii="Arial" w:hAnsi="Arial" w:cs="Arial"/>
                <w:sz w:val="16"/>
                <w:szCs w:val="16"/>
              </w:rPr>
              <w:t>e</w:t>
            </w:r>
            <w:r w:rsidRPr="00D46300">
              <w:rPr>
                <w:rFonts w:ascii="Arial" w:hAnsi="Arial" w:cs="Arial"/>
                <w:sz w:val="16"/>
                <w:szCs w:val="16"/>
              </w:rPr>
              <w:t>solve conflicts</w:t>
            </w:r>
            <w:r>
              <w:rPr>
                <w:rFonts w:ascii="Arial" w:hAnsi="Arial" w:cs="Arial"/>
                <w:sz w:val="16"/>
                <w:szCs w:val="16"/>
              </w:rPr>
              <w:t xml:space="preserve"> </w:t>
            </w:r>
            <w:r w:rsidRPr="00D46300">
              <w:rPr>
                <w:rFonts w:ascii="Arial" w:hAnsi="Arial" w:cs="Arial"/>
                <w:sz w:val="16"/>
                <w:szCs w:val="16"/>
              </w:rPr>
              <w:t>in target communities</w:t>
            </w:r>
            <w:r>
              <w:rPr>
                <w:rFonts w:ascii="Arial" w:hAnsi="Arial" w:cs="Arial"/>
                <w:sz w:val="16"/>
                <w:szCs w:val="16"/>
              </w:rPr>
              <w:t>.</w:t>
            </w:r>
          </w:p>
        </w:tc>
        <w:tc>
          <w:tcPr>
            <w:tcW w:w="1992" w:type="dxa"/>
            <w:gridSpan w:val="3"/>
            <w:tcBorders>
              <w:top w:val="single" w:sz="4" w:space="0" w:color="auto"/>
            </w:tcBorders>
            <w:shd w:val="clear" w:color="auto" w:fill="CCC0D9" w:themeFill="accent4" w:themeFillTint="66"/>
          </w:tcPr>
          <w:p w14:paraId="0C77CD9D" w14:textId="703E04A4" w:rsidR="0046450B" w:rsidRPr="009B3D24" w:rsidRDefault="0046450B" w:rsidP="008D2572">
            <w:pPr>
              <w:rPr>
                <w:rFonts w:ascii="Arial" w:hAnsi="Arial" w:cs="Arial"/>
                <w:sz w:val="16"/>
                <w:szCs w:val="16"/>
              </w:rPr>
            </w:pPr>
            <w:r w:rsidRPr="00956195">
              <w:rPr>
                <w:rFonts w:ascii="Arial" w:hAnsi="Arial" w:cs="Arial"/>
                <w:sz w:val="16"/>
                <w:szCs w:val="16"/>
              </w:rPr>
              <w:t xml:space="preserve">1120 Increased </w:t>
            </w:r>
            <w:r>
              <w:rPr>
                <w:rFonts w:ascii="Arial" w:hAnsi="Arial" w:cs="Arial"/>
                <w:sz w:val="16"/>
                <w:szCs w:val="16"/>
              </w:rPr>
              <w:t>capacity of community gover</w:t>
            </w:r>
            <w:r>
              <w:rPr>
                <w:rFonts w:ascii="Arial" w:hAnsi="Arial" w:cs="Arial"/>
                <w:sz w:val="16"/>
                <w:szCs w:val="16"/>
              </w:rPr>
              <w:t>n</w:t>
            </w:r>
            <w:r>
              <w:rPr>
                <w:rFonts w:ascii="Arial" w:hAnsi="Arial" w:cs="Arial"/>
                <w:sz w:val="16"/>
                <w:szCs w:val="16"/>
              </w:rPr>
              <w:t>ance mechanisms to address safety issues in target communities</w:t>
            </w:r>
            <w:r w:rsidRPr="00D02062">
              <w:rPr>
                <w:rFonts w:ascii="Arial" w:hAnsi="Arial" w:cs="Arial"/>
                <w:sz w:val="16"/>
                <w:szCs w:val="16"/>
              </w:rPr>
              <w:t>.</w:t>
            </w:r>
          </w:p>
        </w:tc>
        <w:tc>
          <w:tcPr>
            <w:tcW w:w="2378" w:type="dxa"/>
            <w:gridSpan w:val="2"/>
            <w:tcBorders>
              <w:top w:val="single" w:sz="4" w:space="0" w:color="auto"/>
            </w:tcBorders>
            <w:shd w:val="clear" w:color="auto" w:fill="92CDDC" w:themeFill="accent5" w:themeFillTint="99"/>
          </w:tcPr>
          <w:p w14:paraId="6B17C8B7" w14:textId="77777777" w:rsidR="0046450B" w:rsidRPr="00956195" w:rsidRDefault="0046450B" w:rsidP="002C5E57">
            <w:pPr>
              <w:rPr>
                <w:rFonts w:ascii="Arial" w:hAnsi="Arial" w:cs="Arial"/>
                <w:sz w:val="16"/>
                <w:szCs w:val="16"/>
              </w:rPr>
            </w:pPr>
            <w:r w:rsidRPr="00956195">
              <w:rPr>
                <w:rFonts w:ascii="Arial" w:hAnsi="Arial" w:cs="Arial"/>
                <w:sz w:val="16"/>
                <w:szCs w:val="16"/>
              </w:rPr>
              <w:t xml:space="preserve">1210 Increased </w:t>
            </w:r>
            <w:r>
              <w:rPr>
                <w:rFonts w:ascii="Arial" w:hAnsi="Arial" w:cs="Arial"/>
                <w:sz w:val="16"/>
                <w:szCs w:val="16"/>
              </w:rPr>
              <w:t>vocational and cognitive skills and other job-relevant (e.g. education) credentials of target commun</w:t>
            </w:r>
            <w:r>
              <w:rPr>
                <w:rFonts w:ascii="Arial" w:hAnsi="Arial" w:cs="Arial"/>
                <w:sz w:val="16"/>
                <w:szCs w:val="16"/>
              </w:rPr>
              <w:t>i</w:t>
            </w:r>
            <w:r>
              <w:rPr>
                <w:rFonts w:ascii="Arial" w:hAnsi="Arial" w:cs="Arial"/>
                <w:sz w:val="16"/>
                <w:szCs w:val="16"/>
              </w:rPr>
              <w:t>ty residents</w:t>
            </w:r>
          </w:p>
        </w:tc>
        <w:tc>
          <w:tcPr>
            <w:tcW w:w="2430" w:type="dxa"/>
            <w:tcBorders>
              <w:top w:val="single" w:sz="4" w:space="0" w:color="auto"/>
            </w:tcBorders>
            <w:shd w:val="clear" w:color="auto" w:fill="92CDDC" w:themeFill="accent5" w:themeFillTint="99"/>
          </w:tcPr>
          <w:p w14:paraId="0A7BF5AB" w14:textId="78FDDA5E" w:rsidR="0046450B" w:rsidRPr="00956195" w:rsidRDefault="0046450B" w:rsidP="00747263">
            <w:pPr>
              <w:pStyle w:val="TableText"/>
              <w:spacing w:after="0" w:line="240" w:lineRule="auto"/>
              <w:ind w:left="0" w:right="0"/>
              <w:rPr>
                <w:rFonts w:cs="Arial"/>
                <w:szCs w:val="16"/>
              </w:rPr>
            </w:pPr>
            <w:r>
              <w:rPr>
                <w:rFonts w:cs="Arial"/>
                <w:szCs w:val="16"/>
              </w:rPr>
              <w:t xml:space="preserve">1220 </w:t>
            </w:r>
            <w:r w:rsidRPr="001F49F9">
              <w:rPr>
                <w:rFonts w:cs="Arial"/>
                <w:szCs w:val="16"/>
              </w:rPr>
              <w:t>Increased</w:t>
            </w:r>
            <w:r>
              <w:rPr>
                <w:rFonts w:cs="Arial"/>
                <w:szCs w:val="16"/>
              </w:rPr>
              <w:t xml:space="preserve"> access to on-the-job training and experience for target community residents.</w:t>
            </w:r>
          </w:p>
        </w:tc>
        <w:tc>
          <w:tcPr>
            <w:tcW w:w="1800" w:type="dxa"/>
            <w:tcBorders>
              <w:top w:val="single" w:sz="4" w:space="0" w:color="auto"/>
            </w:tcBorders>
            <w:shd w:val="clear" w:color="auto" w:fill="FFC000"/>
          </w:tcPr>
          <w:p w14:paraId="51FF09A9" w14:textId="76182D75" w:rsidR="0046450B" w:rsidRPr="00956195" w:rsidRDefault="0046450B" w:rsidP="00D84C71">
            <w:pPr>
              <w:rPr>
                <w:rFonts w:ascii="Arial" w:hAnsi="Arial" w:cs="Arial"/>
                <w:sz w:val="16"/>
                <w:szCs w:val="16"/>
              </w:rPr>
            </w:pPr>
            <w:r w:rsidRPr="00956195">
              <w:rPr>
                <w:rFonts w:ascii="Arial" w:hAnsi="Arial" w:cs="Arial"/>
                <w:sz w:val="16"/>
                <w:szCs w:val="16"/>
              </w:rPr>
              <w:t xml:space="preserve">1310 Increased </w:t>
            </w:r>
            <w:r>
              <w:rPr>
                <w:rFonts w:ascii="Arial" w:hAnsi="Arial" w:cs="Arial"/>
                <w:sz w:val="16"/>
                <w:szCs w:val="16"/>
              </w:rPr>
              <w:t>c</w:t>
            </w:r>
            <w:r>
              <w:rPr>
                <w:rFonts w:ascii="Arial" w:hAnsi="Arial" w:cs="Arial"/>
                <w:sz w:val="16"/>
                <w:szCs w:val="16"/>
              </w:rPr>
              <w:t>a</w:t>
            </w:r>
            <w:r>
              <w:rPr>
                <w:rFonts w:ascii="Arial" w:hAnsi="Arial" w:cs="Arial"/>
                <w:sz w:val="16"/>
                <w:szCs w:val="16"/>
              </w:rPr>
              <w:t>pacity of</w:t>
            </w:r>
            <w:r w:rsidR="00D84C71">
              <w:rPr>
                <w:rFonts w:ascii="Arial" w:hAnsi="Arial" w:cs="Arial"/>
                <w:sz w:val="16"/>
                <w:szCs w:val="16"/>
              </w:rPr>
              <w:t xml:space="preserve"> community and alternative</w:t>
            </w:r>
            <w:r>
              <w:rPr>
                <w:rFonts w:ascii="Arial" w:hAnsi="Arial" w:cs="Arial"/>
                <w:sz w:val="16"/>
                <w:szCs w:val="16"/>
              </w:rPr>
              <w:t xml:space="preserve"> </w:t>
            </w:r>
            <w:r w:rsidRPr="00956195">
              <w:rPr>
                <w:rFonts w:ascii="Arial" w:hAnsi="Arial" w:cs="Arial"/>
                <w:sz w:val="16"/>
                <w:szCs w:val="16"/>
              </w:rPr>
              <w:t xml:space="preserve">justice </w:t>
            </w:r>
            <w:r>
              <w:rPr>
                <w:rFonts w:ascii="Arial" w:hAnsi="Arial" w:cs="Arial"/>
                <w:sz w:val="16"/>
                <w:szCs w:val="16"/>
              </w:rPr>
              <w:t xml:space="preserve">services </w:t>
            </w:r>
            <w:r w:rsidRPr="00956195">
              <w:rPr>
                <w:rFonts w:ascii="Arial" w:hAnsi="Arial" w:cs="Arial"/>
                <w:sz w:val="16"/>
                <w:szCs w:val="16"/>
              </w:rPr>
              <w:t xml:space="preserve">in </w:t>
            </w:r>
            <w:r>
              <w:rPr>
                <w:rFonts w:ascii="Arial" w:hAnsi="Arial" w:cs="Arial"/>
                <w:sz w:val="16"/>
                <w:szCs w:val="16"/>
              </w:rPr>
              <w:t>target</w:t>
            </w:r>
            <w:r w:rsidRPr="00956195">
              <w:rPr>
                <w:rFonts w:ascii="Arial" w:hAnsi="Arial" w:cs="Arial"/>
                <w:sz w:val="16"/>
                <w:szCs w:val="16"/>
              </w:rPr>
              <w:t xml:space="preserve"> communities.</w:t>
            </w:r>
          </w:p>
        </w:tc>
        <w:tc>
          <w:tcPr>
            <w:tcW w:w="1897" w:type="dxa"/>
            <w:gridSpan w:val="2"/>
            <w:tcBorders>
              <w:top w:val="single" w:sz="4" w:space="0" w:color="auto"/>
            </w:tcBorders>
            <w:shd w:val="clear" w:color="auto" w:fill="FFC000"/>
          </w:tcPr>
          <w:p w14:paraId="508C44DC" w14:textId="1ABD955F" w:rsidR="0046450B" w:rsidRPr="00956195" w:rsidRDefault="0046450B" w:rsidP="00D84C71">
            <w:pPr>
              <w:rPr>
                <w:rFonts w:ascii="Arial" w:hAnsi="Arial" w:cs="Arial"/>
                <w:sz w:val="16"/>
                <w:szCs w:val="16"/>
              </w:rPr>
            </w:pPr>
            <w:r>
              <w:rPr>
                <w:rFonts w:ascii="Arial" w:hAnsi="Arial" w:cs="Arial"/>
                <w:sz w:val="16"/>
                <w:szCs w:val="16"/>
              </w:rPr>
              <w:t xml:space="preserve">1320 Increased access by residents of target communities to </w:t>
            </w:r>
            <w:r w:rsidR="00D84C71">
              <w:rPr>
                <w:rFonts w:ascii="Arial" w:hAnsi="Arial" w:cs="Arial"/>
                <w:sz w:val="16"/>
                <w:szCs w:val="16"/>
              </w:rPr>
              <w:t>co</w:t>
            </w:r>
            <w:r w:rsidR="00D84C71">
              <w:rPr>
                <w:rFonts w:ascii="Arial" w:hAnsi="Arial" w:cs="Arial"/>
                <w:sz w:val="16"/>
                <w:szCs w:val="16"/>
              </w:rPr>
              <w:t>m</w:t>
            </w:r>
            <w:r w:rsidR="00D84C71">
              <w:rPr>
                <w:rFonts w:ascii="Arial" w:hAnsi="Arial" w:cs="Arial"/>
                <w:sz w:val="16"/>
                <w:szCs w:val="16"/>
              </w:rPr>
              <w:t xml:space="preserve">munity and alternative </w:t>
            </w:r>
            <w:r>
              <w:rPr>
                <w:rFonts w:ascii="Arial" w:hAnsi="Arial" w:cs="Arial"/>
                <w:sz w:val="16"/>
                <w:szCs w:val="16"/>
              </w:rPr>
              <w:t>justice services.</w:t>
            </w:r>
          </w:p>
        </w:tc>
        <w:tc>
          <w:tcPr>
            <w:tcW w:w="284" w:type="dxa"/>
            <w:tcBorders>
              <w:top w:val="single" w:sz="4" w:space="0" w:color="auto"/>
            </w:tcBorders>
            <w:shd w:val="clear" w:color="auto" w:fill="auto"/>
          </w:tcPr>
          <w:p w14:paraId="303A9E6A" w14:textId="77777777" w:rsidR="0046450B" w:rsidRPr="00956195" w:rsidRDefault="0046450B" w:rsidP="00553FEC">
            <w:pPr>
              <w:rPr>
                <w:rFonts w:ascii="Arial" w:hAnsi="Arial" w:cs="Arial"/>
                <w:sz w:val="16"/>
                <w:szCs w:val="16"/>
              </w:rPr>
            </w:pPr>
          </w:p>
        </w:tc>
        <w:tc>
          <w:tcPr>
            <w:tcW w:w="2268" w:type="dxa"/>
            <w:tcBorders>
              <w:top w:val="single" w:sz="4" w:space="0" w:color="auto"/>
            </w:tcBorders>
            <w:shd w:val="clear" w:color="auto" w:fill="CCFFFF"/>
          </w:tcPr>
          <w:p w14:paraId="53DC10F6" w14:textId="77777777" w:rsidR="0046450B" w:rsidRPr="00956195" w:rsidRDefault="0046450B" w:rsidP="00046F01">
            <w:pPr>
              <w:rPr>
                <w:rFonts w:ascii="Arial" w:hAnsi="Arial" w:cs="Arial"/>
                <w:sz w:val="16"/>
                <w:szCs w:val="16"/>
              </w:rPr>
            </w:pPr>
            <w:r>
              <w:rPr>
                <w:rFonts w:ascii="Arial" w:hAnsi="Arial" w:cs="Arial"/>
                <w:sz w:val="16"/>
                <w:szCs w:val="16"/>
              </w:rPr>
              <w:t xml:space="preserve">Improved coordination among </w:t>
            </w:r>
            <w:r w:rsidRPr="00956195">
              <w:rPr>
                <w:rFonts w:ascii="Arial" w:hAnsi="Arial" w:cs="Arial"/>
                <w:sz w:val="16"/>
                <w:szCs w:val="16"/>
              </w:rPr>
              <w:t xml:space="preserve">MDAs for </w:t>
            </w:r>
            <w:r>
              <w:rPr>
                <w:rFonts w:ascii="Arial" w:hAnsi="Arial" w:cs="Arial"/>
                <w:sz w:val="16"/>
                <w:szCs w:val="16"/>
              </w:rPr>
              <w:t>delivery and</w:t>
            </w:r>
            <w:r w:rsidRPr="00956195">
              <w:rPr>
                <w:rFonts w:ascii="Arial" w:hAnsi="Arial" w:cs="Arial"/>
                <w:sz w:val="16"/>
                <w:szCs w:val="16"/>
              </w:rPr>
              <w:t xml:space="preserve"> sustainability.</w:t>
            </w:r>
          </w:p>
        </w:tc>
        <w:tc>
          <w:tcPr>
            <w:tcW w:w="2409" w:type="dxa"/>
            <w:tcBorders>
              <w:top w:val="single" w:sz="4" w:space="0" w:color="auto"/>
            </w:tcBorders>
            <w:shd w:val="clear" w:color="auto" w:fill="CCFFFF"/>
          </w:tcPr>
          <w:p w14:paraId="3C83A002" w14:textId="77777777" w:rsidR="0046450B" w:rsidRPr="00956195" w:rsidRDefault="0046450B" w:rsidP="00860C33">
            <w:pPr>
              <w:rPr>
                <w:rFonts w:ascii="Arial" w:hAnsi="Arial" w:cs="Arial"/>
                <w:sz w:val="16"/>
                <w:szCs w:val="16"/>
              </w:rPr>
            </w:pPr>
            <w:r>
              <w:rPr>
                <w:rFonts w:ascii="Arial" w:hAnsi="Arial" w:cs="Arial"/>
                <w:sz w:val="16"/>
                <w:szCs w:val="16"/>
              </w:rPr>
              <w:t>Improved Monitoring and Evaluation plans, processes, and info/data systems.</w:t>
            </w:r>
          </w:p>
        </w:tc>
      </w:tr>
      <w:tr w:rsidR="009E249D" w14:paraId="7473E73A" w14:textId="77777777" w:rsidTr="004604E3">
        <w:trPr>
          <w:trHeight w:val="90"/>
        </w:trPr>
        <w:tc>
          <w:tcPr>
            <w:tcW w:w="1726" w:type="dxa"/>
            <w:tcBorders>
              <w:top w:val="nil"/>
              <w:left w:val="nil"/>
              <w:bottom w:val="nil"/>
              <w:right w:val="nil"/>
            </w:tcBorders>
            <w:shd w:val="clear" w:color="auto" w:fill="FFFFFF"/>
            <w:vAlign w:val="center"/>
          </w:tcPr>
          <w:p w14:paraId="7281C04B" w14:textId="77777777" w:rsidR="009E249D" w:rsidRPr="0038159E" w:rsidRDefault="009E249D" w:rsidP="00AA715F">
            <w:pPr>
              <w:jc w:val="center"/>
              <w:rPr>
                <w:rFonts w:ascii="Arial" w:hAnsi="Arial" w:cs="Arial"/>
                <w:bCs/>
                <w:lang w:val="fr-CA"/>
              </w:rPr>
            </w:pPr>
            <w:r w:rsidRPr="0038159E">
              <w:rPr>
                <w:rFonts w:ascii="Arial" w:hAnsi="Arial" w:cs="Arial"/>
                <w:bCs/>
                <w:lang w:val="fr-CA"/>
              </w:rPr>
              <w:sym w:font="Wingdings" w:char="F0E9"/>
            </w:r>
          </w:p>
        </w:tc>
        <w:tc>
          <w:tcPr>
            <w:tcW w:w="2937" w:type="dxa"/>
            <w:gridSpan w:val="3"/>
            <w:tcBorders>
              <w:top w:val="nil"/>
              <w:left w:val="nil"/>
              <w:bottom w:val="single" w:sz="4" w:space="0" w:color="auto"/>
              <w:right w:val="nil"/>
            </w:tcBorders>
            <w:shd w:val="clear" w:color="auto" w:fill="FFFFFF"/>
          </w:tcPr>
          <w:p w14:paraId="76BAFABF" w14:textId="77777777" w:rsidR="009E249D" w:rsidRPr="00956195" w:rsidRDefault="009E249D" w:rsidP="00AA715F">
            <w:pPr>
              <w:jc w:val="center"/>
              <w:rPr>
                <w:rFonts w:ascii="Arial" w:hAnsi="Arial" w:cs="Arial"/>
                <w:sz w:val="16"/>
                <w:szCs w:val="16"/>
                <w:lang w:val="fr-CA"/>
              </w:rPr>
            </w:pPr>
          </w:p>
        </w:tc>
        <w:tc>
          <w:tcPr>
            <w:tcW w:w="3635" w:type="dxa"/>
            <w:gridSpan w:val="3"/>
            <w:tcBorders>
              <w:top w:val="nil"/>
              <w:left w:val="nil"/>
              <w:bottom w:val="single" w:sz="4" w:space="0" w:color="auto"/>
              <w:right w:val="nil"/>
            </w:tcBorders>
            <w:shd w:val="clear" w:color="auto" w:fill="FFFFFF"/>
          </w:tcPr>
          <w:p w14:paraId="7E327B2D" w14:textId="77777777" w:rsidR="009E249D" w:rsidRPr="00956195" w:rsidRDefault="009E249D" w:rsidP="00AA715F">
            <w:pPr>
              <w:jc w:val="center"/>
              <w:rPr>
                <w:rFonts w:ascii="Arial" w:hAnsi="Arial" w:cs="Arial"/>
                <w:sz w:val="16"/>
                <w:szCs w:val="16"/>
                <w:lang w:val="fr-CA"/>
              </w:rPr>
            </w:pPr>
          </w:p>
        </w:tc>
        <w:tc>
          <w:tcPr>
            <w:tcW w:w="2430" w:type="dxa"/>
            <w:tcBorders>
              <w:top w:val="nil"/>
              <w:left w:val="nil"/>
              <w:bottom w:val="single" w:sz="4" w:space="0" w:color="auto"/>
              <w:right w:val="nil"/>
            </w:tcBorders>
            <w:shd w:val="clear" w:color="auto" w:fill="FFFFFF"/>
          </w:tcPr>
          <w:p w14:paraId="71AC6F0C" w14:textId="77777777" w:rsidR="009E249D" w:rsidRPr="00956195" w:rsidRDefault="009E249D" w:rsidP="00AA715F">
            <w:pPr>
              <w:jc w:val="center"/>
              <w:rPr>
                <w:rFonts w:ascii="Arial" w:hAnsi="Arial" w:cs="Arial"/>
                <w:sz w:val="16"/>
                <w:szCs w:val="16"/>
                <w:lang w:val="fr-CA"/>
              </w:rPr>
            </w:pPr>
          </w:p>
        </w:tc>
        <w:tc>
          <w:tcPr>
            <w:tcW w:w="2755" w:type="dxa"/>
            <w:gridSpan w:val="2"/>
            <w:tcBorders>
              <w:top w:val="nil"/>
              <w:left w:val="nil"/>
              <w:bottom w:val="single" w:sz="4" w:space="0" w:color="auto"/>
              <w:right w:val="nil"/>
            </w:tcBorders>
            <w:shd w:val="clear" w:color="auto" w:fill="FFFFFF"/>
          </w:tcPr>
          <w:p w14:paraId="7F2D0961" w14:textId="77777777" w:rsidR="009E249D" w:rsidRPr="00956195" w:rsidRDefault="009E249D" w:rsidP="00AA715F">
            <w:pPr>
              <w:jc w:val="center"/>
              <w:rPr>
                <w:rFonts w:ascii="Arial" w:hAnsi="Arial" w:cs="Arial"/>
                <w:sz w:val="16"/>
                <w:szCs w:val="16"/>
                <w:lang w:val="fr-CA"/>
              </w:rPr>
            </w:pPr>
          </w:p>
        </w:tc>
        <w:tc>
          <w:tcPr>
            <w:tcW w:w="3494" w:type="dxa"/>
            <w:gridSpan w:val="3"/>
            <w:tcBorders>
              <w:top w:val="nil"/>
              <w:left w:val="nil"/>
              <w:bottom w:val="single" w:sz="4" w:space="0" w:color="auto"/>
              <w:right w:val="nil"/>
            </w:tcBorders>
            <w:shd w:val="clear" w:color="auto" w:fill="FFFFFF"/>
          </w:tcPr>
          <w:p w14:paraId="7DCDCF56" w14:textId="77777777" w:rsidR="009E249D" w:rsidRPr="00956195" w:rsidRDefault="009E249D" w:rsidP="00AA715F">
            <w:pPr>
              <w:jc w:val="center"/>
              <w:rPr>
                <w:rFonts w:ascii="Arial" w:hAnsi="Arial" w:cs="Arial"/>
                <w:sz w:val="16"/>
                <w:szCs w:val="16"/>
                <w:lang w:val="fr-CA"/>
              </w:rPr>
            </w:pPr>
          </w:p>
        </w:tc>
        <w:tc>
          <w:tcPr>
            <w:tcW w:w="2409" w:type="dxa"/>
            <w:tcBorders>
              <w:top w:val="nil"/>
              <w:left w:val="nil"/>
              <w:bottom w:val="single" w:sz="4" w:space="0" w:color="auto"/>
              <w:right w:val="nil"/>
            </w:tcBorders>
            <w:shd w:val="clear" w:color="auto" w:fill="FFFFFF"/>
          </w:tcPr>
          <w:p w14:paraId="5B98153F" w14:textId="77777777" w:rsidR="009E249D" w:rsidRPr="00956195" w:rsidRDefault="009E249D" w:rsidP="00AA715F">
            <w:pPr>
              <w:jc w:val="center"/>
              <w:rPr>
                <w:rFonts w:ascii="Arial" w:hAnsi="Arial" w:cs="Arial"/>
                <w:sz w:val="16"/>
                <w:szCs w:val="16"/>
                <w:lang w:val="fr-CA"/>
              </w:rPr>
            </w:pPr>
          </w:p>
        </w:tc>
      </w:tr>
      <w:tr w:rsidR="0046450B" w:rsidRPr="00586C97" w14:paraId="22FA3D51" w14:textId="77777777" w:rsidTr="00D84C71">
        <w:trPr>
          <w:cantSplit/>
        </w:trPr>
        <w:tc>
          <w:tcPr>
            <w:tcW w:w="1726" w:type="dxa"/>
            <w:tcBorders>
              <w:top w:val="nil"/>
              <w:left w:val="nil"/>
              <w:bottom w:val="nil"/>
              <w:right w:val="single" w:sz="4" w:space="0" w:color="auto"/>
            </w:tcBorders>
            <w:vAlign w:val="center"/>
          </w:tcPr>
          <w:p w14:paraId="1D7A9801" w14:textId="77777777" w:rsidR="0046450B" w:rsidRDefault="0046450B" w:rsidP="00AA715F">
            <w:pPr>
              <w:pStyle w:val="Heading2"/>
            </w:pPr>
            <w:r>
              <w:t>OUTPUTS</w:t>
            </w:r>
          </w:p>
        </w:tc>
        <w:tc>
          <w:tcPr>
            <w:tcW w:w="2210" w:type="dxa"/>
            <w:gridSpan w:val="2"/>
            <w:tcBorders>
              <w:top w:val="single" w:sz="4" w:space="0" w:color="auto"/>
              <w:left w:val="single" w:sz="4" w:space="0" w:color="auto"/>
            </w:tcBorders>
            <w:shd w:val="clear" w:color="auto" w:fill="CCFFCC"/>
          </w:tcPr>
          <w:p w14:paraId="032622A1" w14:textId="23A3ED0C" w:rsidR="0046450B" w:rsidRPr="004569C0" w:rsidRDefault="0046450B" w:rsidP="004569C0">
            <w:pPr>
              <w:pStyle w:val="TableText"/>
              <w:spacing w:after="0" w:line="240" w:lineRule="auto"/>
              <w:ind w:left="0" w:right="0"/>
              <w:rPr>
                <w:i/>
                <w:szCs w:val="16"/>
              </w:rPr>
            </w:pPr>
            <w:r w:rsidRPr="00956195">
              <w:rPr>
                <w:rFonts w:cs="Arial"/>
                <w:szCs w:val="16"/>
              </w:rPr>
              <w:t xml:space="preserve">1111) </w:t>
            </w:r>
            <w:r>
              <w:rPr>
                <w:rFonts w:cs="Arial"/>
                <w:szCs w:val="16"/>
              </w:rPr>
              <w:t>Gender-responsive t</w:t>
            </w:r>
            <w:r w:rsidRPr="00956195">
              <w:rPr>
                <w:rFonts w:cs="Arial"/>
                <w:szCs w:val="16"/>
              </w:rPr>
              <w:t>raining provided to co</w:t>
            </w:r>
            <w:r w:rsidRPr="00956195">
              <w:rPr>
                <w:rFonts w:cs="Arial"/>
                <w:szCs w:val="16"/>
              </w:rPr>
              <w:t>m</w:t>
            </w:r>
            <w:r w:rsidRPr="00956195">
              <w:rPr>
                <w:rFonts w:cs="Arial"/>
                <w:szCs w:val="16"/>
              </w:rPr>
              <w:t>munity mem</w:t>
            </w:r>
            <w:r>
              <w:rPr>
                <w:rFonts w:cs="Arial"/>
                <w:szCs w:val="16"/>
              </w:rPr>
              <w:t>bers. (</w:t>
            </w:r>
            <w:r w:rsidRPr="004569C0">
              <w:rPr>
                <w:i/>
                <w:szCs w:val="16"/>
              </w:rPr>
              <w:t>Paren</w:t>
            </w:r>
            <w:r w:rsidRPr="004569C0">
              <w:rPr>
                <w:i/>
                <w:szCs w:val="16"/>
              </w:rPr>
              <w:t>t</w:t>
            </w:r>
            <w:r w:rsidRPr="004569C0">
              <w:rPr>
                <w:i/>
                <w:szCs w:val="16"/>
              </w:rPr>
              <w:t>ing</w:t>
            </w:r>
            <w:r>
              <w:rPr>
                <w:i/>
                <w:szCs w:val="16"/>
              </w:rPr>
              <w:t xml:space="preserve">; </w:t>
            </w:r>
            <w:r w:rsidRPr="004569C0">
              <w:rPr>
                <w:i/>
                <w:szCs w:val="16"/>
              </w:rPr>
              <w:t>Conflict resolution</w:t>
            </w:r>
            <w:r>
              <w:rPr>
                <w:i/>
                <w:szCs w:val="16"/>
              </w:rPr>
              <w:t>)</w:t>
            </w:r>
          </w:p>
          <w:p w14:paraId="690B19CE" w14:textId="77777777" w:rsidR="0046450B" w:rsidRPr="00956195" w:rsidRDefault="0046450B" w:rsidP="00594610">
            <w:pPr>
              <w:ind w:left="-18"/>
              <w:rPr>
                <w:rFonts w:ascii="Arial" w:hAnsi="Arial" w:cs="Arial"/>
                <w:sz w:val="16"/>
                <w:szCs w:val="16"/>
              </w:rPr>
            </w:pPr>
          </w:p>
          <w:p w14:paraId="69E9F131" w14:textId="12E836FD" w:rsidR="0046450B" w:rsidRPr="00804ED1" w:rsidRDefault="0046450B" w:rsidP="00594610">
            <w:pPr>
              <w:ind w:left="-18"/>
              <w:rPr>
                <w:rFonts w:ascii="Arial" w:hAnsi="Arial" w:cs="Arial"/>
                <w:sz w:val="16"/>
                <w:szCs w:val="16"/>
                <w:lang w:val="en-US"/>
              </w:rPr>
            </w:pPr>
            <w:r w:rsidRPr="00956195">
              <w:rPr>
                <w:rFonts w:ascii="Arial" w:hAnsi="Arial" w:cs="Arial"/>
                <w:sz w:val="16"/>
                <w:szCs w:val="16"/>
              </w:rPr>
              <w:t xml:space="preserve">1112) </w:t>
            </w:r>
            <w:r>
              <w:rPr>
                <w:rFonts w:ascii="Arial" w:hAnsi="Arial" w:cs="Arial"/>
                <w:sz w:val="16"/>
                <w:szCs w:val="16"/>
              </w:rPr>
              <w:t>Gender-responsive c</w:t>
            </w:r>
            <w:r w:rsidRPr="00956195">
              <w:rPr>
                <w:rFonts w:ascii="Arial" w:hAnsi="Arial" w:cs="Arial"/>
                <w:sz w:val="16"/>
                <w:szCs w:val="16"/>
              </w:rPr>
              <w:t xml:space="preserve">ounselling / psycho-social support </w:t>
            </w:r>
            <w:r w:rsidRPr="00804ED1">
              <w:rPr>
                <w:rFonts w:ascii="Arial" w:hAnsi="Arial" w:cs="Arial"/>
                <w:sz w:val="16"/>
                <w:szCs w:val="16"/>
                <w:lang w:val="en-US"/>
              </w:rPr>
              <w:t>provided.</w:t>
            </w:r>
          </w:p>
          <w:p w14:paraId="4ED6D139" w14:textId="77777777" w:rsidR="0046450B" w:rsidRPr="00804ED1" w:rsidRDefault="0046450B" w:rsidP="00594610">
            <w:pPr>
              <w:ind w:left="-18"/>
              <w:rPr>
                <w:rFonts w:ascii="Arial" w:hAnsi="Arial" w:cs="Arial"/>
                <w:sz w:val="16"/>
                <w:szCs w:val="16"/>
                <w:lang w:val="en-US"/>
              </w:rPr>
            </w:pPr>
          </w:p>
          <w:p w14:paraId="22254B2E" w14:textId="400BE6D9" w:rsidR="0046450B" w:rsidRPr="00C7290A" w:rsidRDefault="0046450B" w:rsidP="00594610">
            <w:pPr>
              <w:ind w:left="-18"/>
              <w:rPr>
                <w:rFonts w:ascii="Arial" w:hAnsi="Arial" w:cs="Arial"/>
                <w:i/>
                <w:sz w:val="16"/>
                <w:szCs w:val="16"/>
                <w:lang w:val="en-US"/>
              </w:rPr>
            </w:pPr>
            <w:r w:rsidRPr="00C7290A">
              <w:rPr>
                <w:rFonts w:ascii="Arial" w:hAnsi="Arial" w:cs="Arial"/>
                <w:sz w:val="16"/>
                <w:szCs w:val="16"/>
                <w:lang w:val="en-US"/>
              </w:rPr>
              <w:t>1113) Gang interruption a</w:t>
            </w:r>
            <w:r w:rsidRPr="00C7290A">
              <w:rPr>
                <w:rFonts w:ascii="Arial" w:hAnsi="Arial" w:cs="Arial"/>
                <w:sz w:val="16"/>
                <w:szCs w:val="16"/>
                <w:lang w:val="en-US"/>
              </w:rPr>
              <w:t>c</w:t>
            </w:r>
            <w:r w:rsidRPr="00C7290A">
              <w:rPr>
                <w:rFonts w:ascii="Arial" w:hAnsi="Arial" w:cs="Arial"/>
                <w:sz w:val="16"/>
                <w:szCs w:val="16"/>
                <w:lang w:val="en-US"/>
              </w:rPr>
              <w:t xml:space="preserve">tivities conducted </w:t>
            </w:r>
            <w:r w:rsidRPr="00C7290A">
              <w:rPr>
                <w:rFonts w:ascii="Arial" w:hAnsi="Arial" w:cs="Arial"/>
                <w:i/>
                <w:sz w:val="16"/>
                <w:szCs w:val="16"/>
                <w:lang w:val="en-US"/>
              </w:rPr>
              <w:t>(PMI)</w:t>
            </w:r>
          </w:p>
          <w:p w14:paraId="0BC1E487" w14:textId="77777777" w:rsidR="0046450B" w:rsidRPr="00C7290A" w:rsidRDefault="0046450B" w:rsidP="00594610">
            <w:pPr>
              <w:ind w:left="-18"/>
              <w:rPr>
                <w:rFonts w:ascii="Arial" w:hAnsi="Arial" w:cs="Arial"/>
                <w:sz w:val="16"/>
                <w:szCs w:val="16"/>
                <w:lang w:val="en-US"/>
              </w:rPr>
            </w:pPr>
          </w:p>
          <w:p w14:paraId="2868C717" w14:textId="71923CA8" w:rsidR="0046450B" w:rsidRDefault="0046450B" w:rsidP="00594610">
            <w:pPr>
              <w:ind w:left="-18"/>
              <w:rPr>
                <w:rFonts w:ascii="Arial" w:hAnsi="Arial" w:cs="Arial"/>
                <w:sz w:val="16"/>
                <w:szCs w:val="16"/>
              </w:rPr>
            </w:pPr>
            <w:r w:rsidRPr="00804ED1">
              <w:rPr>
                <w:rFonts w:ascii="Arial" w:hAnsi="Arial" w:cs="Arial"/>
                <w:sz w:val="16"/>
                <w:szCs w:val="16"/>
                <w:lang w:val="en-US"/>
              </w:rPr>
              <w:t>1114) Gender-responsive violence prevention and</w:t>
            </w:r>
            <w:r>
              <w:rPr>
                <w:rFonts w:ascii="Arial" w:hAnsi="Arial" w:cs="Arial"/>
                <w:sz w:val="16"/>
                <w:szCs w:val="16"/>
              </w:rPr>
              <w:t xml:space="preserve"> conflict resolution training provided in schools.</w:t>
            </w:r>
          </w:p>
          <w:p w14:paraId="56AA9219" w14:textId="77777777" w:rsidR="0046450B" w:rsidRPr="00956195" w:rsidRDefault="0046450B" w:rsidP="00594610">
            <w:pPr>
              <w:ind w:left="-18"/>
              <w:rPr>
                <w:rFonts w:ascii="Arial" w:hAnsi="Arial" w:cs="Arial"/>
                <w:sz w:val="16"/>
                <w:szCs w:val="16"/>
              </w:rPr>
            </w:pPr>
          </w:p>
          <w:p w14:paraId="68B3B3A1" w14:textId="3148EAD6" w:rsidR="0046450B" w:rsidRDefault="0046450B" w:rsidP="00E15B2A">
            <w:pPr>
              <w:ind w:left="-18"/>
              <w:rPr>
                <w:rFonts w:ascii="Arial" w:hAnsi="Arial" w:cs="Arial"/>
                <w:sz w:val="16"/>
                <w:szCs w:val="16"/>
              </w:rPr>
            </w:pPr>
            <w:r w:rsidRPr="00956195">
              <w:rPr>
                <w:rFonts w:ascii="Arial" w:hAnsi="Arial" w:cs="Arial"/>
                <w:sz w:val="16"/>
                <w:szCs w:val="16"/>
              </w:rPr>
              <w:t>111</w:t>
            </w:r>
            <w:r>
              <w:rPr>
                <w:rFonts w:ascii="Arial" w:hAnsi="Arial" w:cs="Arial"/>
                <w:sz w:val="16"/>
                <w:szCs w:val="16"/>
              </w:rPr>
              <w:t>5) Campaigns for awareness, attitude, and behavior change to promote ‘culture of lawfulness’ co</w:t>
            </w:r>
            <w:r>
              <w:rPr>
                <w:rFonts w:ascii="Arial" w:hAnsi="Arial" w:cs="Arial"/>
                <w:sz w:val="16"/>
                <w:szCs w:val="16"/>
              </w:rPr>
              <w:t>n</w:t>
            </w:r>
            <w:r>
              <w:rPr>
                <w:rFonts w:ascii="Arial" w:hAnsi="Arial" w:cs="Arial"/>
                <w:sz w:val="16"/>
                <w:szCs w:val="16"/>
              </w:rPr>
              <w:t xml:space="preserve">ducted (e.g. on </w:t>
            </w:r>
            <w:r w:rsidRPr="00956195">
              <w:rPr>
                <w:rFonts w:ascii="Arial" w:hAnsi="Arial" w:cs="Arial"/>
                <w:sz w:val="16"/>
                <w:szCs w:val="16"/>
              </w:rPr>
              <w:t>domestic</w:t>
            </w:r>
            <w:r>
              <w:rPr>
                <w:rFonts w:ascii="Arial" w:hAnsi="Arial" w:cs="Arial"/>
                <w:sz w:val="16"/>
                <w:szCs w:val="16"/>
              </w:rPr>
              <w:t xml:space="preserve"> v</w:t>
            </w:r>
            <w:r>
              <w:rPr>
                <w:rFonts w:ascii="Arial" w:hAnsi="Arial" w:cs="Arial"/>
                <w:sz w:val="16"/>
                <w:szCs w:val="16"/>
              </w:rPr>
              <w:t>i</w:t>
            </w:r>
            <w:r>
              <w:rPr>
                <w:rFonts w:ascii="Arial" w:hAnsi="Arial" w:cs="Arial"/>
                <w:sz w:val="16"/>
                <w:szCs w:val="16"/>
              </w:rPr>
              <w:t>olence, guns, gender).</w:t>
            </w:r>
          </w:p>
          <w:p w14:paraId="50FF0C91" w14:textId="77777777" w:rsidR="0046450B" w:rsidRDefault="0046450B" w:rsidP="00E15B2A">
            <w:pPr>
              <w:ind w:left="-18"/>
              <w:rPr>
                <w:rFonts w:ascii="Arial" w:hAnsi="Arial" w:cs="Arial"/>
                <w:sz w:val="16"/>
                <w:szCs w:val="16"/>
              </w:rPr>
            </w:pPr>
          </w:p>
          <w:p w14:paraId="6391F1C9" w14:textId="3F82AB08" w:rsidR="0046450B" w:rsidRDefault="0046450B" w:rsidP="004E060A">
            <w:pPr>
              <w:ind w:left="-18"/>
              <w:rPr>
                <w:rFonts w:ascii="Arial" w:hAnsi="Arial" w:cs="Arial"/>
                <w:sz w:val="16"/>
                <w:szCs w:val="16"/>
              </w:rPr>
            </w:pPr>
            <w:r>
              <w:rPr>
                <w:rFonts w:ascii="Arial" w:hAnsi="Arial" w:cs="Arial"/>
                <w:sz w:val="16"/>
                <w:szCs w:val="16"/>
              </w:rPr>
              <w:t>1116) Activities conducted to improve citizen-police i</w:t>
            </w:r>
            <w:r>
              <w:rPr>
                <w:rFonts w:ascii="Arial" w:hAnsi="Arial" w:cs="Arial"/>
                <w:sz w:val="16"/>
                <w:szCs w:val="16"/>
              </w:rPr>
              <w:t>n</w:t>
            </w:r>
            <w:r>
              <w:rPr>
                <w:rFonts w:ascii="Arial" w:hAnsi="Arial" w:cs="Arial"/>
                <w:sz w:val="16"/>
                <w:szCs w:val="16"/>
              </w:rPr>
              <w:t xml:space="preserve">teractions. </w:t>
            </w:r>
          </w:p>
          <w:p w14:paraId="70F5A76C" w14:textId="77777777" w:rsidR="0046450B" w:rsidRDefault="0046450B" w:rsidP="004E060A">
            <w:pPr>
              <w:ind w:left="-18"/>
              <w:rPr>
                <w:rFonts w:ascii="Arial" w:hAnsi="Arial" w:cs="Arial"/>
                <w:sz w:val="16"/>
                <w:szCs w:val="16"/>
              </w:rPr>
            </w:pPr>
          </w:p>
          <w:p w14:paraId="1B24E0A9" w14:textId="7EC6CCC2" w:rsidR="0046450B" w:rsidRPr="00B026B8" w:rsidRDefault="0046450B" w:rsidP="00EF377D">
            <w:pPr>
              <w:ind w:left="-18"/>
              <w:rPr>
                <w:rFonts w:ascii="Arial" w:hAnsi="Arial" w:cs="Arial"/>
                <w:sz w:val="16"/>
                <w:szCs w:val="16"/>
              </w:rPr>
            </w:pPr>
            <w:r>
              <w:rPr>
                <w:rFonts w:ascii="Arial" w:hAnsi="Arial" w:cs="Arial"/>
                <w:sz w:val="16"/>
                <w:szCs w:val="16"/>
              </w:rPr>
              <w:t>1117) Crisis intervention conducted in situations of community violence.</w:t>
            </w:r>
          </w:p>
        </w:tc>
        <w:tc>
          <w:tcPr>
            <w:tcW w:w="1984" w:type="dxa"/>
            <w:gridSpan w:val="2"/>
            <w:tcBorders>
              <w:top w:val="single" w:sz="4" w:space="0" w:color="auto"/>
            </w:tcBorders>
            <w:shd w:val="clear" w:color="auto" w:fill="CCFFCC"/>
          </w:tcPr>
          <w:p w14:paraId="70CB61C6" w14:textId="1B1AEFDB" w:rsidR="0046450B" w:rsidRPr="00956195" w:rsidRDefault="0046450B" w:rsidP="00BE5956">
            <w:pPr>
              <w:rPr>
                <w:rFonts w:ascii="Arial" w:hAnsi="Arial" w:cs="Arial"/>
                <w:sz w:val="16"/>
                <w:szCs w:val="16"/>
              </w:rPr>
            </w:pPr>
            <w:r w:rsidRPr="00956195">
              <w:rPr>
                <w:rFonts w:ascii="Arial" w:hAnsi="Arial" w:cs="Arial"/>
                <w:sz w:val="16"/>
                <w:szCs w:val="16"/>
              </w:rPr>
              <w:t>1121) Training and technical assistance provided to</w:t>
            </w:r>
            <w:r>
              <w:rPr>
                <w:rFonts w:ascii="Arial" w:hAnsi="Arial" w:cs="Arial"/>
                <w:sz w:val="16"/>
                <w:szCs w:val="16"/>
              </w:rPr>
              <w:t xml:space="preserve"> community leaders/</w:t>
            </w:r>
            <w:r w:rsidRPr="009B3D24">
              <w:rPr>
                <w:rFonts w:ascii="Arial" w:hAnsi="Arial" w:cs="Arial"/>
                <w:sz w:val="16"/>
                <w:szCs w:val="16"/>
              </w:rPr>
              <w:t>residents</w:t>
            </w:r>
            <w:r>
              <w:rPr>
                <w:rFonts w:ascii="Arial" w:hAnsi="Arial" w:cs="Arial"/>
                <w:sz w:val="16"/>
                <w:szCs w:val="16"/>
              </w:rPr>
              <w:t xml:space="preserve"> to i</w:t>
            </w:r>
            <w:r>
              <w:rPr>
                <w:rFonts w:ascii="Arial" w:hAnsi="Arial" w:cs="Arial"/>
                <w:sz w:val="16"/>
                <w:szCs w:val="16"/>
              </w:rPr>
              <w:t>m</w:t>
            </w:r>
            <w:r>
              <w:rPr>
                <w:rFonts w:ascii="Arial" w:hAnsi="Arial" w:cs="Arial"/>
                <w:sz w:val="16"/>
                <w:szCs w:val="16"/>
              </w:rPr>
              <w:t xml:space="preserve">prove </w:t>
            </w:r>
            <w:r w:rsidRPr="00956195">
              <w:rPr>
                <w:rFonts w:ascii="Arial" w:hAnsi="Arial" w:cs="Arial"/>
                <w:sz w:val="16"/>
                <w:szCs w:val="16"/>
              </w:rPr>
              <w:t>community go</w:t>
            </w:r>
            <w:r w:rsidRPr="00956195">
              <w:rPr>
                <w:rFonts w:ascii="Arial" w:hAnsi="Arial" w:cs="Arial"/>
                <w:sz w:val="16"/>
                <w:szCs w:val="16"/>
              </w:rPr>
              <w:t>v</w:t>
            </w:r>
            <w:r>
              <w:rPr>
                <w:rFonts w:ascii="Arial" w:hAnsi="Arial" w:cs="Arial"/>
                <w:sz w:val="16"/>
                <w:szCs w:val="16"/>
              </w:rPr>
              <w:t>ernance structures.</w:t>
            </w:r>
          </w:p>
          <w:p w14:paraId="4572D37A" w14:textId="77777777" w:rsidR="0046450B" w:rsidRPr="009B3D24" w:rsidRDefault="0046450B" w:rsidP="00E442E8">
            <w:pPr>
              <w:ind w:left="-18"/>
              <w:rPr>
                <w:rFonts w:ascii="Arial" w:hAnsi="Arial" w:cs="Arial"/>
                <w:sz w:val="16"/>
                <w:szCs w:val="16"/>
              </w:rPr>
            </w:pPr>
          </w:p>
          <w:p w14:paraId="6127D48C" w14:textId="7B5800EF" w:rsidR="0046450B" w:rsidRPr="00956195" w:rsidRDefault="0046450B" w:rsidP="00E442E8">
            <w:pPr>
              <w:ind w:left="-18"/>
              <w:rPr>
                <w:rFonts w:ascii="Arial" w:hAnsi="Arial" w:cs="Arial"/>
                <w:sz w:val="16"/>
                <w:szCs w:val="16"/>
              </w:rPr>
            </w:pPr>
            <w:r w:rsidRPr="00956195">
              <w:rPr>
                <w:rFonts w:ascii="Arial" w:hAnsi="Arial" w:cs="Arial"/>
                <w:sz w:val="16"/>
                <w:szCs w:val="16"/>
              </w:rPr>
              <w:t xml:space="preserve">1122) </w:t>
            </w:r>
            <w:r>
              <w:rPr>
                <w:rFonts w:ascii="Arial" w:hAnsi="Arial" w:cs="Arial"/>
                <w:sz w:val="16"/>
                <w:szCs w:val="16"/>
              </w:rPr>
              <w:t>Gender-responsive c</w:t>
            </w:r>
            <w:r w:rsidRPr="00956195">
              <w:rPr>
                <w:rFonts w:ascii="Arial" w:hAnsi="Arial" w:cs="Arial"/>
                <w:sz w:val="16"/>
                <w:szCs w:val="16"/>
              </w:rPr>
              <w:t xml:space="preserve">ommunity infrastructure </w:t>
            </w:r>
            <w:r>
              <w:rPr>
                <w:rFonts w:ascii="Arial" w:hAnsi="Arial" w:cs="Arial"/>
                <w:sz w:val="16"/>
                <w:szCs w:val="16"/>
              </w:rPr>
              <w:t xml:space="preserve">expanded </w:t>
            </w:r>
            <w:r w:rsidRPr="00956195">
              <w:rPr>
                <w:rFonts w:ascii="Arial" w:hAnsi="Arial" w:cs="Arial"/>
                <w:sz w:val="16"/>
                <w:szCs w:val="16"/>
              </w:rPr>
              <w:t xml:space="preserve">or renovated </w:t>
            </w:r>
            <w:r>
              <w:rPr>
                <w:rFonts w:ascii="Arial" w:hAnsi="Arial" w:cs="Arial"/>
                <w:sz w:val="16"/>
                <w:szCs w:val="16"/>
              </w:rPr>
              <w:t>(multi-purpose centers, ligh</w:t>
            </w:r>
            <w:r>
              <w:rPr>
                <w:rFonts w:ascii="Arial" w:hAnsi="Arial" w:cs="Arial"/>
                <w:sz w:val="16"/>
                <w:szCs w:val="16"/>
              </w:rPr>
              <w:t>t</w:t>
            </w:r>
            <w:r>
              <w:rPr>
                <w:rFonts w:ascii="Arial" w:hAnsi="Arial" w:cs="Arial"/>
                <w:sz w:val="16"/>
                <w:szCs w:val="16"/>
              </w:rPr>
              <w:t>ing) for collective use.</w:t>
            </w:r>
          </w:p>
          <w:p w14:paraId="5011E7E8" w14:textId="77777777" w:rsidR="0046450B" w:rsidRPr="00956195" w:rsidRDefault="0046450B" w:rsidP="00E442E8">
            <w:pPr>
              <w:ind w:left="-18"/>
              <w:rPr>
                <w:rFonts w:ascii="Arial" w:hAnsi="Arial" w:cs="Arial"/>
                <w:sz w:val="16"/>
                <w:szCs w:val="16"/>
              </w:rPr>
            </w:pPr>
          </w:p>
          <w:p w14:paraId="59FAA272" w14:textId="7BF7215E" w:rsidR="0046450B" w:rsidRDefault="0046450B" w:rsidP="00E442E8">
            <w:pPr>
              <w:ind w:left="-18"/>
              <w:rPr>
                <w:rFonts w:ascii="Arial" w:hAnsi="Arial" w:cs="Arial"/>
                <w:sz w:val="16"/>
                <w:szCs w:val="16"/>
              </w:rPr>
            </w:pPr>
            <w:r w:rsidRPr="00956195">
              <w:rPr>
                <w:rFonts w:ascii="Arial" w:hAnsi="Arial" w:cs="Arial"/>
                <w:sz w:val="16"/>
                <w:szCs w:val="16"/>
              </w:rPr>
              <w:t xml:space="preserve">1123) </w:t>
            </w:r>
            <w:r>
              <w:rPr>
                <w:rFonts w:ascii="Arial" w:hAnsi="Arial" w:cs="Arial"/>
                <w:sz w:val="16"/>
                <w:szCs w:val="16"/>
              </w:rPr>
              <w:t>Community</w:t>
            </w:r>
            <w:r w:rsidRPr="00E15B2A">
              <w:rPr>
                <w:rFonts w:ascii="Arial" w:hAnsi="Arial" w:cs="Arial"/>
                <w:sz w:val="16"/>
                <w:szCs w:val="16"/>
              </w:rPr>
              <w:t xml:space="preserve"> safety plans (including safety audits</w:t>
            </w:r>
            <w:r>
              <w:rPr>
                <w:rFonts w:ascii="Arial" w:hAnsi="Arial" w:cs="Arial"/>
                <w:sz w:val="16"/>
                <w:szCs w:val="16"/>
              </w:rPr>
              <w:t xml:space="preserve"> for vulnerable groups</w:t>
            </w:r>
            <w:r w:rsidRPr="00E15B2A">
              <w:rPr>
                <w:rFonts w:ascii="Arial" w:hAnsi="Arial" w:cs="Arial"/>
                <w:sz w:val="16"/>
                <w:szCs w:val="16"/>
              </w:rPr>
              <w:t xml:space="preserve">) </w:t>
            </w:r>
            <w:r>
              <w:rPr>
                <w:rFonts w:ascii="Arial" w:hAnsi="Arial" w:cs="Arial"/>
                <w:sz w:val="16"/>
                <w:szCs w:val="16"/>
              </w:rPr>
              <w:t>developed and promoted for impleme</w:t>
            </w:r>
            <w:r>
              <w:rPr>
                <w:rFonts w:ascii="Arial" w:hAnsi="Arial" w:cs="Arial"/>
                <w:sz w:val="16"/>
                <w:szCs w:val="16"/>
              </w:rPr>
              <w:t>n</w:t>
            </w:r>
            <w:r>
              <w:rPr>
                <w:rFonts w:ascii="Arial" w:hAnsi="Arial" w:cs="Arial"/>
                <w:sz w:val="16"/>
                <w:szCs w:val="16"/>
              </w:rPr>
              <w:t>tation.</w:t>
            </w:r>
          </w:p>
          <w:p w14:paraId="7F36D038" w14:textId="77777777" w:rsidR="0046450B" w:rsidRPr="00956195" w:rsidRDefault="0046450B" w:rsidP="00E442E8">
            <w:pPr>
              <w:ind w:left="-18"/>
              <w:rPr>
                <w:rFonts w:ascii="Arial" w:hAnsi="Arial" w:cs="Arial"/>
                <w:sz w:val="16"/>
                <w:szCs w:val="16"/>
              </w:rPr>
            </w:pPr>
          </w:p>
          <w:p w14:paraId="74DEE841" w14:textId="4456288B" w:rsidR="0046450B" w:rsidRDefault="0046450B" w:rsidP="00F224E8">
            <w:pPr>
              <w:ind w:left="-18"/>
              <w:rPr>
                <w:rFonts w:ascii="Arial" w:hAnsi="Arial" w:cs="Arial"/>
                <w:sz w:val="16"/>
                <w:szCs w:val="16"/>
              </w:rPr>
            </w:pPr>
            <w:r w:rsidRPr="00956195">
              <w:rPr>
                <w:rFonts w:ascii="Arial" w:hAnsi="Arial" w:cs="Arial"/>
                <w:sz w:val="16"/>
                <w:szCs w:val="16"/>
              </w:rPr>
              <w:t xml:space="preserve">1124) </w:t>
            </w:r>
            <w:r>
              <w:rPr>
                <w:rFonts w:ascii="Arial" w:hAnsi="Arial" w:cs="Arial"/>
                <w:sz w:val="16"/>
                <w:szCs w:val="16"/>
              </w:rPr>
              <w:t>Peace-building promoted through incl</w:t>
            </w:r>
            <w:r>
              <w:rPr>
                <w:rFonts w:ascii="Arial" w:hAnsi="Arial" w:cs="Arial"/>
                <w:sz w:val="16"/>
                <w:szCs w:val="16"/>
              </w:rPr>
              <w:t>u</w:t>
            </w:r>
            <w:r>
              <w:rPr>
                <w:rFonts w:ascii="Arial" w:hAnsi="Arial" w:cs="Arial"/>
                <w:sz w:val="16"/>
                <w:szCs w:val="16"/>
              </w:rPr>
              <w:t>sive cultural and sporting activities.</w:t>
            </w:r>
          </w:p>
          <w:p w14:paraId="268105D1" w14:textId="77777777" w:rsidR="0046450B" w:rsidRDefault="0046450B" w:rsidP="00F224E8">
            <w:pPr>
              <w:ind w:left="-18"/>
              <w:rPr>
                <w:rFonts w:ascii="Arial" w:hAnsi="Arial" w:cs="Arial"/>
                <w:sz w:val="16"/>
                <w:szCs w:val="16"/>
              </w:rPr>
            </w:pPr>
          </w:p>
          <w:p w14:paraId="3EC8F4AC" w14:textId="11ECCC31" w:rsidR="0046450B" w:rsidRPr="00956195" w:rsidRDefault="0046450B" w:rsidP="00F224E8">
            <w:pPr>
              <w:ind w:left="-18"/>
              <w:rPr>
                <w:rFonts w:ascii="Arial" w:hAnsi="Arial" w:cs="Arial"/>
                <w:i/>
                <w:sz w:val="16"/>
                <w:szCs w:val="16"/>
              </w:rPr>
            </w:pPr>
            <w:r>
              <w:rPr>
                <w:rFonts w:ascii="Arial" w:hAnsi="Arial" w:cs="Arial"/>
                <w:sz w:val="16"/>
                <w:szCs w:val="16"/>
              </w:rPr>
              <w:t>1125) Coordination and transition activities co</w:t>
            </w:r>
            <w:r>
              <w:rPr>
                <w:rFonts w:ascii="Arial" w:hAnsi="Arial" w:cs="Arial"/>
                <w:sz w:val="16"/>
                <w:szCs w:val="16"/>
              </w:rPr>
              <w:t>n</w:t>
            </w:r>
            <w:r>
              <w:rPr>
                <w:rFonts w:ascii="Arial" w:hAnsi="Arial" w:cs="Arial"/>
                <w:sz w:val="16"/>
                <w:szCs w:val="16"/>
              </w:rPr>
              <w:t>ducted at the local level among MDAs and with CDCs/CBOs.</w:t>
            </w:r>
          </w:p>
        </w:tc>
        <w:tc>
          <w:tcPr>
            <w:tcW w:w="2378" w:type="dxa"/>
            <w:gridSpan w:val="2"/>
            <w:tcBorders>
              <w:top w:val="single" w:sz="4" w:space="0" w:color="auto"/>
            </w:tcBorders>
            <w:shd w:val="clear" w:color="auto" w:fill="CCFFCC"/>
          </w:tcPr>
          <w:p w14:paraId="664DCC0C" w14:textId="7435A117" w:rsidR="0046450B" w:rsidRPr="00956195" w:rsidRDefault="0046450B" w:rsidP="00747263">
            <w:pPr>
              <w:ind w:left="-18"/>
              <w:rPr>
                <w:rFonts w:ascii="Arial" w:hAnsi="Arial" w:cs="Arial"/>
                <w:sz w:val="16"/>
                <w:szCs w:val="16"/>
              </w:rPr>
            </w:pPr>
            <w:r>
              <w:rPr>
                <w:rFonts w:ascii="Arial" w:hAnsi="Arial" w:cs="Arial"/>
                <w:sz w:val="16"/>
                <w:szCs w:val="16"/>
              </w:rPr>
              <w:t>1211) Technical assistance delivered to service providers on how to apply client-centred case management to targeted beneficiaries.</w:t>
            </w:r>
          </w:p>
          <w:p w14:paraId="68C70A92" w14:textId="77777777" w:rsidR="0046450B" w:rsidRDefault="0046450B" w:rsidP="00BB6CA5">
            <w:pPr>
              <w:rPr>
                <w:rFonts w:ascii="Arial" w:hAnsi="Arial" w:cs="Arial"/>
                <w:sz w:val="16"/>
                <w:szCs w:val="16"/>
              </w:rPr>
            </w:pPr>
          </w:p>
          <w:p w14:paraId="36ED7588" w14:textId="5411A8F0" w:rsidR="0046450B" w:rsidRDefault="0046450B" w:rsidP="00982A7B">
            <w:pPr>
              <w:ind w:left="-18"/>
              <w:rPr>
                <w:rFonts w:ascii="Arial" w:hAnsi="Arial" w:cs="Arial"/>
                <w:sz w:val="16"/>
                <w:szCs w:val="16"/>
              </w:rPr>
            </w:pPr>
            <w:r>
              <w:rPr>
                <w:rFonts w:ascii="Arial" w:hAnsi="Arial" w:cs="Arial"/>
                <w:sz w:val="16"/>
                <w:szCs w:val="16"/>
              </w:rPr>
              <w:t>1212) Job-readiness and v</w:t>
            </w:r>
            <w:r>
              <w:rPr>
                <w:rFonts w:ascii="Arial" w:hAnsi="Arial" w:cs="Arial"/>
                <w:sz w:val="16"/>
                <w:szCs w:val="16"/>
              </w:rPr>
              <w:t>o</w:t>
            </w:r>
            <w:r>
              <w:rPr>
                <w:rFonts w:ascii="Arial" w:hAnsi="Arial" w:cs="Arial"/>
                <w:sz w:val="16"/>
                <w:szCs w:val="16"/>
              </w:rPr>
              <w:t>cational training provided to targeted beneficiaries.</w:t>
            </w:r>
          </w:p>
          <w:p w14:paraId="4EC2AADD" w14:textId="77777777" w:rsidR="0046450B" w:rsidRDefault="0046450B" w:rsidP="00813E66">
            <w:pPr>
              <w:ind w:left="-18"/>
              <w:rPr>
                <w:rFonts w:ascii="Arial" w:hAnsi="Arial" w:cs="Arial"/>
                <w:sz w:val="16"/>
                <w:szCs w:val="16"/>
              </w:rPr>
            </w:pPr>
          </w:p>
          <w:p w14:paraId="1D21AC91" w14:textId="2F6D8E03" w:rsidR="0046450B" w:rsidRDefault="0046450B" w:rsidP="00690419">
            <w:pPr>
              <w:ind w:left="-18"/>
              <w:rPr>
                <w:rFonts w:ascii="Arial" w:hAnsi="Arial" w:cs="Arial"/>
                <w:sz w:val="16"/>
                <w:szCs w:val="16"/>
              </w:rPr>
            </w:pPr>
            <w:r>
              <w:rPr>
                <w:rFonts w:ascii="Arial" w:hAnsi="Arial" w:cs="Arial"/>
                <w:sz w:val="16"/>
                <w:szCs w:val="16"/>
              </w:rPr>
              <w:t>1213</w:t>
            </w:r>
            <w:r w:rsidRPr="00956195">
              <w:rPr>
                <w:rFonts w:ascii="Arial" w:hAnsi="Arial" w:cs="Arial"/>
                <w:sz w:val="16"/>
                <w:szCs w:val="16"/>
              </w:rPr>
              <w:t xml:space="preserve">) </w:t>
            </w:r>
            <w:r>
              <w:rPr>
                <w:rFonts w:ascii="Arial" w:hAnsi="Arial" w:cs="Arial"/>
                <w:sz w:val="16"/>
                <w:szCs w:val="16"/>
              </w:rPr>
              <w:t>Support for access to secondary and tertiary educ</w:t>
            </w:r>
            <w:r>
              <w:rPr>
                <w:rFonts w:ascii="Arial" w:hAnsi="Arial" w:cs="Arial"/>
                <w:sz w:val="16"/>
                <w:szCs w:val="16"/>
              </w:rPr>
              <w:t>a</w:t>
            </w:r>
            <w:r>
              <w:rPr>
                <w:rFonts w:ascii="Arial" w:hAnsi="Arial" w:cs="Arial"/>
                <w:sz w:val="16"/>
                <w:szCs w:val="16"/>
              </w:rPr>
              <w:t xml:space="preserve">tion provided to </w:t>
            </w:r>
            <w:r w:rsidR="00592947">
              <w:rPr>
                <w:rFonts w:ascii="Arial" w:hAnsi="Arial" w:cs="Arial"/>
                <w:sz w:val="16"/>
                <w:szCs w:val="16"/>
              </w:rPr>
              <w:t>selected</w:t>
            </w:r>
            <w:r>
              <w:rPr>
                <w:rFonts w:ascii="Arial" w:hAnsi="Arial" w:cs="Arial"/>
                <w:sz w:val="16"/>
                <w:szCs w:val="16"/>
              </w:rPr>
              <w:t xml:space="preserve"> beneficiaries.</w:t>
            </w:r>
          </w:p>
          <w:p w14:paraId="2FE5E6B5" w14:textId="77777777" w:rsidR="0046450B" w:rsidRDefault="0046450B" w:rsidP="00D625BD">
            <w:pPr>
              <w:rPr>
                <w:rFonts w:ascii="Arial" w:hAnsi="Arial" w:cs="Arial"/>
                <w:sz w:val="16"/>
                <w:szCs w:val="16"/>
              </w:rPr>
            </w:pPr>
          </w:p>
          <w:p w14:paraId="21D071CA" w14:textId="2F428685" w:rsidR="0046450B" w:rsidRDefault="0046450B" w:rsidP="00690419">
            <w:pPr>
              <w:ind w:left="-18"/>
              <w:rPr>
                <w:rFonts w:ascii="Arial" w:hAnsi="Arial" w:cs="Arial"/>
                <w:sz w:val="16"/>
                <w:szCs w:val="16"/>
              </w:rPr>
            </w:pPr>
            <w:r>
              <w:rPr>
                <w:rFonts w:ascii="Arial" w:hAnsi="Arial" w:cs="Arial"/>
                <w:sz w:val="16"/>
                <w:szCs w:val="16"/>
              </w:rPr>
              <w:t>1214) R</w:t>
            </w:r>
            <w:r w:rsidRPr="00956195">
              <w:rPr>
                <w:rFonts w:ascii="Arial" w:hAnsi="Arial" w:cs="Arial"/>
                <w:sz w:val="16"/>
                <w:szCs w:val="16"/>
              </w:rPr>
              <w:t>emedial education, i</w:t>
            </w:r>
            <w:r w:rsidRPr="00956195">
              <w:rPr>
                <w:rFonts w:ascii="Arial" w:hAnsi="Arial" w:cs="Arial"/>
                <w:sz w:val="16"/>
                <w:szCs w:val="16"/>
              </w:rPr>
              <w:t>n</w:t>
            </w:r>
            <w:r w:rsidRPr="00956195">
              <w:rPr>
                <w:rFonts w:ascii="Arial" w:hAnsi="Arial" w:cs="Arial"/>
                <w:sz w:val="16"/>
                <w:szCs w:val="16"/>
              </w:rPr>
              <w:t>cluding literacy and numeracy</w:t>
            </w:r>
            <w:r>
              <w:rPr>
                <w:rFonts w:ascii="Arial" w:hAnsi="Arial" w:cs="Arial"/>
                <w:sz w:val="16"/>
                <w:szCs w:val="16"/>
              </w:rPr>
              <w:t>,</w:t>
            </w:r>
            <w:r w:rsidRPr="00956195">
              <w:rPr>
                <w:rFonts w:ascii="Arial" w:hAnsi="Arial" w:cs="Arial"/>
                <w:sz w:val="16"/>
                <w:szCs w:val="16"/>
              </w:rPr>
              <w:t xml:space="preserve"> provided in</w:t>
            </w:r>
            <w:r>
              <w:rPr>
                <w:rFonts w:ascii="Arial" w:hAnsi="Arial" w:cs="Arial"/>
                <w:sz w:val="16"/>
                <w:szCs w:val="16"/>
              </w:rPr>
              <w:t xml:space="preserve"> or outside</w:t>
            </w:r>
            <w:r w:rsidRPr="00956195">
              <w:rPr>
                <w:rFonts w:ascii="Arial" w:hAnsi="Arial" w:cs="Arial"/>
                <w:sz w:val="16"/>
                <w:szCs w:val="16"/>
              </w:rPr>
              <w:t xml:space="preserve"> co</w:t>
            </w:r>
            <w:r w:rsidRPr="00956195">
              <w:rPr>
                <w:rFonts w:ascii="Arial" w:hAnsi="Arial" w:cs="Arial"/>
                <w:sz w:val="16"/>
                <w:szCs w:val="16"/>
              </w:rPr>
              <w:t>m</w:t>
            </w:r>
            <w:r w:rsidRPr="00956195">
              <w:rPr>
                <w:rFonts w:ascii="Arial" w:hAnsi="Arial" w:cs="Arial"/>
                <w:sz w:val="16"/>
                <w:szCs w:val="16"/>
              </w:rPr>
              <w:t>munities</w:t>
            </w:r>
            <w:r>
              <w:rPr>
                <w:rFonts w:ascii="Arial" w:hAnsi="Arial" w:cs="Arial"/>
                <w:sz w:val="16"/>
                <w:szCs w:val="16"/>
              </w:rPr>
              <w:t>, with integrated s</w:t>
            </w:r>
            <w:r>
              <w:rPr>
                <w:rFonts w:ascii="Arial" w:hAnsi="Arial" w:cs="Arial"/>
                <w:sz w:val="16"/>
                <w:szCs w:val="16"/>
              </w:rPr>
              <w:t>o</w:t>
            </w:r>
            <w:r>
              <w:rPr>
                <w:rFonts w:ascii="Arial" w:hAnsi="Arial" w:cs="Arial"/>
                <w:sz w:val="16"/>
                <w:szCs w:val="16"/>
              </w:rPr>
              <w:t>cio-emotional and life-skills training and gender-responsive design and deli</w:t>
            </w:r>
            <w:r>
              <w:rPr>
                <w:rFonts w:ascii="Arial" w:hAnsi="Arial" w:cs="Arial"/>
                <w:sz w:val="16"/>
                <w:szCs w:val="16"/>
              </w:rPr>
              <w:t>v</w:t>
            </w:r>
            <w:r>
              <w:rPr>
                <w:rFonts w:ascii="Arial" w:hAnsi="Arial" w:cs="Arial"/>
                <w:sz w:val="16"/>
                <w:szCs w:val="16"/>
              </w:rPr>
              <w:t>ery.</w:t>
            </w:r>
          </w:p>
          <w:p w14:paraId="54AA2986" w14:textId="77777777" w:rsidR="0046450B" w:rsidRDefault="0046450B" w:rsidP="00690419">
            <w:pPr>
              <w:ind w:left="-18"/>
              <w:rPr>
                <w:rFonts w:ascii="Arial" w:hAnsi="Arial" w:cs="Arial"/>
                <w:sz w:val="16"/>
                <w:szCs w:val="16"/>
              </w:rPr>
            </w:pPr>
          </w:p>
          <w:p w14:paraId="1F07DD09" w14:textId="77777777" w:rsidR="0046450B" w:rsidRPr="00956195" w:rsidRDefault="0046450B" w:rsidP="00690419">
            <w:pPr>
              <w:ind w:left="-18"/>
              <w:rPr>
                <w:rFonts w:ascii="Arial" w:hAnsi="Arial" w:cs="Arial"/>
                <w:sz w:val="16"/>
                <w:szCs w:val="16"/>
              </w:rPr>
            </w:pPr>
          </w:p>
          <w:p w14:paraId="0BB77691" w14:textId="77777777" w:rsidR="0046450B" w:rsidRPr="00956195" w:rsidRDefault="0046450B" w:rsidP="00813E66">
            <w:pPr>
              <w:ind w:left="-18"/>
              <w:rPr>
                <w:rFonts w:ascii="Arial" w:hAnsi="Arial" w:cs="Arial"/>
                <w:sz w:val="16"/>
                <w:szCs w:val="16"/>
              </w:rPr>
            </w:pPr>
          </w:p>
        </w:tc>
        <w:tc>
          <w:tcPr>
            <w:tcW w:w="2430" w:type="dxa"/>
            <w:tcBorders>
              <w:top w:val="single" w:sz="4" w:space="0" w:color="auto"/>
            </w:tcBorders>
            <w:shd w:val="clear" w:color="auto" w:fill="CCFFCC"/>
          </w:tcPr>
          <w:p w14:paraId="184C596B" w14:textId="3EC3DCA0" w:rsidR="0046450B" w:rsidRDefault="0046450B" w:rsidP="00447531">
            <w:pPr>
              <w:ind w:left="-18"/>
              <w:rPr>
                <w:rFonts w:ascii="Arial" w:hAnsi="Arial" w:cs="Arial"/>
                <w:sz w:val="16"/>
                <w:szCs w:val="16"/>
              </w:rPr>
            </w:pPr>
            <w:r>
              <w:rPr>
                <w:rFonts w:ascii="Arial" w:hAnsi="Arial" w:cs="Arial"/>
                <w:sz w:val="16"/>
                <w:szCs w:val="16"/>
              </w:rPr>
              <w:t>1221</w:t>
            </w:r>
            <w:r w:rsidRPr="00956195">
              <w:rPr>
                <w:rFonts w:ascii="Arial" w:hAnsi="Arial" w:cs="Arial"/>
                <w:sz w:val="16"/>
                <w:szCs w:val="16"/>
              </w:rPr>
              <w:t xml:space="preserve">) </w:t>
            </w:r>
            <w:r>
              <w:rPr>
                <w:rFonts w:ascii="Arial" w:hAnsi="Arial" w:cs="Arial"/>
                <w:sz w:val="16"/>
                <w:szCs w:val="16"/>
              </w:rPr>
              <w:t>Gender-responsive job-seeking, placement, and trai</w:t>
            </w:r>
            <w:r>
              <w:rPr>
                <w:rFonts w:ascii="Arial" w:hAnsi="Arial" w:cs="Arial"/>
                <w:sz w:val="16"/>
                <w:szCs w:val="16"/>
              </w:rPr>
              <w:t>n</w:t>
            </w:r>
            <w:r>
              <w:rPr>
                <w:rFonts w:ascii="Arial" w:hAnsi="Arial" w:cs="Arial"/>
                <w:sz w:val="16"/>
                <w:szCs w:val="16"/>
              </w:rPr>
              <w:t>ing services provided to target beneficiaries.</w:t>
            </w:r>
          </w:p>
          <w:p w14:paraId="440F0EF3" w14:textId="77777777" w:rsidR="0046450B" w:rsidRDefault="0046450B" w:rsidP="00BB6CA5">
            <w:pPr>
              <w:rPr>
                <w:rFonts w:ascii="Arial" w:hAnsi="Arial" w:cs="Arial"/>
                <w:sz w:val="16"/>
                <w:szCs w:val="16"/>
              </w:rPr>
            </w:pPr>
          </w:p>
          <w:p w14:paraId="10BD5925" w14:textId="7BE84EFC" w:rsidR="0046450B" w:rsidRDefault="0046450B" w:rsidP="00690419">
            <w:pPr>
              <w:ind w:left="-18"/>
              <w:rPr>
                <w:rFonts w:ascii="Arial" w:hAnsi="Arial" w:cs="Arial"/>
                <w:sz w:val="16"/>
                <w:szCs w:val="16"/>
              </w:rPr>
            </w:pPr>
            <w:r>
              <w:rPr>
                <w:rFonts w:ascii="Arial" w:hAnsi="Arial" w:cs="Arial"/>
                <w:sz w:val="16"/>
                <w:szCs w:val="16"/>
              </w:rPr>
              <w:t>1222</w:t>
            </w:r>
            <w:r w:rsidRPr="00956195">
              <w:rPr>
                <w:rFonts w:ascii="Arial" w:hAnsi="Arial" w:cs="Arial"/>
                <w:sz w:val="16"/>
                <w:szCs w:val="16"/>
              </w:rPr>
              <w:t xml:space="preserve">) </w:t>
            </w:r>
            <w:r>
              <w:rPr>
                <w:rFonts w:ascii="Arial" w:hAnsi="Arial" w:cs="Arial"/>
                <w:sz w:val="16"/>
                <w:szCs w:val="16"/>
              </w:rPr>
              <w:t>On-the-job or work or</w:t>
            </w:r>
            <w:r>
              <w:rPr>
                <w:rFonts w:ascii="Arial" w:hAnsi="Arial" w:cs="Arial"/>
                <w:sz w:val="16"/>
                <w:szCs w:val="16"/>
              </w:rPr>
              <w:t>i</w:t>
            </w:r>
            <w:r>
              <w:rPr>
                <w:rFonts w:ascii="Arial" w:hAnsi="Arial" w:cs="Arial"/>
                <w:sz w:val="16"/>
                <w:szCs w:val="16"/>
              </w:rPr>
              <w:t>entation apprentic</w:t>
            </w:r>
            <w:r>
              <w:rPr>
                <w:rFonts w:ascii="Arial" w:hAnsi="Arial" w:cs="Arial"/>
                <w:sz w:val="16"/>
                <w:szCs w:val="16"/>
              </w:rPr>
              <w:t>e</w:t>
            </w:r>
            <w:r>
              <w:rPr>
                <w:rFonts w:ascii="Arial" w:hAnsi="Arial" w:cs="Arial"/>
                <w:sz w:val="16"/>
                <w:szCs w:val="16"/>
              </w:rPr>
              <w:t>ship/internships provided for youth, with gender-responsive design, emphasis on life skills, and focus on high-demand o</w:t>
            </w:r>
            <w:r>
              <w:rPr>
                <w:rFonts w:ascii="Arial" w:hAnsi="Arial" w:cs="Arial"/>
                <w:sz w:val="16"/>
                <w:szCs w:val="16"/>
              </w:rPr>
              <w:t>c</w:t>
            </w:r>
            <w:r>
              <w:rPr>
                <w:rFonts w:ascii="Arial" w:hAnsi="Arial" w:cs="Arial"/>
                <w:sz w:val="16"/>
                <w:szCs w:val="16"/>
              </w:rPr>
              <w:t>cupations (e.g. JDF, Police Cadets, summer employment, employment internships).</w:t>
            </w:r>
          </w:p>
          <w:p w14:paraId="1C215B8D" w14:textId="77777777" w:rsidR="0046450B" w:rsidRDefault="0046450B" w:rsidP="00747263">
            <w:pPr>
              <w:rPr>
                <w:rFonts w:ascii="Arial" w:hAnsi="Arial" w:cs="Arial"/>
                <w:sz w:val="16"/>
                <w:szCs w:val="16"/>
              </w:rPr>
            </w:pPr>
          </w:p>
          <w:p w14:paraId="46C20378" w14:textId="0BA5FFC2" w:rsidR="0046450B" w:rsidRDefault="0046450B" w:rsidP="00583716">
            <w:pPr>
              <w:ind w:left="-18"/>
              <w:rPr>
                <w:rFonts w:ascii="Arial" w:hAnsi="Arial" w:cs="Arial"/>
                <w:sz w:val="16"/>
                <w:szCs w:val="16"/>
              </w:rPr>
            </w:pPr>
            <w:r>
              <w:rPr>
                <w:rFonts w:ascii="Arial" w:hAnsi="Arial" w:cs="Arial"/>
                <w:sz w:val="16"/>
                <w:szCs w:val="16"/>
              </w:rPr>
              <w:t>1223) B</w:t>
            </w:r>
            <w:r w:rsidRPr="00956195">
              <w:rPr>
                <w:rFonts w:ascii="Arial" w:hAnsi="Arial" w:cs="Arial"/>
                <w:sz w:val="16"/>
                <w:szCs w:val="16"/>
              </w:rPr>
              <w:t xml:space="preserve">usiness development services </w:t>
            </w:r>
            <w:r>
              <w:rPr>
                <w:rFonts w:ascii="Arial" w:hAnsi="Arial" w:cs="Arial"/>
                <w:sz w:val="16"/>
                <w:szCs w:val="16"/>
              </w:rPr>
              <w:t>(e.g. support for ma</w:t>
            </w:r>
            <w:r>
              <w:rPr>
                <w:rFonts w:ascii="Arial" w:hAnsi="Arial" w:cs="Arial"/>
                <w:sz w:val="16"/>
                <w:szCs w:val="16"/>
              </w:rPr>
              <w:t>r</w:t>
            </w:r>
            <w:r>
              <w:rPr>
                <w:rFonts w:ascii="Arial" w:hAnsi="Arial" w:cs="Arial"/>
                <w:sz w:val="16"/>
                <w:szCs w:val="16"/>
              </w:rPr>
              <w:t>ket studies, business plans, access to funding, and links to private sector</w:t>
            </w:r>
            <w:r w:rsidRPr="00B659E3">
              <w:rPr>
                <w:rFonts w:ascii="Arial" w:hAnsi="Arial" w:cs="Arial"/>
                <w:sz w:val="16"/>
                <w:szCs w:val="16"/>
              </w:rPr>
              <w:t>)</w:t>
            </w:r>
            <w:r>
              <w:rPr>
                <w:rFonts w:ascii="Arial" w:hAnsi="Arial" w:cs="Arial"/>
                <w:sz w:val="16"/>
                <w:szCs w:val="16"/>
              </w:rPr>
              <w:t xml:space="preserve"> </w:t>
            </w:r>
            <w:r w:rsidRPr="00956195">
              <w:rPr>
                <w:rFonts w:ascii="Arial" w:hAnsi="Arial" w:cs="Arial"/>
                <w:sz w:val="16"/>
                <w:szCs w:val="16"/>
              </w:rPr>
              <w:t xml:space="preserve">provided </w:t>
            </w:r>
            <w:r>
              <w:rPr>
                <w:rFonts w:ascii="Arial" w:hAnsi="Arial" w:cs="Arial"/>
                <w:sz w:val="16"/>
                <w:szCs w:val="16"/>
              </w:rPr>
              <w:t>for</w:t>
            </w:r>
            <w:r w:rsidRPr="00956195">
              <w:rPr>
                <w:rFonts w:ascii="Arial" w:hAnsi="Arial" w:cs="Arial"/>
                <w:sz w:val="16"/>
                <w:szCs w:val="16"/>
              </w:rPr>
              <w:t xml:space="preserve"> </w:t>
            </w:r>
            <w:r w:rsidRPr="009B3D24">
              <w:rPr>
                <w:rFonts w:ascii="Arial" w:hAnsi="Arial" w:cs="Arial"/>
                <w:sz w:val="16"/>
                <w:szCs w:val="16"/>
              </w:rPr>
              <w:t>community residents</w:t>
            </w:r>
            <w:r>
              <w:rPr>
                <w:rFonts w:ascii="Arial" w:hAnsi="Arial" w:cs="Arial"/>
                <w:sz w:val="16"/>
                <w:szCs w:val="16"/>
              </w:rPr>
              <w:t xml:space="preserve"> in entr</w:t>
            </w:r>
            <w:r>
              <w:rPr>
                <w:rFonts w:ascii="Arial" w:hAnsi="Arial" w:cs="Arial"/>
                <w:sz w:val="16"/>
                <w:szCs w:val="16"/>
              </w:rPr>
              <w:t>e</w:t>
            </w:r>
            <w:r>
              <w:rPr>
                <w:rFonts w:ascii="Arial" w:hAnsi="Arial" w:cs="Arial"/>
                <w:sz w:val="16"/>
                <w:szCs w:val="16"/>
              </w:rPr>
              <w:t>preneurship, with emphasis on high-demand sectors</w:t>
            </w:r>
          </w:p>
          <w:p w14:paraId="1C0BE4DE" w14:textId="77777777" w:rsidR="0046450B" w:rsidRDefault="0046450B" w:rsidP="00813E66">
            <w:pPr>
              <w:ind w:left="-18"/>
              <w:rPr>
                <w:rFonts w:ascii="Arial" w:hAnsi="Arial" w:cs="Arial"/>
                <w:sz w:val="16"/>
                <w:szCs w:val="16"/>
                <w:u w:val="single"/>
              </w:rPr>
            </w:pPr>
          </w:p>
          <w:p w14:paraId="0F57DD10" w14:textId="77777777" w:rsidR="0046450B" w:rsidRDefault="0046450B" w:rsidP="00813E66">
            <w:pPr>
              <w:ind w:left="-18"/>
              <w:rPr>
                <w:rFonts w:ascii="Arial" w:hAnsi="Arial" w:cs="Arial"/>
                <w:sz w:val="16"/>
                <w:szCs w:val="16"/>
                <w:u w:val="single"/>
              </w:rPr>
            </w:pPr>
          </w:p>
          <w:p w14:paraId="38C85C12" w14:textId="77777777" w:rsidR="0046450B" w:rsidRDefault="0046450B" w:rsidP="00813E66">
            <w:pPr>
              <w:ind w:left="-18"/>
              <w:rPr>
                <w:rFonts w:ascii="Arial" w:hAnsi="Arial" w:cs="Arial"/>
                <w:sz w:val="16"/>
                <w:szCs w:val="16"/>
              </w:rPr>
            </w:pPr>
          </w:p>
          <w:p w14:paraId="7980ED49" w14:textId="77777777" w:rsidR="0046450B" w:rsidRPr="00956195" w:rsidRDefault="0046450B" w:rsidP="00690419">
            <w:pPr>
              <w:ind w:left="-18"/>
              <w:rPr>
                <w:rFonts w:ascii="Arial" w:hAnsi="Arial" w:cs="Arial"/>
                <w:sz w:val="16"/>
                <w:szCs w:val="16"/>
              </w:rPr>
            </w:pPr>
          </w:p>
        </w:tc>
        <w:tc>
          <w:tcPr>
            <w:tcW w:w="1800" w:type="dxa"/>
            <w:tcBorders>
              <w:top w:val="single" w:sz="4" w:space="0" w:color="auto"/>
            </w:tcBorders>
            <w:shd w:val="clear" w:color="auto" w:fill="CCFFCC"/>
          </w:tcPr>
          <w:p w14:paraId="621C060C" w14:textId="74E32C39" w:rsidR="0046450B" w:rsidRDefault="0046450B" w:rsidP="00E442E8">
            <w:pPr>
              <w:ind w:left="-18"/>
              <w:rPr>
                <w:rFonts w:ascii="Arial" w:hAnsi="Arial" w:cs="Arial"/>
                <w:sz w:val="16"/>
                <w:szCs w:val="16"/>
              </w:rPr>
            </w:pPr>
            <w:r w:rsidRPr="00956195">
              <w:rPr>
                <w:rFonts w:ascii="Arial" w:hAnsi="Arial" w:cs="Arial"/>
                <w:sz w:val="16"/>
                <w:szCs w:val="16"/>
              </w:rPr>
              <w:t>1311) Technical assi</w:t>
            </w:r>
            <w:r w:rsidRPr="00956195">
              <w:rPr>
                <w:rFonts w:ascii="Arial" w:hAnsi="Arial" w:cs="Arial"/>
                <w:sz w:val="16"/>
                <w:szCs w:val="16"/>
              </w:rPr>
              <w:t>s</w:t>
            </w:r>
            <w:r w:rsidRPr="00956195">
              <w:rPr>
                <w:rFonts w:ascii="Arial" w:hAnsi="Arial" w:cs="Arial"/>
                <w:sz w:val="16"/>
                <w:szCs w:val="16"/>
              </w:rPr>
              <w:t xml:space="preserve">tance </w:t>
            </w:r>
            <w:r>
              <w:rPr>
                <w:rFonts w:ascii="Arial" w:hAnsi="Arial" w:cs="Arial"/>
                <w:sz w:val="16"/>
                <w:szCs w:val="16"/>
              </w:rPr>
              <w:t xml:space="preserve">and resources provided to </w:t>
            </w:r>
            <w:r w:rsidRPr="00956195">
              <w:rPr>
                <w:rFonts w:ascii="Arial" w:hAnsi="Arial" w:cs="Arial"/>
                <w:sz w:val="16"/>
                <w:szCs w:val="16"/>
              </w:rPr>
              <w:t>commun</w:t>
            </w:r>
            <w:r w:rsidRPr="00956195">
              <w:rPr>
                <w:rFonts w:ascii="Arial" w:hAnsi="Arial" w:cs="Arial"/>
                <w:sz w:val="16"/>
                <w:szCs w:val="16"/>
              </w:rPr>
              <w:t>i</w:t>
            </w:r>
            <w:r w:rsidRPr="00956195">
              <w:rPr>
                <w:rFonts w:ascii="Arial" w:hAnsi="Arial" w:cs="Arial"/>
                <w:sz w:val="16"/>
                <w:szCs w:val="16"/>
              </w:rPr>
              <w:t>ty justice ser</w:t>
            </w:r>
            <w:r>
              <w:rPr>
                <w:rFonts w:ascii="Arial" w:hAnsi="Arial" w:cs="Arial"/>
                <w:sz w:val="16"/>
                <w:szCs w:val="16"/>
              </w:rPr>
              <w:t>vice ent</w:t>
            </w:r>
            <w:r>
              <w:rPr>
                <w:rFonts w:ascii="Arial" w:hAnsi="Arial" w:cs="Arial"/>
                <w:sz w:val="16"/>
                <w:szCs w:val="16"/>
              </w:rPr>
              <w:t>i</w:t>
            </w:r>
            <w:r>
              <w:rPr>
                <w:rFonts w:ascii="Arial" w:hAnsi="Arial" w:cs="Arial"/>
                <w:sz w:val="16"/>
                <w:szCs w:val="16"/>
              </w:rPr>
              <w:t>ties:</w:t>
            </w:r>
          </w:p>
          <w:p w14:paraId="7F0D7843" w14:textId="77777777" w:rsidR="0025237B" w:rsidRDefault="0025237B" w:rsidP="00E442E8">
            <w:pPr>
              <w:ind w:left="-18"/>
              <w:rPr>
                <w:rFonts w:ascii="Arial" w:hAnsi="Arial" w:cs="Arial"/>
                <w:sz w:val="16"/>
                <w:szCs w:val="16"/>
              </w:rPr>
            </w:pPr>
            <w:r>
              <w:rPr>
                <w:rFonts w:ascii="Arial" w:hAnsi="Arial" w:cs="Arial"/>
                <w:sz w:val="16"/>
                <w:szCs w:val="16"/>
              </w:rPr>
              <w:t xml:space="preserve">- </w:t>
            </w:r>
            <w:r w:rsidR="0046450B">
              <w:rPr>
                <w:rFonts w:ascii="Arial" w:hAnsi="Arial" w:cs="Arial"/>
                <w:sz w:val="16"/>
                <w:szCs w:val="16"/>
              </w:rPr>
              <w:t>V</w:t>
            </w:r>
            <w:r w:rsidR="0046450B" w:rsidRPr="00956195">
              <w:rPr>
                <w:rFonts w:ascii="Arial" w:hAnsi="Arial" w:cs="Arial"/>
                <w:sz w:val="16"/>
                <w:szCs w:val="16"/>
              </w:rPr>
              <w:t xml:space="preserve">ictim </w:t>
            </w:r>
            <w:r w:rsidR="0046450B">
              <w:rPr>
                <w:rFonts w:ascii="Arial" w:hAnsi="Arial" w:cs="Arial"/>
                <w:sz w:val="16"/>
                <w:szCs w:val="16"/>
              </w:rPr>
              <w:t>Support Unit</w:t>
            </w:r>
          </w:p>
          <w:p w14:paraId="595AFE78" w14:textId="77777777" w:rsidR="0025237B" w:rsidRDefault="0025237B" w:rsidP="00E442E8">
            <w:pPr>
              <w:ind w:left="-18"/>
              <w:rPr>
                <w:rFonts w:ascii="Arial" w:hAnsi="Arial" w:cs="Arial"/>
                <w:sz w:val="16"/>
                <w:szCs w:val="16"/>
              </w:rPr>
            </w:pPr>
            <w:r>
              <w:rPr>
                <w:rFonts w:ascii="Arial" w:hAnsi="Arial" w:cs="Arial"/>
                <w:sz w:val="16"/>
                <w:szCs w:val="16"/>
              </w:rPr>
              <w:t xml:space="preserve">- </w:t>
            </w:r>
            <w:r w:rsidR="0046450B">
              <w:rPr>
                <w:rFonts w:ascii="Arial" w:hAnsi="Arial" w:cs="Arial"/>
                <w:sz w:val="16"/>
                <w:szCs w:val="16"/>
              </w:rPr>
              <w:t>L</w:t>
            </w:r>
            <w:r w:rsidR="0046450B" w:rsidRPr="00956195">
              <w:rPr>
                <w:rFonts w:ascii="Arial" w:hAnsi="Arial" w:cs="Arial"/>
                <w:sz w:val="16"/>
                <w:szCs w:val="16"/>
              </w:rPr>
              <w:t>e</w:t>
            </w:r>
            <w:r w:rsidR="0046450B">
              <w:rPr>
                <w:rFonts w:ascii="Arial" w:hAnsi="Arial" w:cs="Arial"/>
                <w:sz w:val="16"/>
                <w:szCs w:val="16"/>
              </w:rPr>
              <w:t>gal Aid Council</w:t>
            </w:r>
          </w:p>
          <w:p w14:paraId="670B3CC9" w14:textId="77777777" w:rsidR="0025237B" w:rsidRDefault="0025237B" w:rsidP="00E442E8">
            <w:pPr>
              <w:ind w:left="-18"/>
              <w:rPr>
                <w:rFonts w:ascii="Arial" w:hAnsi="Arial" w:cs="Arial"/>
                <w:sz w:val="16"/>
                <w:szCs w:val="16"/>
              </w:rPr>
            </w:pPr>
            <w:r>
              <w:rPr>
                <w:rFonts w:ascii="Arial" w:hAnsi="Arial" w:cs="Arial"/>
                <w:sz w:val="16"/>
                <w:szCs w:val="16"/>
              </w:rPr>
              <w:t xml:space="preserve">- </w:t>
            </w:r>
            <w:r w:rsidR="0046450B">
              <w:rPr>
                <w:rFonts w:ascii="Arial" w:hAnsi="Arial" w:cs="Arial"/>
                <w:sz w:val="16"/>
                <w:szCs w:val="16"/>
              </w:rPr>
              <w:t>Justices of the Peace</w:t>
            </w:r>
          </w:p>
          <w:p w14:paraId="172BBB6F" w14:textId="77777777" w:rsidR="0025237B" w:rsidRDefault="0025237B" w:rsidP="00E442E8">
            <w:pPr>
              <w:ind w:left="-18"/>
              <w:rPr>
                <w:rFonts w:ascii="Arial" w:hAnsi="Arial" w:cs="Arial"/>
                <w:sz w:val="16"/>
                <w:szCs w:val="16"/>
              </w:rPr>
            </w:pPr>
            <w:r>
              <w:rPr>
                <w:rFonts w:ascii="Arial" w:hAnsi="Arial" w:cs="Arial"/>
                <w:sz w:val="16"/>
                <w:szCs w:val="16"/>
              </w:rPr>
              <w:t>-</w:t>
            </w:r>
            <w:r w:rsidR="0046450B">
              <w:rPr>
                <w:rFonts w:ascii="Arial" w:hAnsi="Arial" w:cs="Arial"/>
                <w:sz w:val="16"/>
                <w:szCs w:val="16"/>
              </w:rPr>
              <w:t xml:space="preserve"> Dispute Resolution Foundation</w:t>
            </w:r>
          </w:p>
          <w:p w14:paraId="264CD4CE" w14:textId="77777777" w:rsidR="0025237B" w:rsidRDefault="0025237B" w:rsidP="00E442E8">
            <w:pPr>
              <w:ind w:left="-18"/>
              <w:rPr>
                <w:rFonts w:ascii="Arial" w:hAnsi="Arial" w:cs="Arial"/>
                <w:sz w:val="16"/>
                <w:szCs w:val="16"/>
              </w:rPr>
            </w:pPr>
            <w:r>
              <w:rPr>
                <w:rFonts w:ascii="Arial" w:hAnsi="Arial" w:cs="Arial"/>
                <w:sz w:val="16"/>
                <w:szCs w:val="16"/>
              </w:rPr>
              <w:t xml:space="preserve">- </w:t>
            </w:r>
            <w:r w:rsidR="0046450B">
              <w:rPr>
                <w:rFonts w:ascii="Arial" w:hAnsi="Arial" w:cs="Arial"/>
                <w:sz w:val="16"/>
                <w:szCs w:val="16"/>
              </w:rPr>
              <w:t>Restorative Justice</w:t>
            </w:r>
          </w:p>
          <w:p w14:paraId="4A247287" w14:textId="30B8CE69" w:rsidR="0046450B" w:rsidRDefault="0025237B" w:rsidP="00E442E8">
            <w:pPr>
              <w:ind w:left="-18"/>
              <w:rPr>
                <w:rFonts w:ascii="Arial" w:hAnsi="Arial" w:cs="Arial"/>
                <w:sz w:val="16"/>
                <w:szCs w:val="16"/>
              </w:rPr>
            </w:pPr>
            <w:r>
              <w:rPr>
                <w:rFonts w:ascii="Arial" w:hAnsi="Arial" w:cs="Arial"/>
                <w:sz w:val="16"/>
                <w:szCs w:val="16"/>
              </w:rPr>
              <w:t>-</w:t>
            </w:r>
            <w:r w:rsidR="0046450B">
              <w:rPr>
                <w:rFonts w:ascii="Arial" w:hAnsi="Arial" w:cs="Arial"/>
                <w:sz w:val="16"/>
                <w:szCs w:val="16"/>
              </w:rPr>
              <w:t xml:space="preserve"> Child Diver</w:t>
            </w:r>
            <w:r>
              <w:rPr>
                <w:rFonts w:ascii="Arial" w:hAnsi="Arial" w:cs="Arial"/>
                <w:sz w:val="16"/>
                <w:szCs w:val="16"/>
              </w:rPr>
              <w:t>sion</w:t>
            </w:r>
          </w:p>
          <w:p w14:paraId="734A8D91" w14:textId="77777777" w:rsidR="0046450B" w:rsidRDefault="0046450B" w:rsidP="00E442E8">
            <w:pPr>
              <w:ind w:left="-18"/>
              <w:rPr>
                <w:rFonts w:ascii="Arial" w:hAnsi="Arial" w:cs="Arial"/>
                <w:sz w:val="16"/>
                <w:szCs w:val="16"/>
              </w:rPr>
            </w:pPr>
          </w:p>
          <w:p w14:paraId="1EF3DD94" w14:textId="2AE9EF74" w:rsidR="0046450B" w:rsidRDefault="0046450B" w:rsidP="00E442E8">
            <w:pPr>
              <w:ind w:left="-18"/>
              <w:rPr>
                <w:rFonts w:ascii="Arial" w:hAnsi="Arial" w:cs="Arial"/>
                <w:sz w:val="16"/>
                <w:szCs w:val="16"/>
              </w:rPr>
            </w:pPr>
            <w:r>
              <w:rPr>
                <w:rFonts w:ascii="Arial" w:hAnsi="Arial" w:cs="Arial"/>
                <w:sz w:val="16"/>
                <w:szCs w:val="16"/>
              </w:rPr>
              <w:t>1312) Training provi</w:t>
            </w:r>
            <w:r>
              <w:rPr>
                <w:rFonts w:ascii="Arial" w:hAnsi="Arial" w:cs="Arial"/>
                <w:sz w:val="16"/>
                <w:szCs w:val="16"/>
              </w:rPr>
              <w:t>d</w:t>
            </w:r>
            <w:r>
              <w:rPr>
                <w:rFonts w:ascii="Arial" w:hAnsi="Arial" w:cs="Arial"/>
                <w:sz w:val="16"/>
                <w:szCs w:val="16"/>
              </w:rPr>
              <w:t>ed to community vo</w:t>
            </w:r>
            <w:r>
              <w:rPr>
                <w:rFonts w:ascii="Arial" w:hAnsi="Arial" w:cs="Arial"/>
                <w:sz w:val="16"/>
                <w:szCs w:val="16"/>
              </w:rPr>
              <w:t>l</w:t>
            </w:r>
            <w:r>
              <w:rPr>
                <w:rFonts w:ascii="Arial" w:hAnsi="Arial" w:cs="Arial"/>
                <w:sz w:val="16"/>
                <w:szCs w:val="16"/>
              </w:rPr>
              <w:t xml:space="preserve">unteers, facilitators, and leaders involved in community justice service delivery: </w:t>
            </w:r>
          </w:p>
          <w:p w14:paraId="13A307C7" w14:textId="5FD0BB18" w:rsidR="0046450B" w:rsidRDefault="0046450B" w:rsidP="0046450B">
            <w:pPr>
              <w:ind w:left="-18"/>
              <w:rPr>
                <w:rFonts w:ascii="Arial" w:hAnsi="Arial" w:cs="Arial"/>
                <w:sz w:val="16"/>
                <w:szCs w:val="16"/>
              </w:rPr>
            </w:pPr>
            <w:r>
              <w:rPr>
                <w:rFonts w:ascii="Arial" w:hAnsi="Arial" w:cs="Arial"/>
                <w:sz w:val="16"/>
                <w:szCs w:val="16"/>
              </w:rPr>
              <w:t>(</w:t>
            </w:r>
            <w:r w:rsidR="0025237B">
              <w:rPr>
                <w:rFonts w:ascii="Arial" w:hAnsi="Arial" w:cs="Arial"/>
                <w:sz w:val="16"/>
                <w:szCs w:val="16"/>
              </w:rPr>
              <w:t>same list as 1311</w:t>
            </w:r>
            <w:r>
              <w:rPr>
                <w:rFonts w:ascii="Arial" w:hAnsi="Arial" w:cs="Arial"/>
                <w:sz w:val="16"/>
                <w:szCs w:val="16"/>
              </w:rPr>
              <w:t>)</w:t>
            </w:r>
          </w:p>
          <w:p w14:paraId="4D829954" w14:textId="77777777" w:rsidR="0046450B" w:rsidRDefault="0046450B" w:rsidP="0046450B">
            <w:pPr>
              <w:ind w:left="-18"/>
              <w:rPr>
                <w:rFonts w:ascii="Arial" w:hAnsi="Arial" w:cs="Arial"/>
                <w:sz w:val="16"/>
                <w:szCs w:val="16"/>
              </w:rPr>
            </w:pPr>
          </w:p>
          <w:p w14:paraId="235967EF" w14:textId="68906D7B" w:rsidR="0046450B" w:rsidRPr="0046450B" w:rsidRDefault="00D130E8" w:rsidP="0025237B">
            <w:pPr>
              <w:ind w:left="-18"/>
              <w:rPr>
                <w:rFonts w:ascii="Arial" w:hAnsi="Arial" w:cs="Arial"/>
                <w:sz w:val="16"/>
                <w:szCs w:val="16"/>
              </w:rPr>
            </w:pPr>
            <w:r>
              <w:rPr>
                <w:rFonts w:ascii="Arial" w:hAnsi="Arial" w:cs="Arial"/>
                <w:sz w:val="16"/>
                <w:szCs w:val="16"/>
              </w:rPr>
              <w:t>1313</w:t>
            </w:r>
            <w:r w:rsidR="0046450B" w:rsidRPr="00956195">
              <w:rPr>
                <w:rFonts w:ascii="Arial" w:hAnsi="Arial" w:cs="Arial"/>
                <w:sz w:val="16"/>
                <w:szCs w:val="16"/>
              </w:rPr>
              <w:t>) Technical assi</w:t>
            </w:r>
            <w:r w:rsidR="0046450B" w:rsidRPr="00956195">
              <w:rPr>
                <w:rFonts w:ascii="Arial" w:hAnsi="Arial" w:cs="Arial"/>
                <w:sz w:val="16"/>
                <w:szCs w:val="16"/>
              </w:rPr>
              <w:t>s</w:t>
            </w:r>
            <w:r w:rsidR="0046450B" w:rsidRPr="00956195">
              <w:rPr>
                <w:rFonts w:ascii="Arial" w:hAnsi="Arial" w:cs="Arial"/>
                <w:sz w:val="16"/>
                <w:szCs w:val="16"/>
              </w:rPr>
              <w:t xml:space="preserve">tance provided to </w:t>
            </w:r>
            <w:r w:rsidR="0046450B">
              <w:rPr>
                <w:rFonts w:ascii="Arial" w:hAnsi="Arial" w:cs="Arial"/>
                <w:sz w:val="16"/>
                <w:szCs w:val="16"/>
              </w:rPr>
              <w:t>the Social Justice Conso</w:t>
            </w:r>
            <w:r w:rsidR="0046450B">
              <w:rPr>
                <w:rFonts w:ascii="Arial" w:hAnsi="Arial" w:cs="Arial"/>
                <w:sz w:val="16"/>
                <w:szCs w:val="16"/>
              </w:rPr>
              <w:t>r</w:t>
            </w:r>
            <w:r w:rsidR="0046450B">
              <w:rPr>
                <w:rFonts w:ascii="Arial" w:hAnsi="Arial" w:cs="Arial"/>
                <w:sz w:val="16"/>
                <w:szCs w:val="16"/>
              </w:rPr>
              <w:t>tium (</w:t>
            </w:r>
            <w:r w:rsidR="0025237B">
              <w:rPr>
                <w:rFonts w:ascii="Arial" w:hAnsi="Arial" w:cs="Arial"/>
                <w:sz w:val="16"/>
                <w:szCs w:val="16"/>
              </w:rPr>
              <w:t xml:space="preserve">a unit </w:t>
            </w:r>
            <w:r w:rsidR="0046450B">
              <w:rPr>
                <w:rFonts w:ascii="Arial" w:hAnsi="Arial" w:cs="Arial"/>
                <w:sz w:val="16"/>
                <w:szCs w:val="16"/>
              </w:rPr>
              <w:t xml:space="preserve">within </w:t>
            </w:r>
            <w:r w:rsidR="0046450B" w:rsidRPr="00956195">
              <w:rPr>
                <w:rFonts w:ascii="Arial" w:hAnsi="Arial" w:cs="Arial"/>
                <w:sz w:val="16"/>
                <w:szCs w:val="16"/>
              </w:rPr>
              <w:t>MoJ</w:t>
            </w:r>
            <w:r w:rsidR="0046450B">
              <w:rPr>
                <w:rFonts w:ascii="Arial" w:hAnsi="Arial" w:cs="Arial"/>
                <w:sz w:val="16"/>
                <w:szCs w:val="16"/>
              </w:rPr>
              <w:t xml:space="preserve">) </w:t>
            </w:r>
            <w:r w:rsidR="0046450B" w:rsidRPr="00956195">
              <w:rPr>
                <w:rFonts w:ascii="Arial" w:hAnsi="Arial" w:cs="Arial"/>
                <w:sz w:val="16"/>
                <w:szCs w:val="16"/>
              </w:rPr>
              <w:t xml:space="preserve">to support </w:t>
            </w:r>
            <w:r w:rsidR="0046450B">
              <w:rPr>
                <w:rFonts w:ascii="Arial" w:hAnsi="Arial" w:cs="Arial"/>
                <w:sz w:val="16"/>
                <w:szCs w:val="16"/>
              </w:rPr>
              <w:t xml:space="preserve">the management </w:t>
            </w:r>
            <w:r w:rsidR="0025237B">
              <w:rPr>
                <w:rFonts w:ascii="Arial" w:hAnsi="Arial" w:cs="Arial"/>
                <w:sz w:val="16"/>
                <w:szCs w:val="16"/>
              </w:rPr>
              <w:t>and</w:t>
            </w:r>
            <w:r w:rsidR="0046450B">
              <w:rPr>
                <w:rFonts w:ascii="Arial" w:hAnsi="Arial" w:cs="Arial"/>
                <w:sz w:val="16"/>
                <w:szCs w:val="16"/>
              </w:rPr>
              <w:t xml:space="preserve"> d</w:t>
            </w:r>
            <w:r w:rsidR="0046450B">
              <w:rPr>
                <w:rFonts w:ascii="Arial" w:hAnsi="Arial" w:cs="Arial"/>
                <w:sz w:val="16"/>
                <w:szCs w:val="16"/>
              </w:rPr>
              <w:t>e</w:t>
            </w:r>
            <w:r w:rsidR="0046450B">
              <w:rPr>
                <w:rFonts w:ascii="Arial" w:hAnsi="Arial" w:cs="Arial"/>
                <w:sz w:val="16"/>
                <w:szCs w:val="16"/>
              </w:rPr>
              <w:t>livery of community justice services.</w:t>
            </w:r>
          </w:p>
        </w:tc>
        <w:tc>
          <w:tcPr>
            <w:tcW w:w="1897" w:type="dxa"/>
            <w:gridSpan w:val="2"/>
            <w:tcBorders>
              <w:top w:val="single" w:sz="4" w:space="0" w:color="auto"/>
            </w:tcBorders>
            <w:shd w:val="clear" w:color="auto" w:fill="CCFFCC"/>
          </w:tcPr>
          <w:p w14:paraId="22E677A9" w14:textId="3499CA92" w:rsidR="0046450B" w:rsidRDefault="00D45AE2" w:rsidP="00E442E8">
            <w:pPr>
              <w:ind w:left="-18"/>
              <w:rPr>
                <w:rFonts w:ascii="Arial" w:hAnsi="Arial" w:cs="Arial"/>
                <w:sz w:val="16"/>
                <w:szCs w:val="16"/>
              </w:rPr>
            </w:pPr>
            <w:r>
              <w:rPr>
                <w:rFonts w:ascii="Arial" w:hAnsi="Arial" w:cs="Arial"/>
                <w:sz w:val="16"/>
                <w:szCs w:val="16"/>
              </w:rPr>
              <w:t xml:space="preserve">1321) Sensitization training </w:t>
            </w:r>
            <w:r w:rsidR="00834CDB">
              <w:rPr>
                <w:rFonts w:ascii="Arial" w:hAnsi="Arial" w:cs="Arial"/>
                <w:sz w:val="16"/>
                <w:szCs w:val="16"/>
              </w:rPr>
              <w:t xml:space="preserve">and material </w:t>
            </w:r>
            <w:r>
              <w:rPr>
                <w:rFonts w:ascii="Arial" w:hAnsi="Arial" w:cs="Arial"/>
                <w:sz w:val="16"/>
                <w:szCs w:val="16"/>
              </w:rPr>
              <w:t>provided to target community residents and justice system off</w:t>
            </w:r>
            <w:r>
              <w:rPr>
                <w:rFonts w:ascii="Arial" w:hAnsi="Arial" w:cs="Arial"/>
                <w:sz w:val="16"/>
                <w:szCs w:val="16"/>
              </w:rPr>
              <w:t>i</w:t>
            </w:r>
            <w:r>
              <w:rPr>
                <w:rFonts w:ascii="Arial" w:hAnsi="Arial" w:cs="Arial"/>
                <w:sz w:val="16"/>
                <w:szCs w:val="16"/>
              </w:rPr>
              <w:t>cials on community ju</w:t>
            </w:r>
            <w:r>
              <w:rPr>
                <w:rFonts w:ascii="Arial" w:hAnsi="Arial" w:cs="Arial"/>
                <w:sz w:val="16"/>
                <w:szCs w:val="16"/>
              </w:rPr>
              <w:t>s</w:t>
            </w:r>
            <w:r>
              <w:rPr>
                <w:rFonts w:ascii="Arial" w:hAnsi="Arial" w:cs="Arial"/>
                <w:sz w:val="16"/>
                <w:szCs w:val="16"/>
              </w:rPr>
              <w:t>tice services.</w:t>
            </w:r>
          </w:p>
          <w:p w14:paraId="462A2A97" w14:textId="77777777" w:rsidR="00D45AE2" w:rsidRDefault="00D45AE2" w:rsidP="00E442E8">
            <w:pPr>
              <w:ind w:left="-18"/>
              <w:rPr>
                <w:rFonts w:ascii="Arial" w:hAnsi="Arial" w:cs="Arial"/>
                <w:sz w:val="16"/>
                <w:szCs w:val="16"/>
              </w:rPr>
            </w:pPr>
          </w:p>
          <w:p w14:paraId="4C20C95B" w14:textId="486DA9C0" w:rsidR="00D45AE2" w:rsidRPr="00D45AE2" w:rsidRDefault="002904C3" w:rsidP="00E442E8">
            <w:pPr>
              <w:ind w:left="-18"/>
              <w:rPr>
                <w:rFonts w:ascii="Arial" w:hAnsi="Arial" w:cs="Arial"/>
                <w:sz w:val="16"/>
                <w:szCs w:val="16"/>
              </w:rPr>
            </w:pPr>
            <w:r>
              <w:rPr>
                <w:rFonts w:ascii="Arial" w:hAnsi="Arial" w:cs="Arial"/>
                <w:sz w:val="16"/>
                <w:szCs w:val="16"/>
              </w:rPr>
              <w:t>1322) Community ju</w:t>
            </w:r>
            <w:r>
              <w:rPr>
                <w:rFonts w:ascii="Arial" w:hAnsi="Arial" w:cs="Arial"/>
                <w:sz w:val="16"/>
                <w:szCs w:val="16"/>
              </w:rPr>
              <w:t>s</w:t>
            </w:r>
            <w:r>
              <w:rPr>
                <w:rFonts w:ascii="Arial" w:hAnsi="Arial" w:cs="Arial"/>
                <w:sz w:val="16"/>
                <w:szCs w:val="16"/>
              </w:rPr>
              <w:t>tice s</w:t>
            </w:r>
            <w:r w:rsidR="00D45AE2">
              <w:rPr>
                <w:rFonts w:ascii="Arial" w:hAnsi="Arial" w:cs="Arial"/>
                <w:sz w:val="16"/>
                <w:szCs w:val="16"/>
              </w:rPr>
              <w:t>ervice points i</w:t>
            </w:r>
            <w:r w:rsidR="00D45AE2">
              <w:rPr>
                <w:rFonts w:ascii="Arial" w:hAnsi="Arial" w:cs="Arial"/>
                <w:sz w:val="16"/>
                <w:szCs w:val="16"/>
              </w:rPr>
              <w:t>m</w:t>
            </w:r>
            <w:r>
              <w:rPr>
                <w:rFonts w:ascii="Arial" w:hAnsi="Arial" w:cs="Arial"/>
                <w:sz w:val="16"/>
                <w:szCs w:val="16"/>
              </w:rPr>
              <w:t>proved (including m</w:t>
            </w:r>
            <w:r>
              <w:rPr>
                <w:rFonts w:ascii="Arial" w:hAnsi="Arial" w:cs="Arial"/>
                <w:sz w:val="16"/>
                <w:szCs w:val="16"/>
              </w:rPr>
              <w:t>o</w:t>
            </w:r>
            <w:r>
              <w:rPr>
                <w:rFonts w:ascii="Arial" w:hAnsi="Arial" w:cs="Arial"/>
                <w:sz w:val="16"/>
                <w:szCs w:val="16"/>
              </w:rPr>
              <w:t>bile units) that are a</w:t>
            </w:r>
            <w:r>
              <w:rPr>
                <w:rFonts w:ascii="Arial" w:hAnsi="Arial" w:cs="Arial"/>
                <w:sz w:val="16"/>
                <w:szCs w:val="16"/>
              </w:rPr>
              <w:t>c</w:t>
            </w:r>
            <w:r>
              <w:rPr>
                <w:rFonts w:ascii="Arial" w:hAnsi="Arial" w:cs="Arial"/>
                <w:sz w:val="16"/>
                <w:szCs w:val="16"/>
              </w:rPr>
              <w:t>cessible to target co</w:t>
            </w:r>
            <w:r>
              <w:rPr>
                <w:rFonts w:ascii="Arial" w:hAnsi="Arial" w:cs="Arial"/>
                <w:sz w:val="16"/>
                <w:szCs w:val="16"/>
              </w:rPr>
              <w:t>m</w:t>
            </w:r>
            <w:r>
              <w:rPr>
                <w:rFonts w:ascii="Arial" w:hAnsi="Arial" w:cs="Arial"/>
                <w:sz w:val="16"/>
                <w:szCs w:val="16"/>
              </w:rPr>
              <w:t>munities.</w:t>
            </w:r>
          </w:p>
          <w:p w14:paraId="75EF944E" w14:textId="77777777" w:rsidR="0046450B" w:rsidRPr="00956195" w:rsidRDefault="0046450B" w:rsidP="00E442E8">
            <w:pPr>
              <w:ind w:left="-18"/>
              <w:rPr>
                <w:rFonts w:ascii="Arial" w:hAnsi="Arial" w:cs="Arial"/>
                <w:sz w:val="16"/>
                <w:szCs w:val="16"/>
              </w:rPr>
            </w:pPr>
          </w:p>
          <w:p w14:paraId="03197272" w14:textId="6878F739" w:rsidR="0046450B" w:rsidRDefault="00D130E8" w:rsidP="007F238D">
            <w:pPr>
              <w:ind w:left="-18"/>
              <w:rPr>
                <w:rFonts w:ascii="Arial" w:hAnsi="Arial" w:cs="Arial"/>
                <w:i/>
                <w:sz w:val="16"/>
                <w:szCs w:val="16"/>
              </w:rPr>
            </w:pPr>
            <w:r>
              <w:rPr>
                <w:rFonts w:ascii="Arial" w:hAnsi="Arial" w:cs="Arial"/>
                <w:sz w:val="16"/>
                <w:szCs w:val="16"/>
              </w:rPr>
              <w:t>132</w:t>
            </w:r>
            <w:r w:rsidR="0046450B">
              <w:rPr>
                <w:rFonts w:ascii="Arial" w:hAnsi="Arial" w:cs="Arial"/>
                <w:sz w:val="16"/>
                <w:szCs w:val="16"/>
              </w:rPr>
              <w:t>3</w:t>
            </w:r>
            <w:r w:rsidR="0046450B" w:rsidRPr="00956195">
              <w:rPr>
                <w:rFonts w:ascii="Arial" w:hAnsi="Arial" w:cs="Arial"/>
                <w:sz w:val="16"/>
                <w:szCs w:val="16"/>
              </w:rPr>
              <w:t xml:space="preserve">) Public </w:t>
            </w:r>
            <w:r w:rsidR="0046450B">
              <w:rPr>
                <w:rFonts w:ascii="Arial" w:hAnsi="Arial" w:cs="Arial"/>
                <w:sz w:val="16"/>
                <w:szCs w:val="16"/>
              </w:rPr>
              <w:t>educ</w:t>
            </w:r>
            <w:r w:rsidR="0046450B">
              <w:rPr>
                <w:rFonts w:ascii="Arial" w:hAnsi="Arial" w:cs="Arial"/>
                <w:sz w:val="16"/>
                <w:szCs w:val="16"/>
              </w:rPr>
              <w:t>a</w:t>
            </w:r>
            <w:r w:rsidR="0046450B">
              <w:rPr>
                <w:rFonts w:ascii="Arial" w:hAnsi="Arial" w:cs="Arial"/>
                <w:sz w:val="16"/>
                <w:szCs w:val="16"/>
              </w:rPr>
              <w:t>tion/outreach</w:t>
            </w:r>
            <w:r w:rsidR="0046450B" w:rsidRPr="00956195">
              <w:rPr>
                <w:rFonts w:ascii="Arial" w:hAnsi="Arial" w:cs="Arial"/>
                <w:sz w:val="16"/>
                <w:szCs w:val="16"/>
              </w:rPr>
              <w:t xml:space="preserve"> ca</w:t>
            </w:r>
            <w:r w:rsidR="0046450B" w:rsidRPr="00956195">
              <w:rPr>
                <w:rFonts w:ascii="Arial" w:hAnsi="Arial" w:cs="Arial"/>
                <w:sz w:val="16"/>
                <w:szCs w:val="16"/>
              </w:rPr>
              <w:t>m</w:t>
            </w:r>
            <w:r w:rsidR="0046450B" w:rsidRPr="00956195">
              <w:rPr>
                <w:rFonts w:ascii="Arial" w:hAnsi="Arial" w:cs="Arial"/>
                <w:sz w:val="16"/>
                <w:szCs w:val="16"/>
              </w:rPr>
              <w:t xml:space="preserve">paigns </w:t>
            </w:r>
            <w:r w:rsidR="0046450B">
              <w:rPr>
                <w:rFonts w:ascii="Arial" w:hAnsi="Arial" w:cs="Arial"/>
                <w:sz w:val="16"/>
                <w:szCs w:val="16"/>
              </w:rPr>
              <w:t xml:space="preserve">conducted to promote a rights-based culture and awareness of justice services in target communities. </w:t>
            </w:r>
          </w:p>
          <w:p w14:paraId="02482781" w14:textId="77777777" w:rsidR="0046450B" w:rsidRDefault="0046450B" w:rsidP="007F238D">
            <w:pPr>
              <w:ind w:left="-18"/>
              <w:rPr>
                <w:rFonts w:ascii="Arial" w:hAnsi="Arial" w:cs="Arial"/>
                <w:sz w:val="16"/>
                <w:szCs w:val="16"/>
              </w:rPr>
            </w:pPr>
          </w:p>
          <w:p w14:paraId="25203A29" w14:textId="74B28382" w:rsidR="0046450B" w:rsidRPr="00E15B2A" w:rsidRDefault="0046450B" w:rsidP="004A0EEA">
            <w:pPr>
              <w:ind w:left="-18"/>
              <w:rPr>
                <w:rFonts w:ascii="Arial" w:hAnsi="Arial" w:cs="Arial"/>
                <w:i/>
                <w:sz w:val="16"/>
                <w:szCs w:val="16"/>
              </w:rPr>
            </w:pPr>
          </w:p>
        </w:tc>
        <w:tc>
          <w:tcPr>
            <w:tcW w:w="284" w:type="dxa"/>
            <w:tcBorders>
              <w:top w:val="single" w:sz="4" w:space="0" w:color="auto"/>
            </w:tcBorders>
            <w:shd w:val="clear" w:color="auto" w:fill="auto"/>
          </w:tcPr>
          <w:p w14:paraId="60640D81" w14:textId="77777777" w:rsidR="0046450B" w:rsidRDefault="0046450B" w:rsidP="00E442E8">
            <w:pPr>
              <w:ind w:left="-18"/>
              <w:rPr>
                <w:rFonts w:ascii="Arial" w:hAnsi="Arial" w:cs="Arial"/>
                <w:sz w:val="16"/>
                <w:szCs w:val="16"/>
              </w:rPr>
            </w:pPr>
          </w:p>
        </w:tc>
        <w:tc>
          <w:tcPr>
            <w:tcW w:w="2268" w:type="dxa"/>
            <w:tcBorders>
              <w:top w:val="single" w:sz="4" w:space="0" w:color="auto"/>
            </w:tcBorders>
            <w:shd w:val="clear" w:color="auto" w:fill="CCFFCC"/>
          </w:tcPr>
          <w:p w14:paraId="79670585" w14:textId="77777777" w:rsidR="0046450B" w:rsidRDefault="0046450B" w:rsidP="00046F01">
            <w:pPr>
              <w:pStyle w:val="TableText"/>
              <w:spacing w:after="0" w:line="240" w:lineRule="auto"/>
              <w:ind w:left="0" w:right="0"/>
              <w:rPr>
                <w:rFonts w:cs="Arial"/>
                <w:szCs w:val="16"/>
              </w:rPr>
            </w:pPr>
            <w:r w:rsidRPr="00956195">
              <w:rPr>
                <w:rFonts w:cs="Arial"/>
                <w:szCs w:val="16"/>
              </w:rPr>
              <w:t>1) Technical assistance str</w:t>
            </w:r>
            <w:r w:rsidRPr="00956195">
              <w:rPr>
                <w:rFonts w:cs="Arial"/>
                <w:szCs w:val="16"/>
              </w:rPr>
              <w:t>a</w:t>
            </w:r>
            <w:r w:rsidRPr="00956195">
              <w:rPr>
                <w:rFonts w:cs="Arial"/>
                <w:szCs w:val="16"/>
              </w:rPr>
              <w:t>tegic and budget plan</w:t>
            </w:r>
            <w:r>
              <w:rPr>
                <w:rFonts w:cs="Arial"/>
                <w:szCs w:val="16"/>
              </w:rPr>
              <w:t>ning for all MDAs involved in transition plan</w:t>
            </w:r>
          </w:p>
          <w:p w14:paraId="004BC298" w14:textId="77777777" w:rsidR="0046450B" w:rsidRDefault="0046450B" w:rsidP="00046F01">
            <w:pPr>
              <w:pStyle w:val="TableText"/>
              <w:spacing w:after="0" w:line="240" w:lineRule="auto"/>
              <w:ind w:left="0" w:right="0"/>
              <w:rPr>
                <w:rFonts w:cs="Arial"/>
                <w:szCs w:val="16"/>
              </w:rPr>
            </w:pPr>
          </w:p>
          <w:p w14:paraId="7574FDAF" w14:textId="77777777" w:rsidR="0046450B" w:rsidRDefault="0046450B" w:rsidP="00046F01">
            <w:pPr>
              <w:pStyle w:val="TableText"/>
              <w:spacing w:after="0" w:line="240" w:lineRule="auto"/>
              <w:ind w:left="0" w:right="0"/>
              <w:rPr>
                <w:rFonts w:cs="Arial"/>
                <w:szCs w:val="16"/>
              </w:rPr>
            </w:pPr>
            <w:r>
              <w:rPr>
                <w:rFonts w:cs="Arial"/>
                <w:szCs w:val="16"/>
              </w:rPr>
              <w:t>2) Sensitization and training of staff in all MDAs involved in transition plan</w:t>
            </w:r>
          </w:p>
          <w:p w14:paraId="243512D2" w14:textId="77777777" w:rsidR="0046450B" w:rsidRDefault="0046450B" w:rsidP="00046F01">
            <w:pPr>
              <w:pStyle w:val="TableText"/>
              <w:spacing w:after="0" w:line="240" w:lineRule="auto"/>
              <w:ind w:left="0" w:right="0"/>
              <w:rPr>
                <w:rFonts w:cs="Arial"/>
                <w:szCs w:val="16"/>
              </w:rPr>
            </w:pPr>
          </w:p>
          <w:p w14:paraId="231FC7E6" w14:textId="77777777" w:rsidR="0046450B" w:rsidRDefault="0046450B" w:rsidP="00046F01">
            <w:pPr>
              <w:pStyle w:val="TableText"/>
              <w:spacing w:after="0" w:line="240" w:lineRule="auto"/>
              <w:ind w:left="0" w:right="0"/>
              <w:rPr>
                <w:rFonts w:cs="Arial"/>
                <w:szCs w:val="16"/>
              </w:rPr>
            </w:pPr>
            <w:r>
              <w:rPr>
                <w:rFonts w:cs="Arial"/>
                <w:szCs w:val="16"/>
              </w:rPr>
              <w:t>3) Coordination activities to ensure links between n</w:t>
            </w:r>
            <w:r>
              <w:rPr>
                <w:rFonts w:cs="Arial"/>
                <w:szCs w:val="16"/>
              </w:rPr>
              <w:t>a</w:t>
            </w:r>
            <w:r>
              <w:rPr>
                <w:rFonts w:cs="Arial"/>
                <w:szCs w:val="16"/>
              </w:rPr>
              <w:t>tional, parish, and commun</w:t>
            </w:r>
            <w:r>
              <w:rPr>
                <w:rFonts w:cs="Arial"/>
                <w:szCs w:val="16"/>
              </w:rPr>
              <w:t>i</w:t>
            </w:r>
            <w:r>
              <w:rPr>
                <w:rFonts w:cs="Arial"/>
                <w:szCs w:val="16"/>
              </w:rPr>
              <w:t>ty level MDAs and organiz</w:t>
            </w:r>
            <w:r>
              <w:rPr>
                <w:rFonts w:cs="Arial"/>
                <w:szCs w:val="16"/>
              </w:rPr>
              <w:t>a</w:t>
            </w:r>
            <w:r>
              <w:rPr>
                <w:rFonts w:cs="Arial"/>
                <w:szCs w:val="16"/>
              </w:rPr>
              <w:t>tions</w:t>
            </w:r>
          </w:p>
          <w:p w14:paraId="15449295" w14:textId="77777777" w:rsidR="0046450B" w:rsidRDefault="0046450B" w:rsidP="00046F01">
            <w:pPr>
              <w:pStyle w:val="TableText"/>
              <w:spacing w:after="0" w:line="240" w:lineRule="auto"/>
              <w:ind w:left="0" w:right="0"/>
              <w:rPr>
                <w:rFonts w:cs="Arial"/>
                <w:szCs w:val="16"/>
              </w:rPr>
            </w:pPr>
          </w:p>
          <w:p w14:paraId="02B8114F" w14:textId="77777777" w:rsidR="0046450B" w:rsidRPr="00956195" w:rsidRDefault="0046450B" w:rsidP="00860C33">
            <w:pPr>
              <w:pStyle w:val="TableText"/>
              <w:spacing w:after="0" w:line="240" w:lineRule="auto"/>
              <w:ind w:left="0" w:right="0"/>
              <w:rPr>
                <w:rFonts w:cs="Arial"/>
                <w:szCs w:val="16"/>
              </w:rPr>
            </w:pPr>
            <w:r>
              <w:rPr>
                <w:rFonts w:cs="Arial"/>
                <w:szCs w:val="16"/>
              </w:rPr>
              <w:t xml:space="preserve">4) Promotion/branding of CSJP as a GoJ initiative </w:t>
            </w:r>
          </w:p>
        </w:tc>
        <w:tc>
          <w:tcPr>
            <w:tcW w:w="2409" w:type="dxa"/>
            <w:tcBorders>
              <w:top w:val="single" w:sz="4" w:space="0" w:color="auto"/>
            </w:tcBorders>
            <w:shd w:val="clear" w:color="auto" w:fill="CCFFCC"/>
          </w:tcPr>
          <w:p w14:paraId="42FDB056" w14:textId="77777777" w:rsidR="00C86332" w:rsidRDefault="00C86332" w:rsidP="000C3849">
            <w:pPr>
              <w:ind w:left="-18"/>
              <w:rPr>
                <w:rFonts w:ascii="Arial" w:hAnsi="Arial" w:cs="Arial"/>
                <w:sz w:val="16"/>
                <w:szCs w:val="16"/>
              </w:rPr>
            </w:pPr>
            <w:r>
              <w:rPr>
                <w:rFonts w:ascii="Arial" w:hAnsi="Arial" w:cs="Arial"/>
                <w:sz w:val="16"/>
                <w:szCs w:val="16"/>
              </w:rPr>
              <w:t>1) Collection &amp; disaggregation of Baseline data for indicators.</w:t>
            </w:r>
          </w:p>
          <w:p w14:paraId="1962AFDB" w14:textId="77777777" w:rsidR="00C86332" w:rsidRDefault="00C86332" w:rsidP="000C3849">
            <w:pPr>
              <w:ind w:left="-18"/>
              <w:rPr>
                <w:rFonts w:ascii="Arial" w:hAnsi="Arial" w:cs="Arial"/>
                <w:sz w:val="16"/>
                <w:szCs w:val="16"/>
              </w:rPr>
            </w:pPr>
          </w:p>
          <w:p w14:paraId="6A7CB97F" w14:textId="0AA99C84" w:rsidR="0046450B" w:rsidRDefault="00C86332" w:rsidP="000C3849">
            <w:pPr>
              <w:ind w:left="-18"/>
              <w:rPr>
                <w:rFonts w:ascii="Arial" w:hAnsi="Arial" w:cs="Arial"/>
                <w:sz w:val="16"/>
                <w:szCs w:val="16"/>
              </w:rPr>
            </w:pPr>
            <w:r>
              <w:rPr>
                <w:rFonts w:ascii="Arial" w:hAnsi="Arial" w:cs="Arial"/>
                <w:sz w:val="16"/>
                <w:szCs w:val="16"/>
              </w:rPr>
              <w:t>2</w:t>
            </w:r>
            <w:r w:rsidR="0046450B" w:rsidRPr="00956195">
              <w:rPr>
                <w:rFonts w:ascii="Arial" w:hAnsi="Arial" w:cs="Arial"/>
                <w:sz w:val="16"/>
                <w:szCs w:val="16"/>
              </w:rPr>
              <w:t xml:space="preserve">) Technical assistance on </w:t>
            </w:r>
            <w:r w:rsidR="0046450B">
              <w:rPr>
                <w:rFonts w:ascii="Arial" w:hAnsi="Arial" w:cs="Arial"/>
                <w:sz w:val="16"/>
                <w:szCs w:val="16"/>
              </w:rPr>
              <w:t>i</w:t>
            </w:r>
            <w:r w:rsidR="0046450B">
              <w:rPr>
                <w:rFonts w:ascii="Arial" w:hAnsi="Arial" w:cs="Arial"/>
                <w:sz w:val="16"/>
                <w:szCs w:val="16"/>
              </w:rPr>
              <w:t>m</w:t>
            </w:r>
            <w:r w:rsidR="0046450B">
              <w:rPr>
                <w:rFonts w:ascii="Arial" w:hAnsi="Arial" w:cs="Arial"/>
                <w:sz w:val="16"/>
                <w:szCs w:val="16"/>
              </w:rPr>
              <w:t>plementing the M&amp;E plan.</w:t>
            </w:r>
          </w:p>
          <w:p w14:paraId="4DE52703" w14:textId="77777777" w:rsidR="0046450B" w:rsidRDefault="0046450B" w:rsidP="000C3849">
            <w:pPr>
              <w:ind w:left="-18"/>
              <w:rPr>
                <w:rFonts w:ascii="Arial" w:hAnsi="Arial" w:cs="Arial"/>
                <w:sz w:val="16"/>
                <w:szCs w:val="16"/>
              </w:rPr>
            </w:pPr>
          </w:p>
          <w:p w14:paraId="6B1681D1" w14:textId="2E0EB0B8" w:rsidR="0046450B" w:rsidRDefault="00C86332" w:rsidP="000C3849">
            <w:pPr>
              <w:ind w:left="-18"/>
              <w:rPr>
                <w:rFonts w:ascii="Arial" w:hAnsi="Arial" w:cs="Arial"/>
                <w:sz w:val="16"/>
                <w:szCs w:val="16"/>
              </w:rPr>
            </w:pPr>
            <w:r>
              <w:rPr>
                <w:rFonts w:ascii="Arial" w:hAnsi="Arial" w:cs="Arial"/>
                <w:sz w:val="16"/>
                <w:szCs w:val="16"/>
              </w:rPr>
              <w:t>3) Info</w:t>
            </w:r>
            <w:r w:rsidR="0046450B">
              <w:rPr>
                <w:rFonts w:ascii="Arial" w:hAnsi="Arial" w:cs="Arial"/>
                <w:sz w:val="16"/>
                <w:szCs w:val="16"/>
              </w:rPr>
              <w:t xml:space="preserve"> system upgrades, int</w:t>
            </w:r>
            <w:r w:rsidR="0046450B">
              <w:rPr>
                <w:rFonts w:ascii="Arial" w:hAnsi="Arial" w:cs="Arial"/>
                <w:sz w:val="16"/>
                <w:szCs w:val="16"/>
              </w:rPr>
              <w:t>e</w:t>
            </w:r>
            <w:r w:rsidR="0046450B">
              <w:rPr>
                <w:rFonts w:ascii="Arial" w:hAnsi="Arial" w:cs="Arial"/>
                <w:sz w:val="16"/>
                <w:szCs w:val="16"/>
              </w:rPr>
              <w:t>gration, and staff training pr</w:t>
            </w:r>
            <w:r w:rsidR="0046450B">
              <w:rPr>
                <w:rFonts w:ascii="Arial" w:hAnsi="Arial" w:cs="Arial"/>
                <w:sz w:val="16"/>
                <w:szCs w:val="16"/>
              </w:rPr>
              <w:t>o</w:t>
            </w:r>
            <w:r w:rsidR="0046450B">
              <w:rPr>
                <w:rFonts w:ascii="Arial" w:hAnsi="Arial" w:cs="Arial"/>
                <w:sz w:val="16"/>
                <w:szCs w:val="16"/>
              </w:rPr>
              <w:t>vided for data collection, ma</w:t>
            </w:r>
            <w:r w:rsidR="0046450B">
              <w:rPr>
                <w:rFonts w:ascii="Arial" w:hAnsi="Arial" w:cs="Arial"/>
                <w:sz w:val="16"/>
                <w:szCs w:val="16"/>
              </w:rPr>
              <w:t>n</w:t>
            </w:r>
            <w:r w:rsidR="0046450B">
              <w:rPr>
                <w:rFonts w:ascii="Arial" w:hAnsi="Arial" w:cs="Arial"/>
                <w:sz w:val="16"/>
                <w:szCs w:val="16"/>
              </w:rPr>
              <w:t>agement, and reporting sy</w:t>
            </w:r>
            <w:r w:rsidR="0046450B">
              <w:rPr>
                <w:rFonts w:ascii="Arial" w:hAnsi="Arial" w:cs="Arial"/>
                <w:sz w:val="16"/>
                <w:szCs w:val="16"/>
              </w:rPr>
              <w:t>s</w:t>
            </w:r>
            <w:r w:rsidR="0046450B">
              <w:rPr>
                <w:rFonts w:ascii="Arial" w:hAnsi="Arial" w:cs="Arial"/>
                <w:sz w:val="16"/>
                <w:szCs w:val="16"/>
              </w:rPr>
              <w:t xml:space="preserve">tems </w:t>
            </w:r>
            <w:r>
              <w:rPr>
                <w:rFonts w:ascii="Arial" w:hAnsi="Arial" w:cs="Arial"/>
                <w:sz w:val="16"/>
                <w:szCs w:val="16"/>
              </w:rPr>
              <w:t>in PEU &amp; MDAs</w:t>
            </w:r>
            <w:r w:rsidR="0046450B">
              <w:rPr>
                <w:rFonts w:ascii="Arial" w:hAnsi="Arial" w:cs="Arial"/>
                <w:sz w:val="16"/>
                <w:szCs w:val="16"/>
              </w:rPr>
              <w:t>.</w:t>
            </w:r>
          </w:p>
          <w:p w14:paraId="597F2610" w14:textId="77777777" w:rsidR="0046450B" w:rsidRDefault="0046450B" w:rsidP="000C3849">
            <w:pPr>
              <w:ind w:left="-18"/>
              <w:rPr>
                <w:rFonts w:ascii="Arial" w:hAnsi="Arial" w:cs="Arial"/>
                <w:sz w:val="16"/>
                <w:szCs w:val="16"/>
              </w:rPr>
            </w:pPr>
          </w:p>
          <w:p w14:paraId="7DE40674" w14:textId="77777777" w:rsidR="0046450B" w:rsidRDefault="0046450B" w:rsidP="000C3849">
            <w:pPr>
              <w:ind w:left="-18"/>
              <w:rPr>
                <w:rFonts w:ascii="Arial" w:hAnsi="Arial" w:cs="Arial"/>
                <w:sz w:val="16"/>
                <w:szCs w:val="16"/>
              </w:rPr>
            </w:pPr>
            <w:r>
              <w:rPr>
                <w:rFonts w:ascii="Arial" w:hAnsi="Arial" w:cs="Arial"/>
                <w:sz w:val="16"/>
                <w:szCs w:val="16"/>
              </w:rPr>
              <w:t>3) Technical assistance for i</w:t>
            </w:r>
            <w:r>
              <w:rPr>
                <w:rFonts w:ascii="Arial" w:hAnsi="Arial" w:cs="Arial"/>
                <w:sz w:val="16"/>
                <w:szCs w:val="16"/>
              </w:rPr>
              <w:t>m</w:t>
            </w:r>
            <w:r>
              <w:rPr>
                <w:rFonts w:ascii="Arial" w:hAnsi="Arial" w:cs="Arial"/>
                <w:sz w:val="16"/>
                <w:szCs w:val="16"/>
              </w:rPr>
              <w:t>proving monitoring systems &amp; reporting templates at all levels</w:t>
            </w:r>
          </w:p>
          <w:p w14:paraId="2FD89DC2" w14:textId="77777777" w:rsidR="0046450B" w:rsidRDefault="0046450B" w:rsidP="000C3849">
            <w:pPr>
              <w:ind w:left="-18"/>
              <w:rPr>
                <w:rFonts w:ascii="Arial" w:hAnsi="Arial" w:cs="Arial"/>
                <w:sz w:val="16"/>
                <w:szCs w:val="16"/>
              </w:rPr>
            </w:pPr>
          </w:p>
          <w:p w14:paraId="2428DAA5" w14:textId="049E4190" w:rsidR="0046450B" w:rsidRDefault="0046450B" w:rsidP="000C3849">
            <w:pPr>
              <w:ind w:left="-18"/>
              <w:rPr>
                <w:rFonts w:ascii="Arial" w:hAnsi="Arial" w:cs="Arial"/>
                <w:sz w:val="16"/>
                <w:szCs w:val="16"/>
              </w:rPr>
            </w:pPr>
            <w:r>
              <w:rPr>
                <w:rFonts w:ascii="Arial" w:hAnsi="Arial" w:cs="Arial"/>
                <w:sz w:val="16"/>
                <w:szCs w:val="16"/>
              </w:rPr>
              <w:t>4) Hiring &amp; implementation of Program Evaluation team (ou</w:t>
            </w:r>
            <w:r>
              <w:rPr>
                <w:rFonts w:ascii="Arial" w:hAnsi="Arial" w:cs="Arial"/>
                <w:sz w:val="16"/>
                <w:szCs w:val="16"/>
              </w:rPr>
              <w:t>t</w:t>
            </w:r>
            <w:r>
              <w:rPr>
                <w:rFonts w:ascii="Arial" w:hAnsi="Arial" w:cs="Arial"/>
                <w:sz w:val="16"/>
                <w:szCs w:val="16"/>
              </w:rPr>
              <w:t>comes, objectives, process, implementation).</w:t>
            </w:r>
          </w:p>
          <w:p w14:paraId="4E58A423" w14:textId="77777777" w:rsidR="0046450B" w:rsidRDefault="0046450B" w:rsidP="000C3849">
            <w:pPr>
              <w:ind w:left="-18"/>
              <w:rPr>
                <w:rFonts w:ascii="Arial" w:hAnsi="Arial" w:cs="Arial"/>
                <w:sz w:val="16"/>
                <w:szCs w:val="16"/>
              </w:rPr>
            </w:pPr>
          </w:p>
          <w:p w14:paraId="399DB565" w14:textId="71C99108" w:rsidR="0046450B" w:rsidRDefault="0046450B" w:rsidP="000C3849">
            <w:pPr>
              <w:ind w:left="-18"/>
              <w:rPr>
                <w:rFonts w:ascii="Arial" w:hAnsi="Arial" w:cs="Arial"/>
                <w:sz w:val="16"/>
                <w:szCs w:val="16"/>
              </w:rPr>
            </w:pPr>
            <w:r>
              <w:rPr>
                <w:rFonts w:ascii="Arial" w:hAnsi="Arial" w:cs="Arial"/>
                <w:sz w:val="16"/>
                <w:szCs w:val="16"/>
              </w:rPr>
              <w:t>5) Hiring &amp; implementation of Technical Expert and Advisory Team (not evaluation)</w:t>
            </w:r>
          </w:p>
          <w:p w14:paraId="7244C5FF" w14:textId="77777777" w:rsidR="0046450B" w:rsidRDefault="0046450B" w:rsidP="000C3849">
            <w:pPr>
              <w:ind w:left="-18"/>
              <w:rPr>
                <w:rFonts w:ascii="Arial" w:hAnsi="Arial" w:cs="Arial"/>
                <w:sz w:val="16"/>
                <w:szCs w:val="16"/>
              </w:rPr>
            </w:pPr>
          </w:p>
          <w:p w14:paraId="536CAD77" w14:textId="2E09C7FB" w:rsidR="0046450B" w:rsidRDefault="0046450B" w:rsidP="000C3849">
            <w:pPr>
              <w:ind w:left="-18"/>
              <w:rPr>
                <w:rFonts w:ascii="Arial" w:hAnsi="Arial" w:cs="Arial"/>
                <w:sz w:val="16"/>
                <w:szCs w:val="16"/>
              </w:rPr>
            </w:pPr>
            <w:r>
              <w:rPr>
                <w:rFonts w:ascii="Arial" w:hAnsi="Arial" w:cs="Arial"/>
                <w:sz w:val="16"/>
                <w:szCs w:val="16"/>
              </w:rPr>
              <w:t>6) Hiring &amp; implementation of impact evaluation (exper</w:t>
            </w:r>
            <w:r>
              <w:rPr>
                <w:rFonts w:ascii="Arial" w:hAnsi="Arial" w:cs="Arial"/>
                <w:sz w:val="16"/>
                <w:szCs w:val="16"/>
              </w:rPr>
              <w:t>i</w:t>
            </w:r>
            <w:r>
              <w:rPr>
                <w:rFonts w:ascii="Arial" w:hAnsi="Arial" w:cs="Arial"/>
                <w:sz w:val="16"/>
                <w:szCs w:val="16"/>
              </w:rPr>
              <w:t>mental evaluation of select i</w:t>
            </w:r>
            <w:r>
              <w:rPr>
                <w:rFonts w:ascii="Arial" w:hAnsi="Arial" w:cs="Arial"/>
                <w:sz w:val="16"/>
                <w:szCs w:val="16"/>
              </w:rPr>
              <w:t>n</w:t>
            </w:r>
            <w:r>
              <w:rPr>
                <w:rFonts w:ascii="Arial" w:hAnsi="Arial" w:cs="Arial"/>
                <w:sz w:val="16"/>
                <w:szCs w:val="16"/>
              </w:rPr>
              <w:t>terventions)</w:t>
            </w:r>
          </w:p>
          <w:p w14:paraId="0B478261" w14:textId="77777777" w:rsidR="0046450B" w:rsidRDefault="0046450B" w:rsidP="000C3849">
            <w:pPr>
              <w:ind w:left="-18"/>
              <w:rPr>
                <w:rFonts w:ascii="Arial" w:hAnsi="Arial" w:cs="Arial"/>
                <w:sz w:val="16"/>
                <w:szCs w:val="16"/>
              </w:rPr>
            </w:pPr>
          </w:p>
          <w:p w14:paraId="5161760A" w14:textId="77777777" w:rsidR="0046450B" w:rsidRPr="00956195" w:rsidRDefault="0046450B" w:rsidP="000C3849">
            <w:pPr>
              <w:ind w:left="-18"/>
              <w:rPr>
                <w:rFonts w:ascii="Arial" w:hAnsi="Arial" w:cs="Arial"/>
                <w:sz w:val="16"/>
                <w:szCs w:val="16"/>
              </w:rPr>
            </w:pPr>
            <w:r>
              <w:rPr>
                <w:rFonts w:ascii="Arial" w:hAnsi="Arial" w:cs="Arial"/>
                <w:sz w:val="16"/>
                <w:szCs w:val="16"/>
              </w:rPr>
              <w:t>7) Events and publications to disseminate knowledge</w:t>
            </w:r>
          </w:p>
        </w:tc>
      </w:tr>
    </w:tbl>
    <w:p w14:paraId="750F248A" w14:textId="7A012B83" w:rsidR="00AA715F" w:rsidRDefault="00AA715F">
      <w:pPr>
        <w:rPr>
          <w:rFonts w:ascii="Arial" w:hAnsi="Arial" w:cs="Arial"/>
          <w:bCs/>
          <w:i/>
          <w:iCs/>
          <w:sz w:val="16"/>
        </w:rPr>
      </w:pPr>
    </w:p>
    <w:p w14:paraId="60F9B359" w14:textId="77777777" w:rsidR="00C513ED" w:rsidRDefault="00C513ED">
      <w:pPr>
        <w:rPr>
          <w:rFonts w:ascii="Arial" w:hAnsi="Arial" w:cs="Arial"/>
          <w:bCs/>
          <w:i/>
          <w:iCs/>
          <w:sz w:val="16"/>
        </w:rPr>
      </w:pPr>
    </w:p>
    <w:p w14:paraId="666248DA" w14:textId="77777777" w:rsidR="00C513ED" w:rsidRDefault="00C513ED">
      <w:pPr>
        <w:rPr>
          <w:rFonts w:ascii="Arial" w:hAnsi="Arial" w:cs="Arial"/>
          <w:bCs/>
          <w:i/>
          <w:iCs/>
          <w:sz w:val="16"/>
        </w:rPr>
      </w:pPr>
    </w:p>
    <w:p w14:paraId="6391C622" w14:textId="77777777" w:rsidR="00C513ED" w:rsidRDefault="00C513ED" w:rsidP="00C513ED">
      <w:pPr>
        <w:ind w:left="1440"/>
        <w:rPr>
          <w:i/>
        </w:rPr>
      </w:pPr>
      <w:r>
        <w:rPr>
          <w:i/>
        </w:rPr>
        <w:t xml:space="preserve">Please note: </w:t>
      </w:r>
      <w:r>
        <w:rPr>
          <w:rStyle w:val="Strong"/>
          <w:rFonts w:cs="Arial"/>
          <w:i/>
        </w:rPr>
        <w:t>Gender-responsive</w:t>
      </w:r>
      <w:r>
        <w:rPr>
          <w:rFonts w:cs="Arial"/>
          <w:i/>
        </w:rPr>
        <w:t xml:space="preserve"> is an approach that assesses the different needs and interests of women and men, girls and boys, as well as the different impact of initiatives on women and men, girls and boys, and deve</w:t>
      </w:r>
      <w:r>
        <w:rPr>
          <w:rFonts w:cs="Arial"/>
          <w:i/>
        </w:rPr>
        <w:t>l</w:t>
      </w:r>
      <w:r>
        <w:rPr>
          <w:rFonts w:cs="Arial"/>
          <w:i/>
        </w:rPr>
        <w:t xml:space="preserve">ops programming that responds to these so that neither women nor men, girls or boys, are disadvantaged from the initiative and the gap in access and control can be reduced. Gender responsive approaches can also promote empowerment of women by recognizing the important role they play, creating awareness of the rights of women, and increasing women in decision-making at all levels. </w:t>
      </w:r>
      <w:r>
        <w:rPr>
          <w:i/>
        </w:rPr>
        <w:t xml:space="preserve">There is a best practice that involves men in addressing gender-based violence and a culture of violence. </w:t>
      </w:r>
    </w:p>
    <w:p w14:paraId="6A6AF89D" w14:textId="77777777" w:rsidR="00C513ED" w:rsidRDefault="00C513ED">
      <w:pPr>
        <w:rPr>
          <w:rFonts w:ascii="Arial" w:hAnsi="Arial" w:cs="Arial"/>
          <w:bCs/>
          <w:i/>
          <w:iCs/>
          <w:sz w:val="16"/>
        </w:rPr>
      </w:pPr>
    </w:p>
    <w:sectPr w:rsidR="00C513ED" w:rsidSect="00D45811">
      <w:headerReference w:type="default" r:id="rId8"/>
      <w:footerReference w:type="default" r:id="rId9"/>
      <w:pgSz w:w="20160" w:h="12240" w:orient="landscape" w:code="5"/>
      <w:pgMar w:top="1008" w:right="504" w:bottom="1152" w:left="504" w:header="446"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E719B" w14:textId="77777777" w:rsidR="00B369AE" w:rsidRDefault="00B369AE" w:rsidP="00AA715F">
      <w:r>
        <w:separator/>
      </w:r>
    </w:p>
  </w:endnote>
  <w:endnote w:type="continuationSeparator" w:id="0">
    <w:p w14:paraId="1DF285C4" w14:textId="77777777" w:rsidR="00B369AE" w:rsidRDefault="00B369AE" w:rsidP="00AA7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BF473" w14:textId="3930D294" w:rsidR="00B369AE" w:rsidRDefault="00B369AE" w:rsidP="00571D9C">
    <w:pPr>
      <w:pStyle w:val="PCIMFIP"/>
      <w:tabs>
        <w:tab w:val="right" w:pos="19080"/>
      </w:tabs>
      <w:ind w:left="0"/>
      <w:rPr>
        <w:lang w:val="en-US"/>
      </w:rPr>
    </w:pPr>
    <w:r w:rsidRPr="0037572A">
      <w:rPr>
        <w:lang w:val="en-US"/>
      </w:rPr>
      <w:t>CSJP III 3 Logic Model</w:t>
    </w:r>
    <w:r>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09F50" w14:textId="77777777" w:rsidR="00B369AE" w:rsidRDefault="00B369AE" w:rsidP="00AA715F">
      <w:r>
        <w:separator/>
      </w:r>
    </w:p>
  </w:footnote>
  <w:footnote w:type="continuationSeparator" w:id="0">
    <w:p w14:paraId="30FB06A9" w14:textId="77777777" w:rsidR="00B369AE" w:rsidRDefault="00B369AE" w:rsidP="00AA7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8CD67" w14:textId="66328EEF" w:rsidR="00B369AE" w:rsidRPr="00DD4743" w:rsidRDefault="00B369AE">
    <w:pPr>
      <w:pStyle w:val="TitreTitle"/>
      <w:tabs>
        <w:tab w:val="left" w:pos="13680"/>
        <w:tab w:val="left" w:leader="underscore" w:pos="15840"/>
        <w:tab w:val="right" w:leader="underscore" w:pos="19080"/>
      </w:tabs>
      <w:rPr>
        <w:sz w:val="24"/>
        <w:szCs w:val="24"/>
      </w:rPr>
    </w:pPr>
    <w:r>
      <w:t>LOGIC MODEL (LM)</w:t>
    </w:r>
    <w:r>
      <w:tab/>
    </w:r>
    <w:r w:rsidRPr="00571D9C">
      <w:rPr>
        <w:sz w:val="20"/>
      </w:rPr>
      <w:t xml:space="preserve">Version:  </w:t>
    </w:r>
    <w:r w:rsidR="00571D9C" w:rsidRPr="00571D9C">
      <w:rPr>
        <w:sz w:val="20"/>
      </w:rPr>
      <w:t>March 2014</w:t>
    </w:r>
    <w:r>
      <w:rPr>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E3F4D"/>
    <w:multiLevelType w:val="hybridMultilevel"/>
    <w:tmpl w:val="634A7CAE"/>
    <w:lvl w:ilvl="0" w:tplc="21C4D146">
      <w:start w:val="1"/>
      <w:numFmt w:val="decimal"/>
      <w:lvlText w:val="%1."/>
      <w:lvlJc w:val="left"/>
      <w:pPr>
        <w:tabs>
          <w:tab w:val="num" w:pos="360"/>
        </w:tabs>
        <w:ind w:left="360" w:hanging="360"/>
      </w:pPr>
      <w:rPr>
        <w:rFonts w:hint="default"/>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6787471"/>
    <w:multiLevelType w:val="hybridMultilevel"/>
    <w:tmpl w:val="EBDE5308"/>
    <w:lvl w:ilvl="0" w:tplc="21C4D146">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76A4390E"/>
    <w:multiLevelType w:val="hybridMultilevel"/>
    <w:tmpl w:val="2C1466CC"/>
    <w:lvl w:ilvl="0" w:tplc="10090001">
      <w:start w:val="1"/>
      <w:numFmt w:val="bullet"/>
      <w:lvlText w:val=""/>
      <w:lvlJc w:val="left"/>
      <w:pPr>
        <w:ind w:left="716" w:hanging="360"/>
      </w:pPr>
      <w:rPr>
        <w:rFonts w:ascii="Symbol" w:hAnsi="Symbol" w:hint="default"/>
      </w:rPr>
    </w:lvl>
    <w:lvl w:ilvl="1" w:tplc="10090003" w:tentative="1">
      <w:start w:val="1"/>
      <w:numFmt w:val="bullet"/>
      <w:lvlText w:val="o"/>
      <w:lvlJc w:val="left"/>
      <w:pPr>
        <w:ind w:left="1436" w:hanging="360"/>
      </w:pPr>
      <w:rPr>
        <w:rFonts w:ascii="Courier New" w:hAnsi="Courier New" w:cs="Courier New" w:hint="default"/>
      </w:rPr>
    </w:lvl>
    <w:lvl w:ilvl="2" w:tplc="10090005" w:tentative="1">
      <w:start w:val="1"/>
      <w:numFmt w:val="bullet"/>
      <w:lvlText w:val=""/>
      <w:lvlJc w:val="left"/>
      <w:pPr>
        <w:ind w:left="2156" w:hanging="360"/>
      </w:pPr>
      <w:rPr>
        <w:rFonts w:ascii="Wingdings" w:hAnsi="Wingdings" w:hint="default"/>
      </w:rPr>
    </w:lvl>
    <w:lvl w:ilvl="3" w:tplc="10090001" w:tentative="1">
      <w:start w:val="1"/>
      <w:numFmt w:val="bullet"/>
      <w:lvlText w:val=""/>
      <w:lvlJc w:val="left"/>
      <w:pPr>
        <w:ind w:left="2876" w:hanging="360"/>
      </w:pPr>
      <w:rPr>
        <w:rFonts w:ascii="Symbol" w:hAnsi="Symbol" w:hint="default"/>
      </w:rPr>
    </w:lvl>
    <w:lvl w:ilvl="4" w:tplc="10090003" w:tentative="1">
      <w:start w:val="1"/>
      <w:numFmt w:val="bullet"/>
      <w:lvlText w:val="o"/>
      <w:lvlJc w:val="left"/>
      <w:pPr>
        <w:ind w:left="3596" w:hanging="360"/>
      </w:pPr>
      <w:rPr>
        <w:rFonts w:ascii="Courier New" w:hAnsi="Courier New" w:cs="Courier New" w:hint="default"/>
      </w:rPr>
    </w:lvl>
    <w:lvl w:ilvl="5" w:tplc="10090005" w:tentative="1">
      <w:start w:val="1"/>
      <w:numFmt w:val="bullet"/>
      <w:lvlText w:val=""/>
      <w:lvlJc w:val="left"/>
      <w:pPr>
        <w:ind w:left="4316" w:hanging="360"/>
      </w:pPr>
      <w:rPr>
        <w:rFonts w:ascii="Wingdings" w:hAnsi="Wingdings" w:hint="default"/>
      </w:rPr>
    </w:lvl>
    <w:lvl w:ilvl="6" w:tplc="10090001" w:tentative="1">
      <w:start w:val="1"/>
      <w:numFmt w:val="bullet"/>
      <w:lvlText w:val=""/>
      <w:lvlJc w:val="left"/>
      <w:pPr>
        <w:ind w:left="5036" w:hanging="360"/>
      </w:pPr>
      <w:rPr>
        <w:rFonts w:ascii="Symbol" w:hAnsi="Symbol" w:hint="default"/>
      </w:rPr>
    </w:lvl>
    <w:lvl w:ilvl="7" w:tplc="10090003" w:tentative="1">
      <w:start w:val="1"/>
      <w:numFmt w:val="bullet"/>
      <w:lvlText w:val="o"/>
      <w:lvlJc w:val="left"/>
      <w:pPr>
        <w:ind w:left="5756" w:hanging="360"/>
      </w:pPr>
      <w:rPr>
        <w:rFonts w:ascii="Courier New" w:hAnsi="Courier New" w:cs="Courier New" w:hint="default"/>
      </w:rPr>
    </w:lvl>
    <w:lvl w:ilvl="8" w:tplc="10090005" w:tentative="1">
      <w:start w:val="1"/>
      <w:numFmt w:val="bullet"/>
      <w:lvlText w:val=""/>
      <w:lvlJc w:val="left"/>
      <w:pPr>
        <w:ind w:left="647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autoHyphenation/>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49D"/>
    <w:rsid w:val="00001340"/>
    <w:rsid w:val="00012766"/>
    <w:rsid w:val="0004425D"/>
    <w:rsid w:val="00045F6B"/>
    <w:rsid w:val="00046F01"/>
    <w:rsid w:val="000566C5"/>
    <w:rsid w:val="0008546E"/>
    <w:rsid w:val="000862DB"/>
    <w:rsid w:val="000A452E"/>
    <w:rsid w:val="000C3849"/>
    <w:rsid w:val="000C3853"/>
    <w:rsid w:val="000C70A4"/>
    <w:rsid w:val="000D5E87"/>
    <w:rsid w:val="000F1E05"/>
    <w:rsid w:val="00127CA5"/>
    <w:rsid w:val="00132E66"/>
    <w:rsid w:val="00145EB6"/>
    <w:rsid w:val="0016387E"/>
    <w:rsid w:val="00187156"/>
    <w:rsid w:val="0018749A"/>
    <w:rsid w:val="00195BEB"/>
    <w:rsid w:val="001C65C8"/>
    <w:rsid w:val="001D55F2"/>
    <w:rsid w:val="001F49F9"/>
    <w:rsid w:val="002176AC"/>
    <w:rsid w:val="00222FFB"/>
    <w:rsid w:val="00231FDE"/>
    <w:rsid w:val="00235A1D"/>
    <w:rsid w:val="002467CF"/>
    <w:rsid w:val="00252344"/>
    <w:rsid w:val="0025237B"/>
    <w:rsid w:val="002555DD"/>
    <w:rsid w:val="00261669"/>
    <w:rsid w:val="002653E5"/>
    <w:rsid w:val="00282DAF"/>
    <w:rsid w:val="002904C3"/>
    <w:rsid w:val="0029250A"/>
    <w:rsid w:val="002A6D0A"/>
    <w:rsid w:val="002B480F"/>
    <w:rsid w:val="002B49F6"/>
    <w:rsid w:val="002B5E69"/>
    <w:rsid w:val="002C5E57"/>
    <w:rsid w:val="002D79EB"/>
    <w:rsid w:val="002E303E"/>
    <w:rsid w:val="002F196A"/>
    <w:rsid w:val="00304B30"/>
    <w:rsid w:val="00316466"/>
    <w:rsid w:val="00325B2B"/>
    <w:rsid w:val="00336131"/>
    <w:rsid w:val="00342578"/>
    <w:rsid w:val="00343594"/>
    <w:rsid w:val="0037572A"/>
    <w:rsid w:val="00380786"/>
    <w:rsid w:val="0038159E"/>
    <w:rsid w:val="003902DC"/>
    <w:rsid w:val="00392404"/>
    <w:rsid w:val="00394AD6"/>
    <w:rsid w:val="003B0FB4"/>
    <w:rsid w:val="003B1D31"/>
    <w:rsid w:val="003B476E"/>
    <w:rsid w:val="003C5C58"/>
    <w:rsid w:val="003E1B1A"/>
    <w:rsid w:val="003E2D20"/>
    <w:rsid w:val="003E4F7B"/>
    <w:rsid w:val="003F5A8E"/>
    <w:rsid w:val="00413DB6"/>
    <w:rsid w:val="00444FB1"/>
    <w:rsid w:val="00447531"/>
    <w:rsid w:val="004569C0"/>
    <w:rsid w:val="004604E3"/>
    <w:rsid w:val="00462994"/>
    <w:rsid w:val="0046450B"/>
    <w:rsid w:val="00464FD9"/>
    <w:rsid w:val="004752C1"/>
    <w:rsid w:val="00482351"/>
    <w:rsid w:val="0049166B"/>
    <w:rsid w:val="004A0EEA"/>
    <w:rsid w:val="004B1931"/>
    <w:rsid w:val="004B3C14"/>
    <w:rsid w:val="004E060A"/>
    <w:rsid w:val="004F13E0"/>
    <w:rsid w:val="004F6159"/>
    <w:rsid w:val="00505D06"/>
    <w:rsid w:val="005108B5"/>
    <w:rsid w:val="0051225D"/>
    <w:rsid w:val="005518E0"/>
    <w:rsid w:val="00553FEC"/>
    <w:rsid w:val="00555E21"/>
    <w:rsid w:val="00571D9C"/>
    <w:rsid w:val="005765B5"/>
    <w:rsid w:val="00583716"/>
    <w:rsid w:val="005865C3"/>
    <w:rsid w:val="00586C97"/>
    <w:rsid w:val="00592947"/>
    <w:rsid w:val="00593E05"/>
    <w:rsid w:val="00594610"/>
    <w:rsid w:val="005D5EC6"/>
    <w:rsid w:val="005D5FF2"/>
    <w:rsid w:val="005E704C"/>
    <w:rsid w:val="00606730"/>
    <w:rsid w:val="00641637"/>
    <w:rsid w:val="0064458D"/>
    <w:rsid w:val="00665ED0"/>
    <w:rsid w:val="0067767A"/>
    <w:rsid w:val="00690419"/>
    <w:rsid w:val="006B0161"/>
    <w:rsid w:val="006B6D5B"/>
    <w:rsid w:val="006D6D4B"/>
    <w:rsid w:val="006F2C57"/>
    <w:rsid w:val="006F4D31"/>
    <w:rsid w:val="007102CF"/>
    <w:rsid w:val="007176D9"/>
    <w:rsid w:val="007358B9"/>
    <w:rsid w:val="00741B7A"/>
    <w:rsid w:val="00747263"/>
    <w:rsid w:val="00765332"/>
    <w:rsid w:val="00771B12"/>
    <w:rsid w:val="00772EE0"/>
    <w:rsid w:val="00774393"/>
    <w:rsid w:val="00784857"/>
    <w:rsid w:val="007A62F7"/>
    <w:rsid w:val="007A65DC"/>
    <w:rsid w:val="007B19F6"/>
    <w:rsid w:val="007B2BB8"/>
    <w:rsid w:val="007B420E"/>
    <w:rsid w:val="007B5D59"/>
    <w:rsid w:val="007E104D"/>
    <w:rsid w:val="007F238D"/>
    <w:rsid w:val="008000F7"/>
    <w:rsid w:val="00804ED1"/>
    <w:rsid w:val="00805FE0"/>
    <w:rsid w:val="00813E66"/>
    <w:rsid w:val="00834CDB"/>
    <w:rsid w:val="0084780B"/>
    <w:rsid w:val="00851AEB"/>
    <w:rsid w:val="00854481"/>
    <w:rsid w:val="00860C33"/>
    <w:rsid w:val="00873E2C"/>
    <w:rsid w:val="00883AD4"/>
    <w:rsid w:val="008B463A"/>
    <w:rsid w:val="008D247F"/>
    <w:rsid w:val="008D2572"/>
    <w:rsid w:val="008D790E"/>
    <w:rsid w:val="008D7EB4"/>
    <w:rsid w:val="008F6E75"/>
    <w:rsid w:val="008F74E1"/>
    <w:rsid w:val="00904751"/>
    <w:rsid w:val="00922114"/>
    <w:rsid w:val="0092379B"/>
    <w:rsid w:val="0094140C"/>
    <w:rsid w:val="00956195"/>
    <w:rsid w:val="009640B5"/>
    <w:rsid w:val="00964F6F"/>
    <w:rsid w:val="00976F7E"/>
    <w:rsid w:val="00977933"/>
    <w:rsid w:val="00982A7B"/>
    <w:rsid w:val="009A6097"/>
    <w:rsid w:val="009B3D24"/>
    <w:rsid w:val="009C1807"/>
    <w:rsid w:val="009C3E55"/>
    <w:rsid w:val="009E249D"/>
    <w:rsid w:val="009E7992"/>
    <w:rsid w:val="009F6D3D"/>
    <w:rsid w:val="009F74CE"/>
    <w:rsid w:val="00A154E2"/>
    <w:rsid w:val="00A308B3"/>
    <w:rsid w:val="00A43636"/>
    <w:rsid w:val="00A51835"/>
    <w:rsid w:val="00A54614"/>
    <w:rsid w:val="00A71BDF"/>
    <w:rsid w:val="00A76E01"/>
    <w:rsid w:val="00A83353"/>
    <w:rsid w:val="00AA3162"/>
    <w:rsid w:val="00AA51F6"/>
    <w:rsid w:val="00AA715F"/>
    <w:rsid w:val="00AB7399"/>
    <w:rsid w:val="00AC32AF"/>
    <w:rsid w:val="00AC4E1E"/>
    <w:rsid w:val="00AE0D4E"/>
    <w:rsid w:val="00B01708"/>
    <w:rsid w:val="00B01D78"/>
    <w:rsid w:val="00B026B8"/>
    <w:rsid w:val="00B10D91"/>
    <w:rsid w:val="00B13090"/>
    <w:rsid w:val="00B251F7"/>
    <w:rsid w:val="00B337DC"/>
    <w:rsid w:val="00B35D2C"/>
    <w:rsid w:val="00B369AE"/>
    <w:rsid w:val="00B659E3"/>
    <w:rsid w:val="00BA137B"/>
    <w:rsid w:val="00BB5505"/>
    <w:rsid w:val="00BB6CA5"/>
    <w:rsid w:val="00BD0479"/>
    <w:rsid w:val="00BE5956"/>
    <w:rsid w:val="00BE69D7"/>
    <w:rsid w:val="00BE7A8F"/>
    <w:rsid w:val="00C10BCD"/>
    <w:rsid w:val="00C166D1"/>
    <w:rsid w:val="00C513ED"/>
    <w:rsid w:val="00C55963"/>
    <w:rsid w:val="00C62D23"/>
    <w:rsid w:val="00C7290A"/>
    <w:rsid w:val="00C86332"/>
    <w:rsid w:val="00CA24EC"/>
    <w:rsid w:val="00CC159B"/>
    <w:rsid w:val="00CD2115"/>
    <w:rsid w:val="00CD237B"/>
    <w:rsid w:val="00CE102A"/>
    <w:rsid w:val="00D01FEE"/>
    <w:rsid w:val="00D02062"/>
    <w:rsid w:val="00D130E8"/>
    <w:rsid w:val="00D152ED"/>
    <w:rsid w:val="00D239ED"/>
    <w:rsid w:val="00D45811"/>
    <w:rsid w:val="00D45AE2"/>
    <w:rsid w:val="00D46300"/>
    <w:rsid w:val="00D50BE8"/>
    <w:rsid w:val="00D52E93"/>
    <w:rsid w:val="00D625BD"/>
    <w:rsid w:val="00D64417"/>
    <w:rsid w:val="00D84C71"/>
    <w:rsid w:val="00D86BB3"/>
    <w:rsid w:val="00D933B1"/>
    <w:rsid w:val="00D95D1C"/>
    <w:rsid w:val="00DA7675"/>
    <w:rsid w:val="00DB62F3"/>
    <w:rsid w:val="00DD4743"/>
    <w:rsid w:val="00E03CF4"/>
    <w:rsid w:val="00E13B33"/>
    <w:rsid w:val="00E15B2A"/>
    <w:rsid w:val="00E31219"/>
    <w:rsid w:val="00E3713E"/>
    <w:rsid w:val="00E442E8"/>
    <w:rsid w:val="00E4780F"/>
    <w:rsid w:val="00E5573E"/>
    <w:rsid w:val="00E5691F"/>
    <w:rsid w:val="00E818B9"/>
    <w:rsid w:val="00EE02C1"/>
    <w:rsid w:val="00EE716C"/>
    <w:rsid w:val="00EF377D"/>
    <w:rsid w:val="00F06C7F"/>
    <w:rsid w:val="00F224E8"/>
    <w:rsid w:val="00F454C7"/>
    <w:rsid w:val="00FC2C9C"/>
    <w:rsid w:val="00FD24F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625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811"/>
    <w:pPr>
      <w:overflowPunct w:val="0"/>
      <w:autoSpaceDE w:val="0"/>
      <w:autoSpaceDN w:val="0"/>
      <w:adjustRightInd w:val="0"/>
      <w:textAlignment w:val="baseline"/>
    </w:pPr>
    <w:rPr>
      <w:lang w:eastAsia="en-US"/>
    </w:rPr>
  </w:style>
  <w:style w:type="paragraph" w:styleId="Heading1">
    <w:name w:val="heading 1"/>
    <w:basedOn w:val="Normal"/>
    <w:next w:val="Normal"/>
    <w:qFormat/>
    <w:rsid w:val="00D45811"/>
    <w:pPr>
      <w:keepNext/>
      <w:jc w:val="center"/>
      <w:outlineLvl w:val="0"/>
    </w:pPr>
    <w:rPr>
      <w:b/>
      <w:bCs/>
    </w:rPr>
  </w:style>
  <w:style w:type="paragraph" w:styleId="Heading2">
    <w:name w:val="heading 2"/>
    <w:basedOn w:val="Normal"/>
    <w:next w:val="Normal"/>
    <w:link w:val="Heading2Char"/>
    <w:qFormat/>
    <w:rsid w:val="00D45811"/>
    <w:pPr>
      <w:keepNext/>
      <w:jc w:val="center"/>
      <w:outlineLvl w:val="1"/>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45811"/>
    <w:pPr>
      <w:tabs>
        <w:tab w:val="center" w:pos="4320"/>
        <w:tab w:val="right" w:pos="8640"/>
      </w:tabs>
    </w:pPr>
  </w:style>
  <w:style w:type="paragraph" w:styleId="Footer">
    <w:name w:val="footer"/>
    <w:basedOn w:val="Normal"/>
    <w:semiHidden/>
    <w:rsid w:val="00D45811"/>
    <w:pPr>
      <w:tabs>
        <w:tab w:val="center" w:pos="4320"/>
        <w:tab w:val="right" w:pos="8640"/>
      </w:tabs>
    </w:pPr>
  </w:style>
  <w:style w:type="paragraph" w:customStyle="1" w:styleId="X">
    <w:name w:val="X"/>
    <w:basedOn w:val="Normal"/>
    <w:rsid w:val="00D45811"/>
    <w:pPr>
      <w:spacing w:line="220" w:lineRule="exact"/>
      <w:jc w:val="center"/>
    </w:pPr>
    <w:rPr>
      <w:rFonts w:ascii="Arial" w:hAnsi="Arial"/>
      <w:b/>
      <w:caps/>
      <w:sz w:val="22"/>
    </w:rPr>
  </w:style>
  <w:style w:type="paragraph" w:customStyle="1" w:styleId="FlcheArrow">
    <w:name w:val="Flèche/Arrow"/>
    <w:basedOn w:val="Normal"/>
    <w:rsid w:val="00D45811"/>
    <w:pPr>
      <w:spacing w:after="80" w:line="160" w:lineRule="exact"/>
      <w:ind w:right="57"/>
    </w:pPr>
    <w:rPr>
      <w:rFonts w:ascii="Arial" w:hAnsi="Arial"/>
      <w:sz w:val="16"/>
    </w:rPr>
  </w:style>
  <w:style w:type="paragraph" w:customStyle="1" w:styleId="BaspFooter">
    <w:name w:val="Bas p./Footer"/>
    <w:basedOn w:val="Normal"/>
    <w:rsid w:val="00D45811"/>
    <w:pPr>
      <w:spacing w:line="220" w:lineRule="exact"/>
    </w:pPr>
    <w:rPr>
      <w:rFonts w:ascii="Arial" w:hAnsi="Arial"/>
      <w:sz w:val="22"/>
    </w:rPr>
  </w:style>
  <w:style w:type="paragraph" w:customStyle="1" w:styleId="Textetableau">
    <w:name w:val="Texte tableau"/>
    <w:basedOn w:val="Normal"/>
    <w:rsid w:val="00D45811"/>
    <w:pPr>
      <w:tabs>
        <w:tab w:val="left" w:pos="360"/>
        <w:tab w:val="left" w:pos="720"/>
        <w:tab w:val="left" w:pos="1080"/>
        <w:tab w:val="left" w:pos="1440"/>
        <w:tab w:val="left" w:pos="1785"/>
        <w:tab w:val="left" w:pos="2160"/>
        <w:tab w:val="left" w:pos="2520"/>
        <w:tab w:val="left" w:pos="2880"/>
        <w:tab w:val="left" w:pos="3240"/>
        <w:tab w:val="left" w:pos="3600"/>
        <w:tab w:val="left" w:pos="3945"/>
        <w:tab w:val="left" w:pos="4320"/>
        <w:tab w:val="left" w:pos="5040"/>
        <w:tab w:val="left" w:pos="5760"/>
        <w:tab w:val="left" w:pos="6480"/>
        <w:tab w:val="left" w:pos="7200"/>
        <w:tab w:val="left" w:pos="7920"/>
        <w:tab w:val="left" w:pos="8640"/>
        <w:tab w:val="left" w:pos="9360"/>
        <w:tab w:val="left" w:pos="10080"/>
        <w:tab w:val="left" w:pos="10800"/>
      </w:tabs>
      <w:spacing w:after="80" w:line="160" w:lineRule="exact"/>
      <w:ind w:left="57" w:right="57"/>
    </w:pPr>
    <w:rPr>
      <w:rFonts w:ascii="Arial" w:hAnsi="Arial"/>
      <w:sz w:val="16"/>
    </w:rPr>
  </w:style>
  <w:style w:type="paragraph" w:customStyle="1" w:styleId="ListeListi">
    <w:name w:val="Liste/List i)"/>
    <w:basedOn w:val="Normal"/>
    <w:rsid w:val="00D45811"/>
    <w:pPr>
      <w:spacing w:after="80" w:line="160" w:lineRule="exact"/>
      <w:ind w:right="576"/>
    </w:pPr>
    <w:rPr>
      <w:rFonts w:ascii="Arial" w:hAnsi="Arial"/>
      <w:sz w:val="16"/>
    </w:rPr>
  </w:style>
  <w:style w:type="paragraph" w:customStyle="1" w:styleId="ListeLista">
    <w:name w:val="Liste/List a)"/>
    <w:basedOn w:val="Normal"/>
    <w:rsid w:val="00D45811"/>
    <w:pPr>
      <w:spacing w:after="80" w:line="160" w:lineRule="exact"/>
      <w:ind w:right="57"/>
    </w:pPr>
    <w:rPr>
      <w:rFonts w:ascii="Arial" w:hAnsi="Arial"/>
      <w:sz w:val="16"/>
    </w:rPr>
  </w:style>
  <w:style w:type="paragraph" w:customStyle="1" w:styleId="ListeList1">
    <w:name w:val="Liste/List 1"/>
    <w:basedOn w:val="Normal"/>
    <w:rsid w:val="00D45811"/>
    <w:pPr>
      <w:spacing w:after="80" w:line="160" w:lineRule="exact"/>
      <w:ind w:right="57"/>
    </w:pPr>
    <w:rPr>
      <w:rFonts w:ascii="Arial" w:hAnsi="Arial"/>
      <w:sz w:val="16"/>
    </w:rPr>
  </w:style>
  <w:style w:type="paragraph" w:customStyle="1" w:styleId="Point1a">
    <w:name w:val="Point 1a"/>
    <w:basedOn w:val="Normal"/>
    <w:rsid w:val="00D45811"/>
    <w:pPr>
      <w:spacing w:after="80" w:line="160" w:lineRule="exact"/>
      <w:ind w:right="57"/>
    </w:pPr>
    <w:rPr>
      <w:rFonts w:ascii="Arial" w:hAnsi="Arial"/>
      <w:sz w:val="16"/>
    </w:rPr>
  </w:style>
  <w:style w:type="paragraph" w:customStyle="1" w:styleId="Point1">
    <w:name w:val="Point 1"/>
    <w:basedOn w:val="Normal"/>
    <w:rsid w:val="00D45811"/>
    <w:pPr>
      <w:spacing w:after="80" w:line="160" w:lineRule="exact"/>
      <w:ind w:right="57"/>
    </w:pPr>
    <w:rPr>
      <w:rFonts w:ascii="Arial" w:hAnsi="Arial"/>
      <w:sz w:val="16"/>
    </w:rPr>
  </w:style>
  <w:style w:type="paragraph" w:customStyle="1" w:styleId="AlinaIndent">
    <w:name w:val="Alinéa/Indent"/>
    <w:basedOn w:val="Normal"/>
    <w:rsid w:val="00D45811"/>
    <w:pPr>
      <w:spacing w:after="80" w:line="160" w:lineRule="exact"/>
      <w:ind w:left="172" w:right="57"/>
    </w:pPr>
    <w:rPr>
      <w:rFonts w:ascii="Arial" w:hAnsi="Arial"/>
      <w:sz w:val="16"/>
    </w:rPr>
  </w:style>
  <w:style w:type="paragraph" w:customStyle="1" w:styleId="TexteText1">
    <w:name w:val="Texte/Text 1"/>
    <w:basedOn w:val="Normal"/>
    <w:rsid w:val="00D45811"/>
    <w:pPr>
      <w:spacing w:line="160" w:lineRule="exact"/>
      <w:ind w:left="57" w:right="57"/>
    </w:pPr>
    <w:rPr>
      <w:rFonts w:ascii="Arial" w:hAnsi="Arial"/>
      <w:sz w:val="16"/>
    </w:rPr>
  </w:style>
  <w:style w:type="paragraph" w:customStyle="1" w:styleId="Texte">
    <w:name w:val="Texte"/>
    <w:basedOn w:val="Normal"/>
    <w:rsid w:val="00D45811"/>
    <w:pPr>
      <w:spacing w:after="80" w:line="160" w:lineRule="exact"/>
      <w:ind w:left="57" w:right="57"/>
    </w:pPr>
    <w:rPr>
      <w:rFonts w:ascii="Arial" w:hAnsi="Arial"/>
      <w:sz w:val="16"/>
    </w:rPr>
  </w:style>
  <w:style w:type="paragraph" w:customStyle="1" w:styleId="Sous-tSub2">
    <w:name w:val="*Sous-t/Sub 2"/>
    <w:basedOn w:val="Normal"/>
    <w:rsid w:val="00D45811"/>
    <w:pPr>
      <w:tabs>
        <w:tab w:val="left" w:pos="6912"/>
        <w:tab w:val="left" w:pos="12672"/>
        <w:tab w:val="left" w:pos="18432"/>
        <w:tab w:val="left" w:pos="24192"/>
      </w:tabs>
      <w:spacing w:line="160" w:lineRule="exact"/>
      <w:ind w:left="57" w:right="57"/>
      <w:jc w:val="center"/>
    </w:pPr>
    <w:rPr>
      <w:rFonts w:ascii="Arial" w:hAnsi="Arial"/>
      <w:b/>
      <w:color w:val="FFFFFF"/>
      <w:sz w:val="16"/>
    </w:rPr>
  </w:style>
  <w:style w:type="paragraph" w:customStyle="1" w:styleId="EntteHeader">
    <w:name w:val="Entête/Header"/>
    <w:basedOn w:val="Normal"/>
    <w:rsid w:val="00D45811"/>
    <w:pPr>
      <w:spacing w:line="200" w:lineRule="exact"/>
    </w:pPr>
    <w:rPr>
      <w:rFonts w:ascii="Arial" w:hAnsi="Arial"/>
    </w:rPr>
  </w:style>
  <w:style w:type="paragraph" w:customStyle="1" w:styleId="Sous-tSubtit">
    <w:name w:val="Sous-t/Subtit"/>
    <w:basedOn w:val="Normal"/>
    <w:rsid w:val="00D45811"/>
    <w:pPr>
      <w:spacing w:line="160" w:lineRule="exact"/>
      <w:ind w:left="57" w:right="57"/>
    </w:pPr>
    <w:rPr>
      <w:rFonts w:ascii="Arial" w:hAnsi="Arial"/>
      <w:b/>
      <w:sz w:val="16"/>
    </w:rPr>
  </w:style>
  <w:style w:type="paragraph" w:customStyle="1" w:styleId="TableText">
    <w:name w:val="Table Text"/>
    <w:basedOn w:val="Normal"/>
    <w:rsid w:val="00D45811"/>
    <w:pPr>
      <w:tabs>
        <w:tab w:val="left" w:pos="360"/>
        <w:tab w:val="left" w:pos="720"/>
        <w:tab w:val="left" w:pos="1065"/>
        <w:tab w:val="left" w:pos="1440"/>
        <w:tab w:val="left" w:pos="1785"/>
        <w:tab w:val="left" w:pos="2160"/>
        <w:tab w:val="left" w:pos="2505"/>
        <w:tab w:val="left" w:pos="2880"/>
        <w:tab w:val="left" w:pos="3240"/>
        <w:tab w:val="left" w:pos="3585"/>
        <w:tab w:val="left" w:pos="3960"/>
        <w:tab w:val="left" w:pos="4305"/>
        <w:tab w:val="left" w:pos="5040"/>
        <w:tab w:val="left" w:pos="5745"/>
        <w:tab w:val="left" w:pos="6480"/>
        <w:tab w:val="left" w:pos="7200"/>
        <w:tab w:val="left" w:pos="7920"/>
        <w:tab w:val="left" w:pos="8625"/>
        <w:tab w:val="left" w:pos="9360"/>
        <w:tab w:val="left" w:pos="10065"/>
        <w:tab w:val="left" w:pos="10785"/>
        <w:tab w:val="left" w:pos="11520"/>
      </w:tabs>
      <w:spacing w:after="80" w:line="160" w:lineRule="exact"/>
      <w:ind w:left="57" w:right="57"/>
    </w:pPr>
    <w:rPr>
      <w:rFonts w:ascii="Arial" w:hAnsi="Arial"/>
      <w:sz w:val="16"/>
    </w:rPr>
  </w:style>
  <w:style w:type="paragraph" w:customStyle="1" w:styleId="PCIMFIP">
    <w:name w:val="*PCIM/FIP"/>
    <w:basedOn w:val="Normal"/>
    <w:rsid w:val="00D45811"/>
    <w:pPr>
      <w:spacing w:line="160" w:lineRule="exact"/>
      <w:ind w:left="57" w:right="57"/>
    </w:pPr>
    <w:rPr>
      <w:rFonts w:ascii="Arial" w:hAnsi="Arial"/>
      <w:sz w:val="16"/>
    </w:rPr>
  </w:style>
  <w:style w:type="paragraph" w:customStyle="1" w:styleId="TitreTitle">
    <w:name w:val="*Titre/Title"/>
    <w:basedOn w:val="Normal"/>
    <w:rsid w:val="00D45811"/>
    <w:pPr>
      <w:keepNext/>
      <w:keepLines/>
      <w:spacing w:line="320" w:lineRule="exact"/>
    </w:pPr>
    <w:rPr>
      <w:rFonts w:ascii="Arial" w:hAnsi="Arial"/>
      <w:b/>
      <w:sz w:val="28"/>
    </w:rPr>
  </w:style>
  <w:style w:type="paragraph" w:customStyle="1" w:styleId="DefaultText">
    <w:name w:val="Default Text"/>
    <w:basedOn w:val="Normal"/>
    <w:rsid w:val="00D45811"/>
    <w:pPr>
      <w:spacing w:after="80" w:line="40" w:lineRule="exact"/>
    </w:pPr>
    <w:rPr>
      <w:rFonts w:ascii="Arial" w:hAnsi="Arial"/>
      <w:sz w:val="16"/>
    </w:rPr>
  </w:style>
  <w:style w:type="character" w:customStyle="1" w:styleId="Heading2Char">
    <w:name w:val="Heading 2 Char"/>
    <w:basedOn w:val="DefaultParagraphFont"/>
    <w:link w:val="Heading2"/>
    <w:rsid w:val="009E249D"/>
    <w:rPr>
      <w:rFonts w:ascii="Arial" w:hAnsi="Arial" w:cs="Arial"/>
      <w:b/>
      <w:bCs/>
      <w:sz w:val="16"/>
      <w:lang w:eastAsia="en-US"/>
    </w:rPr>
  </w:style>
  <w:style w:type="paragraph" w:styleId="BalloonText">
    <w:name w:val="Balloon Text"/>
    <w:basedOn w:val="Normal"/>
    <w:link w:val="BalloonTextChar"/>
    <w:uiPriority w:val="99"/>
    <w:semiHidden/>
    <w:unhideWhenUsed/>
    <w:rsid w:val="00586C97"/>
    <w:rPr>
      <w:rFonts w:ascii="Tahoma" w:hAnsi="Tahoma" w:cs="Tahoma"/>
      <w:sz w:val="16"/>
      <w:szCs w:val="16"/>
    </w:rPr>
  </w:style>
  <w:style w:type="character" w:customStyle="1" w:styleId="BalloonTextChar">
    <w:name w:val="Balloon Text Char"/>
    <w:basedOn w:val="DefaultParagraphFont"/>
    <w:link w:val="BalloonText"/>
    <w:uiPriority w:val="99"/>
    <w:semiHidden/>
    <w:rsid w:val="00586C97"/>
    <w:rPr>
      <w:rFonts w:ascii="Tahoma" w:hAnsi="Tahoma" w:cs="Tahoma"/>
      <w:sz w:val="16"/>
      <w:szCs w:val="16"/>
      <w:lang w:eastAsia="en-US"/>
    </w:rPr>
  </w:style>
  <w:style w:type="character" w:styleId="CommentReference">
    <w:name w:val="annotation reference"/>
    <w:basedOn w:val="DefaultParagraphFont"/>
    <w:uiPriority w:val="99"/>
    <w:semiHidden/>
    <w:unhideWhenUsed/>
    <w:rsid w:val="00586C97"/>
    <w:rPr>
      <w:sz w:val="16"/>
      <w:szCs w:val="16"/>
    </w:rPr>
  </w:style>
  <w:style w:type="paragraph" w:styleId="CommentText">
    <w:name w:val="annotation text"/>
    <w:basedOn w:val="Normal"/>
    <w:link w:val="CommentTextChar"/>
    <w:uiPriority w:val="99"/>
    <w:semiHidden/>
    <w:unhideWhenUsed/>
    <w:rsid w:val="00586C97"/>
  </w:style>
  <w:style w:type="character" w:customStyle="1" w:styleId="CommentTextChar">
    <w:name w:val="Comment Text Char"/>
    <w:basedOn w:val="DefaultParagraphFont"/>
    <w:link w:val="CommentText"/>
    <w:uiPriority w:val="99"/>
    <w:semiHidden/>
    <w:rsid w:val="00586C97"/>
    <w:rPr>
      <w:lang w:eastAsia="en-US"/>
    </w:rPr>
  </w:style>
  <w:style w:type="paragraph" w:styleId="CommentSubject">
    <w:name w:val="annotation subject"/>
    <w:basedOn w:val="CommentText"/>
    <w:next w:val="CommentText"/>
    <w:link w:val="CommentSubjectChar"/>
    <w:uiPriority w:val="99"/>
    <w:semiHidden/>
    <w:unhideWhenUsed/>
    <w:rsid w:val="00586C97"/>
    <w:rPr>
      <w:b/>
      <w:bCs/>
    </w:rPr>
  </w:style>
  <w:style w:type="character" w:customStyle="1" w:styleId="CommentSubjectChar">
    <w:name w:val="Comment Subject Char"/>
    <w:basedOn w:val="CommentTextChar"/>
    <w:link w:val="CommentSubject"/>
    <w:uiPriority w:val="99"/>
    <w:semiHidden/>
    <w:rsid w:val="00586C97"/>
    <w:rPr>
      <w:b/>
      <w:bCs/>
      <w:lang w:eastAsia="en-US"/>
    </w:rPr>
  </w:style>
  <w:style w:type="paragraph" w:styleId="ListParagraph">
    <w:name w:val="List Paragraph"/>
    <w:basedOn w:val="Normal"/>
    <w:uiPriority w:val="34"/>
    <w:qFormat/>
    <w:rsid w:val="00AA3162"/>
    <w:pPr>
      <w:ind w:left="720"/>
      <w:contextualSpacing/>
    </w:pPr>
  </w:style>
  <w:style w:type="character" w:styleId="Strong">
    <w:name w:val="Strong"/>
    <w:basedOn w:val="DefaultParagraphFont"/>
    <w:uiPriority w:val="22"/>
    <w:qFormat/>
    <w:rsid w:val="00C513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811"/>
    <w:pPr>
      <w:overflowPunct w:val="0"/>
      <w:autoSpaceDE w:val="0"/>
      <w:autoSpaceDN w:val="0"/>
      <w:adjustRightInd w:val="0"/>
      <w:textAlignment w:val="baseline"/>
    </w:pPr>
    <w:rPr>
      <w:lang w:eastAsia="en-US"/>
    </w:rPr>
  </w:style>
  <w:style w:type="paragraph" w:styleId="Heading1">
    <w:name w:val="heading 1"/>
    <w:basedOn w:val="Normal"/>
    <w:next w:val="Normal"/>
    <w:qFormat/>
    <w:rsid w:val="00D45811"/>
    <w:pPr>
      <w:keepNext/>
      <w:jc w:val="center"/>
      <w:outlineLvl w:val="0"/>
    </w:pPr>
    <w:rPr>
      <w:b/>
      <w:bCs/>
    </w:rPr>
  </w:style>
  <w:style w:type="paragraph" w:styleId="Heading2">
    <w:name w:val="heading 2"/>
    <w:basedOn w:val="Normal"/>
    <w:next w:val="Normal"/>
    <w:link w:val="Heading2Char"/>
    <w:qFormat/>
    <w:rsid w:val="00D45811"/>
    <w:pPr>
      <w:keepNext/>
      <w:jc w:val="center"/>
      <w:outlineLvl w:val="1"/>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45811"/>
    <w:pPr>
      <w:tabs>
        <w:tab w:val="center" w:pos="4320"/>
        <w:tab w:val="right" w:pos="8640"/>
      </w:tabs>
    </w:pPr>
  </w:style>
  <w:style w:type="paragraph" w:styleId="Footer">
    <w:name w:val="footer"/>
    <w:basedOn w:val="Normal"/>
    <w:semiHidden/>
    <w:rsid w:val="00D45811"/>
    <w:pPr>
      <w:tabs>
        <w:tab w:val="center" w:pos="4320"/>
        <w:tab w:val="right" w:pos="8640"/>
      </w:tabs>
    </w:pPr>
  </w:style>
  <w:style w:type="paragraph" w:customStyle="1" w:styleId="X">
    <w:name w:val="X"/>
    <w:basedOn w:val="Normal"/>
    <w:rsid w:val="00D45811"/>
    <w:pPr>
      <w:spacing w:line="220" w:lineRule="exact"/>
      <w:jc w:val="center"/>
    </w:pPr>
    <w:rPr>
      <w:rFonts w:ascii="Arial" w:hAnsi="Arial"/>
      <w:b/>
      <w:caps/>
      <w:sz w:val="22"/>
    </w:rPr>
  </w:style>
  <w:style w:type="paragraph" w:customStyle="1" w:styleId="FlcheArrow">
    <w:name w:val="Flèche/Arrow"/>
    <w:basedOn w:val="Normal"/>
    <w:rsid w:val="00D45811"/>
    <w:pPr>
      <w:spacing w:after="80" w:line="160" w:lineRule="exact"/>
      <w:ind w:right="57"/>
    </w:pPr>
    <w:rPr>
      <w:rFonts w:ascii="Arial" w:hAnsi="Arial"/>
      <w:sz w:val="16"/>
    </w:rPr>
  </w:style>
  <w:style w:type="paragraph" w:customStyle="1" w:styleId="BaspFooter">
    <w:name w:val="Bas p./Footer"/>
    <w:basedOn w:val="Normal"/>
    <w:rsid w:val="00D45811"/>
    <w:pPr>
      <w:spacing w:line="220" w:lineRule="exact"/>
    </w:pPr>
    <w:rPr>
      <w:rFonts w:ascii="Arial" w:hAnsi="Arial"/>
      <w:sz w:val="22"/>
    </w:rPr>
  </w:style>
  <w:style w:type="paragraph" w:customStyle="1" w:styleId="Textetableau">
    <w:name w:val="Texte tableau"/>
    <w:basedOn w:val="Normal"/>
    <w:rsid w:val="00D45811"/>
    <w:pPr>
      <w:tabs>
        <w:tab w:val="left" w:pos="360"/>
        <w:tab w:val="left" w:pos="720"/>
        <w:tab w:val="left" w:pos="1080"/>
        <w:tab w:val="left" w:pos="1440"/>
        <w:tab w:val="left" w:pos="1785"/>
        <w:tab w:val="left" w:pos="2160"/>
        <w:tab w:val="left" w:pos="2520"/>
        <w:tab w:val="left" w:pos="2880"/>
        <w:tab w:val="left" w:pos="3240"/>
        <w:tab w:val="left" w:pos="3600"/>
        <w:tab w:val="left" w:pos="3945"/>
        <w:tab w:val="left" w:pos="4320"/>
        <w:tab w:val="left" w:pos="5040"/>
        <w:tab w:val="left" w:pos="5760"/>
        <w:tab w:val="left" w:pos="6480"/>
        <w:tab w:val="left" w:pos="7200"/>
        <w:tab w:val="left" w:pos="7920"/>
        <w:tab w:val="left" w:pos="8640"/>
        <w:tab w:val="left" w:pos="9360"/>
        <w:tab w:val="left" w:pos="10080"/>
        <w:tab w:val="left" w:pos="10800"/>
      </w:tabs>
      <w:spacing w:after="80" w:line="160" w:lineRule="exact"/>
      <w:ind w:left="57" w:right="57"/>
    </w:pPr>
    <w:rPr>
      <w:rFonts w:ascii="Arial" w:hAnsi="Arial"/>
      <w:sz w:val="16"/>
    </w:rPr>
  </w:style>
  <w:style w:type="paragraph" w:customStyle="1" w:styleId="ListeListi">
    <w:name w:val="Liste/List i)"/>
    <w:basedOn w:val="Normal"/>
    <w:rsid w:val="00D45811"/>
    <w:pPr>
      <w:spacing w:after="80" w:line="160" w:lineRule="exact"/>
      <w:ind w:right="576"/>
    </w:pPr>
    <w:rPr>
      <w:rFonts w:ascii="Arial" w:hAnsi="Arial"/>
      <w:sz w:val="16"/>
    </w:rPr>
  </w:style>
  <w:style w:type="paragraph" w:customStyle="1" w:styleId="ListeLista">
    <w:name w:val="Liste/List a)"/>
    <w:basedOn w:val="Normal"/>
    <w:rsid w:val="00D45811"/>
    <w:pPr>
      <w:spacing w:after="80" w:line="160" w:lineRule="exact"/>
      <w:ind w:right="57"/>
    </w:pPr>
    <w:rPr>
      <w:rFonts w:ascii="Arial" w:hAnsi="Arial"/>
      <w:sz w:val="16"/>
    </w:rPr>
  </w:style>
  <w:style w:type="paragraph" w:customStyle="1" w:styleId="ListeList1">
    <w:name w:val="Liste/List 1"/>
    <w:basedOn w:val="Normal"/>
    <w:rsid w:val="00D45811"/>
    <w:pPr>
      <w:spacing w:after="80" w:line="160" w:lineRule="exact"/>
      <w:ind w:right="57"/>
    </w:pPr>
    <w:rPr>
      <w:rFonts w:ascii="Arial" w:hAnsi="Arial"/>
      <w:sz w:val="16"/>
    </w:rPr>
  </w:style>
  <w:style w:type="paragraph" w:customStyle="1" w:styleId="Point1a">
    <w:name w:val="Point 1a"/>
    <w:basedOn w:val="Normal"/>
    <w:rsid w:val="00D45811"/>
    <w:pPr>
      <w:spacing w:after="80" w:line="160" w:lineRule="exact"/>
      <w:ind w:right="57"/>
    </w:pPr>
    <w:rPr>
      <w:rFonts w:ascii="Arial" w:hAnsi="Arial"/>
      <w:sz w:val="16"/>
    </w:rPr>
  </w:style>
  <w:style w:type="paragraph" w:customStyle="1" w:styleId="Point1">
    <w:name w:val="Point 1"/>
    <w:basedOn w:val="Normal"/>
    <w:rsid w:val="00D45811"/>
    <w:pPr>
      <w:spacing w:after="80" w:line="160" w:lineRule="exact"/>
      <w:ind w:right="57"/>
    </w:pPr>
    <w:rPr>
      <w:rFonts w:ascii="Arial" w:hAnsi="Arial"/>
      <w:sz w:val="16"/>
    </w:rPr>
  </w:style>
  <w:style w:type="paragraph" w:customStyle="1" w:styleId="AlinaIndent">
    <w:name w:val="Alinéa/Indent"/>
    <w:basedOn w:val="Normal"/>
    <w:rsid w:val="00D45811"/>
    <w:pPr>
      <w:spacing w:after="80" w:line="160" w:lineRule="exact"/>
      <w:ind w:left="172" w:right="57"/>
    </w:pPr>
    <w:rPr>
      <w:rFonts w:ascii="Arial" w:hAnsi="Arial"/>
      <w:sz w:val="16"/>
    </w:rPr>
  </w:style>
  <w:style w:type="paragraph" w:customStyle="1" w:styleId="TexteText1">
    <w:name w:val="Texte/Text 1"/>
    <w:basedOn w:val="Normal"/>
    <w:rsid w:val="00D45811"/>
    <w:pPr>
      <w:spacing w:line="160" w:lineRule="exact"/>
      <w:ind w:left="57" w:right="57"/>
    </w:pPr>
    <w:rPr>
      <w:rFonts w:ascii="Arial" w:hAnsi="Arial"/>
      <w:sz w:val="16"/>
    </w:rPr>
  </w:style>
  <w:style w:type="paragraph" w:customStyle="1" w:styleId="Texte">
    <w:name w:val="Texte"/>
    <w:basedOn w:val="Normal"/>
    <w:rsid w:val="00D45811"/>
    <w:pPr>
      <w:spacing w:after="80" w:line="160" w:lineRule="exact"/>
      <w:ind w:left="57" w:right="57"/>
    </w:pPr>
    <w:rPr>
      <w:rFonts w:ascii="Arial" w:hAnsi="Arial"/>
      <w:sz w:val="16"/>
    </w:rPr>
  </w:style>
  <w:style w:type="paragraph" w:customStyle="1" w:styleId="Sous-tSub2">
    <w:name w:val="*Sous-t/Sub 2"/>
    <w:basedOn w:val="Normal"/>
    <w:rsid w:val="00D45811"/>
    <w:pPr>
      <w:tabs>
        <w:tab w:val="left" w:pos="6912"/>
        <w:tab w:val="left" w:pos="12672"/>
        <w:tab w:val="left" w:pos="18432"/>
        <w:tab w:val="left" w:pos="24192"/>
      </w:tabs>
      <w:spacing w:line="160" w:lineRule="exact"/>
      <w:ind w:left="57" w:right="57"/>
      <w:jc w:val="center"/>
    </w:pPr>
    <w:rPr>
      <w:rFonts w:ascii="Arial" w:hAnsi="Arial"/>
      <w:b/>
      <w:color w:val="FFFFFF"/>
      <w:sz w:val="16"/>
    </w:rPr>
  </w:style>
  <w:style w:type="paragraph" w:customStyle="1" w:styleId="EntteHeader">
    <w:name w:val="Entête/Header"/>
    <w:basedOn w:val="Normal"/>
    <w:rsid w:val="00D45811"/>
    <w:pPr>
      <w:spacing w:line="200" w:lineRule="exact"/>
    </w:pPr>
    <w:rPr>
      <w:rFonts w:ascii="Arial" w:hAnsi="Arial"/>
    </w:rPr>
  </w:style>
  <w:style w:type="paragraph" w:customStyle="1" w:styleId="Sous-tSubtit">
    <w:name w:val="Sous-t/Subtit"/>
    <w:basedOn w:val="Normal"/>
    <w:rsid w:val="00D45811"/>
    <w:pPr>
      <w:spacing w:line="160" w:lineRule="exact"/>
      <w:ind w:left="57" w:right="57"/>
    </w:pPr>
    <w:rPr>
      <w:rFonts w:ascii="Arial" w:hAnsi="Arial"/>
      <w:b/>
      <w:sz w:val="16"/>
    </w:rPr>
  </w:style>
  <w:style w:type="paragraph" w:customStyle="1" w:styleId="TableText">
    <w:name w:val="Table Text"/>
    <w:basedOn w:val="Normal"/>
    <w:rsid w:val="00D45811"/>
    <w:pPr>
      <w:tabs>
        <w:tab w:val="left" w:pos="360"/>
        <w:tab w:val="left" w:pos="720"/>
        <w:tab w:val="left" w:pos="1065"/>
        <w:tab w:val="left" w:pos="1440"/>
        <w:tab w:val="left" w:pos="1785"/>
        <w:tab w:val="left" w:pos="2160"/>
        <w:tab w:val="left" w:pos="2505"/>
        <w:tab w:val="left" w:pos="2880"/>
        <w:tab w:val="left" w:pos="3240"/>
        <w:tab w:val="left" w:pos="3585"/>
        <w:tab w:val="left" w:pos="3960"/>
        <w:tab w:val="left" w:pos="4305"/>
        <w:tab w:val="left" w:pos="5040"/>
        <w:tab w:val="left" w:pos="5745"/>
        <w:tab w:val="left" w:pos="6480"/>
        <w:tab w:val="left" w:pos="7200"/>
        <w:tab w:val="left" w:pos="7920"/>
        <w:tab w:val="left" w:pos="8625"/>
        <w:tab w:val="left" w:pos="9360"/>
        <w:tab w:val="left" w:pos="10065"/>
        <w:tab w:val="left" w:pos="10785"/>
        <w:tab w:val="left" w:pos="11520"/>
      </w:tabs>
      <w:spacing w:after="80" w:line="160" w:lineRule="exact"/>
      <w:ind w:left="57" w:right="57"/>
    </w:pPr>
    <w:rPr>
      <w:rFonts w:ascii="Arial" w:hAnsi="Arial"/>
      <w:sz w:val="16"/>
    </w:rPr>
  </w:style>
  <w:style w:type="paragraph" w:customStyle="1" w:styleId="PCIMFIP">
    <w:name w:val="*PCIM/FIP"/>
    <w:basedOn w:val="Normal"/>
    <w:rsid w:val="00D45811"/>
    <w:pPr>
      <w:spacing w:line="160" w:lineRule="exact"/>
      <w:ind w:left="57" w:right="57"/>
    </w:pPr>
    <w:rPr>
      <w:rFonts w:ascii="Arial" w:hAnsi="Arial"/>
      <w:sz w:val="16"/>
    </w:rPr>
  </w:style>
  <w:style w:type="paragraph" w:customStyle="1" w:styleId="TitreTitle">
    <w:name w:val="*Titre/Title"/>
    <w:basedOn w:val="Normal"/>
    <w:rsid w:val="00D45811"/>
    <w:pPr>
      <w:keepNext/>
      <w:keepLines/>
      <w:spacing w:line="320" w:lineRule="exact"/>
    </w:pPr>
    <w:rPr>
      <w:rFonts w:ascii="Arial" w:hAnsi="Arial"/>
      <w:b/>
      <w:sz w:val="28"/>
    </w:rPr>
  </w:style>
  <w:style w:type="paragraph" w:customStyle="1" w:styleId="DefaultText">
    <w:name w:val="Default Text"/>
    <w:basedOn w:val="Normal"/>
    <w:rsid w:val="00D45811"/>
    <w:pPr>
      <w:spacing w:after="80" w:line="40" w:lineRule="exact"/>
    </w:pPr>
    <w:rPr>
      <w:rFonts w:ascii="Arial" w:hAnsi="Arial"/>
      <w:sz w:val="16"/>
    </w:rPr>
  </w:style>
  <w:style w:type="character" w:customStyle="1" w:styleId="Heading2Char">
    <w:name w:val="Heading 2 Char"/>
    <w:basedOn w:val="DefaultParagraphFont"/>
    <w:link w:val="Heading2"/>
    <w:rsid w:val="009E249D"/>
    <w:rPr>
      <w:rFonts w:ascii="Arial" w:hAnsi="Arial" w:cs="Arial"/>
      <w:b/>
      <w:bCs/>
      <w:sz w:val="16"/>
      <w:lang w:eastAsia="en-US"/>
    </w:rPr>
  </w:style>
  <w:style w:type="paragraph" w:styleId="BalloonText">
    <w:name w:val="Balloon Text"/>
    <w:basedOn w:val="Normal"/>
    <w:link w:val="BalloonTextChar"/>
    <w:uiPriority w:val="99"/>
    <w:semiHidden/>
    <w:unhideWhenUsed/>
    <w:rsid w:val="00586C97"/>
    <w:rPr>
      <w:rFonts w:ascii="Tahoma" w:hAnsi="Tahoma" w:cs="Tahoma"/>
      <w:sz w:val="16"/>
      <w:szCs w:val="16"/>
    </w:rPr>
  </w:style>
  <w:style w:type="character" w:customStyle="1" w:styleId="BalloonTextChar">
    <w:name w:val="Balloon Text Char"/>
    <w:basedOn w:val="DefaultParagraphFont"/>
    <w:link w:val="BalloonText"/>
    <w:uiPriority w:val="99"/>
    <w:semiHidden/>
    <w:rsid w:val="00586C97"/>
    <w:rPr>
      <w:rFonts w:ascii="Tahoma" w:hAnsi="Tahoma" w:cs="Tahoma"/>
      <w:sz w:val="16"/>
      <w:szCs w:val="16"/>
      <w:lang w:eastAsia="en-US"/>
    </w:rPr>
  </w:style>
  <w:style w:type="character" w:styleId="CommentReference">
    <w:name w:val="annotation reference"/>
    <w:basedOn w:val="DefaultParagraphFont"/>
    <w:uiPriority w:val="99"/>
    <w:semiHidden/>
    <w:unhideWhenUsed/>
    <w:rsid w:val="00586C97"/>
    <w:rPr>
      <w:sz w:val="16"/>
      <w:szCs w:val="16"/>
    </w:rPr>
  </w:style>
  <w:style w:type="paragraph" w:styleId="CommentText">
    <w:name w:val="annotation text"/>
    <w:basedOn w:val="Normal"/>
    <w:link w:val="CommentTextChar"/>
    <w:uiPriority w:val="99"/>
    <w:semiHidden/>
    <w:unhideWhenUsed/>
    <w:rsid w:val="00586C97"/>
  </w:style>
  <w:style w:type="character" w:customStyle="1" w:styleId="CommentTextChar">
    <w:name w:val="Comment Text Char"/>
    <w:basedOn w:val="DefaultParagraphFont"/>
    <w:link w:val="CommentText"/>
    <w:uiPriority w:val="99"/>
    <w:semiHidden/>
    <w:rsid w:val="00586C97"/>
    <w:rPr>
      <w:lang w:eastAsia="en-US"/>
    </w:rPr>
  </w:style>
  <w:style w:type="paragraph" w:styleId="CommentSubject">
    <w:name w:val="annotation subject"/>
    <w:basedOn w:val="CommentText"/>
    <w:next w:val="CommentText"/>
    <w:link w:val="CommentSubjectChar"/>
    <w:uiPriority w:val="99"/>
    <w:semiHidden/>
    <w:unhideWhenUsed/>
    <w:rsid w:val="00586C97"/>
    <w:rPr>
      <w:b/>
      <w:bCs/>
    </w:rPr>
  </w:style>
  <w:style w:type="character" w:customStyle="1" w:styleId="CommentSubjectChar">
    <w:name w:val="Comment Subject Char"/>
    <w:basedOn w:val="CommentTextChar"/>
    <w:link w:val="CommentSubject"/>
    <w:uiPriority w:val="99"/>
    <w:semiHidden/>
    <w:rsid w:val="00586C97"/>
    <w:rPr>
      <w:b/>
      <w:bCs/>
      <w:lang w:eastAsia="en-US"/>
    </w:rPr>
  </w:style>
  <w:style w:type="paragraph" w:styleId="ListParagraph">
    <w:name w:val="List Paragraph"/>
    <w:basedOn w:val="Normal"/>
    <w:uiPriority w:val="34"/>
    <w:qFormat/>
    <w:rsid w:val="00AA3162"/>
    <w:pPr>
      <w:ind w:left="720"/>
      <w:contextualSpacing/>
    </w:pPr>
  </w:style>
  <w:style w:type="character" w:styleId="Strong">
    <w:name w:val="Strong"/>
    <w:basedOn w:val="DefaultParagraphFont"/>
    <w:uiPriority w:val="22"/>
    <w:qFormat/>
    <w:rsid w:val="00C513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2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C1AFA8051C3E48B43CDC3339411595" ma:contentTypeVersion="0" ma:contentTypeDescription="A content type to manage public (operations) IDB documents" ma:contentTypeScope="" ma:versionID="45d4ea492f3c115f16256cfedcb2e9d4">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38312281</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Directors&lt;/APPROVAL_DESC&gt;&lt;PD_OBJ_TYPE&gt;0&lt;/PD_OBJ_TYPE&gt;&lt;DTAPPROVAL&gt;Jun 18 2014 12:00AM&lt;/DTAPPROVAL&gt;&lt;MAKERECORD&gt;N&lt;/MAKERECORD&gt;&lt;PD_FILEPT_NO&gt;PO-JA-L1043-Anl&lt;/PD_FILEPT_NO&gt;&lt;/Data&gt;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390476F-495D-46FE-92F6-1691CBFA84C4}"/>
</file>

<file path=customXml/itemProps2.xml><?xml version="1.0" encoding="utf-8"?>
<ds:datastoreItem xmlns:ds="http://schemas.openxmlformats.org/officeDocument/2006/customXml" ds:itemID="{1EC864F4-72BE-462A-A008-AF20886E85FB}"/>
</file>

<file path=customXml/itemProps3.xml><?xml version="1.0" encoding="utf-8"?>
<ds:datastoreItem xmlns:ds="http://schemas.openxmlformats.org/officeDocument/2006/customXml" ds:itemID="{EE342382-D35C-4ADD-B84A-4738C196B4CF}"/>
</file>

<file path=customXml/itemProps4.xml><?xml version="1.0" encoding="utf-8"?>
<ds:datastoreItem xmlns:ds="http://schemas.openxmlformats.org/officeDocument/2006/customXml" ds:itemID="{F00D5D4A-EFBB-45F1-9771-A4479BF28744}"/>
</file>

<file path=customXml/itemProps5.xml><?xml version="1.0" encoding="utf-8"?>
<ds:datastoreItem xmlns:ds="http://schemas.openxmlformats.org/officeDocument/2006/customXml" ds:itemID="{468E2229-1FE9-484E-9C6E-A3F28B7B3516}"/>
</file>

<file path=docProps/app.xml><?xml version="1.0" encoding="utf-8"?>
<Properties xmlns="http://schemas.openxmlformats.org/officeDocument/2006/extended-properties" xmlns:vt="http://schemas.openxmlformats.org/officeDocument/2006/docPropsVTypes">
  <Template>Normal.dotm</Template>
  <TotalTime>1</TotalTime>
  <Pages>2</Pages>
  <Words>888</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Country/Region</vt:lpstr>
    </vt:vector>
  </TitlesOfParts>
  <Company>ACDI-CIDA</Company>
  <LinksUpToDate>false</LinksUpToDate>
  <CharactersWithSpaces>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Logic Model </dc:title>
  <dc:creator>ACDI-CIDA</dc:creator>
  <cp:lastModifiedBy>Inter-American Development Bank</cp:lastModifiedBy>
  <cp:revision>2</cp:revision>
  <cp:lastPrinted>2013-11-27T19:05:00Z</cp:lastPrinted>
  <dcterms:created xsi:type="dcterms:W3CDTF">2014-03-31T15:21:00Z</dcterms:created>
  <dcterms:modified xsi:type="dcterms:W3CDTF">2014-03-31T15:21:00Z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0x01010046CF21643EE8D14686A648AA6DAD089200FEC1AFA8051C3E48B43CDC3339411595</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