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894764096"/>
        <w:docPartObj>
          <w:docPartGallery w:val="Cover Pages"/>
          <w:docPartUnique/>
        </w:docPartObj>
      </w:sdtPr>
      <w:sdtEndPr/>
      <w:sdtContent>
        <w:p w:rsidR="00590CA3" w:rsidRPr="00D408AE" w:rsidRDefault="00590CA3"/>
        <w:p w:rsidR="00590CA3" w:rsidRPr="00D408AE" w:rsidRDefault="00590CA3"/>
        <w:p w:rsidR="00590CA3" w:rsidRDefault="00590CA3"/>
        <w:p w:rsidR="002B0048" w:rsidRDefault="002B0048"/>
        <w:p w:rsidR="00D408AE" w:rsidRPr="00D408AE" w:rsidRDefault="00D408AE" w:rsidP="00D408AE">
          <w:pPr>
            <w:rPr>
              <w:b/>
              <w:sz w:val="32"/>
            </w:rPr>
          </w:pPr>
        </w:p>
        <w:p w:rsidR="00D408AE" w:rsidRPr="00D408AE" w:rsidRDefault="002B0048" w:rsidP="00D408AE">
          <w:pPr>
            <w:rPr>
              <w:b/>
              <w:sz w:val="32"/>
            </w:rPr>
          </w:pPr>
          <w:r>
            <w:rPr>
              <w:b/>
              <w:sz w:val="32"/>
            </w:rPr>
            <w:t>Labor</w:t>
          </w:r>
          <w:r w:rsidR="00D408AE" w:rsidRPr="00D408AE">
            <w:rPr>
              <w:b/>
              <w:sz w:val="32"/>
            </w:rPr>
            <w:t xml:space="preserve"> Market Analysis and Review of Training Programs and Linkages to Employment to support the preparation of CSJP III Jamaica</w:t>
          </w:r>
        </w:p>
        <w:p w:rsidR="00D408AE" w:rsidRPr="00D408AE" w:rsidRDefault="00D408AE" w:rsidP="00D408AE">
          <w:pPr>
            <w:rPr>
              <w:b/>
              <w:sz w:val="28"/>
            </w:rPr>
          </w:pPr>
          <w:r w:rsidRPr="00D408AE">
            <w:rPr>
              <w:b/>
              <w:sz w:val="28"/>
            </w:rPr>
            <w:t>Prepared for the Inter-American Development Bank in consultation with the Project Execution Unit (PEU) of the Ministry of National Security of Jamaica</w:t>
          </w:r>
        </w:p>
        <w:p w:rsidR="00590CA3" w:rsidRPr="00D408AE" w:rsidRDefault="00590CA3"/>
        <w:p w:rsidR="00DC0CBC" w:rsidRPr="00D408AE" w:rsidRDefault="003A592E" w:rsidP="00590CA3">
          <w:pPr>
            <w:rPr>
              <w:b/>
              <w:sz w:val="24"/>
            </w:rPr>
          </w:pPr>
          <w:r w:rsidRPr="00D408AE">
            <w:rPr>
              <w:b/>
              <w:sz w:val="24"/>
            </w:rPr>
            <w:t xml:space="preserve">FINAL DRAFT </w:t>
          </w: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rPr>
              <w:b/>
            </w:rPr>
          </w:pPr>
        </w:p>
        <w:p w:rsidR="00590CA3" w:rsidRPr="00D408AE" w:rsidRDefault="00590CA3" w:rsidP="00590CA3">
          <w:pPr>
            <w:spacing w:before="0" w:after="0"/>
            <w:rPr>
              <w:b/>
              <w:sz w:val="24"/>
            </w:rPr>
          </w:pPr>
          <w:r w:rsidRPr="00D408AE">
            <w:rPr>
              <w:b/>
              <w:sz w:val="24"/>
            </w:rPr>
            <w:t>Thomas P. McArdle</w:t>
          </w:r>
        </w:p>
        <w:p w:rsidR="00590CA3" w:rsidRPr="00D408AE" w:rsidRDefault="00590CA3" w:rsidP="00590CA3">
          <w:pPr>
            <w:spacing w:before="0"/>
            <w:rPr>
              <w:b/>
              <w:sz w:val="24"/>
            </w:rPr>
          </w:pPr>
          <w:r w:rsidRPr="00D408AE">
            <w:rPr>
              <w:b/>
              <w:sz w:val="24"/>
            </w:rPr>
            <w:t>Consultant</w:t>
          </w:r>
        </w:p>
        <w:p w:rsidR="00590CA3" w:rsidRPr="00D408AE" w:rsidRDefault="00D408AE" w:rsidP="00590CA3">
          <w:pPr>
            <w:rPr>
              <w:b/>
              <w:sz w:val="24"/>
            </w:rPr>
          </w:pPr>
          <w:r w:rsidRPr="00D408AE">
            <w:rPr>
              <w:b/>
              <w:sz w:val="24"/>
            </w:rPr>
            <w:t>5 December</w:t>
          </w:r>
          <w:r w:rsidR="00590CA3" w:rsidRPr="00D408AE">
            <w:rPr>
              <w:b/>
              <w:sz w:val="24"/>
            </w:rPr>
            <w:t xml:space="preserve"> 2013</w:t>
          </w:r>
        </w:p>
        <w:p w:rsidR="00590CA3" w:rsidRPr="00D408AE" w:rsidRDefault="00590CA3"/>
        <w:p w:rsidR="006F7EE8" w:rsidRPr="00D408AE" w:rsidRDefault="00590CA3">
          <w:pPr>
            <w:sectPr w:rsidR="006F7EE8" w:rsidRPr="00D408AE" w:rsidSect="002B0048">
              <w:footerReference w:type="default" r:id="rId9"/>
              <w:footerReference w:type="first" r:id="rId10"/>
              <w:pgSz w:w="12240" w:h="15840" w:code="1"/>
              <w:pgMar w:top="1440" w:right="1440" w:bottom="1440" w:left="1440" w:header="720" w:footer="720" w:gutter="0"/>
              <w:pgNumType w:start="0"/>
              <w:cols w:space="720"/>
              <w:titlePg/>
              <w:docGrid w:linePitch="360"/>
            </w:sectPr>
          </w:pPr>
          <w:r w:rsidRPr="00D408AE">
            <w:lastRenderedPageBreak/>
            <w:br w:type="page"/>
          </w:r>
        </w:p>
      </w:sdtContent>
    </w:sdt>
    <w:sdt>
      <w:sdtPr>
        <w:rPr>
          <w:b w:val="0"/>
          <w:bCs w:val="0"/>
          <w:caps w:val="0"/>
          <w:color w:val="auto"/>
          <w:spacing w:val="0"/>
          <w:sz w:val="20"/>
          <w:szCs w:val="20"/>
          <w:lang w:bidi="ar-SA"/>
        </w:rPr>
        <w:id w:val="685408523"/>
        <w:docPartObj>
          <w:docPartGallery w:val="Table of Contents"/>
          <w:docPartUnique/>
        </w:docPartObj>
      </w:sdtPr>
      <w:sdtEndPr>
        <w:rPr>
          <w:noProof/>
        </w:rPr>
      </w:sdtEndPr>
      <w:sdtContent>
        <w:p w:rsidR="000201EC" w:rsidRPr="00D408AE" w:rsidRDefault="000201EC">
          <w:pPr>
            <w:pStyle w:val="TOCHeading"/>
          </w:pPr>
          <w:r w:rsidRPr="00D408AE">
            <w:t>Table of Contents</w:t>
          </w:r>
        </w:p>
        <w:p w:rsidR="00AA593E" w:rsidRDefault="000201EC">
          <w:pPr>
            <w:pStyle w:val="TOC1"/>
            <w:tabs>
              <w:tab w:val="right" w:leader="dot" w:pos="9350"/>
            </w:tabs>
            <w:rPr>
              <w:noProof/>
              <w:sz w:val="22"/>
              <w:szCs w:val="22"/>
            </w:rPr>
          </w:pPr>
          <w:r w:rsidRPr="00D408AE">
            <w:fldChar w:fldCharType="begin"/>
          </w:r>
          <w:r w:rsidRPr="00D408AE">
            <w:instrText xml:space="preserve"> TOC \o "1-3" \h \z \u </w:instrText>
          </w:r>
          <w:r w:rsidRPr="00D408AE">
            <w:fldChar w:fldCharType="separate"/>
          </w:r>
          <w:hyperlink w:anchor="_Toc374899534" w:history="1">
            <w:r w:rsidR="00AA593E" w:rsidRPr="00EC7270">
              <w:rPr>
                <w:rStyle w:val="Hyperlink"/>
                <w:noProof/>
              </w:rPr>
              <w:t>List of Tables</w:t>
            </w:r>
            <w:r w:rsidR="00AA593E">
              <w:rPr>
                <w:noProof/>
                <w:webHidden/>
              </w:rPr>
              <w:tab/>
            </w:r>
            <w:r w:rsidR="00AA593E">
              <w:rPr>
                <w:noProof/>
                <w:webHidden/>
              </w:rPr>
              <w:fldChar w:fldCharType="begin"/>
            </w:r>
            <w:r w:rsidR="00AA593E">
              <w:rPr>
                <w:noProof/>
                <w:webHidden/>
              </w:rPr>
              <w:instrText xml:space="preserve"> PAGEREF _Toc374899534 \h </w:instrText>
            </w:r>
            <w:r w:rsidR="00AA593E">
              <w:rPr>
                <w:noProof/>
                <w:webHidden/>
              </w:rPr>
            </w:r>
            <w:r w:rsidR="00AA593E">
              <w:rPr>
                <w:noProof/>
                <w:webHidden/>
              </w:rPr>
              <w:fldChar w:fldCharType="separate"/>
            </w:r>
            <w:r w:rsidR="00AA593E">
              <w:rPr>
                <w:noProof/>
                <w:webHidden/>
              </w:rPr>
              <w:t>iii</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35" w:history="1">
            <w:r w:rsidR="00AA593E" w:rsidRPr="00EC7270">
              <w:rPr>
                <w:rStyle w:val="Hyperlink"/>
                <w:noProof/>
              </w:rPr>
              <w:t>List of Figures</w:t>
            </w:r>
            <w:r w:rsidR="00AA593E">
              <w:rPr>
                <w:noProof/>
                <w:webHidden/>
              </w:rPr>
              <w:tab/>
            </w:r>
            <w:r w:rsidR="00AA593E">
              <w:rPr>
                <w:noProof/>
                <w:webHidden/>
              </w:rPr>
              <w:fldChar w:fldCharType="begin"/>
            </w:r>
            <w:r w:rsidR="00AA593E">
              <w:rPr>
                <w:noProof/>
                <w:webHidden/>
              </w:rPr>
              <w:instrText xml:space="preserve"> PAGEREF _Toc374899535 \h </w:instrText>
            </w:r>
            <w:r w:rsidR="00AA593E">
              <w:rPr>
                <w:noProof/>
                <w:webHidden/>
              </w:rPr>
            </w:r>
            <w:r w:rsidR="00AA593E">
              <w:rPr>
                <w:noProof/>
                <w:webHidden/>
              </w:rPr>
              <w:fldChar w:fldCharType="separate"/>
            </w:r>
            <w:r w:rsidR="00AA593E">
              <w:rPr>
                <w:noProof/>
                <w:webHidden/>
              </w:rPr>
              <w:t>iii</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36" w:history="1">
            <w:r w:rsidR="00AA593E" w:rsidRPr="00EC7270">
              <w:rPr>
                <w:rStyle w:val="Hyperlink"/>
                <w:noProof/>
              </w:rPr>
              <w:t>Acronyms</w:t>
            </w:r>
            <w:r w:rsidR="00AA593E">
              <w:rPr>
                <w:noProof/>
                <w:webHidden/>
              </w:rPr>
              <w:tab/>
            </w:r>
            <w:r w:rsidR="00AA593E">
              <w:rPr>
                <w:noProof/>
                <w:webHidden/>
              </w:rPr>
              <w:fldChar w:fldCharType="begin"/>
            </w:r>
            <w:r w:rsidR="00AA593E">
              <w:rPr>
                <w:noProof/>
                <w:webHidden/>
              </w:rPr>
              <w:instrText xml:space="preserve"> PAGEREF _Toc374899536 \h </w:instrText>
            </w:r>
            <w:r w:rsidR="00AA593E">
              <w:rPr>
                <w:noProof/>
                <w:webHidden/>
              </w:rPr>
            </w:r>
            <w:r w:rsidR="00AA593E">
              <w:rPr>
                <w:noProof/>
                <w:webHidden/>
              </w:rPr>
              <w:fldChar w:fldCharType="separate"/>
            </w:r>
            <w:r w:rsidR="00AA593E">
              <w:rPr>
                <w:noProof/>
                <w:webHidden/>
              </w:rPr>
              <w:t>v</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37" w:history="1">
            <w:r w:rsidR="00AA593E" w:rsidRPr="00EC7270">
              <w:rPr>
                <w:rStyle w:val="Hyperlink"/>
                <w:noProof/>
              </w:rPr>
              <w:t>Introduction and Background</w:t>
            </w:r>
            <w:r w:rsidR="00AA593E">
              <w:rPr>
                <w:noProof/>
                <w:webHidden/>
              </w:rPr>
              <w:tab/>
            </w:r>
            <w:r w:rsidR="00AA593E">
              <w:rPr>
                <w:noProof/>
                <w:webHidden/>
              </w:rPr>
              <w:fldChar w:fldCharType="begin"/>
            </w:r>
            <w:r w:rsidR="00AA593E">
              <w:rPr>
                <w:noProof/>
                <w:webHidden/>
              </w:rPr>
              <w:instrText xml:space="preserve"> PAGEREF _Toc374899537 \h </w:instrText>
            </w:r>
            <w:r w:rsidR="00AA593E">
              <w:rPr>
                <w:noProof/>
                <w:webHidden/>
              </w:rPr>
            </w:r>
            <w:r w:rsidR="00AA593E">
              <w:rPr>
                <w:noProof/>
                <w:webHidden/>
              </w:rPr>
              <w:fldChar w:fldCharType="separate"/>
            </w:r>
            <w:r w:rsidR="00AA593E">
              <w:rPr>
                <w:noProof/>
                <w:webHidden/>
              </w:rPr>
              <w:t>1</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38" w:history="1">
            <w:r w:rsidR="00AA593E" w:rsidRPr="00EC7270">
              <w:rPr>
                <w:rStyle w:val="Hyperlink"/>
                <w:noProof/>
              </w:rPr>
              <w:t>Education and Training Services of the CSJP Project Execution Unit</w:t>
            </w:r>
            <w:r w:rsidR="00AA593E">
              <w:rPr>
                <w:noProof/>
                <w:webHidden/>
              </w:rPr>
              <w:tab/>
            </w:r>
            <w:r w:rsidR="00AA593E">
              <w:rPr>
                <w:noProof/>
                <w:webHidden/>
              </w:rPr>
              <w:fldChar w:fldCharType="begin"/>
            </w:r>
            <w:r w:rsidR="00AA593E">
              <w:rPr>
                <w:noProof/>
                <w:webHidden/>
              </w:rPr>
              <w:instrText xml:space="preserve"> PAGEREF _Toc374899538 \h </w:instrText>
            </w:r>
            <w:r w:rsidR="00AA593E">
              <w:rPr>
                <w:noProof/>
                <w:webHidden/>
              </w:rPr>
            </w:r>
            <w:r w:rsidR="00AA593E">
              <w:rPr>
                <w:noProof/>
                <w:webHidden/>
              </w:rPr>
              <w:fldChar w:fldCharType="separate"/>
            </w:r>
            <w:r w:rsidR="00AA593E">
              <w:rPr>
                <w:noProof/>
                <w:webHidden/>
              </w:rPr>
              <w:t>2</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39" w:history="1">
            <w:r w:rsidR="00AA593E" w:rsidRPr="00EC7270">
              <w:rPr>
                <w:rStyle w:val="Hyperlink"/>
                <w:noProof/>
              </w:rPr>
              <w:t>Target Group Characteristics and Programming Considerations</w:t>
            </w:r>
            <w:r w:rsidR="00AA593E">
              <w:rPr>
                <w:noProof/>
                <w:webHidden/>
              </w:rPr>
              <w:tab/>
            </w:r>
            <w:r w:rsidR="00AA593E">
              <w:rPr>
                <w:noProof/>
                <w:webHidden/>
              </w:rPr>
              <w:fldChar w:fldCharType="begin"/>
            </w:r>
            <w:r w:rsidR="00AA593E">
              <w:rPr>
                <w:noProof/>
                <w:webHidden/>
              </w:rPr>
              <w:instrText xml:space="preserve"> PAGEREF _Toc374899539 \h </w:instrText>
            </w:r>
            <w:r w:rsidR="00AA593E">
              <w:rPr>
                <w:noProof/>
                <w:webHidden/>
              </w:rPr>
            </w:r>
            <w:r w:rsidR="00AA593E">
              <w:rPr>
                <w:noProof/>
                <w:webHidden/>
              </w:rPr>
              <w:fldChar w:fldCharType="separate"/>
            </w:r>
            <w:r w:rsidR="00AA593E">
              <w:rPr>
                <w:noProof/>
                <w:webHidden/>
              </w:rPr>
              <w:t>9</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0" w:history="1">
            <w:r w:rsidR="00AA593E" w:rsidRPr="00EC7270">
              <w:rPr>
                <w:rStyle w:val="Hyperlink"/>
                <w:noProof/>
              </w:rPr>
              <w:t>Programming Considerations for CSJP III</w:t>
            </w:r>
            <w:r w:rsidR="00AA593E">
              <w:rPr>
                <w:noProof/>
                <w:webHidden/>
              </w:rPr>
              <w:tab/>
            </w:r>
            <w:r w:rsidR="00AA593E">
              <w:rPr>
                <w:noProof/>
                <w:webHidden/>
              </w:rPr>
              <w:fldChar w:fldCharType="begin"/>
            </w:r>
            <w:r w:rsidR="00AA593E">
              <w:rPr>
                <w:noProof/>
                <w:webHidden/>
              </w:rPr>
              <w:instrText xml:space="preserve"> PAGEREF _Toc374899540 \h </w:instrText>
            </w:r>
            <w:r w:rsidR="00AA593E">
              <w:rPr>
                <w:noProof/>
                <w:webHidden/>
              </w:rPr>
            </w:r>
            <w:r w:rsidR="00AA593E">
              <w:rPr>
                <w:noProof/>
                <w:webHidden/>
              </w:rPr>
              <w:fldChar w:fldCharType="separate"/>
            </w:r>
            <w:r w:rsidR="00AA593E">
              <w:rPr>
                <w:noProof/>
                <w:webHidden/>
              </w:rPr>
              <w:t>12</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41" w:history="1">
            <w:r w:rsidR="00AA593E" w:rsidRPr="00EC7270">
              <w:rPr>
                <w:rStyle w:val="Hyperlink"/>
                <w:noProof/>
              </w:rPr>
              <w:t>What Works in Education and Training for Disadvantaged Groups?</w:t>
            </w:r>
            <w:r w:rsidR="00AA593E">
              <w:rPr>
                <w:noProof/>
                <w:webHidden/>
              </w:rPr>
              <w:tab/>
            </w:r>
            <w:r w:rsidR="00AA593E">
              <w:rPr>
                <w:noProof/>
                <w:webHidden/>
              </w:rPr>
              <w:fldChar w:fldCharType="begin"/>
            </w:r>
            <w:r w:rsidR="00AA593E">
              <w:rPr>
                <w:noProof/>
                <w:webHidden/>
              </w:rPr>
              <w:instrText xml:space="preserve"> PAGEREF _Toc374899541 \h </w:instrText>
            </w:r>
            <w:r w:rsidR="00AA593E">
              <w:rPr>
                <w:noProof/>
                <w:webHidden/>
              </w:rPr>
            </w:r>
            <w:r w:rsidR="00AA593E">
              <w:rPr>
                <w:noProof/>
                <w:webHidden/>
              </w:rPr>
              <w:fldChar w:fldCharType="separate"/>
            </w:r>
            <w:r w:rsidR="00AA593E">
              <w:rPr>
                <w:noProof/>
                <w:webHidden/>
              </w:rPr>
              <w:t>16</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2" w:history="1">
            <w:r w:rsidR="00AA593E" w:rsidRPr="00EC7270">
              <w:rPr>
                <w:rStyle w:val="Hyperlink"/>
                <w:noProof/>
              </w:rPr>
              <w:t>Active Labor Market Programs</w:t>
            </w:r>
            <w:r w:rsidR="00AA593E">
              <w:rPr>
                <w:noProof/>
                <w:webHidden/>
              </w:rPr>
              <w:tab/>
            </w:r>
            <w:r w:rsidR="00AA593E">
              <w:rPr>
                <w:noProof/>
                <w:webHidden/>
              </w:rPr>
              <w:fldChar w:fldCharType="begin"/>
            </w:r>
            <w:r w:rsidR="00AA593E">
              <w:rPr>
                <w:noProof/>
                <w:webHidden/>
              </w:rPr>
              <w:instrText xml:space="preserve"> PAGEREF _Toc374899542 \h </w:instrText>
            </w:r>
            <w:r w:rsidR="00AA593E">
              <w:rPr>
                <w:noProof/>
                <w:webHidden/>
              </w:rPr>
            </w:r>
            <w:r w:rsidR="00AA593E">
              <w:rPr>
                <w:noProof/>
                <w:webHidden/>
              </w:rPr>
              <w:fldChar w:fldCharType="separate"/>
            </w:r>
            <w:r w:rsidR="00AA593E">
              <w:rPr>
                <w:noProof/>
                <w:webHidden/>
              </w:rPr>
              <w:t>16</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3" w:history="1">
            <w:r w:rsidR="00AA593E" w:rsidRPr="00EC7270">
              <w:rPr>
                <w:rStyle w:val="Hyperlink"/>
                <w:noProof/>
              </w:rPr>
              <w:t>Labor Market Intermediation</w:t>
            </w:r>
            <w:r w:rsidR="00AA593E">
              <w:rPr>
                <w:noProof/>
                <w:webHidden/>
              </w:rPr>
              <w:tab/>
            </w:r>
            <w:r w:rsidR="00AA593E">
              <w:rPr>
                <w:noProof/>
                <w:webHidden/>
              </w:rPr>
              <w:fldChar w:fldCharType="begin"/>
            </w:r>
            <w:r w:rsidR="00AA593E">
              <w:rPr>
                <w:noProof/>
                <w:webHidden/>
              </w:rPr>
              <w:instrText xml:space="preserve"> PAGEREF _Toc374899543 \h </w:instrText>
            </w:r>
            <w:r w:rsidR="00AA593E">
              <w:rPr>
                <w:noProof/>
                <w:webHidden/>
              </w:rPr>
            </w:r>
            <w:r w:rsidR="00AA593E">
              <w:rPr>
                <w:noProof/>
                <w:webHidden/>
              </w:rPr>
              <w:fldChar w:fldCharType="separate"/>
            </w:r>
            <w:r w:rsidR="00AA593E">
              <w:rPr>
                <w:noProof/>
                <w:webHidden/>
              </w:rPr>
              <w:t>19</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4" w:history="1">
            <w:r w:rsidR="00AA593E" w:rsidRPr="00EC7270">
              <w:rPr>
                <w:rStyle w:val="Hyperlink"/>
                <w:noProof/>
              </w:rPr>
              <w:t>Contracting of Services</w:t>
            </w:r>
            <w:r w:rsidR="00AA593E">
              <w:rPr>
                <w:noProof/>
                <w:webHidden/>
              </w:rPr>
              <w:tab/>
            </w:r>
            <w:r w:rsidR="00AA593E">
              <w:rPr>
                <w:noProof/>
                <w:webHidden/>
              </w:rPr>
              <w:fldChar w:fldCharType="begin"/>
            </w:r>
            <w:r w:rsidR="00AA593E">
              <w:rPr>
                <w:noProof/>
                <w:webHidden/>
              </w:rPr>
              <w:instrText xml:space="preserve"> PAGEREF _Toc374899544 \h </w:instrText>
            </w:r>
            <w:r w:rsidR="00AA593E">
              <w:rPr>
                <w:noProof/>
                <w:webHidden/>
              </w:rPr>
            </w:r>
            <w:r w:rsidR="00AA593E">
              <w:rPr>
                <w:noProof/>
                <w:webHidden/>
              </w:rPr>
              <w:fldChar w:fldCharType="separate"/>
            </w:r>
            <w:r w:rsidR="00AA593E">
              <w:rPr>
                <w:noProof/>
                <w:webHidden/>
              </w:rPr>
              <w:t>19</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45" w:history="1">
            <w:r w:rsidR="00AA593E" w:rsidRPr="00EC7270">
              <w:rPr>
                <w:rStyle w:val="Hyperlink"/>
                <w:noProof/>
              </w:rPr>
              <w:t>Labor Market Analysis</w:t>
            </w:r>
            <w:r w:rsidR="00AA593E">
              <w:rPr>
                <w:noProof/>
                <w:webHidden/>
              </w:rPr>
              <w:tab/>
            </w:r>
            <w:r w:rsidR="00AA593E">
              <w:rPr>
                <w:noProof/>
                <w:webHidden/>
              </w:rPr>
              <w:fldChar w:fldCharType="begin"/>
            </w:r>
            <w:r w:rsidR="00AA593E">
              <w:rPr>
                <w:noProof/>
                <w:webHidden/>
              </w:rPr>
              <w:instrText xml:space="preserve"> PAGEREF _Toc374899545 \h </w:instrText>
            </w:r>
            <w:r w:rsidR="00AA593E">
              <w:rPr>
                <w:noProof/>
                <w:webHidden/>
              </w:rPr>
            </w:r>
            <w:r w:rsidR="00AA593E">
              <w:rPr>
                <w:noProof/>
                <w:webHidden/>
              </w:rPr>
              <w:fldChar w:fldCharType="separate"/>
            </w:r>
            <w:r w:rsidR="00AA593E">
              <w:rPr>
                <w:noProof/>
                <w:webHidden/>
              </w:rPr>
              <w:t>21</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6" w:history="1">
            <w:r w:rsidR="00AA593E" w:rsidRPr="00EC7270">
              <w:rPr>
                <w:rStyle w:val="Hyperlink"/>
                <w:noProof/>
              </w:rPr>
              <w:t>Population</w:t>
            </w:r>
            <w:r w:rsidR="00AA593E">
              <w:rPr>
                <w:noProof/>
                <w:webHidden/>
              </w:rPr>
              <w:tab/>
            </w:r>
            <w:r w:rsidR="00AA593E">
              <w:rPr>
                <w:noProof/>
                <w:webHidden/>
              </w:rPr>
              <w:fldChar w:fldCharType="begin"/>
            </w:r>
            <w:r w:rsidR="00AA593E">
              <w:rPr>
                <w:noProof/>
                <w:webHidden/>
              </w:rPr>
              <w:instrText xml:space="preserve"> PAGEREF _Toc374899546 \h </w:instrText>
            </w:r>
            <w:r w:rsidR="00AA593E">
              <w:rPr>
                <w:noProof/>
                <w:webHidden/>
              </w:rPr>
            </w:r>
            <w:r w:rsidR="00AA593E">
              <w:rPr>
                <w:noProof/>
                <w:webHidden/>
              </w:rPr>
              <w:fldChar w:fldCharType="separate"/>
            </w:r>
            <w:r w:rsidR="00AA593E">
              <w:rPr>
                <w:noProof/>
                <w:webHidden/>
              </w:rPr>
              <w:t>21</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7" w:history="1">
            <w:r w:rsidR="00AA593E" w:rsidRPr="00EC7270">
              <w:rPr>
                <w:rStyle w:val="Hyperlink"/>
                <w:noProof/>
              </w:rPr>
              <w:t>Economy</w:t>
            </w:r>
            <w:r w:rsidR="00AA593E">
              <w:rPr>
                <w:noProof/>
                <w:webHidden/>
              </w:rPr>
              <w:tab/>
            </w:r>
            <w:r w:rsidR="00AA593E">
              <w:rPr>
                <w:noProof/>
                <w:webHidden/>
              </w:rPr>
              <w:fldChar w:fldCharType="begin"/>
            </w:r>
            <w:r w:rsidR="00AA593E">
              <w:rPr>
                <w:noProof/>
                <w:webHidden/>
              </w:rPr>
              <w:instrText xml:space="preserve"> PAGEREF _Toc374899547 \h </w:instrText>
            </w:r>
            <w:r w:rsidR="00AA593E">
              <w:rPr>
                <w:noProof/>
                <w:webHidden/>
              </w:rPr>
            </w:r>
            <w:r w:rsidR="00AA593E">
              <w:rPr>
                <w:noProof/>
                <w:webHidden/>
              </w:rPr>
              <w:fldChar w:fldCharType="separate"/>
            </w:r>
            <w:r w:rsidR="00AA593E">
              <w:rPr>
                <w:noProof/>
                <w:webHidden/>
              </w:rPr>
              <w:t>22</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8" w:history="1">
            <w:r w:rsidR="00AA593E" w:rsidRPr="00EC7270">
              <w:rPr>
                <w:rStyle w:val="Hyperlink"/>
                <w:noProof/>
              </w:rPr>
              <w:t>Economic Outlook</w:t>
            </w:r>
            <w:r w:rsidR="00AA593E">
              <w:rPr>
                <w:noProof/>
                <w:webHidden/>
              </w:rPr>
              <w:tab/>
            </w:r>
            <w:r w:rsidR="00AA593E">
              <w:rPr>
                <w:noProof/>
                <w:webHidden/>
              </w:rPr>
              <w:fldChar w:fldCharType="begin"/>
            </w:r>
            <w:r w:rsidR="00AA593E">
              <w:rPr>
                <w:noProof/>
                <w:webHidden/>
              </w:rPr>
              <w:instrText xml:space="preserve"> PAGEREF _Toc374899548 \h </w:instrText>
            </w:r>
            <w:r w:rsidR="00AA593E">
              <w:rPr>
                <w:noProof/>
                <w:webHidden/>
              </w:rPr>
            </w:r>
            <w:r w:rsidR="00AA593E">
              <w:rPr>
                <w:noProof/>
                <w:webHidden/>
              </w:rPr>
              <w:fldChar w:fldCharType="separate"/>
            </w:r>
            <w:r w:rsidR="00AA593E">
              <w:rPr>
                <w:noProof/>
                <w:webHidden/>
              </w:rPr>
              <w:t>24</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49" w:history="1">
            <w:r w:rsidR="00AA593E" w:rsidRPr="00EC7270">
              <w:rPr>
                <w:rStyle w:val="Hyperlink"/>
                <w:noProof/>
              </w:rPr>
              <w:t>The Labor Market</w:t>
            </w:r>
            <w:r w:rsidR="00AA593E">
              <w:rPr>
                <w:noProof/>
                <w:webHidden/>
              </w:rPr>
              <w:tab/>
            </w:r>
            <w:r w:rsidR="00AA593E">
              <w:rPr>
                <w:noProof/>
                <w:webHidden/>
              </w:rPr>
              <w:fldChar w:fldCharType="begin"/>
            </w:r>
            <w:r w:rsidR="00AA593E">
              <w:rPr>
                <w:noProof/>
                <w:webHidden/>
              </w:rPr>
              <w:instrText xml:space="preserve"> PAGEREF _Toc374899549 \h </w:instrText>
            </w:r>
            <w:r w:rsidR="00AA593E">
              <w:rPr>
                <w:noProof/>
                <w:webHidden/>
              </w:rPr>
            </w:r>
            <w:r w:rsidR="00AA593E">
              <w:rPr>
                <w:noProof/>
                <w:webHidden/>
              </w:rPr>
              <w:fldChar w:fldCharType="separate"/>
            </w:r>
            <w:r w:rsidR="00AA593E">
              <w:rPr>
                <w:noProof/>
                <w:webHidden/>
              </w:rPr>
              <w:t>26</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0" w:history="1">
            <w:r w:rsidR="00AA593E" w:rsidRPr="00EC7270">
              <w:rPr>
                <w:rStyle w:val="Hyperlink"/>
                <w:noProof/>
              </w:rPr>
              <w:t>Employment:</w:t>
            </w:r>
            <w:r w:rsidR="00AA593E">
              <w:rPr>
                <w:noProof/>
                <w:webHidden/>
              </w:rPr>
              <w:tab/>
            </w:r>
            <w:r w:rsidR="00AA593E">
              <w:rPr>
                <w:noProof/>
                <w:webHidden/>
              </w:rPr>
              <w:fldChar w:fldCharType="begin"/>
            </w:r>
            <w:r w:rsidR="00AA593E">
              <w:rPr>
                <w:noProof/>
                <w:webHidden/>
              </w:rPr>
              <w:instrText xml:space="preserve"> PAGEREF _Toc374899550 \h </w:instrText>
            </w:r>
            <w:r w:rsidR="00AA593E">
              <w:rPr>
                <w:noProof/>
                <w:webHidden/>
              </w:rPr>
            </w:r>
            <w:r w:rsidR="00AA593E">
              <w:rPr>
                <w:noProof/>
                <w:webHidden/>
              </w:rPr>
              <w:fldChar w:fldCharType="separate"/>
            </w:r>
            <w:r w:rsidR="00AA593E">
              <w:rPr>
                <w:noProof/>
                <w:webHidden/>
              </w:rPr>
              <w:t>26</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1" w:history="1">
            <w:r w:rsidR="00AA593E" w:rsidRPr="00EC7270">
              <w:rPr>
                <w:rStyle w:val="Hyperlink"/>
                <w:noProof/>
              </w:rPr>
              <w:t>Unemployment:</w:t>
            </w:r>
            <w:r w:rsidR="00AA593E">
              <w:rPr>
                <w:noProof/>
                <w:webHidden/>
              </w:rPr>
              <w:tab/>
            </w:r>
            <w:r w:rsidR="00AA593E">
              <w:rPr>
                <w:noProof/>
                <w:webHidden/>
              </w:rPr>
              <w:fldChar w:fldCharType="begin"/>
            </w:r>
            <w:r w:rsidR="00AA593E">
              <w:rPr>
                <w:noProof/>
                <w:webHidden/>
              </w:rPr>
              <w:instrText xml:space="preserve"> PAGEREF _Toc374899551 \h </w:instrText>
            </w:r>
            <w:r w:rsidR="00AA593E">
              <w:rPr>
                <w:noProof/>
                <w:webHidden/>
              </w:rPr>
            </w:r>
            <w:r w:rsidR="00AA593E">
              <w:rPr>
                <w:noProof/>
                <w:webHidden/>
              </w:rPr>
              <w:fldChar w:fldCharType="separate"/>
            </w:r>
            <w:r w:rsidR="00AA593E">
              <w:rPr>
                <w:noProof/>
                <w:webHidden/>
              </w:rPr>
              <w:t>28</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2" w:history="1">
            <w:r w:rsidR="00AA593E" w:rsidRPr="00EC7270">
              <w:rPr>
                <w:rStyle w:val="Hyperlink"/>
                <w:noProof/>
              </w:rPr>
              <w:t>Outside of the Labor Market</w:t>
            </w:r>
            <w:r w:rsidR="00AA593E">
              <w:rPr>
                <w:noProof/>
                <w:webHidden/>
              </w:rPr>
              <w:tab/>
            </w:r>
            <w:r w:rsidR="00AA593E">
              <w:rPr>
                <w:noProof/>
                <w:webHidden/>
              </w:rPr>
              <w:fldChar w:fldCharType="begin"/>
            </w:r>
            <w:r w:rsidR="00AA593E">
              <w:rPr>
                <w:noProof/>
                <w:webHidden/>
              </w:rPr>
              <w:instrText xml:space="preserve"> PAGEREF _Toc374899552 \h </w:instrText>
            </w:r>
            <w:r w:rsidR="00AA593E">
              <w:rPr>
                <w:noProof/>
                <w:webHidden/>
              </w:rPr>
            </w:r>
            <w:r w:rsidR="00AA593E">
              <w:rPr>
                <w:noProof/>
                <w:webHidden/>
              </w:rPr>
              <w:fldChar w:fldCharType="separate"/>
            </w:r>
            <w:r w:rsidR="00AA593E">
              <w:rPr>
                <w:noProof/>
                <w:webHidden/>
              </w:rPr>
              <w:t>29</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3" w:history="1">
            <w:r w:rsidR="00AA593E" w:rsidRPr="00EC7270">
              <w:rPr>
                <w:rStyle w:val="Hyperlink"/>
                <w:noProof/>
              </w:rPr>
              <w:t>Underemployment</w:t>
            </w:r>
            <w:r w:rsidR="00AA593E">
              <w:rPr>
                <w:noProof/>
                <w:webHidden/>
              </w:rPr>
              <w:tab/>
            </w:r>
            <w:r w:rsidR="00AA593E">
              <w:rPr>
                <w:noProof/>
                <w:webHidden/>
              </w:rPr>
              <w:fldChar w:fldCharType="begin"/>
            </w:r>
            <w:r w:rsidR="00AA593E">
              <w:rPr>
                <w:noProof/>
                <w:webHidden/>
              </w:rPr>
              <w:instrText xml:space="preserve"> PAGEREF _Toc374899553 \h </w:instrText>
            </w:r>
            <w:r w:rsidR="00AA593E">
              <w:rPr>
                <w:noProof/>
                <w:webHidden/>
              </w:rPr>
            </w:r>
            <w:r w:rsidR="00AA593E">
              <w:rPr>
                <w:noProof/>
                <w:webHidden/>
              </w:rPr>
              <w:fldChar w:fldCharType="separate"/>
            </w:r>
            <w:r w:rsidR="00AA593E">
              <w:rPr>
                <w:noProof/>
                <w:webHidden/>
              </w:rPr>
              <w:t>29</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4" w:history="1">
            <w:r w:rsidR="00AA593E" w:rsidRPr="00EC7270">
              <w:rPr>
                <w:rStyle w:val="Hyperlink"/>
                <w:noProof/>
              </w:rPr>
              <w:t>The Informal Economy and Labor Market</w:t>
            </w:r>
            <w:r w:rsidR="00AA593E">
              <w:rPr>
                <w:noProof/>
                <w:webHidden/>
              </w:rPr>
              <w:tab/>
            </w:r>
            <w:r w:rsidR="00AA593E">
              <w:rPr>
                <w:noProof/>
                <w:webHidden/>
              </w:rPr>
              <w:fldChar w:fldCharType="begin"/>
            </w:r>
            <w:r w:rsidR="00AA593E">
              <w:rPr>
                <w:noProof/>
                <w:webHidden/>
              </w:rPr>
              <w:instrText xml:space="preserve"> PAGEREF _Toc374899554 \h </w:instrText>
            </w:r>
            <w:r w:rsidR="00AA593E">
              <w:rPr>
                <w:noProof/>
                <w:webHidden/>
              </w:rPr>
            </w:r>
            <w:r w:rsidR="00AA593E">
              <w:rPr>
                <w:noProof/>
                <w:webHidden/>
              </w:rPr>
              <w:fldChar w:fldCharType="separate"/>
            </w:r>
            <w:r w:rsidR="00AA593E">
              <w:rPr>
                <w:noProof/>
                <w:webHidden/>
              </w:rPr>
              <w:t>30</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5" w:history="1">
            <w:r w:rsidR="00AA593E" w:rsidRPr="00EC7270">
              <w:rPr>
                <w:rStyle w:val="Hyperlink"/>
                <w:noProof/>
              </w:rPr>
              <w:t>Workforce Training and Certification</w:t>
            </w:r>
            <w:r w:rsidR="00AA593E">
              <w:rPr>
                <w:noProof/>
                <w:webHidden/>
              </w:rPr>
              <w:tab/>
            </w:r>
            <w:r w:rsidR="00AA593E">
              <w:rPr>
                <w:noProof/>
                <w:webHidden/>
              </w:rPr>
              <w:fldChar w:fldCharType="begin"/>
            </w:r>
            <w:r w:rsidR="00AA593E">
              <w:rPr>
                <w:noProof/>
                <w:webHidden/>
              </w:rPr>
              <w:instrText xml:space="preserve"> PAGEREF _Toc374899555 \h </w:instrText>
            </w:r>
            <w:r w:rsidR="00AA593E">
              <w:rPr>
                <w:noProof/>
                <w:webHidden/>
              </w:rPr>
            </w:r>
            <w:r w:rsidR="00AA593E">
              <w:rPr>
                <w:noProof/>
                <w:webHidden/>
              </w:rPr>
              <w:fldChar w:fldCharType="separate"/>
            </w:r>
            <w:r w:rsidR="00AA593E">
              <w:rPr>
                <w:noProof/>
                <w:webHidden/>
              </w:rPr>
              <w:t>30</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56" w:history="1">
            <w:r w:rsidR="00AA593E" w:rsidRPr="00EC7270">
              <w:rPr>
                <w:rStyle w:val="Hyperlink"/>
                <w:noProof/>
              </w:rPr>
              <w:t>Educational Certification of the Workforce</w:t>
            </w:r>
            <w:r w:rsidR="00AA593E">
              <w:rPr>
                <w:noProof/>
                <w:webHidden/>
              </w:rPr>
              <w:tab/>
            </w:r>
            <w:r w:rsidR="00AA593E">
              <w:rPr>
                <w:noProof/>
                <w:webHidden/>
              </w:rPr>
              <w:fldChar w:fldCharType="begin"/>
            </w:r>
            <w:r w:rsidR="00AA593E">
              <w:rPr>
                <w:noProof/>
                <w:webHidden/>
              </w:rPr>
              <w:instrText xml:space="preserve"> PAGEREF _Toc374899556 \h </w:instrText>
            </w:r>
            <w:r w:rsidR="00AA593E">
              <w:rPr>
                <w:noProof/>
                <w:webHidden/>
              </w:rPr>
            </w:r>
            <w:r w:rsidR="00AA593E">
              <w:rPr>
                <w:noProof/>
                <w:webHidden/>
              </w:rPr>
              <w:fldChar w:fldCharType="separate"/>
            </w:r>
            <w:r w:rsidR="00AA593E">
              <w:rPr>
                <w:noProof/>
                <w:webHidden/>
              </w:rPr>
              <w:t>31</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57" w:history="1">
            <w:r w:rsidR="00AA593E" w:rsidRPr="00EC7270">
              <w:rPr>
                <w:rStyle w:val="Hyperlink"/>
                <w:noProof/>
              </w:rPr>
              <w:t>Labor Demand</w:t>
            </w:r>
            <w:r w:rsidR="00AA593E">
              <w:rPr>
                <w:noProof/>
                <w:webHidden/>
              </w:rPr>
              <w:tab/>
            </w:r>
            <w:r w:rsidR="00AA593E">
              <w:rPr>
                <w:noProof/>
                <w:webHidden/>
              </w:rPr>
              <w:fldChar w:fldCharType="begin"/>
            </w:r>
            <w:r w:rsidR="00AA593E">
              <w:rPr>
                <w:noProof/>
                <w:webHidden/>
              </w:rPr>
              <w:instrText xml:space="preserve"> PAGEREF _Toc374899557 \h </w:instrText>
            </w:r>
            <w:r w:rsidR="00AA593E">
              <w:rPr>
                <w:noProof/>
                <w:webHidden/>
              </w:rPr>
            </w:r>
            <w:r w:rsidR="00AA593E">
              <w:rPr>
                <w:noProof/>
                <w:webHidden/>
              </w:rPr>
              <w:fldChar w:fldCharType="separate"/>
            </w:r>
            <w:r w:rsidR="00AA593E">
              <w:rPr>
                <w:noProof/>
                <w:webHidden/>
              </w:rPr>
              <w:t>33</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58" w:history="1">
            <w:r w:rsidR="00AA593E" w:rsidRPr="00EC7270">
              <w:rPr>
                <w:rStyle w:val="Hyperlink"/>
                <w:noProof/>
              </w:rPr>
              <w:t>Gaps Between Labor Demand and Training Provisions</w:t>
            </w:r>
            <w:r w:rsidR="00AA593E">
              <w:rPr>
                <w:noProof/>
                <w:webHidden/>
              </w:rPr>
              <w:tab/>
            </w:r>
            <w:r w:rsidR="00AA593E">
              <w:rPr>
                <w:noProof/>
                <w:webHidden/>
              </w:rPr>
              <w:fldChar w:fldCharType="begin"/>
            </w:r>
            <w:r w:rsidR="00AA593E">
              <w:rPr>
                <w:noProof/>
                <w:webHidden/>
              </w:rPr>
              <w:instrText xml:space="preserve"> PAGEREF _Toc374899558 \h </w:instrText>
            </w:r>
            <w:r w:rsidR="00AA593E">
              <w:rPr>
                <w:noProof/>
                <w:webHidden/>
              </w:rPr>
            </w:r>
            <w:r w:rsidR="00AA593E">
              <w:rPr>
                <w:noProof/>
                <w:webHidden/>
              </w:rPr>
              <w:fldChar w:fldCharType="separate"/>
            </w:r>
            <w:r w:rsidR="00AA593E">
              <w:rPr>
                <w:noProof/>
                <w:webHidden/>
              </w:rPr>
              <w:t>34</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59" w:history="1">
            <w:r w:rsidR="00AA593E" w:rsidRPr="00EC7270">
              <w:rPr>
                <w:rStyle w:val="Hyperlink"/>
                <w:noProof/>
              </w:rPr>
              <w:t>Inventory of Education and Training Programs Providing Vocational Training and Secondary Subjects in Jamaica</w:t>
            </w:r>
            <w:r w:rsidR="00AA593E">
              <w:rPr>
                <w:noProof/>
                <w:webHidden/>
              </w:rPr>
              <w:tab/>
            </w:r>
            <w:r w:rsidR="00AA593E">
              <w:rPr>
                <w:noProof/>
                <w:webHidden/>
              </w:rPr>
              <w:fldChar w:fldCharType="begin"/>
            </w:r>
            <w:r w:rsidR="00AA593E">
              <w:rPr>
                <w:noProof/>
                <w:webHidden/>
              </w:rPr>
              <w:instrText xml:space="preserve"> PAGEREF _Toc374899559 \h </w:instrText>
            </w:r>
            <w:r w:rsidR="00AA593E">
              <w:rPr>
                <w:noProof/>
                <w:webHidden/>
              </w:rPr>
            </w:r>
            <w:r w:rsidR="00AA593E">
              <w:rPr>
                <w:noProof/>
                <w:webHidden/>
              </w:rPr>
              <w:fldChar w:fldCharType="separate"/>
            </w:r>
            <w:r w:rsidR="00AA593E">
              <w:rPr>
                <w:noProof/>
                <w:webHidden/>
              </w:rPr>
              <w:t>36</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0" w:history="1">
            <w:r w:rsidR="00AA593E" w:rsidRPr="00EC7270">
              <w:rPr>
                <w:rStyle w:val="Hyperlink"/>
                <w:noProof/>
              </w:rPr>
              <w:t>The HEART Trust-National Training Agency (HEART Trust-NTA)</w:t>
            </w:r>
            <w:r w:rsidR="00AA593E">
              <w:rPr>
                <w:noProof/>
                <w:webHidden/>
              </w:rPr>
              <w:tab/>
            </w:r>
            <w:r w:rsidR="00AA593E">
              <w:rPr>
                <w:noProof/>
                <w:webHidden/>
              </w:rPr>
              <w:fldChar w:fldCharType="begin"/>
            </w:r>
            <w:r w:rsidR="00AA593E">
              <w:rPr>
                <w:noProof/>
                <w:webHidden/>
              </w:rPr>
              <w:instrText xml:space="preserve"> PAGEREF _Toc374899560 \h </w:instrText>
            </w:r>
            <w:r w:rsidR="00AA593E">
              <w:rPr>
                <w:noProof/>
                <w:webHidden/>
              </w:rPr>
            </w:r>
            <w:r w:rsidR="00AA593E">
              <w:rPr>
                <w:noProof/>
                <w:webHidden/>
              </w:rPr>
              <w:fldChar w:fldCharType="separate"/>
            </w:r>
            <w:r w:rsidR="00AA593E">
              <w:rPr>
                <w:noProof/>
                <w:webHidden/>
              </w:rPr>
              <w:t>38</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1" w:history="1">
            <w:r w:rsidR="00AA593E" w:rsidRPr="00EC7270">
              <w:rPr>
                <w:rStyle w:val="Hyperlink"/>
                <w:noProof/>
              </w:rPr>
              <w:t>The Jamaica Foundation for Lifelong Learning (JFLL)</w:t>
            </w:r>
            <w:r w:rsidR="00AA593E">
              <w:rPr>
                <w:noProof/>
                <w:webHidden/>
              </w:rPr>
              <w:tab/>
            </w:r>
            <w:r w:rsidR="00AA593E">
              <w:rPr>
                <w:noProof/>
                <w:webHidden/>
              </w:rPr>
              <w:fldChar w:fldCharType="begin"/>
            </w:r>
            <w:r w:rsidR="00AA593E">
              <w:rPr>
                <w:noProof/>
                <w:webHidden/>
              </w:rPr>
              <w:instrText xml:space="preserve"> PAGEREF _Toc374899561 \h </w:instrText>
            </w:r>
            <w:r w:rsidR="00AA593E">
              <w:rPr>
                <w:noProof/>
                <w:webHidden/>
              </w:rPr>
            </w:r>
            <w:r w:rsidR="00AA593E">
              <w:rPr>
                <w:noProof/>
                <w:webHidden/>
              </w:rPr>
              <w:fldChar w:fldCharType="separate"/>
            </w:r>
            <w:r w:rsidR="00AA593E">
              <w:rPr>
                <w:noProof/>
                <w:webHidden/>
              </w:rPr>
              <w:t>43</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2" w:history="1">
            <w:r w:rsidR="00AA593E" w:rsidRPr="00EC7270">
              <w:rPr>
                <w:rStyle w:val="Hyperlink"/>
                <w:noProof/>
              </w:rPr>
              <w:t>Ministry of Labor and Social Security (MLSS)</w:t>
            </w:r>
            <w:r w:rsidR="00AA593E">
              <w:rPr>
                <w:noProof/>
                <w:webHidden/>
              </w:rPr>
              <w:tab/>
            </w:r>
            <w:r w:rsidR="00AA593E">
              <w:rPr>
                <w:noProof/>
                <w:webHidden/>
              </w:rPr>
              <w:fldChar w:fldCharType="begin"/>
            </w:r>
            <w:r w:rsidR="00AA593E">
              <w:rPr>
                <w:noProof/>
                <w:webHidden/>
              </w:rPr>
              <w:instrText xml:space="preserve"> PAGEREF _Toc374899562 \h </w:instrText>
            </w:r>
            <w:r w:rsidR="00AA593E">
              <w:rPr>
                <w:noProof/>
                <w:webHidden/>
              </w:rPr>
            </w:r>
            <w:r w:rsidR="00AA593E">
              <w:rPr>
                <w:noProof/>
                <w:webHidden/>
              </w:rPr>
              <w:fldChar w:fldCharType="separate"/>
            </w:r>
            <w:r w:rsidR="00AA593E">
              <w:rPr>
                <w:noProof/>
                <w:webHidden/>
              </w:rPr>
              <w:t>44</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3" w:history="1">
            <w:r w:rsidR="00AA593E" w:rsidRPr="00EC7270">
              <w:rPr>
                <w:rStyle w:val="Hyperlink"/>
                <w:noProof/>
              </w:rPr>
              <w:t>The Jamaica Business Development Corporation (JBDC)</w:t>
            </w:r>
            <w:r w:rsidR="00AA593E">
              <w:rPr>
                <w:noProof/>
                <w:webHidden/>
              </w:rPr>
              <w:tab/>
            </w:r>
            <w:r w:rsidR="00AA593E">
              <w:rPr>
                <w:noProof/>
                <w:webHidden/>
              </w:rPr>
              <w:fldChar w:fldCharType="begin"/>
            </w:r>
            <w:r w:rsidR="00AA593E">
              <w:rPr>
                <w:noProof/>
                <w:webHidden/>
              </w:rPr>
              <w:instrText xml:space="preserve"> PAGEREF _Toc374899563 \h </w:instrText>
            </w:r>
            <w:r w:rsidR="00AA593E">
              <w:rPr>
                <w:noProof/>
                <w:webHidden/>
              </w:rPr>
            </w:r>
            <w:r w:rsidR="00AA593E">
              <w:rPr>
                <w:noProof/>
                <w:webHidden/>
              </w:rPr>
              <w:fldChar w:fldCharType="separate"/>
            </w:r>
            <w:r w:rsidR="00AA593E">
              <w:rPr>
                <w:noProof/>
                <w:webHidden/>
              </w:rPr>
              <w:t>44</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4" w:history="1">
            <w:r w:rsidR="00AA593E" w:rsidRPr="00EC7270">
              <w:rPr>
                <w:rStyle w:val="Hyperlink"/>
                <w:rFonts w:eastAsia="Times New Roman"/>
                <w:noProof/>
              </w:rPr>
              <w:t>Youth Upliftment through Education (YUTE)</w:t>
            </w:r>
            <w:r w:rsidR="00AA593E">
              <w:rPr>
                <w:noProof/>
                <w:webHidden/>
              </w:rPr>
              <w:tab/>
            </w:r>
            <w:r w:rsidR="00AA593E">
              <w:rPr>
                <w:noProof/>
                <w:webHidden/>
              </w:rPr>
              <w:fldChar w:fldCharType="begin"/>
            </w:r>
            <w:r w:rsidR="00AA593E">
              <w:rPr>
                <w:noProof/>
                <w:webHidden/>
              </w:rPr>
              <w:instrText xml:space="preserve"> PAGEREF _Toc374899564 \h </w:instrText>
            </w:r>
            <w:r w:rsidR="00AA593E">
              <w:rPr>
                <w:noProof/>
                <w:webHidden/>
              </w:rPr>
            </w:r>
            <w:r w:rsidR="00AA593E">
              <w:rPr>
                <w:noProof/>
                <w:webHidden/>
              </w:rPr>
              <w:fldChar w:fldCharType="separate"/>
            </w:r>
            <w:r w:rsidR="00AA593E">
              <w:rPr>
                <w:noProof/>
                <w:webHidden/>
              </w:rPr>
              <w:t>46</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65" w:history="1">
            <w:r w:rsidR="00AA593E" w:rsidRPr="00EC7270">
              <w:rPr>
                <w:rStyle w:val="Hyperlink"/>
                <w:noProof/>
              </w:rPr>
              <w:t>Institute of International Recognized Qualification (IIRQ)</w:t>
            </w:r>
            <w:r w:rsidR="00AA593E">
              <w:rPr>
                <w:noProof/>
                <w:webHidden/>
              </w:rPr>
              <w:tab/>
            </w:r>
            <w:r w:rsidR="00AA593E">
              <w:rPr>
                <w:noProof/>
                <w:webHidden/>
              </w:rPr>
              <w:fldChar w:fldCharType="begin"/>
            </w:r>
            <w:r w:rsidR="00AA593E">
              <w:rPr>
                <w:noProof/>
                <w:webHidden/>
              </w:rPr>
              <w:instrText xml:space="preserve"> PAGEREF _Toc374899565 \h </w:instrText>
            </w:r>
            <w:r w:rsidR="00AA593E">
              <w:rPr>
                <w:noProof/>
                <w:webHidden/>
              </w:rPr>
            </w:r>
            <w:r w:rsidR="00AA593E">
              <w:rPr>
                <w:noProof/>
                <w:webHidden/>
              </w:rPr>
              <w:fldChar w:fldCharType="separate"/>
            </w:r>
            <w:r w:rsidR="00AA593E">
              <w:rPr>
                <w:noProof/>
                <w:webHidden/>
              </w:rPr>
              <w:t>47</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66" w:history="1">
            <w:r w:rsidR="00AA593E" w:rsidRPr="00EC7270">
              <w:rPr>
                <w:rStyle w:val="Hyperlink"/>
                <w:noProof/>
              </w:rPr>
              <w:t>Additional Considerations for CSJP III</w:t>
            </w:r>
            <w:r w:rsidR="00AA593E">
              <w:rPr>
                <w:noProof/>
                <w:webHidden/>
              </w:rPr>
              <w:tab/>
            </w:r>
            <w:r w:rsidR="00AA593E">
              <w:rPr>
                <w:noProof/>
                <w:webHidden/>
              </w:rPr>
              <w:fldChar w:fldCharType="begin"/>
            </w:r>
            <w:r w:rsidR="00AA593E">
              <w:rPr>
                <w:noProof/>
                <w:webHidden/>
              </w:rPr>
              <w:instrText xml:space="preserve"> PAGEREF _Toc374899566 \h </w:instrText>
            </w:r>
            <w:r w:rsidR="00AA593E">
              <w:rPr>
                <w:noProof/>
                <w:webHidden/>
              </w:rPr>
            </w:r>
            <w:r w:rsidR="00AA593E">
              <w:rPr>
                <w:noProof/>
                <w:webHidden/>
              </w:rPr>
              <w:fldChar w:fldCharType="separate"/>
            </w:r>
            <w:r w:rsidR="00AA593E">
              <w:rPr>
                <w:noProof/>
                <w:webHidden/>
              </w:rPr>
              <w:t>48</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67" w:history="1">
            <w:r w:rsidR="00AA593E" w:rsidRPr="00EC7270">
              <w:rPr>
                <w:rStyle w:val="Hyperlink"/>
                <w:noProof/>
              </w:rPr>
              <w:t>Thinking Outside the Box</w:t>
            </w:r>
            <w:r w:rsidR="00AA593E">
              <w:rPr>
                <w:noProof/>
                <w:webHidden/>
              </w:rPr>
              <w:tab/>
            </w:r>
            <w:r w:rsidR="00AA593E">
              <w:rPr>
                <w:noProof/>
                <w:webHidden/>
              </w:rPr>
              <w:fldChar w:fldCharType="begin"/>
            </w:r>
            <w:r w:rsidR="00AA593E">
              <w:rPr>
                <w:noProof/>
                <w:webHidden/>
              </w:rPr>
              <w:instrText xml:space="preserve"> PAGEREF _Toc374899567 \h </w:instrText>
            </w:r>
            <w:r w:rsidR="00AA593E">
              <w:rPr>
                <w:noProof/>
                <w:webHidden/>
              </w:rPr>
            </w:r>
            <w:r w:rsidR="00AA593E">
              <w:rPr>
                <w:noProof/>
                <w:webHidden/>
              </w:rPr>
              <w:fldChar w:fldCharType="separate"/>
            </w:r>
            <w:r w:rsidR="00AA593E">
              <w:rPr>
                <w:noProof/>
                <w:webHidden/>
              </w:rPr>
              <w:t>49</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68" w:history="1">
            <w:r w:rsidR="00AA593E" w:rsidRPr="00EC7270">
              <w:rPr>
                <w:rStyle w:val="Hyperlink"/>
                <w:noProof/>
              </w:rPr>
              <w:t>Recommendations for Education and Training Programs for CSJP III</w:t>
            </w:r>
            <w:r w:rsidR="00AA593E">
              <w:rPr>
                <w:noProof/>
                <w:webHidden/>
              </w:rPr>
              <w:tab/>
            </w:r>
            <w:r w:rsidR="00AA593E">
              <w:rPr>
                <w:noProof/>
                <w:webHidden/>
              </w:rPr>
              <w:fldChar w:fldCharType="begin"/>
            </w:r>
            <w:r w:rsidR="00AA593E">
              <w:rPr>
                <w:noProof/>
                <w:webHidden/>
              </w:rPr>
              <w:instrText xml:space="preserve"> PAGEREF _Toc374899568 \h </w:instrText>
            </w:r>
            <w:r w:rsidR="00AA593E">
              <w:rPr>
                <w:noProof/>
                <w:webHidden/>
              </w:rPr>
            </w:r>
            <w:r w:rsidR="00AA593E">
              <w:rPr>
                <w:noProof/>
                <w:webHidden/>
              </w:rPr>
              <w:fldChar w:fldCharType="separate"/>
            </w:r>
            <w:r w:rsidR="00AA593E">
              <w:rPr>
                <w:noProof/>
                <w:webHidden/>
              </w:rPr>
              <w:t>50</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69" w:history="1">
            <w:r w:rsidR="00AA593E" w:rsidRPr="00EC7270">
              <w:rPr>
                <w:rStyle w:val="Hyperlink"/>
                <w:noProof/>
              </w:rPr>
              <w:t>References</w:t>
            </w:r>
            <w:r w:rsidR="00AA593E">
              <w:rPr>
                <w:noProof/>
                <w:webHidden/>
              </w:rPr>
              <w:tab/>
            </w:r>
            <w:r w:rsidR="00AA593E">
              <w:rPr>
                <w:noProof/>
                <w:webHidden/>
              </w:rPr>
              <w:fldChar w:fldCharType="begin"/>
            </w:r>
            <w:r w:rsidR="00AA593E">
              <w:rPr>
                <w:noProof/>
                <w:webHidden/>
              </w:rPr>
              <w:instrText xml:space="preserve"> PAGEREF _Toc374899569 \h </w:instrText>
            </w:r>
            <w:r w:rsidR="00AA593E">
              <w:rPr>
                <w:noProof/>
                <w:webHidden/>
              </w:rPr>
            </w:r>
            <w:r w:rsidR="00AA593E">
              <w:rPr>
                <w:noProof/>
                <w:webHidden/>
              </w:rPr>
              <w:fldChar w:fldCharType="separate"/>
            </w:r>
            <w:r w:rsidR="00AA593E">
              <w:rPr>
                <w:noProof/>
                <w:webHidden/>
              </w:rPr>
              <w:t>54</w:t>
            </w:r>
            <w:r w:rsidR="00AA593E">
              <w:rPr>
                <w:noProof/>
                <w:webHidden/>
              </w:rPr>
              <w:fldChar w:fldCharType="end"/>
            </w:r>
          </w:hyperlink>
        </w:p>
        <w:p w:rsidR="00AA593E" w:rsidRDefault="006514B0">
          <w:pPr>
            <w:pStyle w:val="TOC1"/>
            <w:tabs>
              <w:tab w:val="right" w:leader="dot" w:pos="9350"/>
            </w:tabs>
            <w:rPr>
              <w:noProof/>
              <w:sz w:val="22"/>
              <w:szCs w:val="22"/>
            </w:rPr>
          </w:pPr>
          <w:hyperlink w:anchor="_Toc374899570" w:history="1">
            <w:r w:rsidR="00AA593E" w:rsidRPr="00EC7270">
              <w:rPr>
                <w:rStyle w:val="Hyperlink"/>
                <w:noProof/>
              </w:rPr>
              <w:t>Annexes</w:t>
            </w:r>
            <w:r w:rsidR="00AA593E">
              <w:rPr>
                <w:noProof/>
                <w:webHidden/>
              </w:rPr>
              <w:tab/>
            </w:r>
            <w:r w:rsidR="00AA593E">
              <w:rPr>
                <w:noProof/>
                <w:webHidden/>
              </w:rPr>
              <w:fldChar w:fldCharType="begin"/>
            </w:r>
            <w:r w:rsidR="00AA593E">
              <w:rPr>
                <w:noProof/>
                <w:webHidden/>
              </w:rPr>
              <w:instrText xml:space="preserve"> PAGEREF _Toc374899570 \h </w:instrText>
            </w:r>
            <w:r w:rsidR="00AA593E">
              <w:rPr>
                <w:noProof/>
                <w:webHidden/>
              </w:rPr>
            </w:r>
            <w:r w:rsidR="00AA593E">
              <w:rPr>
                <w:noProof/>
                <w:webHidden/>
              </w:rPr>
              <w:fldChar w:fldCharType="separate"/>
            </w:r>
            <w:r w:rsidR="00AA593E">
              <w:rPr>
                <w:noProof/>
                <w:webHidden/>
              </w:rPr>
              <w:t>56</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71" w:history="1">
            <w:r w:rsidR="00AA593E" w:rsidRPr="00EC7270">
              <w:rPr>
                <w:rStyle w:val="Hyperlink"/>
                <w:noProof/>
                <w:lang w:val="en-JM"/>
              </w:rPr>
              <w:t>Annex 1: Key Meetings and Consultations</w:t>
            </w:r>
            <w:r w:rsidR="00AA593E">
              <w:rPr>
                <w:noProof/>
                <w:webHidden/>
              </w:rPr>
              <w:tab/>
            </w:r>
            <w:r w:rsidR="00AA593E">
              <w:rPr>
                <w:noProof/>
                <w:webHidden/>
              </w:rPr>
              <w:fldChar w:fldCharType="begin"/>
            </w:r>
            <w:r w:rsidR="00AA593E">
              <w:rPr>
                <w:noProof/>
                <w:webHidden/>
              </w:rPr>
              <w:instrText xml:space="preserve"> PAGEREF _Toc374899571 \h </w:instrText>
            </w:r>
            <w:r w:rsidR="00AA593E">
              <w:rPr>
                <w:noProof/>
                <w:webHidden/>
              </w:rPr>
            </w:r>
            <w:r w:rsidR="00AA593E">
              <w:rPr>
                <w:noProof/>
                <w:webHidden/>
              </w:rPr>
              <w:fldChar w:fldCharType="separate"/>
            </w:r>
            <w:r w:rsidR="00AA593E">
              <w:rPr>
                <w:noProof/>
                <w:webHidden/>
              </w:rPr>
              <w:t>57</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72" w:history="1">
            <w:r w:rsidR="00AA593E" w:rsidRPr="00EC7270">
              <w:rPr>
                <w:rStyle w:val="Hyperlink"/>
                <w:noProof/>
                <w:lang w:val="en-JM"/>
              </w:rPr>
              <w:t>Annex 2: Education and Training Programmes Offered through the CSJP</w:t>
            </w:r>
            <w:r w:rsidR="00AA593E">
              <w:rPr>
                <w:noProof/>
                <w:webHidden/>
              </w:rPr>
              <w:tab/>
            </w:r>
            <w:r w:rsidR="00AA593E">
              <w:rPr>
                <w:noProof/>
                <w:webHidden/>
              </w:rPr>
              <w:fldChar w:fldCharType="begin"/>
            </w:r>
            <w:r w:rsidR="00AA593E">
              <w:rPr>
                <w:noProof/>
                <w:webHidden/>
              </w:rPr>
              <w:instrText xml:space="preserve"> PAGEREF _Toc374899572 \h </w:instrText>
            </w:r>
            <w:r w:rsidR="00AA593E">
              <w:rPr>
                <w:noProof/>
                <w:webHidden/>
              </w:rPr>
            </w:r>
            <w:r w:rsidR="00AA593E">
              <w:rPr>
                <w:noProof/>
                <w:webHidden/>
              </w:rPr>
              <w:fldChar w:fldCharType="separate"/>
            </w:r>
            <w:r w:rsidR="00AA593E">
              <w:rPr>
                <w:noProof/>
                <w:webHidden/>
              </w:rPr>
              <w:t>59</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73" w:history="1">
            <w:r w:rsidR="00AA593E" w:rsidRPr="00EC7270">
              <w:rPr>
                <w:rStyle w:val="Hyperlink"/>
                <w:noProof/>
              </w:rPr>
              <w:t>Annex 3: Labor Demand Tables, Overseas Employment Program and Overseas Employment Opportunities</w:t>
            </w:r>
            <w:r w:rsidR="00AA593E">
              <w:rPr>
                <w:noProof/>
                <w:webHidden/>
              </w:rPr>
              <w:tab/>
            </w:r>
            <w:r w:rsidR="00AA593E">
              <w:rPr>
                <w:noProof/>
                <w:webHidden/>
              </w:rPr>
              <w:fldChar w:fldCharType="begin"/>
            </w:r>
            <w:r w:rsidR="00AA593E">
              <w:rPr>
                <w:noProof/>
                <w:webHidden/>
              </w:rPr>
              <w:instrText xml:space="preserve"> PAGEREF _Toc374899573 \h </w:instrText>
            </w:r>
            <w:r w:rsidR="00AA593E">
              <w:rPr>
                <w:noProof/>
                <w:webHidden/>
              </w:rPr>
            </w:r>
            <w:r w:rsidR="00AA593E">
              <w:rPr>
                <w:noProof/>
                <w:webHidden/>
              </w:rPr>
              <w:fldChar w:fldCharType="separate"/>
            </w:r>
            <w:r w:rsidR="00AA593E">
              <w:rPr>
                <w:noProof/>
                <w:webHidden/>
              </w:rPr>
              <w:t>65</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74" w:history="1">
            <w:r w:rsidR="00AA593E" w:rsidRPr="00EC7270">
              <w:rPr>
                <w:rStyle w:val="Hyperlink"/>
                <w:noProof/>
              </w:rPr>
              <w:t>Labor Demand Tables</w:t>
            </w:r>
            <w:r w:rsidR="00AA593E">
              <w:rPr>
                <w:noProof/>
                <w:webHidden/>
              </w:rPr>
              <w:tab/>
            </w:r>
            <w:r w:rsidR="00AA593E">
              <w:rPr>
                <w:noProof/>
                <w:webHidden/>
              </w:rPr>
              <w:fldChar w:fldCharType="begin"/>
            </w:r>
            <w:r w:rsidR="00AA593E">
              <w:rPr>
                <w:noProof/>
                <w:webHidden/>
              </w:rPr>
              <w:instrText xml:space="preserve"> PAGEREF _Toc374899574 \h </w:instrText>
            </w:r>
            <w:r w:rsidR="00AA593E">
              <w:rPr>
                <w:noProof/>
                <w:webHidden/>
              </w:rPr>
            </w:r>
            <w:r w:rsidR="00AA593E">
              <w:rPr>
                <w:noProof/>
                <w:webHidden/>
              </w:rPr>
              <w:fldChar w:fldCharType="separate"/>
            </w:r>
            <w:r w:rsidR="00AA593E">
              <w:rPr>
                <w:noProof/>
                <w:webHidden/>
              </w:rPr>
              <w:t>65</w:t>
            </w:r>
            <w:r w:rsidR="00AA593E">
              <w:rPr>
                <w:noProof/>
                <w:webHidden/>
              </w:rPr>
              <w:fldChar w:fldCharType="end"/>
            </w:r>
          </w:hyperlink>
        </w:p>
        <w:p w:rsidR="00AA593E" w:rsidRDefault="006514B0">
          <w:pPr>
            <w:pStyle w:val="TOC3"/>
            <w:tabs>
              <w:tab w:val="right" w:leader="dot" w:pos="9350"/>
            </w:tabs>
            <w:rPr>
              <w:noProof/>
              <w:sz w:val="22"/>
              <w:szCs w:val="22"/>
            </w:rPr>
          </w:pPr>
          <w:hyperlink w:anchor="_Toc374899575" w:history="1">
            <w:r w:rsidR="00AA593E" w:rsidRPr="00EC7270">
              <w:rPr>
                <w:rStyle w:val="Hyperlink"/>
                <w:noProof/>
              </w:rPr>
              <w:t>Overseas Employment Program and Overseas Employment Opportunities</w:t>
            </w:r>
            <w:r w:rsidR="00AA593E">
              <w:rPr>
                <w:noProof/>
                <w:webHidden/>
              </w:rPr>
              <w:tab/>
            </w:r>
            <w:r w:rsidR="00AA593E">
              <w:rPr>
                <w:noProof/>
                <w:webHidden/>
              </w:rPr>
              <w:fldChar w:fldCharType="begin"/>
            </w:r>
            <w:r w:rsidR="00AA593E">
              <w:rPr>
                <w:noProof/>
                <w:webHidden/>
              </w:rPr>
              <w:instrText xml:space="preserve"> PAGEREF _Toc374899575 \h </w:instrText>
            </w:r>
            <w:r w:rsidR="00AA593E">
              <w:rPr>
                <w:noProof/>
                <w:webHidden/>
              </w:rPr>
            </w:r>
            <w:r w:rsidR="00AA593E">
              <w:rPr>
                <w:noProof/>
                <w:webHidden/>
              </w:rPr>
              <w:fldChar w:fldCharType="separate"/>
            </w:r>
            <w:r w:rsidR="00AA593E">
              <w:rPr>
                <w:noProof/>
                <w:webHidden/>
              </w:rPr>
              <w:t>70</w:t>
            </w:r>
            <w:r w:rsidR="00AA593E">
              <w:rPr>
                <w:noProof/>
                <w:webHidden/>
              </w:rPr>
              <w:fldChar w:fldCharType="end"/>
            </w:r>
          </w:hyperlink>
        </w:p>
        <w:p w:rsidR="00AA593E" w:rsidRDefault="006514B0">
          <w:pPr>
            <w:pStyle w:val="TOC2"/>
            <w:tabs>
              <w:tab w:val="right" w:leader="dot" w:pos="9350"/>
            </w:tabs>
            <w:rPr>
              <w:noProof/>
              <w:sz w:val="22"/>
              <w:szCs w:val="22"/>
            </w:rPr>
          </w:pPr>
          <w:hyperlink w:anchor="_Toc374899576" w:history="1">
            <w:r w:rsidR="00AA593E" w:rsidRPr="00EC7270">
              <w:rPr>
                <w:rStyle w:val="Hyperlink"/>
                <w:noProof/>
              </w:rPr>
              <w:t>Annex 4: Inventory of Post-Secondary Education &amp; Training Providers by Parish</w:t>
            </w:r>
            <w:r w:rsidR="00AA593E">
              <w:rPr>
                <w:noProof/>
                <w:webHidden/>
              </w:rPr>
              <w:tab/>
            </w:r>
            <w:r w:rsidR="00AA593E">
              <w:rPr>
                <w:noProof/>
                <w:webHidden/>
              </w:rPr>
              <w:fldChar w:fldCharType="begin"/>
            </w:r>
            <w:r w:rsidR="00AA593E">
              <w:rPr>
                <w:noProof/>
                <w:webHidden/>
              </w:rPr>
              <w:instrText xml:space="preserve"> PAGEREF _Toc374899576 \h </w:instrText>
            </w:r>
            <w:r w:rsidR="00AA593E">
              <w:rPr>
                <w:noProof/>
                <w:webHidden/>
              </w:rPr>
            </w:r>
            <w:r w:rsidR="00AA593E">
              <w:rPr>
                <w:noProof/>
                <w:webHidden/>
              </w:rPr>
              <w:fldChar w:fldCharType="separate"/>
            </w:r>
            <w:r w:rsidR="00AA593E">
              <w:rPr>
                <w:noProof/>
                <w:webHidden/>
              </w:rPr>
              <w:t>74</w:t>
            </w:r>
            <w:r w:rsidR="00AA593E">
              <w:rPr>
                <w:noProof/>
                <w:webHidden/>
              </w:rPr>
              <w:fldChar w:fldCharType="end"/>
            </w:r>
          </w:hyperlink>
        </w:p>
        <w:p w:rsidR="000201EC" w:rsidRPr="00D408AE" w:rsidRDefault="000201EC">
          <w:r w:rsidRPr="00D408AE">
            <w:rPr>
              <w:b/>
              <w:bCs/>
              <w:noProof/>
            </w:rPr>
            <w:fldChar w:fldCharType="end"/>
          </w:r>
        </w:p>
      </w:sdtContent>
    </w:sdt>
    <w:p w:rsidR="00D21B68" w:rsidRPr="00D408AE" w:rsidRDefault="00D21B68" w:rsidP="00D21B68">
      <w:pPr>
        <w:jc w:val="center"/>
        <w:rPr>
          <w:b/>
        </w:rPr>
      </w:pPr>
    </w:p>
    <w:p w:rsidR="00DB1C36" w:rsidRDefault="00DB1C36">
      <w:pPr>
        <w:rPr>
          <w:b/>
          <w:bCs/>
          <w:caps/>
          <w:color w:val="FFFFFF" w:themeColor="background1"/>
          <w:spacing w:val="15"/>
          <w:sz w:val="22"/>
          <w:szCs w:val="22"/>
        </w:rPr>
      </w:pPr>
      <w:r>
        <w:br w:type="page"/>
      </w:r>
    </w:p>
    <w:p w:rsidR="00D21B68" w:rsidRPr="00D408AE" w:rsidRDefault="008136FA" w:rsidP="002B0048">
      <w:pPr>
        <w:pStyle w:val="Heading1"/>
      </w:pPr>
      <w:bookmarkStart w:id="1" w:name="_Toc374899534"/>
      <w:r>
        <w:lastRenderedPageBreak/>
        <w:t xml:space="preserve">List of </w:t>
      </w:r>
      <w:r w:rsidR="00D21B68" w:rsidRPr="00D408AE">
        <w:t>Tables</w:t>
      </w:r>
      <w:bookmarkEnd w:id="1"/>
    </w:p>
    <w:p w:rsidR="00450A89" w:rsidRPr="00D408AE" w:rsidRDefault="00450A89" w:rsidP="0034204A">
      <w:pPr>
        <w:spacing w:before="120" w:after="120"/>
        <w:rPr>
          <w:sz w:val="22"/>
        </w:rPr>
      </w:pPr>
      <w:r w:rsidRPr="00D408AE">
        <w:rPr>
          <w:sz w:val="22"/>
        </w:rPr>
        <w:t xml:space="preserve">Table 1: CSJP Education and Training </w:t>
      </w:r>
      <w:r w:rsidR="00D408AE" w:rsidRPr="00D408AE">
        <w:rPr>
          <w:sz w:val="22"/>
        </w:rPr>
        <w:t>Program</w:t>
      </w:r>
      <w:r w:rsidRPr="00D408AE">
        <w:rPr>
          <w:sz w:val="22"/>
        </w:rPr>
        <w:t>s and Participation by Region 2011-2013…………</w:t>
      </w:r>
      <w:r w:rsidR="00366E61">
        <w:rPr>
          <w:sz w:val="22"/>
        </w:rPr>
        <w:t>…..</w:t>
      </w:r>
      <w:r w:rsidRPr="00D408AE">
        <w:rPr>
          <w:sz w:val="22"/>
        </w:rPr>
        <w:t>……….…</w:t>
      </w:r>
      <w:r w:rsidR="00AE5EC9">
        <w:rPr>
          <w:sz w:val="22"/>
        </w:rPr>
        <w:t>5</w:t>
      </w:r>
    </w:p>
    <w:p w:rsidR="00D21B68" w:rsidRPr="00D408AE" w:rsidRDefault="00D21B68" w:rsidP="0034204A">
      <w:pPr>
        <w:spacing w:before="120" w:after="120"/>
        <w:rPr>
          <w:sz w:val="22"/>
          <w:szCs w:val="22"/>
        </w:rPr>
      </w:pPr>
      <w:r w:rsidRPr="00D408AE">
        <w:rPr>
          <w:sz w:val="22"/>
          <w:szCs w:val="22"/>
        </w:rPr>
        <w:t xml:space="preserve">Table 2: Key Indicators for the CSJP Education and Training </w:t>
      </w:r>
      <w:r w:rsidR="00D408AE" w:rsidRPr="00D408AE">
        <w:rPr>
          <w:sz w:val="22"/>
          <w:szCs w:val="22"/>
        </w:rPr>
        <w:t>Program</w:t>
      </w:r>
      <w:r w:rsidRPr="00D408AE">
        <w:rPr>
          <w:sz w:val="22"/>
          <w:szCs w:val="22"/>
        </w:rPr>
        <w:t xml:space="preserve">s by </w:t>
      </w:r>
      <w:r w:rsidR="00D408AE" w:rsidRPr="00D408AE">
        <w:rPr>
          <w:sz w:val="22"/>
          <w:szCs w:val="22"/>
        </w:rPr>
        <w:t>Program</w:t>
      </w:r>
      <w:r w:rsidRPr="00D408AE">
        <w:rPr>
          <w:sz w:val="22"/>
          <w:szCs w:val="22"/>
        </w:rPr>
        <w:t xml:space="preserve"> and Region</w:t>
      </w:r>
      <w:r w:rsidR="00450A89" w:rsidRPr="00D408AE">
        <w:rPr>
          <w:sz w:val="22"/>
          <w:szCs w:val="22"/>
        </w:rPr>
        <w:t>…</w:t>
      </w:r>
      <w:r w:rsidR="00366E61">
        <w:rPr>
          <w:sz w:val="22"/>
          <w:szCs w:val="22"/>
        </w:rPr>
        <w:t>………..</w:t>
      </w:r>
      <w:r w:rsidR="00450A89" w:rsidRPr="00D408AE">
        <w:rPr>
          <w:sz w:val="22"/>
          <w:szCs w:val="22"/>
        </w:rPr>
        <w:t>….</w:t>
      </w:r>
      <w:r w:rsidR="00AE5EC9">
        <w:rPr>
          <w:sz w:val="22"/>
          <w:szCs w:val="22"/>
        </w:rPr>
        <w:t>6</w:t>
      </w:r>
    </w:p>
    <w:p w:rsidR="00450A89" w:rsidRDefault="00450A89" w:rsidP="0034204A">
      <w:pPr>
        <w:spacing w:before="120" w:after="120"/>
        <w:rPr>
          <w:sz w:val="22"/>
          <w:szCs w:val="22"/>
        </w:rPr>
      </w:pPr>
      <w:r w:rsidRPr="00D408AE">
        <w:rPr>
          <w:sz w:val="22"/>
          <w:szCs w:val="22"/>
        </w:rPr>
        <w:t>Table 3: Barriers to Employment and Types of Training………………………………………………………</w:t>
      </w:r>
      <w:r w:rsidR="00366E61">
        <w:rPr>
          <w:sz w:val="22"/>
          <w:szCs w:val="22"/>
        </w:rPr>
        <w:t>…</w:t>
      </w:r>
      <w:r w:rsidRPr="00D408AE">
        <w:rPr>
          <w:sz w:val="22"/>
          <w:szCs w:val="22"/>
        </w:rPr>
        <w:t>……..………</w:t>
      </w:r>
      <w:r w:rsidR="009C461E">
        <w:rPr>
          <w:sz w:val="22"/>
          <w:szCs w:val="22"/>
        </w:rPr>
        <w:t>10</w:t>
      </w:r>
    </w:p>
    <w:p w:rsidR="00841006" w:rsidRDefault="00841006" w:rsidP="0034204A">
      <w:pPr>
        <w:spacing w:before="120" w:after="120"/>
        <w:rPr>
          <w:sz w:val="22"/>
          <w:szCs w:val="22"/>
        </w:rPr>
      </w:pPr>
      <w:r w:rsidRPr="00841006">
        <w:rPr>
          <w:sz w:val="22"/>
          <w:szCs w:val="22"/>
        </w:rPr>
        <w:t>Table 4: Jamaica Population by Age Range, 2012</w:t>
      </w:r>
      <w:r>
        <w:rPr>
          <w:sz w:val="22"/>
          <w:szCs w:val="22"/>
        </w:rPr>
        <w:t>………………………</w:t>
      </w:r>
      <w:r w:rsidR="00366E61">
        <w:rPr>
          <w:sz w:val="22"/>
          <w:szCs w:val="22"/>
        </w:rPr>
        <w:t>………………………………………………….</w:t>
      </w:r>
      <w:r>
        <w:rPr>
          <w:sz w:val="22"/>
          <w:szCs w:val="22"/>
        </w:rPr>
        <w:t>………21</w:t>
      </w:r>
    </w:p>
    <w:p w:rsidR="00841006" w:rsidRDefault="00841006" w:rsidP="0034204A">
      <w:pPr>
        <w:spacing w:before="120" w:after="120"/>
        <w:rPr>
          <w:sz w:val="22"/>
          <w:szCs w:val="22"/>
        </w:rPr>
      </w:pPr>
      <w:r w:rsidRPr="00841006">
        <w:rPr>
          <w:sz w:val="22"/>
          <w:szCs w:val="22"/>
        </w:rPr>
        <w:t>Table 5: Age Distribution of Jamaica compared to Dominican Republic, Venezuela and The Bahamas</w:t>
      </w:r>
      <w:r>
        <w:rPr>
          <w:sz w:val="22"/>
          <w:szCs w:val="22"/>
        </w:rPr>
        <w:t>…</w:t>
      </w:r>
      <w:r w:rsidR="00366E61">
        <w:rPr>
          <w:sz w:val="22"/>
          <w:szCs w:val="22"/>
        </w:rPr>
        <w:t>.</w:t>
      </w:r>
      <w:r>
        <w:rPr>
          <w:sz w:val="22"/>
          <w:szCs w:val="22"/>
        </w:rPr>
        <w:t>2</w:t>
      </w:r>
      <w:r w:rsidR="006B4123">
        <w:rPr>
          <w:sz w:val="22"/>
          <w:szCs w:val="22"/>
        </w:rPr>
        <w:t>2</w:t>
      </w:r>
    </w:p>
    <w:p w:rsidR="00841006" w:rsidRDefault="00841006" w:rsidP="0034204A">
      <w:pPr>
        <w:spacing w:before="120" w:after="120"/>
        <w:rPr>
          <w:sz w:val="22"/>
          <w:szCs w:val="22"/>
        </w:rPr>
      </w:pPr>
      <w:r w:rsidRPr="00841006">
        <w:rPr>
          <w:sz w:val="22"/>
          <w:szCs w:val="22"/>
        </w:rPr>
        <w:t>Table 6: Selected Economic Indicators 2007-2012</w:t>
      </w:r>
      <w:r>
        <w:rPr>
          <w:sz w:val="22"/>
          <w:szCs w:val="22"/>
        </w:rPr>
        <w:t>…</w:t>
      </w:r>
      <w:r w:rsidR="00366E61">
        <w:rPr>
          <w:sz w:val="22"/>
          <w:szCs w:val="22"/>
        </w:rPr>
        <w:t>………………………………………………………….…………………</w:t>
      </w:r>
      <w:r>
        <w:rPr>
          <w:sz w:val="22"/>
          <w:szCs w:val="22"/>
        </w:rPr>
        <w:t>..23</w:t>
      </w:r>
    </w:p>
    <w:p w:rsidR="00841006" w:rsidRDefault="00841006" w:rsidP="0034204A">
      <w:pPr>
        <w:spacing w:before="120" w:after="120"/>
        <w:rPr>
          <w:sz w:val="22"/>
          <w:szCs w:val="22"/>
        </w:rPr>
      </w:pPr>
      <w:r w:rsidRPr="00841006">
        <w:rPr>
          <w:sz w:val="22"/>
          <w:szCs w:val="22"/>
        </w:rPr>
        <w:t>Table 7: Selected Labor Force Indicators</w:t>
      </w:r>
      <w:r w:rsidR="00366E61">
        <w:rPr>
          <w:sz w:val="22"/>
          <w:szCs w:val="22"/>
        </w:rPr>
        <w:t>…………………………………………………………..……………………………….</w:t>
      </w:r>
      <w:r>
        <w:rPr>
          <w:sz w:val="22"/>
          <w:szCs w:val="22"/>
        </w:rPr>
        <w:t>… 26</w:t>
      </w:r>
    </w:p>
    <w:p w:rsidR="00841006" w:rsidRDefault="00841006" w:rsidP="0034204A">
      <w:pPr>
        <w:spacing w:before="120" w:after="120"/>
        <w:rPr>
          <w:sz w:val="22"/>
          <w:szCs w:val="22"/>
        </w:rPr>
      </w:pPr>
      <w:r w:rsidRPr="00841006">
        <w:rPr>
          <w:sz w:val="22"/>
          <w:szCs w:val="22"/>
        </w:rPr>
        <w:t>Table 8: Employed Labor Force by Industry Group</w:t>
      </w:r>
      <w:r>
        <w:rPr>
          <w:sz w:val="22"/>
          <w:szCs w:val="22"/>
        </w:rPr>
        <w:t>…</w:t>
      </w:r>
      <w:r w:rsidR="00366E61">
        <w:rPr>
          <w:sz w:val="22"/>
          <w:szCs w:val="22"/>
        </w:rPr>
        <w:t>………………………………………………………………………….</w:t>
      </w:r>
      <w:r>
        <w:rPr>
          <w:sz w:val="22"/>
          <w:szCs w:val="22"/>
        </w:rPr>
        <w:t>….2</w:t>
      </w:r>
      <w:r w:rsidR="00E76E72">
        <w:rPr>
          <w:sz w:val="22"/>
          <w:szCs w:val="22"/>
        </w:rPr>
        <w:t>7</w:t>
      </w:r>
    </w:p>
    <w:p w:rsidR="00E76E72" w:rsidRDefault="00E76E72" w:rsidP="0034204A">
      <w:pPr>
        <w:spacing w:before="120" w:after="120"/>
        <w:rPr>
          <w:sz w:val="22"/>
          <w:szCs w:val="22"/>
        </w:rPr>
      </w:pPr>
      <w:r w:rsidRPr="00E76E72">
        <w:rPr>
          <w:sz w:val="22"/>
          <w:szCs w:val="22"/>
        </w:rPr>
        <w:t>Table 9: Employed Labor Force by Occupation Group</w:t>
      </w:r>
      <w:r>
        <w:rPr>
          <w:sz w:val="22"/>
          <w:szCs w:val="22"/>
        </w:rPr>
        <w:t>…</w:t>
      </w:r>
      <w:r w:rsidR="00366E61">
        <w:rPr>
          <w:sz w:val="22"/>
          <w:szCs w:val="22"/>
        </w:rPr>
        <w:t>……………………………………………….……………………..</w:t>
      </w:r>
      <w:r>
        <w:rPr>
          <w:sz w:val="22"/>
          <w:szCs w:val="22"/>
        </w:rPr>
        <w:t>…</w:t>
      </w:r>
      <w:r w:rsidR="00F46B10">
        <w:rPr>
          <w:sz w:val="22"/>
          <w:szCs w:val="22"/>
        </w:rPr>
        <w:t>28</w:t>
      </w:r>
    </w:p>
    <w:p w:rsidR="00841006" w:rsidRDefault="00A43E4C" w:rsidP="0034204A">
      <w:pPr>
        <w:spacing w:before="120" w:after="120"/>
        <w:rPr>
          <w:sz w:val="22"/>
          <w:szCs w:val="22"/>
        </w:rPr>
      </w:pPr>
      <w:r w:rsidRPr="00A43E4C">
        <w:rPr>
          <w:sz w:val="22"/>
          <w:szCs w:val="22"/>
        </w:rPr>
        <w:t>Table 10: Unemployed Labor Force by Occupation Group in which Last Worked</w:t>
      </w:r>
      <w:r w:rsidR="00366E61">
        <w:rPr>
          <w:sz w:val="22"/>
          <w:szCs w:val="22"/>
        </w:rPr>
        <w:t>………….…………………….</w:t>
      </w:r>
      <w:r>
        <w:rPr>
          <w:sz w:val="22"/>
          <w:szCs w:val="22"/>
        </w:rPr>
        <w:t>…29</w:t>
      </w:r>
    </w:p>
    <w:p w:rsidR="00A43E4C" w:rsidRDefault="00A43E4C" w:rsidP="0034204A">
      <w:pPr>
        <w:spacing w:before="120" w:after="120"/>
        <w:rPr>
          <w:sz w:val="22"/>
          <w:szCs w:val="22"/>
        </w:rPr>
      </w:pPr>
      <w:r w:rsidRPr="00A43E4C">
        <w:rPr>
          <w:sz w:val="22"/>
          <w:szCs w:val="22"/>
        </w:rPr>
        <w:t>Table 11: Formal and Informal Employment by Sector 2011-2012</w:t>
      </w:r>
      <w:r>
        <w:rPr>
          <w:sz w:val="22"/>
          <w:szCs w:val="22"/>
        </w:rPr>
        <w:t>…</w:t>
      </w:r>
      <w:r w:rsidR="00366E61">
        <w:rPr>
          <w:sz w:val="22"/>
          <w:szCs w:val="22"/>
        </w:rPr>
        <w:t>…………………….……………………………….</w:t>
      </w:r>
      <w:r>
        <w:rPr>
          <w:sz w:val="22"/>
          <w:szCs w:val="22"/>
        </w:rPr>
        <w:t>.30</w:t>
      </w:r>
    </w:p>
    <w:p w:rsidR="00A43E4C" w:rsidRDefault="00A43E4C" w:rsidP="0034204A">
      <w:pPr>
        <w:spacing w:before="120" w:after="120"/>
        <w:rPr>
          <w:sz w:val="22"/>
          <w:szCs w:val="22"/>
        </w:rPr>
      </w:pPr>
      <w:r w:rsidRPr="00A43E4C">
        <w:rPr>
          <w:sz w:val="22"/>
          <w:szCs w:val="22"/>
        </w:rPr>
        <w:t>Table 12: Labor Force Categories by Training Received</w:t>
      </w:r>
      <w:r w:rsidR="00366E61">
        <w:rPr>
          <w:sz w:val="22"/>
          <w:szCs w:val="22"/>
        </w:rPr>
        <w:t>……………………………………….………………………………</w:t>
      </w:r>
      <w:r>
        <w:rPr>
          <w:sz w:val="22"/>
          <w:szCs w:val="22"/>
        </w:rPr>
        <w:t>…30</w:t>
      </w:r>
    </w:p>
    <w:p w:rsidR="00A43E4C" w:rsidRDefault="00A43E4C" w:rsidP="0034204A">
      <w:pPr>
        <w:spacing w:before="120" w:after="120"/>
        <w:rPr>
          <w:sz w:val="22"/>
          <w:szCs w:val="22"/>
        </w:rPr>
      </w:pPr>
      <w:r w:rsidRPr="00A43E4C">
        <w:rPr>
          <w:sz w:val="22"/>
          <w:szCs w:val="22"/>
        </w:rPr>
        <w:t>Table 13: Labor Force by Gender by Training Received</w:t>
      </w:r>
      <w:r>
        <w:rPr>
          <w:sz w:val="22"/>
          <w:szCs w:val="22"/>
        </w:rPr>
        <w:t>…</w:t>
      </w:r>
      <w:r w:rsidR="00366E61">
        <w:rPr>
          <w:sz w:val="22"/>
          <w:szCs w:val="22"/>
        </w:rPr>
        <w:t>…………………………………….……………………………….</w:t>
      </w:r>
      <w:r>
        <w:rPr>
          <w:sz w:val="22"/>
          <w:szCs w:val="22"/>
        </w:rPr>
        <w:t>..31</w:t>
      </w:r>
    </w:p>
    <w:p w:rsidR="00A43E4C" w:rsidRDefault="00A43E4C" w:rsidP="0034204A">
      <w:pPr>
        <w:spacing w:before="120" w:after="120"/>
        <w:rPr>
          <w:sz w:val="22"/>
          <w:szCs w:val="22"/>
        </w:rPr>
      </w:pPr>
      <w:r w:rsidRPr="00A43E4C">
        <w:rPr>
          <w:sz w:val="22"/>
          <w:szCs w:val="22"/>
        </w:rPr>
        <w:t>Table 14: Labor Force Categories by Highest Exam Passed (Average % 2012)</w:t>
      </w:r>
      <w:r>
        <w:rPr>
          <w:sz w:val="22"/>
          <w:szCs w:val="22"/>
        </w:rPr>
        <w:t>…</w:t>
      </w:r>
      <w:r w:rsidR="00366E61">
        <w:rPr>
          <w:sz w:val="22"/>
          <w:szCs w:val="22"/>
        </w:rPr>
        <w:t>….…………………………………</w:t>
      </w:r>
      <w:r>
        <w:rPr>
          <w:sz w:val="22"/>
          <w:szCs w:val="22"/>
        </w:rPr>
        <w:t>.32</w:t>
      </w:r>
    </w:p>
    <w:p w:rsidR="00841006" w:rsidRDefault="0034204A" w:rsidP="0034204A">
      <w:pPr>
        <w:spacing w:before="120" w:after="120"/>
        <w:rPr>
          <w:sz w:val="22"/>
          <w:szCs w:val="22"/>
        </w:rPr>
      </w:pPr>
      <w:r w:rsidRPr="0034204A">
        <w:rPr>
          <w:sz w:val="22"/>
          <w:szCs w:val="22"/>
        </w:rPr>
        <w:t>Table 15: Labor Force by Highest Examination Passed by Gender</w:t>
      </w:r>
      <w:r>
        <w:rPr>
          <w:sz w:val="22"/>
          <w:szCs w:val="22"/>
        </w:rPr>
        <w:t>…</w:t>
      </w:r>
      <w:r w:rsidR="00366E61">
        <w:rPr>
          <w:sz w:val="22"/>
          <w:szCs w:val="22"/>
        </w:rPr>
        <w:t>…………….………………………………………</w:t>
      </w:r>
      <w:r>
        <w:rPr>
          <w:sz w:val="22"/>
          <w:szCs w:val="22"/>
        </w:rPr>
        <w:t>…32</w:t>
      </w:r>
    </w:p>
    <w:p w:rsidR="00841006" w:rsidRDefault="0034204A" w:rsidP="0034204A">
      <w:pPr>
        <w:spacing w:before="120" w:after="120"/>
        <w:rPr>
          <w:sz w:val="22"/>
          <w:szCs w:val="22"/>
        </w:rPr>
      </w:pPr>
      <w:r w:rsidRPr="0034204A">
        <w:rPr>
          <w:sz w:val="22"/>
          <w:szCs w:val="22"/>
        </w:rPr>
        <w:t>Table 16: Top Ten Advertised Jobs, 2013</w:t>
      </w:r>
      <w:r>
        <w:rPr>
          <w:sz w:val="22"/>
          <w:szCs w:val="22"/>
        </w:rPr>
        <w:t>……</w:t>
      </w:r>
      <w:r w:rsidR="00366E61">
        <w:rPr>
          <w:sz w:val="22"/>
          <w:szCs w:val="22"/>
        </w:rPr>
        <w:t>……………………………….……………………………………………………….</w:t>
      </w:r>
      <w:r>
        <w:rPr>
          <w:sz w:val="22"/>
          <w:szCs w:val="22"/>
        </w:rPr>
        <w:t>.35</w:t>
      </w:r>
    </w:p>
    <w:p w:rsidR="00DB1C36" w:rsidRDefault="00DB1C36" w:rsidP="0034204A">
      <w:pPr>
        <w:spacing w:before="120" w:after="120"/>
        <w:rPr>
          <w:sz w:val="22"/>
          <w:szCs w:val="22"/>
        </w:rPr>
      </w:pPr>
      <w:r w:rsidRPr="00DB1C36">
        <w:rPr>
          <w:sz w:val="22"/>
          <w:szCs w:val="22"/>
        </w:rPr>
        <w:t>Table 17: Advertising Citations by Occupational Group</w:t>
      </w:r>
      <w:r>
        <w:rPr>
          <w:sz w:val="22"/>
          <w:szCs w:val="22"/>
        </w:rPr>
        <w:t>…</w:t>
      </w:r>
      <w:r w:rsidR="00366E61">
        <w:rPr>
          <w:sz w:val="22"/>
          <w:szCs w:val="22"/>
        </w:rPr>
        <w:t>…………………………………………………………………….</w:t>
      </w:r>
      <w:r>
        <w:rPr>
          <w:sz w:val="22"/>
          <w:szCs w:val="22"/>
        </w:rPr>
        <w:t>..36</w:t>
      </w:r>
    </w:p>
    <w:p w:rsidR="00DB1C36" w:rsidRDefault="00DB1C36" w:rsidP="0034204A">
      <w:pPr>
        <w:spacing w:before="120" w:after="120"/>
        <w:rPr>
          <w:sz w:val="22"/>
          <w:szCs w:val="22"/>
        </w:rPr>
      </w:pPr>
      <w:r w:rsidRPr="00DB1C36">
        <w:rPr>
          <w:sz w:val="22"/>
          <w:szCs w:val="22"/>
        </w:rPr>
        <w:t>Table 1</w:t>
      </w:r>
      <w:r>
        <w:rPr>
          <w:sz w:val="22"/>
          <w:szCs w:val="22"/>
        </w:rPr>
        <w:t>8</w:t>
      </w:r>
      <w:r w:rsidRPr="00DB1C36">
        <w:rPr>
          <w:sz w:val="22"/>
          <w:szCs w:val="22"/>
        </w:rPr>
        <w:t xml:space="preserve">: </w:t>
      </w:r>
      <w:r w:rsidR="007A38E6">
        <w:rPr>
          <w:sz w:val="22"/>
          <w:szCs w:val="22"/>
        </w:rPr>
        <w:t>Training</w:t>
      </w:r>
      <w:r w:rsidRPr="00DB1C36">
        <w:rPr>
          <w:sz w:val="22"/>
          <w:szCs w:val="22"/>
        </w:rPr>
        <w:t xml:space="preserve"> Enrolments and Types of Programs by Parish</w:t>
      </w:r>
      <w:r>
        <w:rPr>
          <w:sz w:val="22"/>
          <w:szCs w:val="22"/>
        </w:rPr>
        <w:t>…</w:t>
      </w:r>
      <w:r w:rsidR="00366E61">
        <w:rPr>
          <w:sz w:val="22"/>
          <w:szCs w:val="22"/>
        </w:rPr>
        <w:t>………………………………………………………..</w:t>
      </w:r>
      <w:r>
        <w:rPr>
          <w:sz w:val="22"/>
          <w:szCs w:val="22"/>
        </w:rPr>
        <w:t>.37</w:t>
      </w:r>
    </w:p>
    <w:p w:rsidR="00DB1C36" w:rsidRPr="00DB1C36" w:rsidRDefault="00DB1C36" w:rsidP="00DB1C36">
      <w:pPr>
        <w:spacing w:before="120" w:after="120"/>
        <w:rPr>
          <w:sz w:val="22"/>
          <w:szCs w:val="22"/>
        </w:rPr>
      </w:pPr>
      <w:r w:rsidRPr="00DB1C36">
        <w:rPr>
          <w:sz w:val="22"/>
          <w:szCs w:val="22"/>
        </w:rPr>
        <w:t>Table 19: Communities with a Vocational Training Program Nearby</w:t>
      </w:r>
      <w:r>
        <w:rPr>
          <w:sz w:val="22"/>
          <w:szCs w:val="22"/>
        </w:rPr>
        <w:t>…</w:t>
      </w:r>
      <w:r w:rsidR="00366E61">
        <w:rPr>
          <w:sz w:val="22"/>
          <w:szCs w:val="22"/>
        </w:rPr>
        <w:t>………………………………………………….</w:t>
      </w:r>
      <w:r>
        <w:rPr>
          <w:sz w:val="22"/>
          <w:szCs w:val="22"/>
        </w:rPr>
        <w:t>.37</w:t>
      </w:r>
    </w:p>
    <w:p w:rsidR="00DB1C36" w:rsidRDefault="00DB1C36" w:rsidP="00DB1C36">
      <w:pPr>
        <w:spacing w:before="120" w:after="120"/>
        <w:rPr>
          <w:sz w:val="22"/>
          <w:szCs w:val="22"/>
        </w:rPr>
      </w:pPr>
      <w:r w:rsidRPr="00DB1C36">
        <w:rPr>
          <w:sz w:val="22"/>
          <w:szCs w:val="22"/>
        </w:rPr>
        <w:t>Table 20: Communities without a Vocational Training Program Nearby</w:t>
      </w:r>
      <w:r>
        <w:rPr>
          <w:sz w:val="22"/>
          <w:szCs w:val="22"/>
        </w:rPr>
        <w:t>…</w:t>
      </w:r>
      <w:r w:rsidR="00366E61">
        <w:rPr>
          <w:sz w:val="22"/>
          <w:szCs w:val="22"/>
        </w:rPr>
        <w:t>……………………………….…………..</w:t>
      </w:r>
      <w:r>
        <w:rPr>
          <w:sz w:val="22"/>
          <w:szCs w:val="22"/>
        </w:rPr>
        <w:t>..37</w:t>
      </w:r>
    </w:p>
    <w:p w:rsidR="00DB1C36" w:rsidRDefault="00DB1C36" w:rsidP="00DB1C36">
      <w:pPr>
        <w:spacing w:before="120" w:after="120"/>
        <w:rPr>
          <w:sz w:val="22"/>
          <w:szCs w:val="22"/>
        </w:rPr>
      </w:pPr>
      <w:r w:rsidRPr="00DB1C36">
        <w:rPr>
          <w:sz w:val="22"/>
          <w:szCs w:val="22"/>
        </w:rPr>
        <w:t>Table 21: HEART Enrolments in Institutions and Community Programs 2012-13</w:t>
      </w:r>
      <w:r>
        <w:rPr>
          <w:sz w:val="22"/>
          <w:szCs w:val="22"/>
        </w:rPr>
        <w:t>……</w:t>
      </w:r>
      <w:r w:rsidR="00366E61">
        <w:rPr>
          <w:sz w:val="22"/>
          <w:szCs w:val="22"/>
        </w:rPr>
        <w:t>…………………………….</w:t>
      </w:r>
      <w:r>
        <w:rPr>
          <w:sz w:val="22"/>
          <w:szCs w:val="22"/>
        </w:rPr>
        <w:t>..39</w:t>
      </w:r>
    </w:p>
    <w:p w:rsidR="00DB1C36" w:rsidRPr="00D408AE" w:rsidRDefault="00DB1C36" w:rsidP="00DB1C36">
      <w:pPr>
        <w:spacing w:before="120" w:after="120"/>
        <w:rPr>
          <w:sz w:val="22"/>
          <w:szCs w:val="22"/>
        </w:rPr>
      </w:pPr>
      <w:r w:rsidRPr="00DB1C36">
        <w:rPr>
          <w:sz w:val="22"/>
          <w:szCs w:val="22"/>
        </w:rPr>
        <w:t>Table 22: JBDC Activities 2011-2012</w:t>
      </w:r>
      <w:r>
        <w:rPr>
          <w:sz w:val="22"/>
          <w:szCs w:val="22"/>
        </w:rPr>
        <w:t>…</w:t>
      </w:r>
      <w:r w:rsidR="00366E61">
        <w:rPr>
          <w:sz w:val="22"/>
          <w:szCs w:val="22"/>
        </w:rPr>
        <w:t>…………………………………………………………………………………………………</w:t>
      </w:r>
      <w:r>
        <w:rPr>
          <w:sz w:val="22"/>
          <w:szCs w:val="22"/>
        </w:rPr>
        <w:t>…</w:t>
      </w:r>
      <w:r w:rsidR="00366E61">
        <w:rPr>
          <w:sz w:val="22"/>
          <w:szCs w:val="22"/>
        </w:rPr>
        <w:t>45</w:t>
      </w:r>
    </w:p>
    <w:p w:rsidR="00D21B68" w:rsidRPr="00D408AE" w:rsidRDefault="008136FA" w:rsidP="00864D5F">
      <w:pPr>
        <w:pStyle w:val="Heading1"/>
        <w:spacing w:before="480"/>
      </w:pPr>
      <w:bookmarkStart w:id="2" w:name="_Toc374899535"/>
      <w:r>
        <w:t xml:space="preserve">List of </w:t>
      </w:r>
      <w:r w:rsidR="00D21B68" w:rsidRPr="00D408AE">
        <w:t>Figures</w:t>
      </w:r>
      <w:bookmarkEnd w:id="2"/>
    </w:p>
    <w:p w:rsidR="00D21B68" w:rsidRPr="00D408AE" w:rsidRDefault="00D21B68" w:rsidP="00D21B68">
      <w:pPr>
        <w:rPr>
          <w:sz w:val="22"/>
          <w:szCs w:val="22"/>
        </w:rPr>
      </w:pPr>
      <w:r w:rsidRPr="00D408AE">
        <w:rPr>
          <w:sz w:val="22"/>
          <w:szCs w:val="22"/>
        </w:rPr>
        <w:t>Figure 1: Organization Chart of CSJP Project Execution Unit</w:t>
      </w:r>
      <w:r w:rsidR="00450A89" w:rsidRPr="00D408AE">
        <w:rPr>
          <w:sz w:val="22"/>
          <w:szCs w:val="22"/>
        </w:rPr>
        <w:t>……………………………………………………………………2</w:t>
      </w:r>
    </w:p>
    <w:p w:rsidR="00384715" w:rsidRPr="00D408AE" w:rsidRDefault="00897A86">
      <w:pPr>
        <w:rPr>
          <w:sz w:val="22"/>
          <w:szCs w:val="22"/>
        </w:rPr>
      </w:pPr>
      <w:r w:rsidRPr="00D408AE">
        <w:rPr>
          <w:sz w:val="22"/>
          <w:szCs w:val="22"/>
        </w:rPr>
        <w:t>Figure 2: CSJP III Design for Education and Training</w:t>
      </w:r>
      <w:r w:rsidR="00450A89" w:rsidRPr="00D408AE">
        <w:rPr>
          <w:sz w:val="22"/>
          <w:szCs w:val="22"/>
        </w:rPr>
        <w:t>……………………………………………………………………………….</w:t>
      </w:r>
      <w:r w:rsidR="00DB1C36">
        <w:rPr>
          <w:sz w:val="22"/>
          <w:szCs w:val="22"/>
        </w:rPr>
        <w:t>53</w:t>
      </w:r>
    </w:p>
    <w:p w:rsidR="00384715" w:rsidRPr="00D408AE" w:rsidRDefault="00384715">
      <w:pPr>
        <w:rPr>
          <w:sz w:val="22"/>
          <w:szCs w:val="22"/>
        </w:rPr>
      </w:pPr>
    </w:p>
    <w:p w:rsidR="00384715" w:rsidRPr="00D408AE" w:rsidRDefault="00384715">
      <w:pPr>
        <w:rPr>
          <w:b/>
          <w:sz w:val="22"/>
          <w:szCs w:val="22"/>
        </w:rPr>
      </w:pPr>
      <w:r w:rsidRPr="00D408AE">
        <w:rPr>
          <w:b/>
          <w:sz w:val="22"/>
          <w:szCs w:val="22"/>
        </w:rPr>
        <w:br w:type="page"/>
      </w:r>
    </w:p>
    <w:p w:rsidR="00967CD5" w:rsidRDefault="00967CD5">
      <w:pPr>
        <w:rPr>
          <w:b/>
          <w:bCs/>
          <w:caps/>
          <w:color w:val="FFFFFF" w:themeColor="background1"/>
          <w:spacing w:val="15"/>
          <w:sz w:val="22"/>
          <w:szCs w:val="22"/>
        </w:rPr>
      </w:pPr>
      <w:r>
        <w:lastRenderedPageBreak/>
        <w:br w:type="page"/>
      </w:r>
    </w:p>
    <w:p w:rsidR="00384715" w:rsidRPr="00D408AE" w:rsidRDefault="00384715" w:rsidP="002B0048">
      <w:pPr>
        <w:pStyle w:val="Heading1"/>
      </w:pPr>
      <w:bookmarkStart w:id="3" w:name="_Toc374899536"/>
      <w:r w:rsidRPr="00D408AE">
        <w:lastRenderedPageBreak/>
        <w:t>Acronyms</w:t>
      </w:r>
      <w:bookmarkEnd w:id="3"/>
    </w:p>
    <w:tbl>
      <w:tblPr>
        <w:tblStyle w:val="TableGrid"/>
        <w:tblW w:w="0" w:type="auto"/>
        <w:tblLook w:val="04A0" w:firstRow="1" w:lastRow="0" w:firstColumn="1" w:lastColumn="0" w:noHBand="0" w:noVBand="1"/>
      </w:tblPr>
      <w:tblGrid>
        <w:gridCol w:w="1998"/>
        <w:gridCol w:w="7578"/>
      </w:tblGrid>
      <w:tr w:rsidR="003762C3" w:rsidRPr="00032EBC" w:rsidTr="00467A3E">
        <w:tc>
          <w:tcPr>
            <w:tcW w:w="1998" w:type="dxa"/>
          </w:tcPr>
          <w:p w:rsidR="003762C3" w:rsidRPr="00032EBC" w:rsidRDefault="003762C3" w:rsidP="00467A3E">
            <w:pPr>
              <w:spacing w:before="0" w:after="120"/>
              <w:rPr>
                <w:sz w:val="22"/>
                <w:szCs w:val="22"/>
              </w:rPr>
            </w:pPr>
            <w:r w:rsidRPr="00032EBC">
              <w:rPr>
                <w:sz w:val="22"/>
                <w:szCs w:val="22"/>
              </w:rPr>
              <w:t>ALMP</w:t>
            </w:r>
          </w:p>
        </w:tc>
        <w:tc>
          <w:tcPr>
            <w:tcW w:w="7578" w:type="dxa"/>
          </w:tcPr>
          <w:p w:rsidR="003762C3" w:rsidRPr="00032EBC" w:rsidRDefault="003762C3" w:rsidP="00467A3E">
            <w:pPr>
              <w:spacing w:before="0" w:after="120"/>
              <w:rPr>
                <w:sz w:val="22"/>
                <w:szCs w:val="22"/>
              </w:rPr>
            </w:pPr>
            <w:r w:rsidRPr="00032EBC">
              <w:rPr>
                <w:sz w:val="22"/>
                <w:szCs w:val="22"/>
              </w:rPr>
              <w:t>Active Labor Market Program</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BSJ</w:t>
            </w:r>
          </w:p>
        </w:tc>
        <w:tc>
          <w:tcPr>
            <w:tcW w:w="7578" w:type="dxa"/>
          </w:tcPr>
          <w:p w:rsidR="00032EBC" w:rsidRPr="00032EBC" w:rsidRDefault="00032EBC" w:rsidP="00D34EA6">
            <w:pPr>
              <w:tabs>
                <w:tab w:val="left" w:pos="4108"/>
              </w:tabs>
              <w:spacing w:before="0" w:after="120"/>
              <w:rPr>
                <w:sz w:val="22"/>
                <w:szCs w:val="22"/>
              </w:rPr>
            </w:pPr>
            <w:r w:rsidRPr="00032EBC">
              <w:rPr>
                <w:sz w:val="22"/>
                <w:szCs w:val="22"/>
              </w:rPr>
              <w:t xml:space="preserve">Bureau of Standards Jamaica </w:t>
            </w:r>
          </w:p>
        </w:tc>
      </w:tr>
      <w:tr w:rsidR="009D4810" w:rsidRPr="00032EBC" w:rsidTr="00467A3E">
        <w:tc>
          <w:tcPr>
            <w:tcW w:w="1998" w:type="dxa"/>
          </w:tcPr>
          <w:p w:rsidR="009D4810" w:rsidRPr="00032EBC" w:rsidRDefault="009D4810" w:rsidP="00467A3E">
            <w:pPr>
              <w:spacing w:before="0" w:after="120"/>
              <w:rPr>
                <w:sz w:val="22"/>
                <w:szCs w:val="22"/>
              </w:rPr>
            </w:pPr>
            <w:r w:rsidRPr="00032EBC">
              <w:rPr>
                <w:sz w:val="22"/>
                <w:szCs w:val="22"/>
              </w:rPr>
              <w:t>BY.ND</w:t>
            </w:r>
          </w:p>
        </w:tc>
        <w:tc>
          <w:tcPr>
            <w:tcW w:w="7578" w:type="dxa"/>
          </w:tcPr>
          <w:p w:rsidR="009D4810" w:rsidRPr="00032EBC" w:rsidRDefault="009D4810" w:rsidP="009D4810">
            <w:pPr>
              <w:spacing w:before="0" w:after="120"/>
              <w:rPr>
                <w:sz w:val="22"/>
                <w:szCs w:val="22"/>
              </w:rPr>
            </w:pPr>
            <w:r w:rsidRPr="00032EBC">
              <w:rPr>
                <w:sz w:val="22"/>
                <w:szCs w:val="22"/>
              </w:rPr>
              <w:t xml:space="preserve">Building Youth for National Development Program </w:t>
            </w:r>
          </w:p>
        </w:tc>
      </w:tr>
      <w:tr w:rsidR="003762C3" w:rsidRPr="00032EBC" w:rsidTr="00467A3E">
        <w:tc>
          <w:tcPr>
            <w:tcW w:w="1998" w:type="dxa"/>
          </w:tcPr>
          <w:p w:rsidR="003762C3" w:rsidRPr="00032EBC" w:rsidRDefault="00C81DA9" w:rsidP="00467A3E">
            <w:pPr>
              <w:spacing w:before="0" w:after="120"/>
              <w:rPr>
                <w:sz w:val="22"/>
                <w:szCs w:val="22"/>
              </w:rPr>
            </w:pPr>
            <w:r w:rsidRPr="00032EBC">
              <w:rPr>
                <w:sz w:val="22"/>
                <w:szCs w:val="22"/>
              </w:rPr>
              <w:t>CAO</w:t>
            </w:r>
          </w:p>
        </w:tc>
        <w:tc>
          <w:tcPr>
            <w:tcW w:w="7578" w:type="dxa"/>
          </w:tcPr>
          <w:p w:rsidR="003762C3" w:rsidRPr="00032EBC" w:rsidRDefault="00C81DA9" w:rsidP="00C81DA9">
            <w:pPr>
              <w:spacing w:before="0" w:after="120"/>
              <w:rPr>
                <w:sz w:val="22"/>
                <w:szCs w:val="22"/>
              </w:rPr>
            </w:pPr>
            <w:r w:rsidRPr="00032EBC">
              <w:rPr>
                <w:sz w:val="22"/>
                <w:szCs w:val="22"/>
              </w:rPr>
              <w:t xml:space="preserve">Community Action Officers </w:t>
            </w:r>
            <w:r w:rsidR="000727A3">
              <w:rPr>
                <w:sz w:val="22"/>
                <w:szCs w:val="22"/>
              </w:rPr>
              <w:t>in the PEU</w:t>
            </w:r>
          </w:p>
        </w:tc>
      </w:tr>
      <w:tr w:rsidR="00C4321C" w:rsidRPr="00032EBC" w:rsidTr="00467A3E">
        <w:tc>
          <w:tcPr>
            <w:tcW w:w="1998" w:type="dxa"/>
          </w:tcPr>
          <w:p w:rsidR="00C4321C" w:rsidRPr="00032EBC" w:rsidRDefault="00C4321C" w:rsidP="00467A3E">
            <w:pPr>
              <w:spacing w:before="0" w:after="120"/>
              <w:rPr>
                <w:sz w:val="22"/>
                <w:szCs w:val="22"/>
              </w:rPr>
            </w:pPr>
            <w:r w:rsidRPr="00032EBC">
              <w:rPr>
                <w:sz w:val="22"/>
                <w:szCs w:val="22"/>
              </w:rPr>
              <w:t>CAP</w:t>
            </w:r>
          </w:p>
        </w:tc>
        <w:tc>
          <w:tcPr>
            <w:tcW w:w="7578" w:type="dxa"/>
          </w:tcPr>
          <w:p w:rsidR="00C4321C" w:rsidRPr="00032EBC" w:rsidRDefault="00C4321C" w:rsidP="00C4321C">
            <w:pPr>
              <w:spacing w:before="0" w:after="120"/>
              <w:rPr>
                <w:sz w:val="22"/>
                <w:szCs w:val="22"/>
              </w:rPr>
            </w:pPr>
            <w:r w:rsidRPr="00032EBC">
              <w:rPr>
                <w:sz w:val="22"/>
                <w:szCs w:val="22"/>
              </w:rPr>
              <w:t>Career Advancement Program  of the MOE</w:t>
            </w:r>
          </w:p>
        </w:tc>
      </w:tr>
      <w:tr w:rsidR="009445B8" w:rsidRPr="00032EBC" w:rsidTr="00D34EA6">
        <w:tc>
          <w:tcPr>
            <w:tcW w:w="1998" w:type="dxa"/>
          </w:tcPr>
          <w:p w:rsidR="009445B8" w:rsidRPr="00032EBC" w:rsidRDefault="009445B8" w:rsidP="00D34EA6">
            <w:pPr>
              <w:spacing w:before="0" w:after="120"/>
              <w:rPr>
                <w:sz w:val="22"/>
                <w:szCs w:val="22"/>
              </w:rPr>
            </w:pPr>
            <w:r w:rsidRPr="00032EBC">
              <w:rPr>
                <w:sz w:val="22"/>
                <w:szCs w:val="22"/>
              </w:rPr>
              <w:t>CASE</w:t>
            </w:r>
          </w:p>
        </w:tc>
        <w:tc>
          <w:tcPr>
            <w:tcW w:w="7578" w:type="dxa"/>
          </w:tcPr>
          <w:p w:rsidR="009445B8" w:rsidRPr="00032EBC" w:rsidRDefault="009445B8" w:rsidP="00D34EA6">
            <w:pPr>
              <w:spacing w:before="0" w:after="120"/>
              <w:rPr>
                <w:sz w:val="22"/>
                <w:szCs w:val="22"/>
              </w:rPr>
            </w:pPr>
            <w:r w:rsidRPr="00032EBC">
              <w:rPr>
                <w:sz w:val="22"/>
                <w:szCs w:val="22"/>
              </w:rPr>
              <w:t>Computer Application Software for Empowerment program of JFLL</w:t>
            </w:r>
          </w:p>
        </w:tc>
      </w:tr>
      <w:tr w:rsidR="009445B8" w:rsidRPr="00032EBC" w:rsidTr="00D34EA6">
        <w:tc>
          <w:tcPr>
            <w:tcW w:w="1998" w:type="dxa"/>
          </w:tcPr>
          <w:p w:rsidR="009445B8" w:rsidRPr="00032EBC" w:rsidRDefault="009445B8" w:rsidP="00D34EA6">
            <w:pPr>
              <w:spacing w:before="0" w:after="120"/>
              <w:rPr>
                <w:sz w:val="22"/>
                <w:szCs w:val="22"/>
              </w:rPr>
            </w:pPr>
            <w:r w:rsidRPr="00032EBC">
              <w:rPr>
                <w:sz w:val="22"/>
                <w:szCs w:val="22"/>
              </w:rPr>
              <w:t>CASE</w:t>
            </w:r>
          </w:p>
        </w:tc>
        <w:tc>
          <w:tcPr>
            <w:tcW w:w="7578" w:type="dxa"/>
          </w:tcPr>
          <w:p w:rsidR="009445B8" w:rsidRPr="00032EBC" w:rsidRDefault="009445B8" w:rsidP="00D34EA6">
            <w:pPr>
              <w:spacing w:before="0" w:after="120"/>
              <w:rPr>
                <w:sz w:val="22"/>
                <w:szCs w:val="22"/>
              </w:rPr>
            </w:pPr>
            <w:r w:rsidRPr="00032EBC">
              <w:rPr>
                <w:sz w:val="22"/>
                <w:szCs w:val="22"/>
              </w:rPr>
              <w:t xml:space="preserve">College of Agriculture, Science and Education </w:t>
            </w:r>
          </w:p>
        </w:tc>
      </w:tr>
      <w:tr w:rsidR="00C4321C" w:rsidRPr="00032EBC" w:rsidTr="00467A3E">
        <w:tc>
          <w:tcPr>
            <w:tcW w:w="1998" w:type="dxa"/>
          </w:tcPr>
          <w:p w:rsidR="00C4321C" w:rsidRPr="00032EBC" w:rsidRDefault="00C4321C" w:rsidP="00467A3E">
            <w:pPr>
              <w:spacing w:before="0" w:after="120"/>
              <w:rPr>
                <w:sz w:val="22"/>
                <w:szCs w:val="22"/>
              </w:rPr>
            </w:pPr>
            <w:r w:rsidRPr="00032EBC">
              <w:rPr>
                <w:sz w:val="22"/>
                <w:szCs w:val="22"/>
              </w:rPr>
              <w:t>CBO</w:t>
            </w:r>
          </w:p>
        </w:tc>
        <w:tc>
          <w:tcPr>
            <w:tcW w:w="7578" w:type="dxa"/>
          </w:tcPr>
          <w:p w:rsidR="00C4321C" w:rsidRPr="00032EBC" w:rsidRDefault="00C4321C" w:rsidP="00C81DA9">
            <w:pPr>
              <w:spacing w:before="0" w:after="120"/>
              <w:rPr>
                <w:sz w:val="22"/>
                <w:szCs w:val="22"/>
              </w:rPr>
            </w:pPr>
            <w:r w:rsidRPr="00032EBC">
              <w:rPr>
                <w:sz w:val="22"/>
                <w:szCs w:val="22"/>
              </w:rPr>
              <w:t>Community Based Organization</w:t>
            </w:r>
          </w:p>
        </w:tc>
      </w:tr>
      <w:tr w:rsidR="00053370" w:rsidRPr="00032EBC" w:rsidTr="00467A3E">
        <w:tc>
          <w:tcPr>
            <w:tcW w:w="1998" w:type="dxa"/>
          </w:tcPr>
          <w:p w:rsidR="00053370" w:rsidRPr="00032EBC" w:rsidRDefault="00053370" w:rsidP="00467A3E">
            <w:pPr>
              <w:spacing w:before="0" w:after="120"/>
              <w:rPr>
                <w:sz w:val="22"/>
                <w:szCs w:val="22"/>
              </w:rPr>
            </w:pPr>
            <w:r w:rsidRPr="00032EBC">
              <w:rPr>
                <w:sz w:val="22"/>
                <w:szCs w:val="22"/>
              </w:rPr>
              <w:t>CEZ</w:t>
            </w:r>
          </w:p>
        </w:tc>
        <w:tc>
          <w:tcPr>
            <w:tcW w:w="7578" w:type="dxa"/>
          </w:tcPr>
          <w:p w:rsidR="00053370" w:rsidRPr="00032EBC" w:rsidRDefault="00053370" w:rsidP="00053370">
            <w:pPr>
              <w:spacing w:before="0" w:after="120"/>
              <w:rPr>
                <w:sz w:val="22"/>
                <w:szCs w:val="22"/>
              </w:rPr>
            </w:pPr>
            <w:r w:rsidRPr="00032EBC">
              <w:rPr>
                <w:sz w:val="22"/>
                <w:szCs w:val="22"/>
              </w:rPr>
              <w:t xml:space="preserve">Caymanas Economic Zone </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CSEC</w:t>
            </w:r>
          </w:p>
        </w:tc>
        <w:tc>
          <w:tcPr>
            <w:tcW w:w="7578" w:type="dxa"/>
          </w:tcPr>
          <w:p w:rsidR="00032EBC" w:rsidRPr="00032EBC" w:rsidRDefault="00032EBC" w:rsidP="00D34EA6">
            <w:pPr>
              <w:spacing w:before="0" w:after="120"/>
              <w:rPr>
                <w:sz w:val="22"/>
                <w:szCs w:val="22"/>
              </w:rPr>
            </w:pPr>
            <w:r w:rsidRPr="00032EBC">
              <w:rPr>
                <w:sz w:val="22"/>
                <w:szCs w:val="22"/>
              </w:rPr>
              <w:t>Caribbean Secondary Education Certificate</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CSJP</w:t>
            </w:r>
          </w:p>
        </w:tc>
        <w:tc>
          <w:tcPr>
            <w:tcW w:w="7578" w:type="dxa"/>
          </w:tcPr>
          <w:p w:rsidR="00032EBC" w:rsidRPr="00032EBC" w:rsidRDefault="00032EBC" w:rsidP="00D34EA6">
            <w:pPr>
              <w:spacing w:before="0" w:after="120"/>
              <w:rPr>
                <w:sz w:val="22"/>
                <w:szCs w:val="22"/>
              </w:rPr>
            </w:pPr>
            <w:r w:rsidRPr="00032EBC">
              <w:rPr>
                <w:sz w:val="22"/>
                <w:szCs w:val="22"/>
              </w:rPr>
              <w:t>Citizens Security and Justice Project</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CXC</w:t>
            </w:r>
          </w:p>
        </w:tc>
        <w:tc>
          <w:tcPr>
            <w:tcW w:w="7578" w:type="dxa"/>
          </w:tcPr>
          <w:p w:rsidR="00032EBC" w:rsidRPr="00032EBC" w:rsidRDefault="00032EBC" w:rsidP="00D34EA6">
            <w:pPr>
              <w:spacing w:before="0" w:after="120"/>
              <w:rPr>
                <w:sz w:val="22"/>
                <w:szCs w:val="22"/>
              </w:rPr>
            </w:pPr>
            <w:r w:rsidRPr="00032EBC">
              <w:rPr>
                <w:sz w:val="22"/>
                <w:szCs w:val="22"/>
              </w:rPr>
              <w:t>Caribbean Examinations Council</w:t>
            </w:r>
          </w:p>
        </w:tc>
      </w:tr>
      <w:tr w:rsidR="009D4810" w:rsidRPr="00032EBC" w:rsidTr="00467A3E">
        <w:tc>
          <w:tcPr>
            <w:tcW w:w="1998" w:type="dxa"/>
          </w:tcPr>
          <w:p w:rsidR="009D4810" w:rsidRPr="00032EBC" w:rsidRDefault="009D4810" w:rsidP="00467A3E">
            <w:pPr>
              <w:spacing w:before="0" w:after="120"/>
              <w:rPr>
                <w:sz w:val="22"/>
                <w:szCs w:val="22"/>
              </w:rPr>
            </w:pPr>
            <w:r w:rsidRPr="00032EBC">
              <w:rPr>
                <w:rFonts w:eastAsia="Calibri"/>
                <w:sz w:val="22"/>
                <w:szCs w:val="22"/>
                <w:lang w:val="en-JM"/>
              </w:rPr>
              <w:t>DBJ</w:t>
            </w:r>
          </w:p>
        </w:tc>
        <w:tc>
          <w:tcPr>
            <w:tcW w:w="7578" w:type="dxa"/>
          </w:tcPr>
          <w:p w:rsidR="009D4810" w:rsidRPr="00032EBC" w:rsidRDefault="009D4810" w:rsidP="009D4810">
            <w:pPr>
              <w:spacing w:before="0" w:after="120"/>
              <w:rPr>
                <w:sz w:val="22"/>
                <w:szCs w:val="22"/>
              </w:rPr>
            </w:pPr>
            <w:r w:rsidRPr="00032EBC">
              <w:rPr>
                <w:rFonts w:eastAsia="Calibri"/>
                <w:sz w:val="22"/>
                <w:szCs w:val="22"/>
                <w:lang w:val="en-JM"/>
              </w:rPr>
              <w:t xml:space="preserve">Development Bank of Jamaica </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ELE</w:t>
            </w:r>
          </w:p>
        </w:tc>
        <w:tc>
          <w:tcPr>
            <w:tcW w:w="7578" w:type="dxa"/>
          </w:tcPr>
          <w:p w:rsidR="00032EBC" w:rsidRPr="00032EBC" w:rsidRDefault="00032EBC" w:rsidP="00D34EA6">
            <w:pPr>
              <w:spacing w:before="0" w:after="120"/>
              <w:rPr>
                <w:sz w:val="22"/>
                <w:szCs w:val="22"/>
              </w:rPr>
            </w:pPr>
            <w:r w:rsidRPr="00032EBC">
              <w:rPr>
                <w:sz w:val="22"/>
                <w:szCs w:val="22"/>
              </w:rPr>
              <w:t xml:space="preserve">Electronic Labor Exchange </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FSU</w:t>
            </w:r>
          </w:p>
        </w:tc>
        <w:tc>
          <w:tcPr>
            <w:tcW w:w="7578" w:type="dxa"/>
          </w:tcPr>
          <w:p w:rsidR="00032EBC" w:rsidRPr="00032EBC" w:rsidRDefault="00032EBC" w:rsidP="00D34EA6">
            <w:pPr>
              <w:tabs>
                <w:tab w:val="left" w:pos="4108"/>
              </w:tabs>
              <w:spacing w:before="0" w:after="120"/>
              <w:rPr>
                <w:sz w:val="22"/>
                <w:szCs w:val="22"/>
              </w:rPr>
            </w:pPr>
            <w:r w:rsidRPr="00032EBC">
              <w:rPr>
                <w:sz w:val="22"/>
                <w:szCs w:val="22"/>
              </w:rPr>
              <w:t>Financial Services Unit of the JBDC</w:t>
            </w:r>
          </w:p>
        </w:tc>
      </w:tr>
      <w:tr w:rsidR="009445B8" w:rsidRPr="00032EBC" w:rsidTr="00D34EA6">
        <w:tc>
          <w:tcPr>
            <w:tcW w:w="1998" w:type="dxa"/>
          </w:tcPr>
          <w:p w:rsidR="009445B8" w:rsidRPr="00032EBC" w:rsidRDefault="009445B8" w:rsidP="00D34EA6">
            <w:pPr>
              <w:spacing w:before="0" w:after="120"/>
              <w:rPr>
                <w:sz w:val="22"/>
                <w:szCs w:val="22"/>
              </w:rPr>
            </w:pPr>
            <w:r w:rsidRPr="00032EBC">
              <w:rPr>
                <w:sz w:val="22"/>
                <w:szCs w:val="22"/>
              </w:rPr>
              <w:t>HEART Trust/NTA</w:t>
            </w:r>
          </w:p>
        </w:tc>
        <w:tc>
          <w:tcPr>
            <w:tcW w:w="7578" w:type="dxa"/>
          </w:tcPr>
          <w:p w:rsidR="009445B8" w:rsidRPr="00032EBC" w:rsidRDefault="009445B8" w:rsidP="000727A3">
            <w:pPr>
              <w:spacing w:before="0" w:after="120"/>
              <w:rPr>
                <w:sz w:val="22"/>
                <w:szCs w:val="22"/>
              </w:rPr>
            </w:pPr>
            <w:r w:rsidRPr="00032EBC">
              <w:rPr>
                <w:sz w:val="22"/>
                <w:szCs w:val="22"/>
              </w:rPr>
              <w:t>Human Employment and Resource Training Trust-National Training Agency (</w:t>
            </w:r>
            <w:r w:rsidR="000727A3">
              <w:rPr>
                <w:sz w:val="22"/>
                <w:szCs w:val="22"/>
              </w:rPr>
              <w:t>statutory organization of the</w:t>
            </w:r>
            <w:r w:rsidRPr="00032EBC">
              <w:rPr>
                <w:sz w:val="22"/>
                <w:szCs w:val="22"/>
              </w:rPr>
              <w:t xml:space="preserve"> MOE)</w:t>
            </w:r>
          </w:p>
        </w:tc>
      </w:tr>
      <w:tr w:rsidR="00864D5F" w:rsidRPr="00032EBC" w:rsidTr="00D34EA6">
        <w:tc>
          <w:tcPr>
            <w:tcW w:w="1998" w:type="dxa"/>
          </w:tcPr>
          <w:p w:rsidR="00864D5F" w:rsidRPr="00032EBC" w:rsidRDefault="00864D5F" w:rsidP="00D34EA6">
            <w:pPr>
              <w:spacing w:before="0" w:after="120"/>
              <w:rPr>
                <w:sz w:val="22"/>
                <w:szCs w:val="22"/>
              </w:rPr>
            </w:pPr>
            <w:r w:rsidRPr="00032EBC">
              <w:rPr>
                <w:sz w:val="22"/>
                <w:szCs w:val="22"/>
              </w:rPr>
              <w:t>HOH</w:t>
            </w:r>
          </w:p>
        </w:tc>
        <w:tc>
          <w:tcPr>
            <w:tcW w:w="7578" w:type="dxa"/>
          </w:tcPr>
          <w:p w:rsidR="00864D5F" w:rsidRPr="00032EBC" w:rsidRDefault="00864D5F" w:rsidP="00D34EA6">
            <w:pPr>
              <w:spacing w:before="0" w:after="120"/>
              <w:rPr>
                <w:sz w:val="22"/>
                <w:szCs w:val="22"/>
              </w:rPr>
            </w:pPr>
            <w:r w:rsidRPr="00032EBC">
              <w:rPr>
                <w:sz w:val="22"/>
                <w:szCs w:val="22"/>
              </w:rPr>
              <w:t xml:space="preserve">Head of Household </w:t>
            </w:r>
          </w:p>
        </w:tc>
      </w:tr>
      <w:tr w:rsidR="00D856A4" w:rsidRPr="00032EBC" w:rsidTr="00467A3E">
        <w:tc>
          <w:tcPr>
            <w:tcW w:w="1998" w:type="dxa"/>
          </w:tcPr>
          <w:p w:rsidR="00D856A4" w:rsidRPr="00032EBC" w:rsidRDefault="00D856A4" w:rsidP="00467A3E">
            <w:pPr>
              <w:spacing w:before="0" w:after="120"/>
              <w:rPr>
                <w:sz w:val="22"/>
                <w:szCs w:val="22"/>
              </w:rPr>
            </w:pPr>
            <w:r w:rsidRPr="00032EBC">
              <w:rPr>
                <w:sz w:val="22"/>
                <w:szCs w:val="22"/>
              </w:rPr>
              <w:t>ICS</w:t>
            </w:r>
          </w:p>
        </w:tc>
        <w:tc>
          <w:tcPr>
            <w:tcW w:w="7578" w:type="dxa"/>
          </w:tcPr>
          <w:p w:rsidR="00D856A4" w:rsidRPr="00032EBC" w:rsidRDefault="00D856A4" w:rsidP="00467A3E">
            <w:pPr>
              <w:spacing w:before="0" w:after="120"/>
              <w:rPr>
                <w:sz w:val="22"/>
                <w:szCs w:val="22"/>
              </w:rPr>
            </w:pPr>
            <w:r w:rsidRPr="00032EBC">
              <w:rPr>
                <w:sz w:val="22"/>
                <w:szCs w:val="22"/>
              </w:rPr>
              <w:t>Institutional Capacity of the State Division of the Inter-American Development Bank</w:t>
            </w:r>
          </w:p>
        </w:tc>
      </w:tr>
      <w:tr w:rsidR="00D856A4" w:rsidRPr="00032EBC" w:rsidTr="00467A3E">
        <w:tc>
          <w:tcPr>
            <w:tcW w:w="1998" w:type="dxa"/>
          </w:tcPr>
          <w:p w:rsidR="00D856A4" w:rsidRPr="00032EBC" w:rsidRDefault="00D856A4" w:rsidP="00467A3E">
            <w:pPr>
              <w:spacing w:before="0" w:after="120"/>
              <w:rPr>
                <w:sz w:val="22"/>
                <w:szCs w:val="22"/>
              </w:rPr>
            </w:pPr>
            <w:r w:rsidRPr="00032EBC">
              <w:rPr>
                <w:sz w:val="22"/>
                <w:szCs w:val="22"/>
              </w:rPr>
              <w:t>IDB</w:t>
            </w:r>
          </w:p>
        </w:tc>
        <w:tc>
          <w:tcPr>
            <w:tcW w:w="7578" w:type="dxa"/>
          </w:tcPr>
          <w:p w:rsidR="00D856A4" w:rsidRPr="00032EBC" w:rsidRDefault="00D856A4" w:rsidP="00467A3E">
            <w:pPr>
              <w:spacing w:before="0" w:after="120"/>
              <w:rPr>
                <w:sz w:val="22"/>
                <w:szCs w:val="22"/>
              </w:rPr>
            </w:pPr>
            <w:r w:rsidRPr="00032EBC">
              <w:rPr>
                <w:sz w:val="22"/>
                <w:szCs w:val="22"/>
              </w:rPr>
              <w:t>Inter-American Development Bank Inter-American Development Bank</w:t>
            </w:r>
          </w:p>
        </w:tc>
      </w:tr>
      <w:tr w:rsidR="00032EBC" w:rsidRPr="00032EBC" w:rsidTr="00D34EA6">
        <w:tc>
          <w:tcPr>
            <w:tcW w:w="1998" w:type="dxa"/>
          </w:tcPr>
          <w:p w:rsidR="00032EBC" w:rsidRPr="00032EBC" w:rsidRDefault="00032EBC" w:rsidP="00D34EA6">
            <w:pPr>
              <w:spacing w:before="0" w:after="120"/>
              <w:rPr>
                <w:rFonts w:eastAsia="Calibri"/>
                <w:sz w:val="22"/>
                <w:szCs w:val="22"/>
                <w:lang w:val="en-JM"/>
              </w:rPr>
            </w:pPr>
            <w:r w:rsidRPr="00032EBC">
              <w:rPr>
                <w:sz w:val="22"/>
                <w:szCs w:val="22"/>
              </w:rPr>
              <w:t>IIRQ</w:t>
            </w:r>
          </w:p>
        </w:tc>
        <w:tc>
          <w:tcPr>
            <w:tcW w:w="7578" w:type="dxa"/>
          </w:tcPr>
          <w:p w:rsidR="00032EBC" w:rsidRPr="00032EBC" w:rsidRDefault="00032EBC" w:rsidP="000727A3">
            <w:pPr>
              <w:spacing w:before="0"/>
              <w:rPr>
                <w:rFonts w:eastAsia="Calibri"/>
                <w:sz w:val="22"/>
                <w:szCs w:val="22"/>
                <w:lang w:val="en-JM"/>
              </w:rPr>
            </w:pPr>
            <w:r w:rsidRPr="00032EBC">
              <w:rPr>
                <w:sz w:val="22"/>
                <w:szCs w:val="22"/>
              </w:rPr>
              <w:t>Institute of International Recognized Qualifications</w:t>
            </w:r>
          </w:p>
        </w:tc>
      </w:tr>
      <w:tr w:rsidR="0052411F" w:rsidRPr="00032EBC" w:rsidTr="00467A3E">
        <w:tc>
          <w:tcPr>
            <w:tcW w:w="1998" w:type="dxa"/>
          </w:tcPr>
          <w:p w:rsidR="0052411F" w:rsidRPr="00032EBC" w:rsidRDefault="0052411F" w:rsidP="00467A3E">
            <w:pPr>
              <w:spacing w:before="0" w:after="120"/>
              <w:rPr>
                <w:sz w:val="22"/>
                <w:szCs w:val="22"/>
              </w:rPr>
            </w:pPr>
            <w:r w:rsidRPr="00032EBC">
              <w:rPr>
                <w:sz w:val="22"/>
                <w:szCs w:val="22"/>
              </w:rPr>
              <w:t>IMF</w:t>
            </w:r>
          </w:p>
        </w:tc>
        <w:tc>
          <w:tcPr>
            <w:tcW w:w="7578" w:type="dxa"/>
          </w:tcPr>
          <w:p w:rsidR="0052411F" w:rsidRPr="00032EBC" w:rsidRDefault="0052411F" w:rsidP="00467A3E">
            <w:pPr>
              <w:spacing w:before="0" w:after="120"/>
              <w:rPr>
                <w:sz w:val="22"/>
                <w:szCs w:val="22"/>
              </w:rPr>
            </w:pPr>
            <w:r w:rsidRPr="00032EBC">
              <w:rPr>
                <w:sz w:val="22"/>
                <w:szCs w:val="22"/>
              </w:rPr>
              <w:t>International Monetary Fund</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IRC</w:t>
            </w:r>
          </w:p>
        </w:tc>
        <w:tc>
          <w:tcPr>
            <w:tcW w:w="7578" w:type="dxa"/>
          </w:tcPr>
          <w:p w:rsidR="00032EBC" w:rsidRPr="00032EBC" w:rsidRDefault="00032EBC" w:rsidP="00032EBC">
            <w:pPr>
              <w:spacing w:before="0"/>
              <w:rPr>
                <w:sz w:val="22"/>
                <w:szCs w:val="22"/>
              </w:rPr>
            </w:pPr>
            <w:r w:rsidRPr="00032EBC">
              <w:rPr>
                <w:sz w:val="22"/>
                <w:szCs w:val="22"/>
              </w:rPr>
              <w:t>Incubator and Resource Centre of JBDC</w:t>
            </w:r>
          </w:p>
        </w:tc>
      </w:tr>
      <w:tr w:rsidR="009445B8" w:rsidRPr="00032EBC" w:rsidTr="00D34EA6">
        <w:tc>
          <w:tcPr>
            <w:tcW w:w="1998" w:type="dxa"/>
          </w:tcPr>
          <w:p w:rsidR="009445B8" w:rsidRPr="00032EBC" w:rsidRDefault="009445B8" w:rsidP="00D34EA6">
            <w:pPr>
              <w:spacing w:before="0" w:after="120"/>
              <w:rPr>
                <w:sz w:val="22"/>
                <w:szCs w:val="22"/>
              </w:rPr>
            </w:pPr>
            <w:r w:rsidRPr="00032EBC">
              <w:rPr>
                <w:sz w:val="22"/>
                <w:szCs w:val="22"/>
              </w:rPr>
              <w:t>JAMPRO</w:t>
            </w:r>
          </w:p>
        </w:tc>
        <w:tc>
          <w:tcPr>
            <w:tcW w:w="7578" w:type="dxa"/>
          </w:tcPr>
          <w:p w:rsidR="009445B8" w:rsidRPr="00032EBC" w:rsidRDefault="009445B8" w:rsidP="00D34EA6">
            <w:pPr>
              <w:spacing w:before="0" w:after="120"/>
              <w:rPr>
                <w:sz w:val="22"/>
                <w:szCs w:val="22"/>
              </w:rPr>
            </w:pPr>
            <w:r w:rsidRPr="00032EBC">
              <w:rPr>
                <w:sz w:val="22"/>
                <w:szCs w:val="22"/>
              </w:rPr>
              <w:t>Jamaica Promotions Corporation (Jamaica’s agency for foreign investment in Jamaica</w:t>
            </w:r>
            <w:r w:rsidR="000727A3">
              <w:rPr>
                <w:sz w:val="22"/>
                <w:szCs w:val="22"/>
              </w:rPr>
              <w:t>, part of Ministry of Industry and Commerce</w:t>
            </w:r>
            <w:r w:rsidRPr="00032EBC">
              <w:rPr>
                <w:sz w:val="22"/>
                <w:szCs w:val="22"/>
              </w:rPr>
              <w:t>)</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JBDC</w:t>
            </w:r>
          </w:p>
        </w:tc>
        <w:tc>
          <w:tcPr>
            <w:tcW w:w="7578" w:type="dxa"/>
          </w:tcPr>
          <w:p w:rsidR="00032EBC" w:rsidRPr="00032EBC" w:rsidRDefault="00032EBC" w:rsidP="000727A3">
            <w:pPr>
              <w:spacing w:before="0" w:after="120"/>
              <w:rPr>
                <w:sz w:val="22"/>
                <w:szCs w:val="22"/>
              </w:rPr>
            </w:pPr>
            <w:r w:rsidRPr="00032EBC">
              <w:rPr>
                <w:sz w:val="22"/>
                <w:szCs w:val="22"/>
              </w:rPr>
              <w:t>Jamaica Business Development Corporation</w:t>
            </w:r>
            <w:r w:rsidR="000727A3">
              <w:rPr>
                <w:sz w:val="22"/>
                <w:szCs w:val="22"/>
              </w:rPr>
              <w:t xml:space="preserve"> (agency of Ministry of Industry and Commerce</w:t>
            </w:r>
            <w:r w:rsidR="000727A3" w:rsidRPr="00032EBC">
              <w:rPr>
                <w:sz w:val="22"/>
                <w:szCs w:val="22"/>
              </w:rPr>
              <w:t>)</w:t>
            </w:r>
          </w:p>
        </w:tc>
      </w:tr>
      <w:tr w:rsidR="00224E54" w:rsidRPr="00032EBC" w:rsidTr="00D34EA6">
        <w:tc>
          <w:tcPr>
            <w:tcW w:w="1998" w:type="dxa"/>
          </w:tcPr>
          <w:p w:rsidR="00224E54" w:rsidRPr="00032EBC" w:rsidRDefault="00224E54" w:rsidP="00D34EA6">
            <w:pPr>
              <w:spacing w:before="0" w:after="120"/>
              <w:rPr>
                <w:sz w:val="22"/>
                <w:szCs w:val="22"/>
              </w:rPr>
            </w:pPr>
            <w:r w:rsidRPr="00032EBC">
              <w:rPr>
                <w:sz w:val="22"/>
                <w:szCs w:val="22"/>
              </w:rPr>
              <w:t>JFLL</w:t>
            </w:r>
          </w:p>
        </w:tc>
        <w:tc>
          <w:tcPr>
            <w:tcW w:w="7578" w:type="dxa"/>
          </w:tcPr>
          <w:p w:rsidR="00224E54" w:rsidRPr="00032EBC" w:rsidRDefault="00224E54" w:rsidP="00224E54">
            <w:pPr>
              <w:spacing w:before="0" w:after="120"/>
              <w:rPr>
                <w:sz w:val="22"/>
                <w:szCs w:val="22"/>
              </w:rPr>
            </w:pPr>
            <w:r w:rsidRPr="00032EBC">
              <w:rPr>
                <w:sz w:val="22"/>
                <w:szCs w:val="22"/>
              </w:rPr>
              <w:t>Jamaica Foundation of Lifelong Learning in the MOE</w:t>
            </w:r>
          </w:p>
        </w:tc>
      </w:tr>
      <w:tr w:rsidR="00C4321C" w:rsidRPr="00032EBC" w:rsidTr="00D34EA6">
        <w:tc>
          <w:tcPr>
            <w:tcW w:w="1998" w:type="dxa"/>
          </w:tcPr>
          <w:p w:rsidR="00C4321C" w:rsidRPr="00032EBC" w:rsidRDefault="00C4321C" w:rsidP="00D34EA6">
            <w:pPr>
              <w:spacing w:before="0" w:after="120"/>
              <w:rPr>
                <w:sz w:val="22"/>
                <w:szCs w:val="22"/>
              </w:rPr>
            </w:pPr>
            <w:r w:rsidRPr="00032EBC">
              <w:rPr>
                <w:sz w:val="22"/>
                <w:szCs w:val="22"/>
              </w:rPr>
              <w:t>JEEP</w:t>
            </w:r>
          </w:p>
        </w:tc>
        <w:tc>
          <w:tcPr>
            <w:tcW w:w="7578" w:type="dxa"/>
          </w:tcPr>
          <w:p w:rsidR="00C4321C" w:rsidRPr="00032EBC" w:rsidRDefault="00C4321C" w:rsidP="00053370">
            <w:pPr>
              <w:spacing w:before="0" w:after="120"/>
              <w:rPr>
                <w:sz w:val="22"/>
                <w:szCs w:val="22"/>
              </w:rPr>
            </w:pPr>
            <w:r w:rsidRPr="00032EBC">
              <w:rPr>
                <w:sz w:val="22"/>
                <w:szCs w:val="22"/>
              </w:rPr>
              <w:t>Jamaica Emergency Employment Program</w:t>
            </w:r>
            <w:r w:rsidR="000727A3">
              <w:rPr>
                <w:sz w:val="22"/>
                <w:szCs w:val="22"/>
              </w:rPr>
              <w:t xml:space="preserve"> in MLSS and other Ministries</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JSIF</w:t>
            </w:r>
          </w:p>
        </w:tc>
        <w:tc>
          <w:tcPr>
            <w:tcW w:w="7578" w:type="dxa"/>
          </w:tcPr>
          <w:p w:rsidR="00032EBC" w:rsidRPr="00032EBC" w:rsidRDefault="00032EBC" w:rsidP="00D34EA6">
            <w:pPr>
              <w:spacing w:before="0" w:after="120"/>
              <w:rPr>
                <w:sz w:val="22"/>
                <w:szCs w:val="22"/>
              </w:rPr>
            </w:pPr>
            <w:r w:rsidRPr="00032EBC">
              <w:rPr>
                <w:sz w:val="22"/>
                <w:szCs w:val="22"/>
              </w:rPr>
              <w:t xml:space="preserve">Jamaica Social Investment Fund </w:t>
            </w:r>
          </w:p>
        </w:tc>
      </w:tr>
      <w:tr w:rsidR="00D856A4" w:rsidRPr="00032EBC" w:rsidTr="00467A3E">
        <w:tc>
          <w:tcPr>
            <w:tcW w:w="1998" w:type="dxa"/>
          </w:tcPr>
          <w:p w:rsidR="00D856A4" w:rsidRPr="00032EBC" w:rsidRDefault="00D856A4" w:rsidP="00467A3E">
            <w:pPr>
              <w:spacing w:before="0" w:after="120"/>
              <w:rPr>
                <w:sz w:val="22"/>
                <w:szCs w:val="22"/>
              </w:rPr>
            </w:pPr>
            <w:r w:rsidRPr="00032EBC">
              <w:rPr>
                <w:sz w:val="22"/>
                <w:szCs w:val="22"/>
              </w:rPr>
              <w:t>KMA</w:t>
            </w:r>
          </w:p>
        </w:tc>
        <w:tc>
          <w:tcPr>
            <w:tcW w:w="7578" w:type="dxa"/>
          </w:tcPr>
          <w:p w:rsidR="00D856A4" w:rsidRPr="00032EBC" w:rsidRDefault="00D856A4" w:rsidP="00467A3E">
            <w:pPr>
              <w:spacing w:before="0" w:after="120"/>
              <w:rPr>
                <w:sz w:val="22"/>
                <w:szCs w:val="22"/>
              </w:rPr>
            </w:pPr>
            <w:r w:rsidRPr="00032EBC">
              <w:rPr>
                <w:sz w:val="22"/>
                <w:szCs w:val="22"/>
              </w:rPr>
              <w:t>Kingston Metropolitan Area</w:t>
            </w:r>
          </w:p>
        </w:tc>
      </w:tr>
      <w:tr w:rsidR="00864D5F" w:rsidRPr="00032EBC" w:rsidTr="00D34EA6">
        <w:tc>
          <w:tcPr>
            <w:tcW w:w="1998" w:type="dxa"/>
          </w:tcPr>
          <w:p w:rsidR="00864D5F" w:rsidRPr="00032EBC" w:rsidRDefault="00864D5F" w:rsidP="00D34EA6">
            <w:pPr>
              <w:spacing w:before="0" w:after="120"/>
              <w:rPr>
                <w:sz w:val="22"/>
                <w:szCs w:val="22"/>
              </w:rPr>
            </w:pPr>
            <w:r w:rsidRPr="00032EBC">
              <w:rPr>
                <w:sz w:val="22"/>
                <w:szCs w:val="22"/>
              </w:rPr>
              <w:lastRenderedPageBreak/>
              <w:t>KURP</w:t>
            </w:r>
          </w:p>
        </w:tc>
        <w:tc>
          <w:tcPr>
            <w:tcW w:w="7578" w:type="dxa"/>
          </w:tcPr>
          <w:p w:rsidR="00864D5F" w:rsidRPr="00032EBC" w:rsidRDefault="00864D5F" w:rsidP="00D34EA6">
            <w:pPr>
              <w:spacing w:before="0" w:after="120"/>
              <w:rPr>
                <w:sz w:val="22"/>
                <w:szCs w:val="22"/>
              </w:rPr>
            </w:pPr>
            <w:r w:rsidRPr="00032EBC">
              <w:rPr>
                <w:sz w:val="22"/>
                <w:szCs w:val="22"/>
              </w:rPr>
              <w:t xml:space="preserve">Kingston Urban Renewal Program </w:t>
            </w:r>
          </w:p>
        </w:tc>
      </w:tr>
      <w:tr w:rsidR="00D856A4" w:rsidRPr="00032EBC" w:rsidTr="00467A3E">
        <w:tc>
          <w:tcPr>
            <w:tcW w:w="1998" w:type="dxa"/>
          </w:tcPr>
          <w:p w:rsidR="00D856A4" w:rsidRPr="00032EBC" w:rsidRDefault="00D856A4" w:rsidP="00467A3E">
            <w:pPr>
              <w:spacing w:before="0" w:after="120"/>
              <w:rPr>
                <w:sz w:val="22"/>
                <w:szCs w:val="22"/>
              </w:rPr>
            </w:pPr>
            <w:r w:rsidRPr="00032EBC">
              <w:rPr>
                <w:sz w:val="22"/>
                <w:szCs w:val="22"/>
              </w:rPr>
              <w:t>LMK</w:t>
            </w:r>
          </w:p>
        </w:tc>
        <w:tc>
          <w:tcPr>
            <w:tcW w:w="7578" w:type="dxa"/>
          </w:tcPr>
          <w:p w:rsidR="00D856A4" w:rsidRPr="00032EBC" w:rsidRDefault="00D856A4" w:rsidP="00467A3E">
            <w:pPr>
              <w:spacing w:before="0" w:after="120"/>
              <w:rPr>
                <w:sz w:val="22"/>
                <w:szCs w:val="22"/>
              </w:rPr>
            </w:pPr>
            <w:r w:rsidRPr="00032EBC">
              <w:rPr>
                <w:sz w:val="22"/>
                <w:szCs w:val="22"/>
              </w:rPr>
              <w:t>Labor Markets and Social Security Unit of the Inter-American Development Bank</w:t>
            </w:r>
          </w:p>
        </w:tc>
      </w:tr>
      <w:tr w:rsidR="008136FA" w:rsidRPr="00032EBC" w:rsidTr="00D34EA6">
        <w:tc>
          <w:tcPr>
            <w:tcW w:w="1998" w:type="dxa"/>
          </w:tcPr>
          <w:p w:rsidR="008136FA" w:rsidRPr="00032EBC" w:rsidRDefault="008136FA" w:rsidP="00D34EA6">
            <w:pPr>
              <w:spacing w:before="0" w:after="120"/>
              <w:rPr>
                <w:sz w:val="22"/>
                <w:szCs w:val="22"/>
              </w:rPr>
            </w:pPr>
            <w:r w:rsidRPr="00032EBC">
              <w:rPr>
                <w:sz w:val="22"/>
                <w:szCs w:val="22"/>
              </w:rPr>
              <w:t>M&amp;E</w:t>
            </w:r>
          </w:p>
        </w:tc>
        <w:tc>
          <w:tcPr>
            <w:tcW w:w="7578" w:type="dxa"/>
          </w:tcPr>
          <w:p w:rsidR="008136FA" w:rsidRPr="00032EBC" w:rsidRDefault="008136FA" w:rsidP="00D34EA6">
            <w:pPr>
              <w:spacing w:before="0" w:after="120"/>
              <w:rPr>
                <w:sz w:val="22"/>
                <w:szCs w:val="22"/>
              </w:rPr>
            </w:pPr>
            <w:r w:rsidRPr="00032EBC">
              <w:rPr>
                <w:sz w:val="22"/>
                <w:szCs w:val="22"/>
              </w:rPr>
              <w:t>Monitoring and Evaluation</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MIDA</w:t>
            </w:r>
          </w:p>
        </w:tc>
        <w:tc>
          <w:tcPr>
            <w:tcW w:w="7578" w:type="dxa"/>
          </w:tcPr>
          <w:p w:rsidR="00032EBC" w:rsidRPr="00032EBC" w:rsidRDefault="00032EBC" w:rsidP="00D34EA6">
            <w:pPr>
              <w:tabs>
                <w:tab w:val="left" w:pos="4108"/>
              </w:tabs>
              <w:spacing w:before="0" w:after="120"/>
              <w:rPr>
                <w:sz w:val="22"/>
                <w:szCs w:val="22"/>
              </w:rPr>
            </w:pPr>
            <w:r w:rsidRPr="00032EBC">
              <w:rPr>
                <w:sz w:val="22"/>
                <w:szCs w:val="22"/>
              </w:rPr>
              <w:t>Micro Investment Development Agency</w:t>
            </w:r>
          </w:p>
        </w:tc>
      </w:tr>
      <w:tr w:rsidR="00384715" w:rsidRPr="00032EBC" w:rsidTr="00467A3E">
        <w:tc>
          <w:tcPr>
            <w:tcW w:w="1998" w:type="dxa"/>
          </w:tcPr>
          <w:p w:rsidR="00384715" w:rsidRPr="00032EBC" w:rsidRDefault="00AA2F06" w:rsidP="00467A3E">
            <w:pPr>
              <w:spacing w:before="0" w:after="120"/>
              <w:rPr>
                <w:sz w:val="22"/>
                <w:szCs w:val="22"/>
              </w:rPr>
            </w:pPr>
            <w:r w:rsidRPr="00032EBC">
              <w:rPr>
                <w:sz w:val="22"/>
                <w:szCs w:val="22"/>
              </w:rPr>
              <w:t>MLSS</w:t>
            </w:r>
          </w:p>
        </w:tc>
        <w:tc>
          <w:tcPr>
            <w:tcW w:w="7578" w:type="dxa"/>
          </w:tcPr>
          <w:p w:rsidR="00384715" w:rsidRPr="00032EBC" w:rsidRDefault="00AA2F06" w:rsidP="00467A3E">
            <w:pPr>
              <w:spacing w:before="0" w:after="120"/>
              <w:rPr>
                <w:sz w:val="22"/>
                <w:szCs w:val="22"/>
              </w:rPr>
            </w:pPr>
            <w:r w:rsidRPr="00032EBC">
              <w:rPr>
                <w:sz w:val="22"/>
                <w:szCs w:val="22"/>
              </w:rPr>
              <w:t>Ministry of Labor and Social Security</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MNS</w:t>
            </w:r>
          </w:p>
        </w:tc>
        <w:tc>
          <w:tcPr>
            <w:tcW w:w="7578" w:type="dxa"/>
          </w:tcPr>
          <w:p w:rsidR="00032EBC" w:rsidRPr="00032EBC" w:rsidRDefault="00032EBC" w:rsidP="00D34EA6">
            <w:pPr>
              <w:spacing w:before="0" w:after="120"/>
              <w:rPr>
                <w:sz w:val="22"/>
                <w:szCs w:val="22"/>
              </w:rPr>
            </w:pPr>
            <w:r w:rsidRPr="00032EBC">
              <w:rPr>
                <w:sz w:val="22"/>
                <w:szCs w:val="22"/>
              </w:rPr>
              <w:t>Ministry of National Security</w:t>
            </w:r>
          </w:p>
        </w:tc>
      </w:tr>
      <w:tr w:rsidR="008136FA" w:rsidRPr="00032EBC" w:rsidTr="00467A3E">
        <w:tc>
          <w:tcPr>
            <w:tcW w:w="1998" w:type="dxa"/>
          </w:tcPr>
          <w:p w:rsidR="008136FA" w:rsidRPr="00032EBC" w:rsidRDefault="008136FA" w:rsidP="00467A3E">
            <w:pPr>
              <w:spacing w:before="0" w:after="120"/>
              <w:rPr>
                <w:sz w:val="22"/>
                <w:szCs w:val="22"/>
              </w:rPr>
            </w:pPr>
            <w:r w:rsidRPr="00032EBC">
              <w:rPr>
                <w:sz w:val="22"/>
                <w:szCs w:val="22"/>
              </w:rPr>
              <w:t>MOE</w:t>
            </w:r>
          </w:p>
        </w:tc>
        <w:tc>
          <w:tcPr>
            <w:tcW w:w="7578" w:type="dxa"/>
          </w:tcPr>
          <w:p w:rsidR="008136FA" w:rsidRPr="00032EBC" w:rsidRDefault="008136FA" w:rsidP="008136FA">
            <w:pPr>
              <w:spacing w:before="0" w:after="120"/>
              <w:rPr>
                <w:sz w:val="22"/>
                <w:szCs w:val="22"/>
              </w:rPr>
            </w:pPr>
            <w:r w:rsidRPr="00032EBC">
              <w:rPr>
                <w:sz w:val="22"/>
                <w:szCs w:val="22"/>
              </w:rPr>
              <w:t xml:space="preserve">Ministry of Education </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MSME</w:t>
            </w:r>
          </w:p>
        </w:tc>
        <w:tc>
          <w:tcPr>
            <w:tcW w:w="7578" w:type="dxa"/>
          </w:tcPr>
          <w:p w:rsidR="00032EBC" w:rsidRPr="00032EBC" w:rsidRDefault="00032EBC" w:rsidP="00D34EA6">
            <w:pPr>
              <w:tabs>
                <w:tab w:val="left" w:pos="4108"/>
              </w:tabs>
              <w:spacing w:before="0" w:after="120"/>
              <w:rPr>
                <w:sz w:val="22"/>
                <w:szCs w:val="22"/>
              </w:rPr>
            </w:pPr>
            <w:r w:rsidRPr="00032EBC">
              <w:rPr>
                <w:sz w:val="22"/>
                <w:szCs w:val="22"/>
              </w:rPr>
              <w:t xml:space="preserve">Micro, Small and Medium-sized Enterprises </w:t>
            </w:r>
          </w:p>
        </w:tc>
      </w:tr>
      <w:tr w:rsidR="00864D5F" w:rsidRPr="00032EBC" w:rsidTr="00D34EA6">
        <w:tc>
          <w:tcPr>
            <w:tcW w:w="1998" w:type="dxa"/>
          </w:tcPr>
          <w:p w:rsidR="00864D5F" w:rsidRPr="00032EBC" w:rsidRDefault="00864D5F" w:rsidP="00D34EA6">
            <w:pPr>
              <w:spacing w:before="0" w:after="120"/>
              <w:rPr>
                <w:sz w:val="22"/>
                <w:szCs w:val="22"/>
              </w:rPr>
            </w:pPr>
            <w:r w:rsidRPr="00032EBC">
              <w:rPr>
                <w:sz w:val="22"/>
                <w:szCs w:val="22"/>
              </w:rPr>
              <w:t>NCB</w:t>
            </w:r>
          </w:p>
        </w:tc>
        <w:tc>
          <w:tcPr>
            <w:tcW w:w="7578" w:type="dxa"/>
          </w:tcPr>
          <w:p w:rsidR="00864D5F" w:rsidRPr="00032EBC" w:rsidRDefault="00864D5F" w:rsidP="00D34EA6">
            <w:pPr>
              <w:tabs>
                <w:tab w:val="left" w:pos="4108"/>
              </w:tabs>
              <w:spacing w:before="0" w:after="120"/>
              <w:rPr>
                <w:sz w:val="22"/>
                <w:szCs w:val="22"/>
              </w:rPr>
            </w:pPr>
            <w:r w:rsidRPr="00032EBC">
              <w:rPr>
                <w:sz w:val="22"/>
                <w:szCs w:val="22"/>
              </w:rPr>
              <w:t>National Commercial Bank</w:t>
            </w:r>
          </w:p>
        </w:tc>
      </w:tr>
      <w:tr w:rsidR="00EE2FDA" w:rsidRPr="00032EBC" w:rsidTr="00467A3E">
        <w:tc>
          <w:tcPr>
            <w:tcW w:w="1998" w:type="dxa"/>
          </w:tcPr>
          <w:p w:rsidR="00EE2FDA" w:rsidRPr="00032EBC" w:rsidRDefault="00EE2FDA" w:rsidP="00467A3E">
            <w:pPr>
              <w:spacing w:before="0" w:after="120"/>
              <w:rPr>
                <w:sz w:val="22"/>
                <w:szCs w:val="22"/>
              </w:rPr>
            </w:pPr>
            <w:r w:rsidRPr="00032EBC">
              <w:rPr>
                <w:sz w:val="22"/>
                <w:szCs w:val="22"/>
              </w:rPr>
              <w:t>NCTVET</w:t>
            </w:r>
          </w:p>
        </w:tc>
        <w:tc>
          <w:tcPr>
            <w:tcW w:w="7578" w:type="dxa"/>
          </w:tcPr>
          <w:p w:rsidR="00EE2FDA" w:rsidRPr="00032EBC" w:rsidRDefault="00EE2FDA" w:rsidP="00EE2FDA">
            <w:pPr>
              <w:spacing w:before="0" w:after="120"/>
              <w:rPr>
                <w:sz w:val="22"/>
                <w:szCs w:val="22"/>
              </w:rPr>
            </w:pPr>
            <w:r w:rsidRPr="00032EBC">
              <w:rPr>
                <w:sz w:val="22"/>
                <w:szCs w:val="22"/>
              </w:rPr>
              <w:t xml:space="preserve">National Council on Technical and Vocational Education and Training </w:t>
            </w:r>
          </w:p>
        </w:tc>
      </w:tr>
      <w:tr w:rsidR="00C4321C" w:rsidRPr="00032EBC" w:rsidTr="00467A3E">
        <w:tc>
          <w:tcPr>
            <w:tcW w:w="1998" w:type="dxa"/>
          </w:tcPr>
          <w:p w:rsidR="00C4321C" w:rsidRPr="00032EBC" w:rsidRDefault="00C4321C" w:rsidP="00467A3E">
            <w:pPr>
              <w:spacing w:before="0" w:after="120"/>
              <w:rPr>
                <w:sz w:val="22"/>
                <w:szCs w:val="22"/>
              </w:rPr>
            </w:pPr>
            <w:r w:rsidRPr="00032EBC">
              <w:rPr>
                <w:sz w:val="22"/>
                <w:szCs w:val="22"/>
              </w:rPr>
              <w:t>NGO</w:t>
            </w:r>
          </w:p>
        </w:tc>
        <w:tc>
          <w:tcPr>
            <w:tcW w:w="7578" w:type="dxa"/>
          </w:tcPr>
          <w:p w:rsidR="00C4321C" w:rsidRPr="00032EBC" w:rsidRDefault="00C4321C" w:rsidP="00EE2FDA">
            <w:pPr>
              <w:spacing w:before="0" w:after="120"/>
              <w:rPr>
                <w:sz w:val="22"/>
                <w:szCs w:val="22"/>
              </w:rPr>
            </w:pPr>
            <w:r w:rsidRPr="00032EBC">
              <w:rPr>
                <w:sz w:val="22"/>
                <w:szCs w:val="22"/>
              </w:rPr>
              <w:t>Non-Governmental Organization</w:t>
            </w:r>
          </w:p>
        </w:tc>
      </w:tr>
      <w:tr w:rsidR="00032EBC" w:rsidRPr="00032EBC" w:rsidTr="00D34EA6">
        <w:tc>
          <w:tcPr>
            <w:tcW w:w="1998" w:type="dxa"/>
          </w:tcPr>
          <w:p w:rsidR="00032EBC" w:rsidRPr="00032EBC" w:rsidRDefault="00032EBC" w:rsidP="00D34EA6">
            <w:pPr>
              <w:spacing w:before="0" w:after="120"/>
              <w:rPr>
                <w:sz w:val="22"/>
                <w:szCs w:val="22"/>
              </w:rPr>
            </w:pPr>
            <w:r w:rsidRPr="00032EBC">
              <w:rPr>
                <w:sz w:val="22"/>
                <w:szCs w:val="22"/>
              </w:rPr>
              <w:t>NYS</w:t>
            </w:r>
          </w:p>
        </w:tc>
        <w:tc>
          <w:tcPr>
            <w:tcW w:w="7578" w:type="dxa"/>
          </w:tcPr>
          <w:p w:rsidR="00032EBC" w:rsidRPr="00032EBC" w:rsidRDefault="00032EBC" w:rsidP="00D34EA6">
            <w:pPr>
              <w:spacing w:before="0" w:after="120"/>
              <w:rPr>
                <w:sz w:val="22"/>
                <w:szCs w:val="22"/>
              </w:rPr>
            </w:pPr>
            <w:r w:rsidRPr="00032EBC">
              <w:rPr>
                <w:sz w:val="22"/>
                <w:szCs w:val="22"/>
              </w:rPr>
              <w:t xml:space="preserve">National Youth Service </w:t>
            </w:r>
          </w:p>
        </w:tc>
      </w:tr>
      <w:tr w:rsidR="00C4321C" w:rsidRPr="00032EBC" w:rsidTr="00467A3E">
        <w:tc>
          <w:tcPr>
            <w:tcW w:w="1998" w:type="dxa"/>
          </w:tcPr>
          <w:p w:rsidR="00C4321C" w:rsidRPr="00032EBC" w:rsidRDefault="00C4321C" w:rsidP="00467A3E">
            <w:pPr>
              <w:spacing w:before="0" w:after="120"/>
              <w:rPr>
                <w:sz w:val="22"/>
                <w:szCs w:val="22"/>
              </w:rPr>
            </w:pPr>
            <w:r w:rsidRPr="00032EBC">
              <w:rPr>
                <w:sz w:val="22"/>
                <w:szCs w:val="22"/>
              </w:rPr>
              <w:t>OJT</w:t>
            </w:r>
          </w:p>
        </w:tc>
        <w:tc>
          <w:tcPr>
            <w:tcW w:w="7578" w:type="dxa"/>
          </w:tcPr>
          <w:p w:rsidR="00C4321C" w:rsidRPr="00032EBC" w:rsidRDefault="00C4321C" w:rsidP="00EE2FDA">
            <w:pPr>
              <w:spacing w:before="0" w:after="120"/>
              <w:rPr>
                <w:sz w:val="22"/>
                <w:szCs w:val="22"/>
              </w:rPr>
            </w:pPr>
            <w:r w:rsidRPr="00032EBC">
              <w:rPr>
                <w:sz w:val="22"/>
                <w:szCs w:val="22"/>
              </w:rPr>
              <w:t>On-the-Job Training</w:t>
            </w:r>
          </w:p>
        </w:tc>
      </w:tr>
      <w:tr w:rsidR="00C4321C" w:rsidRPr="00032EBC" w:rsidTr="00467A3E">
        <w:tc>
          <w:tcPr>
            <w:tcW w:w="1998" w:type="dxa"/>
          </w:tcPr>
          <w:p w:rsidR="00C4321C" w:rsidRPr="00032EBC" w:rsidRDefault="00C4321C" w:rsidP="00467A3E">
            <w:pPr>
              <w:spacing w:before="0" w:after="120"/>
              <w:rPr>
                <w:sz w:val="22"/>
                <w:szCs w:val="22"/>
              </w:rPr>
            </w:pPr>
            <w:r w:rsidRPr="00032EBC">
              <w:rPr>
                <w:sz w:val="22"/>
                <w:szCs w:val="22"/>
              </w:rPr>
              <w:t>QA</w:t>
            </w:r>
          </w:p>
        </w:tc>
        <w:tc>
          <w:tcPr>
            <w:tcW w:w="7578" w:type="dxa"/>
          </w:tcPr>
          <w:p w:rsidR="00C4321C" w:rsidRPr="00032EBC" w:rsidRDefault="00C4321C" w:rsidP="00C4321C">
            <w:pPr>
              <w:spacing w:before="0" w:after="120"/>
              <w:rPr>
                <w:sz w:val="22"/>
                <w:szCs w:val="22"/>
              </w:rPr>
            </w:pPr>
            <w:r w:rsidRPr="00032EBC">
              <w:rPr>
                <w:sz w:val="22"/>
                <w:szCs w:val="22"/>
              </w:rPr>
              <w:t>Quality Assurance</w:t>
            </w:r>
          </w:p>
        </w:tc>
      </w:tr>
      <w:tr w:rsidR="0056733A" w:rsidRPr="00032EBC" w:rsidTr="00467A3E">
        <w:tc>
          <w:tcPr>
            <w:tcW w:w="1998" w:type="dxa"/>
          </w:tcPr>
          <w:p w:rsidR="0056733A" w:rsidRPr="00032EBC" w:rsidRDefault="0056733A" w:rsidP="00467A3E">
            <w:pPr>
              <w:spacing w:before="0" w:after="120"/>
              <w:rPr>
                <w:sz w:val="22"/>
                <w:szCs w:val="22"/>
              </w:rPr>
            </w:pPr>
            <w:r w:rsidRPr="00032EBC">
              <w:rPr>
                <w:sz w:val="22"/>
                <w:szCs w:val="22"/>
              </w:rPr>
              <w:t>PATH</w:t>
            </w:r>
          </w:p>
        </w:tc>
        <w:tc>
          <w:tcPr>
            <w:tcW w:w="7578" w:type="dxa"/>
          </w:tcPr>
          <w:p w:rsidR="0056733A" w:rsidRPr="00032EBC" w:rsidRDefault="0056733A" w:rsidP="00467A3E">
            <w:pPr>
              <w:spacing w:before="0" w:after="120"/>
              <w:rPr>
                <w:sz w:val="22"/>
                <w:szCs w:val="22"/>
              </w:rPr>
            </w:pPr>
            <w:r w:rsidRPr="00032EBC">
              <w:rPr>
                <w:sz w:val="22"/>
                <w:szCs w:val="22"/>
              </w:rPr>
              <w:t>Program of Advancement through Health and Education of the MLSS</w:t>
            </w:r>
          </w:p>
        </w:tc>
      </w:tr>
      <w:tr w:rsidR="00384715" w:rsidRPr="00032EBC" w:rsidTr="00467A3E">
        <w:tc>
          <w:tcPr>
            <w:tcW w:w="1998" w:type="dxa"/>
          </w:tcPr>
          <w:p w:rsidR="00384715" w:rsidRPr="00032EBC" w:rsidRDefault="00384715" w:rsidP="00467A3E">
            <w:pPr>
              <w:spacing w:before="0" w:after="120"/>
              <w:rPr>
                <w:sz w:val="22"/>
                <w:szCs w:val="22"/>
              </w:rPr>
            </w:pPr>
            <w:r w:rsidRPr="00032EBC">
              <w:rPr>
                <w:sz w:val="22"/>
                <w:szCs w:val="22"/>
              </w:rPr>
              <w:t>PEU</w:t>
            </w:r>
          </w:p>
        </w:tc>
        <w:tc>
          <w:tcPr>
            <w:tcW w:w="7578" w:type="dxa"/>
          </w:tcPr>
          <w:p w:rsidR="00384715" w:rsidRPr="00032EBC" w:rsidRDefault="00384715" w:rsidP="00467A3E">
            <w:pPr>
              <w:spacing w:before="0" w:after="120"/>
              <w:rPr>
                <w:sz w:val="22"/>
                <w:szCs w:val="22"/>
              </w:rPr>
            </w:pPr>
            <w:r w:rsidRPr="00032EBC">
              <w:rPr>
                <w:sz w:val="22"/>
                <w:szCs w:val="22"/>
              </w:rPr>
              <w:t>Project Execution Unit of the Citizens Security and Justice Project in the Ministry of National Security</w:t>
            </w:r>
          </w:p>
        </w:tc>
      </w:tr>
      <w:tr w:rsidR="008136FA" w:rsidRPr="00032EBC" w:rsidTr="00467A3E">
        <w:tc>
          <w:tcPr>
            <w:tcW w:w="1998" w:type="dxa"/>
          </w:tcPr>
          <w:p w:rsidR="008136FA" w:rsidRPr="00032EBC" w:rsidRDefault="008136FA" w:rsidP="00467A3E">
            <w:pPr>
              <w:spacing w:before="0" w:after="120"/>
              <w:rPr>
                <w:sz w:val="22"/>
                <w:szCs w:val="22"/>
              </w:rPr>
            </w:pPr>
            <w:r w:rsidRPr="00032EBC">
              <w:rPr>
                <w:sz w:val="22"/>
                <w:szCs w:val="22"/>
              </w:rPr>
              <w:t>PIOJ</w:t>
            </w:r>
          </w:p>
        </w:tc>
        <w:tc>
          <w:tcPr>
            <w:tcW w:w="7578" w:type="dxa"/>
          </w:tcPr>
          <w:p w:rsidR="008136FA" w:rsidRPr="00032EBC" w:rsidRDefault="008136FA" w:rsidP="00467A3E">
            <w:pPr>
              <w:spacing w:before="0" w:after="120"/>
              <w:rPr>
                <w:sz w:val="22"/>
                <w:szCs w:val="22"/>
              </w:rPr>
            </w:pPr>
            <w:r w:rsidRPr="00032EBC">
              <w:rPr>
                <w:sz w:val="22"/>
                <w:szCs w:val="22"/>
              </w:rPr>
              <w:t>Planning Institute of Jamaica</w:t>
            </w:r>
          </w:p>
        </w:tc>
      </w:tr>
      <w:tr w:rsidR="00032EBC" w:rsidRPr="00032EBC" w:rsidTr="00032EBC">
        <w:tc>
          <w:tcPr>
            <w:tcW w:w="1998" w:type="dxa"/>
          </w:tcPr>
          <w:p w:rsidR="00032EBC" w:rsidRPr="00032EBC" w:rsidRDefault="00032EBC" w:rsidP="00D34EA6">
            <w:pPr>
              <w:spacing w:before="0" w:after="120"/>
              <w:rPr>
                <w:sz w:val="22"/>
                <w:szCs w:val="22"/>
              </w:rPr>
            </w:pPr>
            <w:r w:rsidRPr="00032EBC">
              <w:rPr>
                <w:rFonts w:eastAsia="Calibri"/>
                <w:sz w:val="22"/>
                <w:szCs w:val="22"/>
                <w:lang w:val="en-JM"/>
              </w:rPr>
              <w:t>PMRD</w:t>
            </w:r>
          </w:p>
        </w:tc>
        <w:tc>
          <w:tcPr>
            <w:tcW w:w="7578" w:type="dxa"/>
          </w:tcPr>
          <w:p w:rsidR="00032EBC" w:rsidRPr="00032EBC" w:rsidRDefault="00032EBC" w:rsidP="00032EBC">
            <w:pPr>
              <w:spacing w:before="0"/>
              <w:rPr>
                <w:sz w:val="22"/>
                <w:szCs w:val="22"/>
              </w:rPr>
            </w:pPr>
            <w:r w:rsidRPr="00032EBC">
              <w:rPr>
                <w:rFonts w:eastAsia="Calibri"/>
                <w:sz w:val="22"/>
                <w:szCs w:val="22"/>
                <w:lang w:val="en-JM"/>
              </w:rPr>
              <w:t>Project Management &amp; Research Department of JBDC</w:t>
            </w:r>
          </w:p>
        </w:tc>
      </w:tr>
      <w:tr w:rsidR="00C4321C" w:rsidRPr="00032EBC" w:rsidTr="00032EBC">
        <w:tc>
          <w:tcPr>
            <w:tcW w:w="1998" w:type="dxa"/>
          </w:tcPr>
          <w:p w:rsidR="00C4321C" w:rsidRPr="00032EBC" w:rsidRDefault="00C4321C" w:rsidP="00467A3E">
            <w:pPr>
              <w:spacing w:before="0" w:after="120"/>
              <w:rPr>
                <w:sz w:val="22"/>
                <w:szCs w:val="22"/>
              </w:rPr>
            </w:pPr>
            <w:r w:rsidRPr="00032EBC">
              <w:rPr>
                <w:sz w:val="22"/>
                <w:szCs w:val="22"/>
              </w:rPr>
              <w:t>SLTOP</w:t>
            </w:r>
          </w:p>
        </w:tc>
        <w:tc>
          <w:tcPr>
            <w:tcW w:w="7578" w:type="dxa"/>
          </w:tcPr>
          <w:p w:rsidR="00C4321C" w:rsidRPr="00032EBC" w:rsidRDefault="00C4321C" w:rsidP="00032EBC">
            <w:pPr>
              <w:spacing w:before="0"/>
              <w:rPr>
                <w:sz w:val="22"/>
                <w:szCs w:val="22"/>
              </w:rPr>
            </w:pPr>
            <w:r w:rsidRPr="00032EBC">
              <w:rPr>
                <w:sz w:val="22"/>
                <w:szCs w:val="22"/>
              </w:rPr>
              <w:t xml:space="preserve">School Leavers Training Opportunities Program  of HEART Trust-NTA </w:t>
            </w:r>
          </w:p>
        </w:tc>
      </w:tr>
      <w:tr w:rsidR="00707A4C" w:rsidRPr="00032EBC" w:rsidTr="00032EBC">
        <w:tc>
          <w:tcPr>
            <w:tcW w:w="1998" w:type="dxa"/>
          </w:tcPr>
          <w:p w:rsidR="00707A4C" w:rsidRPr="00032EBC" w:rsidRDefault="00E563B0" w:rsidP="00006082">
            <w:pPr>
              <w:spacing w:before="0" w:after="120"/>
              <w:rPr>
                <w:sz w:val="22"/>
                <w:szCs w:val="22"/>
              </w:rPr>
            </w:pPr>
            <w:r w:rsidRPr="00032EBC">
              <w:rPr>
                <w:sz w:val="22"/>
                <w:szCs w:val="22"/>
              </w:rPr>
              <w:t>STATIN</w:t>
            </w:r>
          </w:p>
        </w:tc>
        <w:tc>
          <w:tcPr>
            <w:tcW w:w="7578" w:type="dxa"/>
          </w:tcPr>
          <w:p w:rsidR="00707A4C" w:rsidRPr="00032EBC" w:rsidRDefault="008136FA" w:rsidP="00032EBC">
            <w:pPr>
              <w:spacing w:before="0"/>
              <w:rPr>
                <w:sz w:val="22"/>
                <w:szCs w:val="22"/>
              </w:rPr>
            </w:pPr>
            <w:r w:rsidRPr="00032EBC">
              <w:rPr>
                <w:sz w:val="22"/>
                <w:szCs w:val="22"/>
              </w:rPr>
              <w:t>Statistical Institute of Jamaica</w:t>
            </w:r>
          </w:p>
        </w:tc>
      </w:tr>
      <w:tr w:rsidR="00032EBC" w:rsidRPr="00032EBC" w:rsidTr="00032EBC">
        <w:tc>
          <w:tcPr>
            <w:tcW w:w="1998" w:type="dxa"/>
          </w:tcPr>
          <w:p w:rsidR="00032EBC" w:rsidRPr="00032EBC" w:rsidRDefault="00032EBC" w:rsidP="00D34EA6">
            <w:pPr>
              <w:spacing w:before="0" w:after="120"/>
              <w:rPr>
                <w:sz w:val="22"/>
                <w:szCs w:val="22"/>
              </w:rPr>
            </w:pPr>
            <w:r w:rsidRPr="00032EBC">
              <w:rPr>
                <w:sz w:val="22"/>
                <w:szCs w:val="22"/>
              </w:rPr>
              <w:t>TEF</w:t>
            </w:r>
          </w:p>
        </w:tc>
        <w:tc>
          <w:tcPr>
            <w:tcW w:w="7578" w:type="dxa"/>
          </w:tcPr>
          <w:p w:rsidR="00032EBC" w:rsidRPr="00032EBC" w:rsidRDefault="00032EBC" w:rsidP="00032EBC">
            <w:pPr>
              <w:tabs>
                <w:tab w:val="left" w:pos="4108"/>
              </w:tabs>
              <w:spacing w:before="0"/>
              <w:rPr>
                <w:sz w:val="22"/>
                <w:szCs w:val="22"/>
              </w:rPr>
            </w:pPr>
            <w:r w:rsidRPr="00032EBC">
              <w:rPr>
                <w:sz w:val="22"/>
                <w:szCs w:val="22"/>
              </w:rPr>
              <w:t>Tourism Enhancement Fund</w:t>
            </w:r>
          </w:p>
        </w:tc>
      </w:tr>
      <w:tr w:rsidR="00032EBC" w:rsidRPr="00032EBC" w:rsidTr="00032EBC">
        <w:tc>
          <w:tcPr>
            <w:tcW w:w="1998" w:type="dxa"/>
          </w:tcPr>
          <w:p w:rsidR="00032EBC" w:rsidRPr="00032EBC" w:rsidRDefault="00032EBC" w:rsidP="00D34EA6">
            <w:pPr>
              <w:spacing w:before="0" w:after="120"/>
              <w:rPr>
                <w:sz w:val="22"/>
                <w:szCs w:val="22"/>
              </w:rPr>
            </w:pPr>
            <w:r w:rsidRPr="00032EBC">
              <w:rPr>
                <w:rFonts w:eastAsia="Calibri"/>
                <w:sz w:val="22"/>
                <w:szCs w:val="22"/>
                <w:lang w:val="en-JM"/>
              </w:rPr>
              <w:t>UNDP</w:t>
            </w:r>
          </w:p>
        </w:tc>
        <w:tc>
          <w:tcPr>
            <w:tcW w:w="7578" w:type="dxa"/>
          </w:tcPr>
          <w:p w:rsidR="00032EBC" w:rsidRPr="00032EBC" w:rsidRDefault="00032EBC" w:rsidP="00032EBC">
            <w:pPr>
              <w:spacing w:before="0"/>
              <w:rPr>
                <w:sz w:val="22"/>
                <w:szCs w:val="22"/>
              </w:rPr>
            </w:pPr>
            <w:r w:rsidRPr="00032EBC">
              <w:rPr>
                <w:rFonts w:eastAsia="Calibri"/>
                <w:sz w:val="22"/>
                <w:szCs w:val="22"/>
                <w:lang w:val="en-JM"/>
              </w:rPr>
              <w:t xml:space="preserve">United Nations Development Program </w:t>
            </w:r>
          </w:p>
        </w:tc>
      </w:tr>
      <w:tr w:rsidR="009D4810" w:rsidRPr="00032EBC" w:rsidTr="00032EBC">
        <w:tc>
          <w:tcPr>
            <w:tcW w:w="1998" w:type="dxa"/>
          </w:tcPr>
          <w:p w:rsidR="009D4810" w:rsidRPr="00032EBC" w:rsidRDefault="009D4810" w:rsidP="00006082">
            <w:pPr>
              <w:spacing w:before="0" w:after="120"/>
              <w:rPr>
                <w:sz w:val="22"/>
                <w:szCs w:val="22"/>
              </w:rPr>
            </w:pPr>
            <w:r w:rsidRPr="00032EBC">
              <w:rPr>
                <w:sz w:val="22"/>
                <w:szCs w:val="22"/>
              </w:rPr>
              <w:t>UWI</w:t>
            </w:r>
          </w:p>
        </w:tc>
        <w:tc>
          <w:tcPr>
            <w:tcW w:w="7578" w:type="dxa"/>
          </w:tcPr>
          <w:p w:rsidR="009D4810" w:rsidRPr="00032EBC" w:rsidRDefault="009D4810" w:rsidP="00032EBC">
            <w:pPr>
              <w:spacing w:before="0"/>
              <w:rPr>
                <w:sz w:val="22"/>
                <w:szCs w:val="22"/>
              </w:rPr>
            </w:pPr>
            <w:r w:rsidRPr="00032EBC">
              <w:rPr>
                <w:sz w:val="22"/>
                <w:szCs w:val="22"/>
              </w:rPr>
              <w:t>University of the West Indies</w:t>
            </w:r>
          </w:p>
        </w:tc>
      </w:tr>
      <w:tr w:rsidR="00032EBC" w:rsidRPr="00032EBC" w:rsidTr="00032EBC">
        <w:tc>
          <w:tcPr>
            <w:tcW w:w="1998" w:type="dxa"/>
          </w:tcPr>
          <w:p w:rsidR="00032EBC" w:rsidRPr="00032EBC" w:rsidRDefault="00032EBC" w:rsidP="00D34EA6">
            <w:pPr>
              <w:spacing w:before="0" w:after="120"/>
              <w:rPr>
                <w:sz w:val="22"/>
                <w:szCs w:val="22"/>
              </w:rPr>
            </w:pPr>
            <w:r w:rsidRPr="00032EBC">
              <w:rPr>
                <w:sz w:val="22"/>
                <w:szCs w:val="22"/>
              </w:rPr>
              <w:t>WELLS</w:t>
            </w:r>
          </w:p>
        </w:tc>
        <w:tc>
          <w:tcPr>
            <w:tcW w:w="7578" w:type="dxa"/>
          </w:tcPr>
          <w:p w:rsidR="00032EBC" w:rsidRPr="00032EBC" w:rsidRDefault="00032EBC" w:rsidP="00032EBC">
            <w:pPr>
              <w:spacing w:before="0"/>
              <w:rPr>
                <w:sz w:val="22"/>
                <w:szCs w:val="22"/>
              </w:rPr>
            </w:pPr>
            <w:r w:rsidRPr="00032EBC">
              <w:rPr>
                <w:sz w:val="22"/>
                <w:szCs w:val="22"/>
              </w:rPr>
              <w:t>Workplace Education in Literacies and Life Skills program of JFLL</w:t>
            </w:r>
          </w:p>
        </w:tc>
      </w:tr>
      <w:tr w:rsidR="00224E54" w:rsidRPr="00032EBC" w:rsidTr="00032EBC">
        <w:tc>
          <w:tcPr>
            <w:tcW w:w="1998" w:type="dxa"/>
          </w:tcPr>
          <w:p w:rsidR="00224E54" w:rsidRPr="00032EBC" w:rsidRDefault="00224E54" w:rsidP="00006082">
            <w:pPr>
              <w:spacing w:before="0" w:after="120"/>
              <w:rPr>
                <w:sz w:val="22"/>
                <w:szCs w:val="22"/>
              </w:rPr>
            </w:pPr>
            <w:r w:rsidRPr="00032EBC">
              <w:rPr>
                <w:rFonts w:eastAsia="Times New Roman"/>
                <w:sz w:val="22"/>
                <w:szCs w:val="22"/>
              </w:rPr>
              <w:t>YUTE</w:t>
            </w:r>
          </w:p>
        </w:tc>
        <w:tc>
          <w:tcPr>
            <w:tcW w:w="7578" w:type="dxa"/>
          </w:tcPr>
          <w:p w:rsidR="00224E54" w:rsidRPr="00032EBC" w:rsidRDefault="00224E54" w:rsidP="00032EBC">
            <w:pPr>
              <w:spacing w:before="0"/>
              <w:rPr>
                <w:sz w:val="22"/>
                <w:szCs w:val="22"/>
              </w:rPr>
            </w:pPr>
            <w:r w:rsidRPr="00032EBC">
              <w:rPr>
                <w:rFonts w:eastAsia="Times New Roman"/>
                <w:sz w:val="22"/>
                <w:szCs w:val="22"/>
              </w:rPr>
              <w:t>Youth Upliftment through Education  program of the Private Sector Organization of Jamaica</w:t>
            </w:r>
          </w:p>
        </w:tc>
      </w:tr>
      <w:tr w:rsidR="009445B8" w:rsidRPr="00032EBC" w:rsidTr="00032EBC">
        <w:tc>
          <w:tcPr>
            <w:tcW w:w="1998" w:type="dxa"/>
          </w:tcPr>
          <w:p w:rsidR="009445B8" w:rsidRPr="00032EBC" w:rsidRDefault="009445B8" w:rsidP="00032EBC">
            <w:pPr>
              <w:spacing w:before="0"/>
              <w:rPr>
                <w:sz w:val="22"/>
                <w:szCs w:val="22"/>
              </w:rPr>
            </w:pPr>
            <w:r w:rsidRPr="00032EBC">
              <w:rPr>
                <w:sz w:val="22"/>
                <w:szCs w:val="22"/>
              </w:rPr>
              <w:t>UTECH</w:t>
            </w:r>
          </w:p>
        </w:tc>
        <w:tc>
          <w:tcPr>
            <w:tcW w:w="7578" w:type="dxa"/>
          </w:tcPr>
          <w:p w:rsidR="009445B8" w:rsidRPr="00032EBC" w:rsidRDefault="009445B8" w:rsidP="00032EBC">
            <w:pPr>
              <w:spacing w:before="0"/>
              <w:rPr>
                <w:sz w:val="22"/>
                <w:szCs w:val="22"/>
              </w:rPr>
            </w:pPr>
            <w:r w:rsidRPr="00032EBC">
              <w:rPr>
                <w:sz w:val="22"/>
                <w:szCs w:val="22"/>
              </w:rPr>
              <w:t>University of Technology</w:t>
            </w:r>
          </w:p>
        </w:tc>
      </w:tr>
    </w:tbl>
    <w:p w:rsidR="009445B8" w:rsidRDefault="009445B8">
      <w:pPr>
        <w:rPr>
          <w:sz w:val="22"/>
          <w:szCs w:val="22"/>
        </w:rPr>
      </w:pPr>
    </w:p>
    <w:p w:rsidR="000201EC" w:rsidRPr="00D408AE" w:rsidRDefault="000201EC">
      <w:pPr>
        <w:rPr>
          <w:sz w:val="22"/>
          <w:szCs w:val="22"/>
        </w:rPr>
      </w:pPr>
      <w:r w:rsidRPr="00D408AE">
        <w:rPr>
          <w:sz w:val="22"/>
          <w:szCs w:val="22"/>
        </w:rPr>
        <w:br w:type="page"/>
      </w:r>
    </w:p>
    <w:p w:rsidR="006F7EE8" w:rsidRPr="00D408AE" w:rsidRDefault="006F7EE8" w:rsidP="00E2203E">
      <w:pPr>
        <w:spacing w:after="0"/>
        <w:jc w:val="center"/>
        <w:rPr>
          <w:sz w:val="22"/>
          <w:szCs w:val="22"/>
        </w:rPr>
        <w:sectPr w:rsidR="006F7EE8" w:rsidRPr="00D408AE" w:rsidSect="00394432">
          <w:footerReference w:type="default" r:id="rId11"/>
          <w:footerReference w:type="first" r:id="rId12"/>
          <w:pgSz w:w="12240" w:h="15840"/>
          <w:pgMar w:top="1440" w:right="1440" w:bottom="1440" w:left="1440" w:header="720" w:footer="720" w:gutter="0"/>
          <w:pgNumType w:fmt="lowerRoman" w:start="1"/>
          <w:cols w:space="720"/>
          <w:titlePg/>
          <w:docGrid w:linePitch="360"/>
        </w:sectPr>
      </w:pPr>
    </w:p>
    <w:p w:rsidR="006C62F9" w:rsidRPr="00D408AE" w:rsidRDefault="006C62F9" w:rsidP="00E2203E">
      <w:pPr>
        <w:spacing w:after="0"/>
        <w:jc w:val="center"/>
        <w:rPr>
          <w:b/>
          <w:sz w:val="24"/>
        </w:rPr>
      </w:pPr>
      <w:r w:rsidRPr="00D408AE">
        <w:rPr>
          <w:b/>
          <w:sz w:val="24"/>
        </w:rPr>
        <w:lastRenderedPageBreak/>
        <w:t>Inter-American Development Bank</w:t>
      </w:r>
    </w:p>
    <w:p w:rsidR="006C62F9" w:rsidRPr="00D408AE" w:rsidRDefault="006C62F9" w:rsidP="00AF4A6B">
      <w:pPr>
        <w:spacing w:before="0" w:after="0"/>
        <w:jc w:val="center"/>
        <w:rPr>
          <w:b/>
          <w:sz w:val="24"/>
        </w:rPr>
      </w:pPr>
      <w:r w:rsidRPr="00D408AE">
        <w:rPr>
          <w:b/>
          <w:sz w:val="24"/>
        </w:rPr>
        <w:t xml:space="preserve">Citizens Security and Justice </w:t>
      </w:r>
      <w:r w:rsidR="00D408AE" w:rsidRPr="00D408AE">
        <w:rPr>
          <w:b/>
          <w:sz w:val="24"/>
        </w:rPr>
        <w:t>Program</w:t>
      </w:r>
      <w:r w:rsidRPr="00D408AE">
        <w:rPr>
          <w:b/>
          <w:sz w:val="24"/>
        </w:rPr>
        <w:t xml:space="preserve"> (CSJP)</w:t>
      </w:r>
    </w:p>
    <w:p w:rsidR="006C62F9" w:rsidRPr="00D408AE" w:rsidRDefault="002B0048" w:rsidP="00E2203E">
      <w:pPr>
        <w:spacing w:after="0"/>
        <w:jc w:val="center"/>
        <w:rPr>
          <w:b/>
          <w:sz w:val="24"/>
        </w:rPr>
      </w:pPr>
      <w:r w:rsidRPr="00D408AE">
        <w:rPr>
          <w:b/>
          <w:sz w:val="24"/>
        </w:rPr>
        <w:t>Labor</w:t>
      </w:r>
      <w:r w:rsidR="006C62F9" w:rsidRPr="00D408AE">
        <w:rPr>
          <w:b/>
          <w:sz w:val="24"/>
        </w:rPr>
        <w:t xml:space="preserve"> Market Analysis, Training Programs and Linkages to Employment for CSJP III</w:t>
      </w:r>
    </w:p>
    <w:p w:rsidR="006C62F9" w:rsidRPr="00D408AE" w:rsidRDefault="006C62F9" w:rsidP="00745ECB">
      <w:pPr>
        <w:pStyle w:val="Heading1"/>
        <w:rPr>
          <w:b w:val="0"/>
        </w:rPr>
      </w:pPr>
      <w:bookmarkStart w:id="4" w:name="_Toc374899537"/>
      <w:r w:rsidRPr="00D408AE">
        <w:rPr>
          <w:b w:val="0"/>
        </w:rPr>
        <w:t>Introduction and Background</w:t>
      </w:r>
      <w:bookmarkEnd w:id="4"/>
    </w:p>
    <w:p w:rsidR="00D408AE" w:rsidRDefault="00D408AE" w:rsidP="002B4333">
      <w:pPr>
        <w:jc w:val="both"/>
      </w:pPr>
      <w:r w:rsidRPr="00D408AE">
        <w:t xml:space="preserve">The Institutional Capacity of the State Division (ICS) and the Labor Markets and Social Security Unit (LMK) of the Inter-American Development Bank (IDB) commissioned this consultant study on the Jamaican labor market, the Citizens Security and Justice Program (CSJP) beneficiary pool, and the training and labor market services programs that prepare individuals for employment to identify promising areas for training and employment programs under the CSJP III program currently in the preparation phase.  The report is intended to review both key demand features and provide the first outside review of the labor market activities under CSJP I and II.  </w:t>
      </w:r>
    </w:p>
    <w:p w:rsidR="00D34EA6" w:rsidRDefault="00D408AE" w:rsidP="00D408AE">
      <w:pPr>
        <w:jc w:val="both"/>
      </w:pPr>
      <w:r>
        <w:t>Regarding labor demand, the report includes a description of the labor market in Jamaica, the overall employment outlook including growth projections (if available data allow this)</w:t>
      </w:r>
      <w:r w:rsidR="00D34EA6">
        <w:t>,</w:t>
      </w:r>
      <w:r>
        <w:t xml:space="preserve"> and suggestions about occupational areas in which training programs may lead to employment opportunities for beneficiaries, especially where gaps exist between supply and demand for workers. The report also examines data from the </w:t>
      </w:r>
      <w:r w:rsidR="00D34EA6">
        <w:t xml:space="preserve">CSJP </w:t>
      </w:r>
      <w:r>
        <w:t xml:space="preserve">Project Execution Unit (PEU) to describe the existing beneficiary group and the employment outcomes achieved by the project (if known).  It also provides an inventory analysis of all training and vocational programs that exist in Jamaica, draws conclusions about gaps between available training and growing or emerging occupational areas, </w:t>
      </w:r>
      <w:r w:rsidR="00F10DBD">
        <w:t xml:space="preserve">and </w:t>
      </w:r>
      <w:r>
        <w:t>makes recommendation on how to improve the quality and efficiency of the emplo</w:t>
      </w:r>
      <w:r w:rsidR="00F10DBD">
        <w:t xml:space="preserve">yment component of the program. </w:t>
      </w:r>
      <w:r w:rsidR="00D34EA6">
        <w:t xml:space="preserve">Annexes </w:t>
      </w:r>
      <w:r w:rsidR="00F10DBD">
        <w:t xml:space="preserve">provide detailed data </w:t>
      </w:r>
      <w:r w:rsidR="00D34EA6">
        <w:t>for CSJP employment oriented programs, a complete listing of vocational training programs in Jamaica, and overseas employment opportunities</w:t>
      </w:r>
      <w:r w:rsidR="00F10DBD">
        <w:t>.</w:t>
      </w:r>
    </w:p>
    <w:p w:rsidR="00D408AE" w:rsidRDefault="00D408AE" w:rsidP="00D408AE">
      <w:pPr>
        <w:jc w:val="both"/>
      </w:pPr>
      <w:r>
        <w:t xml:space="preserve">The report was prepared based on field missions the weeks of </w:t>
      </w:r>
      <w:r w:rsidR="00144095">
        <w:t>July 15-24, 2013 and November 11-15,</w:t>
      </w:r>
      <w:r w:rsidR="001B32A9">
        <w:t xml:space="preserve"> </w:t>
      </w:r>
      <w:r w:rsidR="00144095">
        <w:t>2013</w:t>
      </w:r>
      <w:r w:rsidR="00837237">
        <w:t xml:space="preserve"> which are detailed in Annex 1</w:t>
      </w:r>
      <w:r w:rsidR="008E6979">
        <w:t>, a</w:t>
      </w:r>
      <w:r>
        <w:t>s well as desk review of principal documents and data provided to the consultant.  It was presented at a meeting</w:t>
      </w:r>
      <w:r w:rsidR="008E6979">
        <w:t xml:space="preserve"> on November 11, 2013</w:t>
      </w:r>
      <w:r>
        <w:t xml:space="preserve"> of the principal ministries of the Government of Jamaica in the CSJP III who provided oral comments incorporated into this final version.</w:t>
      </w:r>
    </w:p>
    <w:p w:rsidR="00D408AE" w:rsidRDefault="00D408AE" w:rsidP="00D408AE">
      <w:pPr>
        <w:jc w:val="both"/>
      </w:pPr>
      <w:r>
        <w:t xml:space="preserve">The report references, where appropriate, three key design considerations for the third phase of the CSJP, discussed during the IDB Mission the week of 15 July 2013.  The first design consideration being sustainability of the CSJP model </w:t>
      </w:r>
      <w:r w:rsidR="0057742E">
        <w:t xml:space="preserve">which </w:t>
      </w:r>
      <w:r>
        <w:t xml:space="preserve">requires planning for how a whole government approach might unfold (e.g. many functions should be integrated within national programs) and, specifically for  </w:t>
      </w:r>
      <w:r w:rsidR="0057742E">
        <w:t xml:space="preserve">how </w:t>
      </w:r>
      <w:r>
        <w:t>an education and training component/services  would or should transition over</w:t>
      </w:r>
      <w:r w:rsidR="0057742E">
        <w:t xml:space="preserve"> </w:t>
      </w:r>
      <w:r>
        <w:t>time into one or more of the Ministries, in this case the Ministry of Education (MOE) including HEART Trust-NTA and Jamaica Foundation for Lifelong Learning (JFLL), the Ministry of Labor and Social Security (MLSS) which operates the Steps to Work program and offers employment services through the Electronic Labor Exchange (ELE)</w:t>
      </w:r>
      <w:r w:rsidR="00841006">
        <w:t xml:space="preserve"> and the work of the staff</w:t>
      </w:r>
      <w:r>
        <w:t>,</w:t>
      </w:r>
      <w:r w:rsidR="0057742E">
        <w:t xml:space="preserve"> </w:t>
      </w:r>
      <w:r>
        <w:t xml:space="preserve">and the Ministry of Industry, Investment and Commerce where the Jamaica Business Development Corporation is housed. A second consideration </w:t>
      </w:r>
      <w:r w:rsidR="00F10DBD">
        <w:t>was</w:t>
      </w:r>
      <w:r>
        <w:t xml:space="preserve"> that the CSJP should not be limited to the 50 communities now targeted and additional communities may be added. A third consideration, given the continued complexity of the beneficiary pool, is the need for more psycho-social support in the project with the addition of more social workers, counsellors and psychologists</w:t>
      </w:r>
      <w:r w:rsidR="00F10DBD">
        <w:t xml:space="preserve"> to support the CSJP activities</w:t>
      </w:r>
      <w:r>
        <w:t>.</w:t>
      </w:r>
    </w:p>
    <w:p w:rsidR="0057742E" w:rsidRDefault="0057742E" w:rsidP="00D408AE">
      <w:pPr>
        <w:jc w:val="both"/>
      </w:pPr>
    </w:p>
    <w:p w:rsidR="0057742E" w:rsidRPr="00D408AE" w:rsidRDefault="0057742E" w:rsidP="00D408AE">
      <w:pPr>
        <w:jc w:val="both"/>
      </w:pPr>
    </w:p>
    <w:p w:rsidR="00A82FF4" w:rsidRPr="00D408AE" w:rsidRDefault="00A82FF4" w:rsidP="001D6072">
      <w:pPr>
        <w:pStyle w:val="Heading1"/>
      </w:pPr>
      <w:bookmarkStart w:id="5" w:name="_Toc374899538"/>
      <w:r w:rsidRPr="00D408AE">
        <w:lastRenderedPageBreak/>
        <w:t>Education and Training Services of the CSJP Project Execution Unit</w:t>
      </w:r>
      <w:bookmarkEnd w:id="5"/>
      <w:r w:rsidRPr="00D408AE">
        <w:t xml:space="preserve"> </w:t>
      </w:r>
    </w:p>
    <w:p w:rsidR="0057742E" w:rsidRPr="00941B0E" w:rsidRDefault="0057742E" w:rsidP="0057742E">
      <w:pPr>
        <w:jc w:val="both"/>
        <w:rPr>
          <w:lang w:val="en-JM"/>
        </w:rPr>
      </w:pPr>
      <w:r w:rsidRPr="00941B0E">
        <w:rPr>
          <w:lang w:val="en-JM"/>
        </w:rPr>
        <w:t xml:space="preserve">Education and training services under the CSJP are </w:t>
      </w:r>
      <w:r>
        <w:rPr>
          <w:lang w:val="en-JM"/>
        </w:rPr>
        <w:t>an integral component of the project to reduce the risk of crime and violence by providing improved employment and earnings of project participants, as well as additional pro-social activities in healthy learning environments that improve life skills and promote self-esteem</w:t>
      </w:r>
      <w:r w:rsidR="00F10DBD">
        <w:rPr>
          <w:lang w:val="en-JM"/>
        </w:rPr>
        <w:t xml:space="preserve"> and self-discipline</w:t>
      </w:r>
      <w:r>
        <w:rPr>
          <w:lang w:val="en-JM"/>
        </w:rPr>
        <w:t xml:space="preserve"> among participants. </w:t>
      </w:r>
      <w:r w:rsidRPr="00941B0E">
        <w:rPr>
          <w:lang w:val="en-JM"/>
        </w:rPr>
        <w:t xml:space="preserve">The </w:t>
      </w:r>
      <w:r>
        <w:rPr>
          <w:lang w:val="en-JM"/>
        </w:rPr>
        <w:t xml:space="preserve">Project Execution Unit (PEU) </w:t>
      </w:r>
      <w:r w:rsidRPr="00941B0E">
        <w:rPr>
          <w:lang w:val="en-JM"/>
        </w:rPr>
        <w:t xml:space="preserve">unit does not </w:t>
      </w:r>
      <w:r>
        <w:rPr>
          <w:lang w:val="en-JM"/>
        </w:rPr>
        <w:t>operate</w:t>
      </w:r>
      <w:r w:rsidRPr="00941B0E">
        <w:rPr>
          <w:lang w:val="en-JM"/>
        </w:rPr>
        <w:t xml:space="preserve"> education and training services</w:t>
      </w:r>
      <w:r>
        <w:rPr>
          <w:lang w:val="en-JM"/>
        </w:rPr>
        <w:t xml:space="preserve"> directly</w:t>
      </w:r>
      <w:r w:rsidRPr="00941B0E">
        <w:rPr>
          <w:lang w:val="en-JM"/>
        </w:rPr>
        <w:t>, but arranges</w:t>
      </w:r>
      <w:r>
        <w:rPr>
          <w:lang w:val="en-JM"/>
        </w:rPr>
        <w:t>,</w:t>
      </w:r>
      <w:r w:rsidRPr="00941B0E">
        <w:rPr>
          <w:lang w:val="en-JM"/>
        </w:rPr>
        <w:t xml:space="preserve"> approves</w:t>
      </w:r>
      <w:r>
        <w:rPr>
          <w:lang w:val="en-JM"/>
        </w:rPr>
        <w:t xml:space="preserve">, finances and monitors </w:t>
      </w:r>
      <w:r w:rsidRPr="00941B0E">
        <w:rPr>
          <w:lang w:val="en-JM"/>
        </w:rPr>
        <w:t>education and training services offered by a range of education and training providers.</w:t>
      </w:r>
      <w:r>
        <w:rPr>
          <w:lang w:val="en-JM"/>
        </w:rPr>
        <w:t xml:space="preserve"> These services are procured by paying the individual tuition costs of participants to a set of providers the unit has had positive experiences with, and not through a competitive process to select training providers.</w:t>
      </w:r>
    </w:p>
    <w:p w:rsidR="00A82FF4" w:rsidRPr="00D408AE" w:rsidRDefault="0057742E" w:rsidP="002B4333">
      <w:pPr>
        <w:jc w:val="both"/>
      </w:pPr>
      <w:r w:rsidRPr="0057742E">
        <w:rPr>
          <w:b/>
        </w:rPr>
        <w:t>Structure:</w:t>
      </w:r>
      <w:r>
        <w:t xml:space="preserve"> </w:t>
      </w:r>
      <w:r w:rsidR="00A82FF4" w:rsidRPr="00D408AE">
        <w:t xml:space="preserve">The overall CSJP services are organized </w:t>
      </w:r>
      <w:r>
        <w:t xml:space="preserve">at the community level </w:t>
      </w:r>
      <w:r w:rsidR="00A82FF4" w:rsidRPr="00D408AE">
        <w:t xml:space="preserve">in three regions, the Kingston Metropolitan Area (KMA) which has 23 target communities, the Central Region with 13 communities (St. Catherine 7, Clarendon 4, St. Mary 1 and St. Anne 1), and two parishes </w:t>
      </w:r>
      <w:r w:rsidR="00D77A45" w:rsidRPr="00D408AE">
        <w:t xml:space="preserve">in </w:t>
      </w:r>
      <w:r w:rsidR="00A82FF4" w:rsidRPr="00D408AE">
        <w:t>the Western Region</w:t>
      </w:r>
      <w:r w:rsidR="00AD6F1F" w:rsidRPr="00D408AE">
        <w:t>:</w:t>
      </w:r>
      <w:r w:rsidR="00A82FF4" w:rsidRPr="00D408AE">
        <w:t xml:space="preserve"> St. James (12 communities), and </w:t>
      </w:r>
      <w:r w:rsidR="00AD6F1F" w:rsidRPr="00D408AE">
        <w:t xml:space="preserve">two </w:t>
      </w:r>
      <w:r w:rsidR="00A82FF4" w:rsidRPr="00D408AE">
        <w:t xml:space="preserve">communities in Westmoreland parish at Savanna la Mar and Negril. </w:t>
      </w:r>
      <w:r w:rsidR="00D77A45" w:rsidRPr="00D408AE">
        <w:t>As the organization chart below shows (Figure 1) e</w:t>
      </w:r>
      <w:r w:rsidR="00A82FF4" w:rsidRPr="00D408AE">
        <w:t xml:space="preserve">ach region has a Community Action Coordinator and additional staff including Community Action Officers (total equals </w:t>
      </w:r>
      <w:r w:rsidR="00F10DBD">
        <w:t>13</w:t>
      </w:r>
      <w:r w:rsidR="00A82FF4" w:rsidRPr="00D408AE">
        <w:t xml:space="preserve"> across regions), a Social Worker, and a cadre of Assistant Community Action Officers (38 across the regions). The KMA includes a Job Placement Officer and an M&amp;E Liaison Officer. The Assistant Community Action Officers </w:t>
      </w:r>
      <w:r w:rsidR="00AD6F1F" w:rsidRPr="00D408AE">
        <w:t>generally</w:t>
      </w:r>
      <w:r w:rsidR="00A82FF4" w:rsidRPr="00D408AE">
        <w:t xml:space="preserve"> live in the target communities and mobilize participation among participants in education and training </w:t>
      </w:r>
      <w:r w:rsidR="00D408AE" w:rsidRPr="00D408AE">
        <w:t>program</w:t>
      </w:r>
      <w:r w:rsidR="00A82FF4" w:rsidRPr="00D408AE">
        <w:t xml:space="preserve">s offered through the CSJP, and the CSJP Special Projects Unit aids the recruiting process through local meetings and distribution of brochures. The Senior Community Action Coordinator in the KMA provides a degree of overall leadership to the education and training efforts. </w:t>
      </w:r>
      <w:r>
        <w:t>The organization chart is shown in Figure 1.</w:t>
      </w:r>
      <w:r w:rsidR="00006082">
        <w:t xml:space="preserve"> Total staffing headcount is 95 of which only three are ancillary workers (office attendants (2) and driver (1)</w:t>
      </w:r>
      <w:r w:rsidR="008136FA">
        <w:t xml:space="preserve"> with </w:t>
      </w:r>
      <w:r w:rsidR="00F10DBD">
        <w:t xml:space="preserve">the </w:t>
      </w:r>
      <w:r w:rsidR="008136FA">
        <w:t>38 Assistant Community Action Officers the largest category of workers</w:t>
      </w:r>
      <w:r w:rsidR="00006082">
        <w:t>.</w:t>
      </w:r>
    </w:p>
    <w:p w:rsidR="00E5729C" w:rsidRPr="00D408AE" w:rsidRDefault="00A80B9E" w:rsidP="00E5729C">
      <w:pPr>
        <w:tabs>
          <w:tab w:val="left" w:pos="1800"/>
        </w:tabs>
        <w:jc w:val="center"/>
        <w:rPr>
          <w:b/>
        </w:rPr>
      </w:pPr>
      <w:r w:rsidRPr="00D408AE">
        <w:rPr>
          <w:b/>
          <w:noProof/>
        </w:rPr>
        <mc:AlternateContent>
          <mc:Choice Requires="wpg">
            <w:drawing>
              <wp:anchor distT="0" distB="0" distL="114300" distR="114300" simplePos="0" relativeHeight="251776000" behindDoc="0" locked="0" layoutInCell="1" allowOverlap="1" wp14:anchorId="7F3E9F4D" wp14:editId="20724276">
                <wp:simplePos x="0" y="0"/>
                <wp:positionH relativeFrom="column">
                  <wp:posOffset>-494907</wp:posOffset>
                </wp:positionH>
                <wp:positionV relativeFrom="paragraph">
                  <wp:posOffset>256062</wp:posOffset>
                </wp:positionV>
                <wp:extent cx="6899700" cy="3878220"/>
                <wp:effectExtent l="0" t="0" r="15875" b="27305"/>
                <wp:wrapNone/>
                <wp:docPr id="24" name="Group 24"/>
                <wp:cNvGraphicFramePr/>
                <a:graphic xmlns:a="http://schemas.openxmlformats.org/drawingml/2006/main">
                  <a:graphicData uri="http://schemas.microsoft.com/office/word/2010/wordprocessingGroup">
                    <wpg:wgp>
                      <wpg:cNvGrpSpPr/>
                      <wpg:grpSpPr>
                        <a:xfrm>
                          <a:off x="0" y="0"/>
                          <a:ext cx="6899700" cy="3878220"/>
                          <a:chOff x="0" y="0"/>
                          <a:chExt cx="6899700" cy="3878220"/>
                        </a:xfrm>
                      </wpg:grpSpPr>
                      <wps:wsp>
                        <wps:cNvPr id="23" name="Straight Connector 23"/>
                        <wps:cNvCnPr/>
                        <wps:spPr>
                          <a:xfrm>
                            <a:off x="2248293" y="3450210"/>
                            <a:ext cx="0" cy="255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H="1">
                            <a:off x="2813901" y="3454924"/>
                            <a:ext cx="0" cy="8064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3" name="Straight Connector 433"/>
                        <wps:cNvCnPr/>
                        <wps:spPr>
                          <a:xfrm flipV="1">
                            <a:off x="1508288" y="1159497"/>
                            <a:ext cx="12065" cy="226441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439" name="Text Box 2"/>
                        <wps:cNvSpPr txBox="1">
                          <a:spLocks noChangeArrowheads="1"/>
                        </wps:cNvSpPr>
                        <wps:spPr bwMode="auto">
                          <a:xfrm>
                            <a:off x="740004" y="3539765"/>
                            <a:ext cx="551815" cy="33845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jc w:val="center"/>
                                <w:rPr>
                                  <w:sz w:val="12"/>
                                </w:rPr>
                              </w:pPr>
                              <w:r>
                                <w:rPr>
                                  <w:sz w:val="12"/>
                                </w:rPr>
                                <w:t>Job Placement Officer</w:t>
                              </w:r>
                            </w:p>
                          </w:txbxContent>
                        </wps:txbx>
                        <wps:bodyPr rot="0" vert="horz" wrap="square" lIns="45720" tIns="45720" rIns="45720" bIns="45720" anchor="t" anchorCtr="0">
                          <a:noAutofit/>
                        </wps:bodyPr>
                      </wps:wsp>
                      <wps:wsp>
                        <wps:cNvPr id="438" name="Text Box 2"/>
                        <wps:cNvSpPr txBox="1">
                          <a:spLocks noChangeArrowheads="1"/>
                        </wps:cNvSpPr>
                        <wps:spPr bwMode="auto">
                          <a:xfrm>
                            <a:off x="1381027" y="3539765"/>
                            <a:ext cx="506730" cy="33845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jc w:val="center"/>
                                <w:rPr>
                                  <w:sz w:val="12"/>
                                </w:rPr>
                              </w:pPr>
                              <w:r>
                                <w:rPr>
                                  <w:sz w:val="12"/>
                                </w:rPr>
                                <w:t>M&amp;E Liaison Officer</w:t>
                              </w:r>
                            </w:p>
                          </w:txbxContent>
                        </wps:txbx>
                        <wps:bodyPr rot="0" vert="horz" wrap="square" lIns="45720" tIns="45720" rIns="45720" bIns="45720" anchor="t" anchorCtr="0">
                          <a:noAutofit/>
                        </wps:bodyPr>
                      </wps:wsp>
                      <wps:wsp>
                        <wps:cNvPr id="428" name="Straight Connector 428"/>
                        <wps:cNvCnPr/>
                        <wps:spPr>
                          <a:xfrm flipV="1">
                            <a:off x="2502816" y="1173637"/>
                            <a:ext cx="0" cy="2278796"/>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429" name="Straight Connector 429"/>
                        <wps:cNvCnPr/>
                        <wps:spPr>
                          <a:xfrm flipV="1">
                            <a:off x="433633" y="1159497"/>
                            <a:ext cx="12700" cy="203200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431" name="Straight Connector 431"/>
                        <wps:cNvCnPr/>
                        <wps:spPr>
                          <a:xfrm>
                            <a:off x="777711" y="494907"/>
                            <a:ext cx="5029835" cy="1905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434" name="Straight Connector 434"/>
                        <wps:cNvCnPr/>
                        <wps:spPr>
                          <a:xfrm>
                            <a:off x="443060" y="1159497"/>
                            <a:ext cx="6088216" cy="31351"/>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425" name="Straight Connector 425"/>
                        <wps:cNvCnPr/>
                        <wps:spPr>
                          <a:xfrm>
                            <a:off x="3110845" y="329938"/>
                            <a:ext cx="0" cy="85090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4" name="Straight Connector 384"/>
                        <wps:cNvCnPr/>
                        <wps:spPr>
                          <a:xfrm flipV="1">
                            <a:off x="3337088" y="1173637"/>
                            <a:ext cx="0" cy="92075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5" name="Straight Connector 385"/>
                        <wps:cNvCnPr/>
                        <wps:spPr>
                          <a:xfrm flipV="1">
                            <a:off x="4138367" y="1187777"/>
                            <a:ext cx="0" cy="111818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6" name="Straight Connector 386"/>
                        <wps:cNvCnPr/>
                        <wps:spPr>
                          <a:xfrm flipH="1" flipV="1">
                            <a:off x="4991493" y="1197204"/>
                            <a:ext cx="29210" cy="2189334"/>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7" name="Straight Connector 387"/>
                        <wps:cNvCnPr/>
                        <wps:spPr>
                          <a:xfrm flipH="1" flipV="1">
                            <a:off x="6528062" y="1192491"/>
                            <a:ext cx="38100" cy="1867843"/>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8" name="Straight Connector 388"/>
                        <wps:cNvCnPr/>
                        <wps:spPr>
                          <a:xfrm flipH="1" flipV="1">
                            <a:off x="5778631" y="1187777"/>
                            <a:ext cx="45720" cy="20015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389" name="Text Box 2"/>
                        <wps:cNvSpPr txBox="1">
                          <a:spLocks noChangeArrowheads="1"/>
                        </wps:cNvSpPr>
                        <wps:spPr bwMode="auto">
                          <a:xfrm>
                            <a:off x="37707" y="1343320"/>
                            <a:ext cx="770255" cy="29273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120"/>
                                <w:jc w:val="center"/>
                                <w:rPr>
                                  <w:sz w:val="12"/>
                                </w:rPr>
                              </w:pPr>
                              <w:r w:rsidRPr="00407420">
                                <w:rPr>
                                  <w:sz w:val="12"/>
                                </w:rPr>
                                <w:t>Community Action Coordinator Central</w:t>
                              </w:r>
                            </w:p>
                          </w:txbxContent>
                        </wps:txbx>
                        <wps:bodyPr rot="0" vert="horz" wrap="square" lIns="45720" tIns="45720" rIns="45720" bIns="45720" anchor="t" anchorCtr="0">
                          <a:noAutofit/>
                        </wps:bodyPr>
                      </wps:wsp>
                      <wps:wsp>
                        <wps:cNvPr id="390" name="Text Box 2"/>
                        <wps:cNvSpPr txBox="1">
                          <a:spLocks noChangeArrowheads="1"/>
                        </wps:cNvSpPr>
                        <wps:spPr bwMode="auto">
                          <a:xfrm>
                            <a:off x="1102936" y="1333893"/>
                            <a:ext cx="805180" cy="35496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Pr>
                                  <w:sz w:val="12"/>
                                </w:rPr>
                                <w:t xml:space="preserve">Senior </w:t>
                              </w:r>
                              <w:r w:rsidRPr="00407420">
                                <w:rPr>
                                  <w:sz w:val="12"/>
                                </w:rPr>
                                <w:t>Community Action Coordinator KMA</w:t>
                              </w:r>
                            </w:p>
                          </w:txbxContent>
                        </wps:txbx>
                        <wps:bodyPr rot="0" vert="horz" wrap="square" lIns="91440" tIns="45720" rIns="91440" bIns="45720" anchor="t" anchorCtr="0">
                          <a:noAutofit/>
                        </wps:bodyPr>
                      </wps:wsp>
                      <wps:wsp>
                        <wps:cNvPr id="391" name="Text Box 2"/>
                        <wps:cNvSpPr txBox="1">
                          <a:spLocks noChangeArrowheads="1"/>
                        </wps:cNvSpPr>
                        <wps:spPr bwMode="auto">
                          <a:xfrm>
                            <a:off x="2106891" y="1343320"/>
                            <a:ext cx="791210" cy="29972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sidRPr="00407420">
                                <w:rPr>
                                  <w:sz w:val="12"/>
                                </w:rPr>
                                <w:t>Community Action Coordinator West</w:t>
                              </w:r>
                            </w:p>
                          </w:txbxContent>
                        </wps:txbx>
                        <wps:bodyPr rot="0" vert="horz" wrap="square" lIns="91440" tIns="45720" rIns="91440" bIns="45720" anchor="t" anchorCtr="0">
                          <a:noAutofit/>
                        </wps:bodyPr>
                      </wps:wsp>
                      <wps:wsp>
                        <wps:cNvPr id="392" name="Text Box 2"/>
                        <wps:cNvSpPr txBox="1">
                          <a:spLocks noChangeArrowheads="1"/>
                        </wps:cNvSpPr>
                        <wps:spPr bwMode="auto">
                          <a:xfrm>
                            <a:off x="4713" y="2177592"/>
                            <a:ext cx="812165" cy="52705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120"/>
                                <w:jc w:val="center"/>
                                <w:rPr>
                                  <w:sz w:val="12"/>
                                </w:rPr>
                              </w:pPr>
                              <w:r w:rsidRPr="00407420">
                                <w:rPr>
                                  <w:sz w:val="12"/>
                                </w:rPr>
                                <w:t>Community Action Office</w:t>
                              </w:r>
                              <w:r>
                                <w:rPr>
                                  <w:sz w:val="12"/>
                                </w:rPr>
                                <w:t>rs (3)</w:t>
                              </w:r>
                              <w:r w:rsidRPr="00407420">
                                <w:rPr>
                                  <w:sz w:val="12"/>
                                </w:rPr>
                                <w:t xml:space="preserve"> St. Catherine</w:t>
                              </w:r>
                              <w:r>
                                <w:rPr>
                                  <w:sz w:val="12"/>
                                </w:rPr>
                                <w:t>, Clarendon, Gayle &amp; Steer Town</w:t>
                              </w:r>
                            </w:p>
                          </w:txbxContent>
                        </wps:txbx>
                        <wps:bodyPr rot="0" vert="horz" wrap="square" lIns="45720" tIns="45720" rIns="45720" bIns="45720" anchor="t" anchorCtr="0">
                          <a:noAutofit/>
                        </wps:bodyPr>
                      </wps:wsp>
                      <wps:wsp>
                        <wps:cNvPr id="393" name="Text Box 2"/>
                        <wps:cNvSpPr txBox="1">
                          <a:spLocks noChangeArrowheads="1"/>
                        </wps:cNvSpPr>
                        <wps:spPr bwMode="auto">
                          <a:xfrm>
                            <a:off x="0" y="2780907"/>
                            <a:ext cx="850265" cy="27940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(9)</w:t>
                              </w:r>
                            </w:p>
                          </w:txbxContent>
                        </wps:txbx>
                        <wps:bodyPr rot="0" vert="horz" wrap="square" lIns="45720" tIns="45720" rIns="45720" bIns="45720" anchor="t" anchorCtr="0">
                          <a:noAutofit/>
                        </wps:bodyPr>
                      </wps:wsp>
                      <wps:wsp>
                        <wps:cNvPr id="394" name="Text Box 2"/>
                        <wps:cNvSpPr txBox="1">
                          <a:spLocks noChangeArrowheads="1"/>
                        </wps:cNvSpPr>
                        <wps:spPr bwMode="auto">
                          <a:xfrm>
                            <a:off x="3044858" y="1357460"/>
                            <a:ext cx="634365" cy="29972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sidRPr="00AA4E77">
                                <w:rPr>
                                  <w:sz w:val="12"/>
                                </w:rPr>
                                <w:t>Special Projects Coordinator</w:t>
                              </w:r>
                            </w:p>
                          </w:txbxContent>
                        </wps:txbx>
                        <wps:bodyPr rot="0" vert="horz" wrap="square" lIns="45720" tIns="45720" rIns="45720" bIns="45720" anchor="t" anchorCtr="0">
                          <a:noAutofit/>
                        </wps:bodyPr>
                      </wps:wsp>
                      <wps:wsp>
                        <wps:cNvPr id="395" name="Text Box 2"/>
                        <wps:cNvSpPr txBox="1">
                          <a:spLocks noChangeArrowheads="1"/>
                        </wps:cNvSpPr>
                        <wps:spPr bwMode="auto">
                          <a:xfrm>
                            <a:off x="1178350" y="2196445"/>
                            <a:ext cx="695960" cy="402590"/>
                          </a:xfrm>
                          <a:prstGeom prst="rect">
                            <a:avLst/>
                          </a:prstGeom>
                          <a:solidFill>
                            <a:srgbClr val="FFFFFF"/>
                          </a:solidFill>
                          <a:ln w="6350">
                            <a:solidFill>
                              <a:srgbClr val="000000"/>
                            </a:solidFill>
                            <a:miter lim="800000"/>
                            <a:headEnd/>
                            <a:tailEnd/>
                          </a:ln>
                        </wps:spPr>
                        <wps:txbx>
                          <w:txbxContent>
                            <w:p w:rsidR="00843550" w:rsidRDefault="00843550" w:rsidP="001E43CA">
                              <w:pPr>
                                <w:spacing w:before="0" w:after="0"/>
                                <w:jc w:val="center"/>
                                <w:rPr>
                                  <w:sz w:val="12"/>
                                </w:rPr>
                              </w:pPr>
                              <w:r w:rsidRPr="00407420">
                                <w:rPr>
                                  <w:sz w:val="12"/>
                                </w:rPr>
                                <w:t>Community Action Officer</w:t>
                              </w:r>
                              <w:r>
                                <w:rPr>
                                  <w:sz w:val="12"/>
                                </w:rPr>
                                <w:t xml:space="preserve">s </w:t>
                              </w:r>
                            </w:p>
                            <w:p w:rsidR="00843550" w:rsidRPr="00407420" w:rsidRDefault="00843550" w:rsidP="001E43CA">
                              <w:pPr>
                                <w:spacing w:before="0" w:after="0"/>
                                <w:jc w:val="center"/>
                                <w:rPr>
                                  <w:sz w:val="12"/>
                                </w:rPr>
                              </w:pPr>
                              <w:r>
                                <w:rPr>
                                  <w:sz w:val="12"/>
                                </w:rPr>
                                <w:t>(6)</w:t>
                              </w:r>
                            </w:p>
                          </w:txbxContent>
                        </wps:txbx>
                        <wps:bodyPr rot="0" vert="horz" wrap="square" lIns="45720" tIns="45720" rIns="45720" bIns="45720" anchor="t" anchorCtr="0">
                          <a:noAutofit/>
                        </wps:bodyPr>
                      </wps:wsp>
                      <wps:wsp>
                        <wps:cNvPr id="396" name="Text Box 2"/>
                        <wps:cNvSpPr txBox="1">
                          <a:spLocks noChangeArrowheads="1"/>
                        </wps:cNvSpPr>
                        <wps:spPr bwMode="auto">
                          <a:xfrm>
                            <a:off x="1107649" y="2776194"/>
                            <a:ext cx="805180" cy="27940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(19)</w:t>
                              </w:r>
                            </w:p>
                          </w:txbxContent>
                        </wps:txbx>
                        <wps:bodyPr rot="0" vert="horz" wrap="square" lIns="45720" tIns="45720" rIns="45720" bIns="45720" anchor="t" anchorCtr="0">
                          <a:noAutofit/>
                        </wps:bodyPr>
                      </wps:wsp>
                      <wps:wsp>
                        <wps:cNvPr id="397" name="Text Box 2"/>
                        <wps:cNvSpPr txBox="1">
                          <a:spLocks noChangeArrowheads="1"/>
                        </wps:cNvSpPr>
                        <wps:spPr bwMode="auto">
                          <a:xfrm>
                            <a:off x="2163451" y="2177592"/>
                            <a:ext cx="695960" cy="415925"/>
                          </a:xfrm>
                          <a:prstGeom prst="rect">
                            <a:avLst/>
                          </a:prstGeom>
                          <a:solidFill>
                            <a:srgbClr val="FFFFFF"/>
                          </a:solidFill>
                          <a:ln w="6350">
                            <a:solidFill>
                              <a:srgbClr val="000000"/>
                            </a:solidFill>
                            <a:miter lim="800000"/>
                            <a:headEnd/>
                            <a:tailEnd/>
                          </a:ln>
                        </wps:spPr>
                        <wps:txbx>
                          <w:txbxContent>
                            <w:p w:rsidR="00843550" w:rsidRDefault="00843550" w:rsidP="001E43CA">
                              <w:pPr>
                                <w:spacing w:before="0" w:after="0"/>
                                <w:jc w:val="center"/>
                                <w:rPr>
                                  <w:sz w:val="12"/>
                                </w:rPr>
                              </w:pPr>
                              <w:r w:rsidRPr="00407420">
                                <w:rPr>
                                  <w:sz w:val="12"/>
                                </w:rPr>
                                <w:t>Community Action Officer</w:t>
                              </w:r>
                              <w:r>
                                <w:rPr>
                                  <w:sz w:val="12"/>
                                </w:rPr>
                                <w:t>s</w:t>
                              </w:r>
                            </w:p>
                            <w:p w:rsidR="00843550" w:rsidRPr="00407420" w:rsidRDefault="00843550" w:rsidP="001E43CA">
                              <w:pPr>
                                <w:spacing w:before="0" w:after="0"/>
                                <w:jc w:val="center"/>
                                <w:rPr>
                                  <w:sz w:val="12"/>
                                </w:rPr>
                              </w:pPr>
                              <w:r>
                                <w:rPr>
                                  <w:sz w:val="12"/>
                                </w:rPr>
                                <w:t>(4)</w:t>
                              </w:r>
                            </w:p>
                          </w:txbxContent>
                        </wps:txbx>
                        <wps:bodyPr rot="0" vert="horz" wrap="square" lIns="45720" tIns="45720" rIns="45720" bIns="45720" anchor="t" anchorCtr="0">
                          <a:noAutofit/>
                        </wps:bodyPr>
                      </wps:wsp>
                      <wps:wsp>
                        <wps:cNvPr id="398" name="Text Box 2"/>
                        <wps:cNvSpPr txBox="1">
                          <a:spLocks noChangeArrowheads="1"/>
                        </wps:cNvSpPr>
                        <wps:spPr bwMode="auto">
                          <a:xfrm>
                            <a:off x="2135171" y="2785621"/>
                            <a:ext cx="805180" cy="27940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(10)</w:t>
                              </w:r>
                            </w:p>
                          </w:txbxContent>
                        </wps:txbx>
                        <wps:bodyPr rot="0" vert="horz" wrap="square" lIns="45720" tIns="45720" rIns="45720" bIns="45720" anchor="t" anchorCtr="0">
                          <a:noAutofit/>
                        </wps:bodyPr>
                      </wps:wsp>
                      <wps:wsp>
                        <wps:cNvPr id="399" name="Text Box 2"/>
                        <wps:cNvSpPr txBox="1">
                          <a:spLocks noChangeArrowheads="1"/>
                        </wps:cNvSpPr>
                        <wps:spPr bwMode="auto">
                          <a:xfrm>
                            <a:off x="3044858" y="1838227"/>
                            <a:ext cx="634365" cy="29972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sidRPr="00AA4E77">
                                <w:rPr>
                                  <w:sz w:val="12"/>
                                </w:rPr>
                                <w:t xml:space="preserve">Special Projects </w:t>
                              </w:r>
                              <w:r>
                                <w:rPr>
                                  <w:sz w:val="12"/>
                                </w:rPr>
                                <w:t>Officer</w:t>
                              </w:r>
                            </w:p>
                          </w:txbxContent>
                        </wps:txbx>
                        <wps:bodyPr rot="0" vert="horz" wrap="square" lIns="45720" tIns="45720" rIns="45720" bIns="45720" anchor="t" anchorCtr="0">
                          <a:noAutofit/>
                        </wps:bodyPr>
                      </wps:wsp>
                      <wps:wsp>
                        <wps:cNvPr id="400" name="Text Box 2"/>
                        <wps:cNvSpPr txBox="1">
                          <a:spLocks noChangeArrowheads="1"/>
                        </wps:cNvSpPr>
                        <wps:spPr bwMode="auto">
                          <a:xfrm>
                            <a:off x="103695" y="3148553"/>
                            <a:ext cx="634365" cy="18415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Pr>
                                  <w:sz w:val="12"/>
                                </w:rPr>
                                <w:t>Social Worker</w:t>
                              </w:r>
                            </w:p>
                          </w:txbxContent>
                        </wps:txbx>
                        <wps:bodyPr rot="0" vert="horz" wrap="square" lIns="45720" tIns="45720" rIns="45720" bIns="45720" anchor="t" anchorCtr="0">
                          <a:noAutofit/>
                        </wps:bodyPr>
                      </wps:wsp>
                      <wps:wsp>
                        <wps:cNvPr id="401" name="Text Box 2"/>
                        <wps:cNvSpPr txBox="1">
                          <a:spLocks noChangeArrowheads="1"/>
                        </wps:cNvSpPr>
                        <wps:spPr bwMode="auto">
                          <a:xfrm>
                            <a:off x="1173637" y="3153266"/>
                            <a:ext cx="634365" cy="17370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Pr>
                                  <w:sz w:val="12"/>
                                </w:rPr>
                                <w:t>Social Worker</w:t>
                              </w:r>
                            </w:p>
                          </w:txbxContent>
                        </wps:txbx>
                        <wps:bodyPr rot="0" vert="horz" wrap="square" lIns="45720" tIns="45720" rIns="45720" bIns="45720" anchor="t" anchorCtr="0">
                          <a:noAutofit/>
                        </wps:bodyPr>
                      </wps:wsp>
                      <wps:wsp>
                        <wps:cNvPr id="402" name="Text Box 2"/>
                        <wps:cNvSpPr txBox="1">
                          <a:spLocks noChangeArrowheads="1"/>
                        </wps:cNvSpPr>
                        <wps:spPr bwMode="auto">
                          <a:xfrm>
                            <a:off x="2163451" y="3148553"/>
                            <a:ext cx="634365" cy="18415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Pr>
                                  <w:sz w:val="12"/>
                                </w:rPr>
                                <w:t>Social Worker</w:t>
                              </w:r>
                            </w:p>
                          </w:txbxContent>
                        </wps:txbx>
                        <wps:bodyPr rot="0" vert="horz" wrap="square" lIns="45720" tIns="45720" rIns="45720" bIns="45720" anchor="t" anchorCtr="0">
                          <a:noAutofit/>
                        </wps:bodyPr>
                      </wps:wsp>
                      <wps:wsp>
                        <wps:cNvPr id="403" name="Text Box 2"/>
                        <wps:cNvSpPr txBox="1">
                          <a:spLocks noChangeArrowheads="1"/>
                        </wps:cNvSpPr>
                        <wps:spPr bwMode="auto">
                          <a:xfrm>
                            <a:off x="3747154" y="1343320"/>
                            <a:ext cx="791210" cy="36131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sidRPr="00AA4E77">
                                <w:rPr>
                                  <w:sz w:val="12"/>
                                </w:rPr>
                                <w:t>Communications/ Social Marketing Coordinator</w:t>
                              </w:r>
                            </w:p>
                          </w:txbxContent>
                        </wps:txbx>
                        <wps:bodyPr rot="0" vert="horz" wrap="square" lIns="91440" tIns="45720" rIns="91440" bIns="45720" anchor="t" anchorCtr="0">
                          <a:noAutofit/>
                        </wps:bodyPr>
                      </wps:wsp>
                      <wps:wsp>
                        <wps:cNvPr id="404" name="Text Box 2"/>
                        <wps:cNvSpPr txBox="1">
                          <a:spLocks noChangeArrowheads="1"/>
                        </wps:cNvSpPr>
                        <wps:spPr bwMode="auto">
                          <a:xfrm>
                            <a:off x="3846136" y="2304854"/>
                            <a:ext cx="634365" cy="29972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Pr>
                                  <w:sz w:val="12"/>
                                </w:rPr>
                                <w:t>Communications</w:t>
                              </w:r>
                              <w:r w:rsidRPr="00AA4E77">
                                <w:rPr>
                                  <w:sz w:val="12"/>
                                </w:rPr>
                                <w:t xml:space="preserve"> </w:t>
                              </w:r>
                              <w:r>
                                <w:rPr>
                                  <w:sz w:val="12"/>
                                </w:rPr>
                                <w:t>Officer</w:t>
                              </w:r>
                            </w:p>
                          </w:txbxContent>
                        </wps:txbx>
                        <wps:bodyPr rot="0" vert="horz" wrap="square" lIns="45720" tIns="45720" rIns="45720" bIns="45720" anchor="t" anchorCtr="0">
                          <a:noAutofit/>
                        </wps:bodyPr>
                      </wps:wsp>
                      <wps:wsp>
                        <wps:cNvPr id="405" name="Text Box 2"/>
                        <wps:cNvSpPr txBox="1">
                          <a:spLocks noChangeArrowheads="1"/>
                        </wps:cNvSpPr>
                        <wps:spPr bwMode="auto">
                          <a:xfrm>
                            <a:off x="3846136" y="1847654"/>
                            <a:ext cx="634365" cy="29972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120"/>
                                <w:jc w:val="center"/>
                                <w:rPr>
                                  <w:sz w:val="12"/>
                                </w:rPr>
                              </w:pPr>
                              <w:r>
                                <w:rPr>
                                  <w:sz w:val="12"/>
                                </w:rPr>
                                <w:t>Social Marketing Resource Officer</w:t>
                              </w:r>
                            </w:p>
                          </w:txbxContent>
                        </wps:txbx>
                        <wps:bodyPr rot="0" vert="horz" wrap="square" lIns="45720" tIns="45720" rIns="45720" bIns="45720" anchor="t" anchorCtr="0">
                          <a:noAutofit/>
                        </wps:bodyPr>
                      </wps:wsp>
                      <wps:wsp>
                        <wps:cNvPr id="406" name="Text Box 2"/>
                        <wps:cNvSpPr txBox="1">
                          <a:spLocks noChangeArrowheads="1"/>
                        </wps:cNvSpPr>
                        <wps:spPr bwMode="auto">
                          <a:xfrm>
                            <a:off x="4689835" y="1348033"/>
                            <a:ext cx="614045" cy="36131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Pr>
                                  <w:sz w:val="12"/>
                                </w:rPr>
                                <w:t>Financial Procurement Specialist</w:t>
                              </w:r>
                            </w:p>
                          </w:txbxContent>
                        </wps:txbx>
                        <wps:bodyPr rot="0" vert="horz" wrap="square" lIns="91440" tIns="45720" rIns="91440" bIns="45720" anchor="t" anchorCtr="0">
                          <a:noAutofit/>
                        </wps:bodyPr>
                      </wps:wsp>
                      <wps:wsp>
                        <wps:cNvPr id="407" name="Text Box 2"/>
                        <wps:cNvSpPr txBox="1">
                          <a:spLocks noChangeArrowheads="1"/>
                        </wps:cNvSpPr>
                        <wps:spPr bwMode="auto">
                          <a:xfrm>
                            <a:off x="5500540" y="1338606"/>
                            <a:ext cx="579755" cy="36131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Pr>
                                  <w:sz w:val="12"/>
                                </w:rPr>
                                <w:t>HR Coordinator</w:t>
                              </w:r>
                            </w:p>
                          </w:txbxContent>
                        </wps:txbx>
                        <wps:bodyPr rot="0" vert="horz" wrap="square" lIns="91440" tIns="45720" rIns="91440" bIns="45720" anchor="t" anchorCtr="0">
                          <a:noAutofit/>
                        </wps:bodyPr>
                      </wps:wsp>
                      <wps:wsp>
                        <wps:cNvPr id="408" name="Text Box 2"/>
                        <wps:cNvSpPr txBox="1">
                          <a:spLocks noChangeArrowheads="1"/>
                        </wps:cNvSpPr>
                        <wps:spPr bwMode="auto">
                          <a:xfrm>
                            <a:off x="6249971" y="1319753"/>
                            <a:ext cx="586740" cy="347345"/>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Pr>
                                  <w:sz w:val="12"/>
                                </w:rPr>
                                <w:t>IMIS Coordinator</w:t>
                              </w:r>
                            </w:p>
                          </w:txbxContent>
                        </wps:txbx>
                        <wps:bodyPr rot="0" vert="horz" wrap="square" lIns="91440" tIns="45720" rIns="91440" bIns="45720" anchor="t" anchorCtr="0">
                          <a:noAutofit/>
                        </wps:bodyPr>
                      </wps:wsp>
                      <wps:wsp>
                        <wps:cNvPr id="409" name="Text Box 2"/>
                        <wps:cNvSpPr txBox="1">
                          <a:spLocks noChangeArrowheads="1"/>
                        </wps:cNvSpPr>
                        <wps:spPr bwMode="auto">
                          <a:xfrm>
                            <a:off x="4656841" y="1847654"/>
                            <a:ext cx="652145" cy="290830"/>
                          </a:xfrm>
                          <a:prstGeom prst="rect">
                            <a:avLst/>
                          </a:prstGeom>
                          <a:solidFill>
                            <a:srgbClr val="FFFFFF"/>
                          </a:solidFill>
                          <a:ln w="6350">
                            <a:solidFill>
                              <a:schemeClr val="tx1"/>
                            </a:solidFill>
                            <a:miter lim="800000"/>
                            <a:headEnd/>
                            <a:tailEnd/>
                          </a:ln>
                        </wps:spPr>
                        <wps:txbx>
                          <w:txbxContent>
                            <w:p w:rsidR="00843550" w:rsidRDefault="00843550" w:rsidP="00B5245C">
                              <w:pPr>
                                <w:spacing w:before="80" w:after="0" w:line="240" w:lineRule="auto"/>
                                <w:jc w:val="center"/>
                                <w:rPr>
                                  <w:sz w:val="12"/>
                                </w:rPr>
                              </w:pPr>
                              <w:r>
                                <w:rPr>
                                  <w:sz w:val="12"/>
                                </w:rPr>
                                <w:t>Accountant</w:t>
                              </w:r>
                            </w:p>
                          </w:txbxContent>
                        </wps:txbx>
                        <wps:bodyPr rot="0" vert="horz" wrap="square" lIns="91440" tIns="45720" rIns="91440" bIns="45720" anchor="t" anchorCtr="0">
                          <a:noAutofit/>
                        </wps:bodyPr>
                      </wps:wsp>
                      <wps:wsp>
                        <wps:cNvPr id="410" name="Text Box 2"/>
                        <wps:cNvSpPr txBox="1">
                          <a:spLocks noChangeArrowheads="1"/>
                        </wps:cNvSpPr>
                        <wps:spPr bwMode="auto">
                          <a:xfrm>
                            <a:off x="5401559" y="1842940"/>
                            <a:ext cx="677545" cy="290830"/>
                          </a:xfrm>
                          <a:prstGeom prst="rect">
                            <a:avLst/>
                          </a:prstGeom>
                          <a:solidFill>
                            <a:srgbClr val="FFFFFF"/>
                          </a:solidFill>
                          <a:ln w="6350">
                            <a:solidFill>
                              <a:schemeClr val="tx1"/>
                            </a:solidFill>
                            <a:miter lim="800000"/>
                            <a:headEnd/>
                            <a:tailEnd/>
                          </a:ln>
                        </wps:spPr>
                        <wps:txbx>
                          <w:txbxContent>
                            <w:p w:rsidR="00843550" w:rsidRDefault="00843550" w:rsidP="001E43CA">
                              <w:pPr>
                                <w:spacing w:before="0" w:after="0" w:line="240" w:lineRule="auto"/>
                                <w:jc w:val="center"/>
                                <w:rPr>
                                  <w:sz w:val="12"/>
                                </w:rPr>
                              </w:pPr>
                              <w:r>
                                <w:rPr>
                                  <w:sz w:val="12"/>
                                </w:rPr>
                                <w:t>Documentation Officer</w:t>
                              </w:r>
                            </w:p>
                            <w:p w:rsidR="00843550" w:rsidRDefault="00843550" w:rsidP="001E43CA">
                              <w:pPr>
                                <w:spacing w:before="0" w:after="0" w:line="240" w:lineRule="auto"/>
                                <w:rPr>
                                  <w:sz w:val="12"/>
                                </w:rPr>
                              </w:pPr>
                            </w:p>
                          </w:txbxContent>
                        </wps:txbx>
                        <wps:bodyPr rot="0" vert="horz" wrap="square" lIns="91440" tIns="45720" rIns="91440" bIns="45720" anchor="t" anchorCtr="0">
                          <a:noAutofit/>
                        </wps:bodyPr>
                      </wps:wsp>
                      <wps:wsp>
                        <wps:cNvPr id="411" name="Text Box 2"/>
                        <wps:cNvSpPr txBox="1">
                          <a:spLocks noChangeArrowheads="1"/>
                        </wps:cNvSpPr>
                        <wps:spPr bwMode="auto">
                          <a:xfrm>
                            <a:off x="6207550" y="1743959"/>
                            <a:ext cx="692150" cy="469900"/>
                          </a:xfrm>
                          <a:prstGeom prst="rect">
                            <a:avLst/>
                          </a:prstGeom>
                          <a:solidFill>
                            <a:srgbClr val="FFFFFF"/>
                          </a:solidFill>
                          <a:ln w="6350">
                            <a:solidFill>
                              <a:schemeClr val="tx1"/>
                            </a:solidFill>
                            <a:miter lim="800000"/>
                            <a:headEnd/>
                            <a:tailEnd/>
                          </a:ln>
                        </wps:spPr>
                        <wps:txbx>
                          <w:txbxContent>
                            <w:p w:rsidR="00843550" w:rsidRDefault="00843550" w:rsidP="001E43CA">
                              <w:pPr>
                                <w:spacing w:before="0" w:after="0" w:line="240" w:lineRule="auto"/>
                                <w:jc w:val="center"/>
                                <w:rPr>
                                  <w:sz w:val="12"/>
                                </w:rPr>
                              </w:pPr>
                              <w:r>
                                <w:rPr>
                                  <w:sz w:val="12"/>
                                </w:rPr>
                                <w:t>PM Business Process Re-engineering</w:t>
                              </w:r>
                            </w:p>
                            <w:p w:rsidR="00843550" w:rsidRDefault="00843550" w:rsidP="001E43CA">
                              <w:pPr>
                                <w:spacing w:before="0" w:after="0" w:line="240" w:lineRule="auto"/>
                                <w:rPr>
                                  <w:sz w:val="12"/>
                                </w:rPr>
                              </w:pPr>
                            </w:p>
                            <w:p w:rsidR="00843550" w:rsidRDefault="00843550" w:rsidP="001E43CA">
                              <w:pPr>
                                <w:spacing w:before="0" w:after="0" w:line="240" w:lineRule="auto"/>
                                <w:rPr>
                                  <w:sz w:val="12"/>
                                </w:rPr>
                              </w:pPr>
                            </w:p>
                            <w:p w:rsidR="00843550" w:rsidRDefault="00843550" w:rsidP="001E43CA">
                              <w:pPr>
                                <w:spacing w:before="0" w:after="0" w:line="240" w:lineRule="auto"/>
                                <w:rPr>
                                  <w:sz w:val="12"/>
                                </w:rPr>
                              </w:pPr>
                            </w:p>
                          </w:txbxContent>
                        </wps:txbx>
                        <wps:bodyPr rot="0" vert="horz" wrap="square" lIns="91440" tIns="45720" rIns="91440" bIns="45720" anchor="t" anchorCtr="0">
                          <a:noAutofit/>
                        </wps:bodyPr>
                      </wps:wsp>
                      <wps:wsp>
                        <wps:cNvPr id="412" name="Text Box 2"/>
                        <wps:cNvSpPr txBox="1">
                          <a:spLocks noChangeArrowheads="1"/>
                        </wps:cNvSpPr>
                        <wps:spPr bwMode="auto">
                          <a:xfrm>
                            <a:off x="4689835" y="2290714"/>
                            <a:ext cx="634365" cy="381000"/>
                          </a:xfrm>
                          <a:prstGeom prst="rect">
                            <a:avLst/>
                          </a:prstGeom>
                          <a:solidFill>
                            <a:srgbClr val="FFFFFF"/>
                          </a:solidFill>
                          <a:ln w="6350">
                            <a:solidFill>
                              <a:srgbClr val="000000"/>
                            </a:solidFill>
                            <a:miter lim="800000"/>
                            <a:headEnd/>
                            <a:tailEnd/>
                          </a:ln>
                        </wps:spPr>
                        <wps:txbx>
                          <w:txbxContent>
                            <w:p w:rsidR="00843550" w:rsidRDefault="00843550" w:rsidP="001E43CA">
                              <w:pPr>
                                <w:spacing w:before="0" w:after="0" w:line="240" w:lineRule="auto"/>
                                <w:jc w:val="center"/>
                                <w:rPr>
                                  <w:sz w:val="12"/>
                                </w:rPr>
                              </w:pPr>
                              <w:r>
                                <w:rPr>
                                  <w:sz w:val="12"/>
                                </w:rPr>
                                <w:t>Budget Reconciliation Officer</w:t>
                              </w:r>
                            </w:p>
                            <w:p w:rsidR="00843550" w:rsidRPr="00AA4E77" w:rsidRDefault="00843550" w:rsidP="001E43CA">
                              <w:pPr>
                                <w:spacing w:before="0" w:after="120"/>
                                <w:jc w:val="center"/>
                                <w:rPr>
                                  <w:sz w:val="12"/>
                                </w:rPr>
                              </w:pPr>
                            </w:p>
                          </w:txbxContent>
                        </wps:txbx>
                        <wps:bodyPr rot="0" vert="horz" wrap="square" lIns="45720" tIns="45720" rIns="45720" bIns="45720" anchor="t" anchorCtr="0">
                          <a:noAutofit/>
                        </wps:bodyPr>
                      </wps:wsp>
                      <wps:wsp>
                        <wps:cNvPr id="413" name="Text Box 2"/>
                        <wps:cNvSpPr txBox="1">
                          <a:spLocks noChangeArrowheads="1"/>
                        </wps:cNvSpPr>
                        <wps:spPr bwMode="auto">
                          <a:xfrm>
                            <a:off x="4694548" y="2780907"/>
                            <a:ext cx="634365" cy="387985"/>
                          </a:xfrm>
                          <a:prstGeom prst="rect">
                            <a:avLst/>
                          </a:prstGeom>
                          <a:solidFill>
                            <a:srgbClr val="FFFFFF"/>
                          </a:solidFill>
                          <a:ln w="6350">
                            <a:solidFill>
                              <a:srgbClr val="000000"/>
                            </a:solidFill>
                            <a:miter lim="800000"/>
                            <a:headEnd/>
                            <a:tailEnd/>
                          </a:ln>
                        </wps:spPr>
                        <wps:txbx>
                          <w:txbxContent>
                            <w:p w:rsidR="00843550" w:rsidRDefault="00843550" w:rsidP="001E43CA">
                              <w:pPr>
                                <w:spacing w:before="0" w:after="0" w:line="240" w:lineRule="auto"/>
                                <w:jc w:val="center"/>
                                <w:rPr>
                                  <w:sz w:val="12"/>
                                </w:rPr>
                              </w:pPr>
                              <w:r>
                                <w:rPr>
                                  <w:sz w:val="12"/>
                                </w:rPr>
                                <w:t>Accounts Payable Clerks (3)</w:t>
                              </w:r>
                            </w:p>
                            <w:p w:rsidR="00843550" w:rsidRDefault="00843550" w:rsidP="001E43CA">
                              <w:pPr>
                                <w:spacing w:before="0" w:after="0" w:line="240" w:lineRule="auto"/>
                                <w:jc w:val="center"/>
                                <w:rPr>
                                  <w:sz w:val="12"/>
                                </w:rPr>
                              </w:pPr>
                            </w:p>
                            <w:p w:rsidR="00843550" w:rsidRDefault="00843550" w:rsidP="001E43CA">
                              <w:pPr>
                                <w:spacing w:before="0" w:after="0" w:line="240" w:lineRule="auto"/>
                                <w:jc w:val="center"/>
                                <w:rPr>
                                  <w:sz w:val="12"/>
                                </w:rPr>
                              </w:pPr>
                            </w:p>
                          </w:txbxContent>
                        </wps:txbx>
                        <wps:bodyPr rot="0" vert="horz" wrap="square" lIns="45720" tIns="45720" rIns="45720" bIns="45720" anchor="t" anchorCtr="0">
                          <a:noAutofit/>
                        </wps:bodyPr>
                      </wps:wsp>
                      <wps:wsp>
                        <wps:cNvPr id="414" name="Text Box 2"/>
                        <wps:cNvSpPr txBox="1">
                          <a:spLocks noChangeArrowheads="1"/>
                        </wps:cNvSpPr>
                        <wps:spPr bwMode="auto">
                          <a:xfrm>
                            <a:off x="5467546" y="2705493"/>
                            <a:ext cx="666115" cy="222250"/>
                          </a:xfrm>
                          <a:prstGeom prst="rect">
                            <a:avLst/>
                          </a:prstGeom>
                          <a:solidFill>
                            <a:srgbClr val="FFFFFF"/>
                          </a:solidFill>
                          <a:ln w="6350">
                            <a:solidFill>
                              <a:srgbClr val="000000"/>
                            </a:solidFill>
                            <a:miter lim="800000"/>
                            <a:headEnd/>
                            <a:tailEnd/>
                          </a:ln>
                        </wps:spPr>
                        <wps:txbx>
                          <w:txbxContent>
                            <w:p w:rsidR="00843550" w:rsidRDefault="00843550" w:rsidP="001E43CA">
                              <w:pPr>
                                <w:spacing w:before="0" w:after="0" w:line="240" w:lineRule="auto"/>
                                <w:jc w:val="center"/>
                                <w:rPr>
                                  <w:sz w:val="12"/>
                                </w:rPr>
                              </w:pPr>
                              <w:r>
                                <w:rPr>
                                  <w:sz w:val="12"/>
                                </w:rPr>
                                <w:t>Receptionists (2)</w:t>
                              </w:r>
                            </w:p>
                            <w:p w:rsidR="00843550" w:rsidRPr="00AA4E77" w:rsidRDefault="00843550" w:rsidP="001E43CA">
                              <w:pPr>
                                <w:spacing w:before="0" w:after="120"/>
                                <w:rPr>
                                  <w:sz w:val="12"/>
                                </w:rPr>
                              </w:pPr>
                            </w:p>
                          </w:txbxContent>
                        </wps:txbx>
                        <wps:bodyPr rot="0" vert="horz" wrap="square" lIns="45720" tIns="45720" rIns="45720" bIns="45720" anchor="t" anchorCtr="0">
                          <a:noAutofit/>
                        </wps:bodyPr>
                      </wps:wsp>
                      <wps:wsp>
                        <wps:cNvPr id="415" name="Text Box 2"/>
                        <wps:cNvSpPr txBox="1">
                          <a:spLocks noChangeArrowheads="1"/>
                        </wps:cNvSpPr>
                        <wps:spPr bwMode="auto">
                          <a:xfrm>
                            <a:off x="6249971" y="2865749"/>
                            <a:ext cx="634365" cy="209550"/>
                          </a:xfrm>
                          <a:prstGeom prst="rect">
                            <a:avLst/>
                          </a:prstGeom>
                          <a:solidFill>
                            <a:srgbClr val="FFFFFF"/>
                          </a:solidFill>
                          <a:ln w="6350">
                            <a:solidFill>
                              <a:srgbClr val="000000"/>
                            </a:solidFill>
                            <a:miter lim="800000"/>
                            <a:headEnd/>
                            <a:tailEnd/>
                          </a:ln>
                        </wps:spPr>
                        <wps:txbx>
                          <w:txbxContent>
                            <w:p w:rsidR="00843550" w:rsidRPr="00407420" w:rsidRDefault="00843550" w:rsidP="001E43CA">
                              <w:pPr>
                                <w:spacing w:before="0" w:after="0" w:line="240" w:lineRule="auto"/>
                                <w:jc w:val="center"/>
                                <w:rPr>
                                  <w:sz w:val="12"/>
                                </w:rPr>
                              </w:pPr>
                              <w:r>
                                <w:rPr>
                                  <w:sz w:val="12"/>
                                </w:rPr>
                                <w:t>Project Analyst</w:t>
                              </w:r>
                            </w:p>
                            <w:p w:rsidR="00843550" w:rsidRPr="00AA4E77" w:rsidRDefault="00843550" w:rsidP="001E43CA">
                              <w:pPr>
                                <w:spacing w:before="0" w:after="120"/>
                                <w:jc w:val="center"/>
                                <w:rPr>
                                  <w:sz w:val="12"/>
                                </w:rPr>
                              </w:pPr>
                            </w:p>
                          </w:txbxContent>
                        </wps:txbx>
                        <wps:bodyPr rot="0" vert="horz" wrap="square" lIns="45720" tIns="45720" rIns="45720" bIns="45720" anchor="t" anchorCtr="0">
                          <a:noAutofit/>
                        </wps:bodyPr>
                      </wps:wsp>
                      <wps:wsp>
                        <wps:cNvPr id="416" name="Text Box 2"/>
                        <wps:cNvSpPr txBox="1">
                          <a:spLocks noChangeArrowheads="1"/>
                        </wps:cNvSpPr>
                        <wps:spPr bwMode="auto">
                          <a:xfrm>
                            <a:off x="6249971" y="2587658"/>
                            <a:ext cx="634365" cy="19050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0" w:line="240" w:lineRule="auto"/>
                                <w:jc w:val="center"/>
                                <w:rPr>
                                  <w:sz w:val="12"/>
                                </w:rPr>
                              </w:pPr>
                              <w:r>
                                <w:rPr>
                                  <w:sz w:val="12"/>
                                </w:rPr>
                                <w:t>MIS Officer</w:t>
                              </w:r>
                            </w:p>
                          </w:txbxContent>
                        </wps:txbx>
                        <wps:bodyPr rot="0" vert="horz" wrap="square" lIns="45720" tIns="45720" rIns="45720" bIns="45720" anchor="t" anchorCtr="0">
                          <a:noAutofit/>
                        </wps:bodyPr>
                      </wps:wsp>
                      <wps:wsp>
                        <wps:cNvPr id="417" name="Text Box 2"/>
                        <wps:cNvSpPr txBox="1">
                          <a:spLocks noChangeArrowheads="1"/>
                        </wps:cNvSpPr>
                        <wps:spPr bwMode="auto">
                          <a:xfrm>
                            <a:off x="6249971" y="2304854"/>
                            <a:ext cx="634365" cy="209550"/>
                          </a:xfrm>
                          <a:prstGeom prst="rect">
                            <a:avLst/>
                          </a:prstGeom>
                          <a:solidFill>
                            <a:srgbClr val="FFFFFF"/>
                          </a:solidFill>
                          <a:ln w="6350">
                            <a:solidFill>
                              <a:srgbClr val="000000"/>
                            </a:solidFill>
                            <a:miter lim="800000"/>
                            <a:headEnd/>
                            <a:tailEnd/>
                          </a:ln>
                        </wps:spPr>
                        <wps:txbx>
                          <w:txbxContent>
                            <w:p w:rsidR="00843550" w:rsidRPr="00AA4E77" w:rsidRDefault="00843550" w:rsidP="001E43CA">
                              <w:pPr>
                                <w:spacing w:before="0" w:after="0" w:line="240" w:lineRule="auto"/>
                                <w:jc w:val="center"/>
                                <w:rPr>
                                  <w:sz w:val="12"/>
                                </w:rPr>
                              </w:pPr>
                              <w:r>
                                <w:rPr>
                                  <w:sz w:val="12"/>
                                </w:rPr>
                                <w:t>Training Officer</w:t>
                              </w:r>
                            </w:p>
                          </w:txbxContent>
                        </wps:txbx>
                        <wps:bodyPr rot="0" vert="horz" wrap="square" lIns="45720" tIns="45720" rIns="45720" bIns="45720" anchor="t" anchorCtr="0">
                          <a:noAutofit/>
                        </wps:bodyPr>
                      </wps:wsp>
                      <wps:wsp>
                        <wps:cNvPr id="418" name="Text Box 2"/>
                        <wps:cNvSpPr txBox="1">
                          <a:spLocks noChangeArrowheads="1"/>
                        </wps:cNvSpPr>
                        <wps:spPr bwMode="auto">
                          <a:xfrm>
                            <a:off x="2743200" y="0"/>
                            <a:ext cx="702310" cy="327025"/>
                          </a:xfrm>
                          <a:prstGeom prst="rect">
                            <a:avLst/>
                          </a:prstGeom>
                          <a:solidFill>
                            <a:srgbClr val="FFFFFF"/>
                          </a:solidFill>
                          <a:ln w="9525">
                            <a:solidFill>
                              <a:srgbClr val="000000"/>
                            </a:solidFill>
                            <a:miter lim="800000"/>
                            <a:headEnd/>
                            <a:tailEnd/>
                          </a:ln>
                        </wps:spPr>
                        <wps:txbx>
                          <w:txbxContent>
                            <w:p w:rsidR="00843550" w:rsidRPr="00444466" w:rsidRDefault="00843550" w:rsidP="001E43CA">
                              <w:pPr>
                                <w:spacing w:before="0" w:after="0" w:line="240" w:lineRule="auto"/>
                                <w:jc w:val="center"/>
                                <w:rPr>
                                  <w:sz w:val="14"/>
                                </w:rPr>
                              </w:pPr>
                              <w:r>
                                <w:rPr>
                                  <w:sz w:val="14"/>
                                </w:rPr>
                                <w:t>Program</w:t>
                              </w:r>
                              <w:r w:rsidRPr="00444466">
                                <w:rPr>
                                  <w:sz w:val="14"/>
                                </w:rPr>
                                <w:t xml:space="preserve"> Manager</w:t>
                              </w:r>
                            </w:p>
                          </w:txbxContent>
                        </wps:txbx>
                        <wps:bodyPr rot="0" vert="horz" wrap="square" lIns="91440" tIns="45720" rIns="91440" bIns="45720" anchor="t" anchorCtr="0">
                          <a:noAutofit/>
                        </wps:bodyPr>
                      </wps:wsp>
                      <wps:wsp>
                        <wps:cNvPr id="419" name="Text Box 2"/>
                        <wps:cNvSpPr txBox="1">
                          <a:spLocks noChangeArrowheads="1"/>
                        </wps:cNvSpPr>
                        <wps:spPr bwMode="auto">
                          <a:xfrm>
                            <a:off x="32994" y="273377"/>
                            <a:ext cx="730089" cy="382137"/>
                          </a:xfrm>
                          <a:prstGeom prst="rect">
                            <a:avLst/>
                          </a:prstGeom>
                          <a:solidFill>
                            <a:srgbClr val="FFFFFF"/>
                          </a:solidFill>
                          <a:ln w="6350">
                            <a:solidFill>
                              <a:srgbClr val="000000"/>
                            </a:solidFill>
                            <a:miter lim="800000"/>
                            <a:headEnd/>
                            <a:tailEnd/>
                          </a:ln>
                        </wps:spPr>
                        <wps:txbx>
                          <w:txbxContent>
                            <w:p w:rsidR="00843550" w:rsidRPr="00552F46" w:rsidRDefault="00843550" w:rsidP="001E43CA">
                              <w:pPr>
                                <w:spacing w:before="0" w:after="0" w:line="240" w:lineRule="auto"/>
                                <w:jc w:val="center"/>
                                <w:rPr>
                                  <w:sz w:val="12"/>
                                </w:rPr>
                              </w:pPr>
                              <w:r w:rsidRPr="00552F46">
                                <w:rPr>
                                  <w:sz w:val="12"/>
                                </w:rPr>
                                <w:t>Business Development Consultant</w:t>
                              </w:r>
                            </w:p>
                          </w:txbxContent>
                        </wps:txbx>
                        <wps:bodyPr rot="0" vert="horz" wrap="square" lIns="91440" tIns="45720" rIns="91440" bIns="45720" anchor="t" anchorCtr="0">
                          <a:noAutofit/>
                        </wps:bodyPr>
                      </wps:wsp>
                      <wps:wsp>
                        <wps:cNvPr id="420" name="Text Box 2"/>
                        <wps:cNvSpPr txBox="1">
                          <a:spLocks noChangeArrowheads="1"/>
                        </wps:cNvSpPr>
                        <wps:spPr bwMode="auto">
                          <a:xfrm>
                            <a:off x="42420" y="744718"/>
                            <a:ext cx="723265" cy="286385"/>
                          </a:xfrm>
                          <a:prstGeom prst="rect">
                            <a:avLst/>
                          </a:prstGeom>
                          <a:solidFill>
                            <a:srgbClr val="FFFFFF"/>
                          </a:solidFill>
                          <a:ln w="6350">
                            <a:solidFill>
                              <a:srgbClr val="000000"/>
                            </a:solidFill>
                            <a:miter lim="800000"/>
                            <a:headEnd/>
                            <a:tailEnd/>
                          </a:ln>
                        </wps:spPr>
                        <wps:txbx>
                          <w:txbxContent>
                            <w:p w:rsidR="00843550" w:rsidRPr="00552F46" w:rsidRDefault="00843550" w:rsidP="001E43CA">
                              <w:pPr>
                                <w:spacing w:before="0" w:after="0" w:line="240" w:lineRule="auto"/>
                                <w:jc w:val="center"/>
                                <w:rPr>
                                  <w:sz w:val="12"/>
                                </w:rPr>
                              </w:pPr>
                              <w:r w:rsidRPr="00552F46">
                                <w:rPr>
                                  <w:sz w:val="12"/>
                                </w:rPr>
                                <w:t>Monitoring &amp; Evaluation MNS</w:t>
                              </w:r>
                            </w:p>
                          </w:txbxContent>
                        </wps:txbx>
                        <wps:bodyPr rot="0" vert="horz" wrap="square" lIns="91440" tIns="45720" rIns="91440" bIns="45720" anchor="t" anchorCtr="0">
                          <a:noAutofit/>
                        </wps:bodyPr>
                      </wps:wsp>
                      <wps:wsp>
                        <wps:cNvPr id="421" name="Text Box 2"/>
                        <wps:cNvSpPr txBox="1">
                          <a:spLocks noChangeArrowheads="1"/>
                        </wps:cNvSpPr>
                        <wps:spPr bwMode="auto">
                          <a:xfrm>
                            <a:off x="5797484" y="391212"/>
                            <a:ext cx="721995" cy="266065"/>
                          </a:xfrm>
                          <a:prstGeom prst="rect">
                            <a:avLst/>
                          </a:prstGeom>
                          <a:solidFill>
                            <a:srgbClr val="FFFFFF"/>
                          </a:solidFill>
                          <a:ln w="6350">
                            <a:solidFill>
                              <a:srgbClr val="000000"/>
                            </a:solidFill>
                            <a:miter lim="800000"/>
                            <a:headEnd/>
                            <a:tailEnd/>
                          </a:ln>
                        </wps:spPr>
                        <wps:txbx>
                          <w:txbxContent>
                            <w:p w:rsidR="00843550" w:rsidRPr="00552F46" w:rsidRDefault="00843550" w:rsidP="001E43CA">
                              <w:pPr>
                                <w:spacing w:before="0" w:after="0" w:line="240" w:lineRule="auto"/>
                                <w:jc w:val="center"/>
                                <w:rPr>
                                  <w:sz w:val="12"/>
                                </w:rPr>
                              </w:pPr>
                              <w:r w:rsidRPr="00552F46">
                                <w:rPr>
                                  <w:sz w:val="12"/>
                                </w:rPr>
                                <w:t>Compliance Coordinator</w:t>
                              </w:r>
                            </w:p>
                          </w:txbxContent>
                        </wps:txbx>
                        <wps:bodyPr rot="0" vert="horz" wrap="square" lIns="91440" tIns="45720" rIns="91440" bIns="45720" anchor="t" anchorCtr="0">
                          <a:noAutofit/>
                        </wps:bodyPr>
                      </wps:wsp>
                      <wps:wsp>
                        <wps:cNvPr id="423" name="Straight Connector 423"/>
                        <wps:cNvCnPr/>
                        <wps:spPr>
                          <a:xfrm>
                            <a:off x="768284" y="886120"/>
                            <a:ext cx="5029309" cy="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1" name="Text Box 2"/>
                        <wps:cNvSpPr txBox="1">
                          <a:spLocks noChangeArrowheads="1"/>
                        </wps:cNvSpPr>
                        <wps:spPr bwMode="auto">
                          <a:xfrm>
                            <a:off x="5811625" y="763571"/>
                            <a:ext cx="721995" cy="266065"/>
                          </a:xfrm>
                          <a:prstGeom prst="rect">
                            <a:avLst/>
                          </a:prstGeom>
                          <a:solidFill>
                            <a:srgbClr val="FFFFFF"/>
                          </a:solidFill>
                          <a:ln w="6350">
                            <a:solidFill>
                              <a:srgbClr val="000000"/>
                            </a:solidFill>
                            <a:miter lim="800000"/>
                            <a:headEnd/>
                            <a:tailEnd/>
                          </a:ln>
                        </wps:spPr>
                        <wps:txbx>
                          <w:txbxContent>
                            <w:p w:rsidR="00843550" w:rsidRPr="00552F46" w:rsidRDefault="00843550" w:rsidP="007604A2">
                              <w:pPr>
                                <w:spacing w:before="0" w:after="0" w:line="240" w:lineRule="auto"/>
                                <w:jc w:val="center"/>
                                <w:rPr>
                                  <w:sz w:val="12"/>
                                </w:rPr>
                              </w:pPr>
                              <w:r>
                                <w:rPr>
                                  <w:sz w:val="12"/>
                                </w:rPr>
                                <w:t>Administrative Assistant</w:t>
                              </w:r>
                            </w:p>
                          </w:txbxContent>
                        </wps:txbx>
                        <wps:bodyPr rot="0" vert="horz" wrap="square" lIns="91440" tIns="45720" rIns="91440" bIns="45720" anchor="t" anchorCtr="0">
                          <a:noAutofit/>
                        </wps:bodyPr>
                      </wps:wsp>
                      <wps:wsp>
                        <wps:cNvPr id="3" name="Text Box 2"/>
                        <wps:cNvSpPr txBox="1">
                          <a:spLocks noChangeArrowheads="1"/>
                        </wps:cNvSpPr>
                        <wps:spPr bwMode="auto">
                          <a:xfrm>
                            <a:off x="1088796" y="1762812"/>
                            <a:ext cx="836295" cy="320040"/>
                          </a:xfrm>
                          <a:prstGeom prst="rect">
                            <a:avLst/>
                          </a:prstGeom>
                          <a:solidFill>
                            <a:srgbClr val="FFFFFF"/>
                          </a:solidFill>
                          <a:ln w="6350">
                            <a:solidFill>
                              <a:srgbClr val="000000"/>
                            </a:solidFill>
                            <a:miter lim="800000"/>
                            <a:headEnd/>
                            <a:tailEnd/>
                          </a:ln>
                        </wps:spPr>
                        <wps:txbx>
                          <w:txbxContent>
                            <w:p w:rsidR="00843550" w:rsidRPr="00407420" w:rsidRDefault="00843550" w:rsidP="007604A2">
                              <w:pPr>
                                <w:spacing w:before="0" w:after="0"/>
                                <w:jc w:val="center"/>
                                <w:rPr>
                                  <w:sz w:val="12"/>
                                </w:rPr>
                              </w:pPr>
                              <w:r>
                                <w:rPr>
                                  <w:sz w:val="12"/>
                                </w:rPr>
                                <w:t xml:space="preserve">Senior </w:t>
                              </w:r>
                              <w:r w:rsidRPr="00407420">
                                <w:rPr>
                                  <w:sz w:val="12"/>
                                </w:rPr>
                                <w:t>Community Action Officer</w:t>
                              </w:r>
                              <w:r>
                                <w:rPr>
                                  <w:sz w:val="12"/>
                                </w:rPr>
                                <w:t>s (2)</w:t>
                              </w:r>
                            </w:p>
                          </w:txbxContent>
                        </wps:txbx>
                        <wps:bodyPr rot="0" vert="horz" wrap="square" lIns="45720" tIns="45720" rIns="45720" bIns="45720" anchor="t" anchorCtr="0">
                          <a:noAutofit/>
                        </wps:bodyPr>
                      </wps:wsp>
                      <wps:wsp>
                        <wps:cNvPr id="4" name="Text Box 2"/>
                        <wps:cNvSpPr txBox="1">
                          <a:spLocks noChangeArrowheads="1"/>
                        </wps:cNvSpPr>
                        <wps:spPr bwMode="auto">
                          <a:xfrm>
                            <a:off x="2248293" y="1701538"/>
                            <a:ext cx="566420" cy="307340"/>
                          </a:xfrm>
                          <a:prstGeom prst="rect">
                            <a:avLst/>
                          </a:prstGeom>
                          <a:solidFill>
                            <a:srgbClr val="FFFFFF"/>
                          </a:solidFill>
                          <a:ln w="6350">
                            <a:solidFill>
                              <a:srgbClr val="000000"/>
                            </a:solidFill>
                            <a:miter lim="800000"/>
                            <a:headEnd/>
                            <a:tailEnd/>
                          </a:ln>
                        </wps:spPr>
                        <wps:txbx>
                          <w:txbxContent>
                            <w:p w:rsidR="00843550" w:rsidRPr="00AA4E77" w:rsidRDefault="00843550" w:rsidP="005E2265">
                              <w:pPr>
                                <w:spacing w:before="0" w:after="100" w:afterAutospacing="1"/>
                                <w:jc w:val="center"/>
                                <w:rPr>
                                  <w:sz w:val="12"/>
                                </w:rPr>
                              </w:pPr>
                              <w:r>
                                <w:rPr>
                                  <w:sz w:val="12"/>
                                </w:rPr>
                                <w:t>Admin. Asst./ Secretary</w:t>
                              </w:r>
                            </w:p>
                          </w:txbxContent>
                        </wps:txbx>
                        <wps:bodyPr rot="0" vert="horz" wrap="square" lIns="45720" tIns="45720" rIns="45720" bIns="45720" anchor="t" anchorCtr="0">
                          <a:noAutofit/>
                        </wps:bodyPr>
                      </wps:wsp>
                      <wps:wsp>
                        <wps:cNvPr id="5" name="Text Box 2"/>
                        <wps:cNvSpPr txBox="1">
                          <a:spLocks noChangeArrowheads="1"/>
                        </wps:cNvSpPr>
                        <wps:spPr bwMode="auto">
                          <a:xfrm>
                            <a:off x="2516956" y="3525625"/>
                            <a:ext cx="593725" cy="301625"/>
                          </a:xfrm>
                          <a:prstGeom prst="rect">
                            <a:avLst/>
                          </a:prstGeom>
                          <a:solidFill>
                            <a:srgbClr val="FFFFFF"/>
                          </a:solidFill>
                          <a:ln w="6350">
                            <a:solidFill>
                              <a:srgbClr val="000000"/>
                            </a:solidFill>
                            <a:miter lim="800000"/>
                            <a:headEnd/>
                            <a:tailEnd/>
                          </a:ln>
                        </wps:spPr>
                        <wps:txbx>
                          <w:txbxContent>
                            <w:p w:rsidR="00843550" w:rsidRPr="00407420" w:rsidRDefault="00843550" w:rsidP="005E2265">
                              <w:pPr>
                                <w:spacing w:before="0" w:after="0"/>
                                <w:jc w:val="center"/>
                                <w:rPr>
                                  <w:sz w:val="12"/>
                                </w:rPr>
                              </w:pPr>
                              <w:r>
                                <w:rPr>
                                  <w:sz w:val="12"/>
                                </w:rPr>
                                <w:t>Flankers Peace &amp; Justice</w:t>
                              </w:r>
                            </w:p>
                          </w:txbxContent>
                        </wps:txbx>
                        <wps:bodyPr rot="0" vert="horz" wrap="square" lIns="45720" tIns="45720" rIns="45720" bIns="45720" anchor="t" anchorCtr="0">
                          <a:noAutofit/>
                        </wps:bodyPr>
                      </wps:wsp>
                      <wps:wsp>
                        <wps:cNvPr id="6" name="Text Box 2"/>
                        <wps:cNvSpPr txBox="1">
                          <a:spLocks noChangeArrowheads="1"/>
                        </wps:cNvSpPr>
                        <wps:spPr bwMode="auto">
                          <a:xfrm>
                            <a:off x="2036189" y="3530338"/>
                            <a:ext cx="433552" cy="297815"/>
                          </a:xfrm>
                          <a:prstGeom prst="rect">
                            <a:avLst/>
                          </a:prstGeom>
                          <a:solidFill>
                            <a:srgbClr val="FFFFFF"/>
                          </a:solidFill>
                          <a:ln w="6350">
                            <a:solidFill>
                              <a:srgbClr val="000000"/>
                            </a:solidFill>
                            <a:miter lim="800000"/>
                            <a:headEnd/>
                            <a:tailEnd/>
                          </a:ln>
                        </wps:spPr>
                        <wps:txbx>
                          <w:txbxContent>
                            <w:p w:rsidR="00843550" w:rsidRPr="00407420" w:rsidRDefault="00843550" w:rsidP="005E2265">
                              <w:pPr>
                                <w:spacing w:before="0" w:after="0"/>
                                <w:jc w:val="center"/>
                                <w:rPr>
                                  <w:sz w:val="12"/>
                                </w:rPr>
                              </w:pPr>
                              <w:r>
                                <w:rPr>
                                  <w:sz w:val="12"/>
                                </w:rPr>
                                <w:t>Office Attendant</w:t>
                              </w:r>
                            </w:p>
                          </w:txbxContent>
                        </wps:txbx>
                        <wps:bodyPr rot="0" vert="horz" wrap="square" lIns="45720" tIns="45720" rIns="45720" bIns="45720" anchor="t" anchorCtr="0">
                          <a:noAutofit/>
                        </wps:bodyPr>
                      </wps:wsp>
                      <wps:wsp>
                        <wps:cNvPr id="12" name="Straight Connector 12"/>
                        <wps:cNvCnPr/>
                        <wps:spPr>
                          <a:xfrm flipV="1">
                            <a:off x="2248293" y="3450210"/>
                            <a:ext cx="566420" cy="31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Text Box 2"/>
                        <wps:cNvSpPr txBox="1">
                          <a:spLocks noChangeArrowheads="1"/>
                        </wps:cNvSpPr>
                        <wps:spPr bwMode="auto">
                          <a:xfrm>
                            <a:off x="4784103" y="3374796"/>
                            <a:ext cx="464185" cy="297815"/>
                          </a:xfrm>
                          <a:prstGeom prst="rect">
                            <a:avLst/>
                          </a:prstGeom>
                          <a:solidFill>
                            <a:srgbClr val="FFFFFF"/>
                          </a:solidFill>
                          <a:ln w="6350">
                            <a:solidFill>
                              <a:srgbClr val="000000"/>
                            </a:solidFill>
                            <a:miter lim="800000"/>
                            <a:headEnd/>
                            <a:tailEnd/>
                          </a:ln>
                        </wps:spPr>
                        <wps:txbx>
                          <w:txbxContent>
                            <w:p w:rsidR="00843550" w:rsidRPr="00407420" w:rsidRDefault="00843550" w:rsidP="00311894">
                              <w:pPr>
                                <w:spacing w:before="0" w:after="0"/>
                                <w:jc w:val="center"/>
                                <w:rPr>
                                  <w:sz w:val="12"/>
                                </w:rPr>
                              </w:pPr>
                              <w:r>
                                <w:rPr>
                                  <w:sz w:val="12"/>
                                </w:rPr>
                                <w:t>Payroll Clerk</w:t>
                              </w:r>
                            </w:p>
                          </w:txbxContent>
                        </wps:txbx>
                        <wps:bodyPr rot="0" vert="horz" wrap="square" lIns="45720" tIns="45720" rIns="45720" bIns="45720" anchor="t" anchorCtr="0">
                          <a:noAutofit/>
                        </wps:bodyPr>
                      </wps:wsp>
                      <wps:wsp>
                        <wps:cNvPr id="15" name="Text Box 2"/>
                        <wps:cNvSpPr txBox="1">
                          <a:spLocks noChangeArrowheads="1"/>
                        </wps:cNvSpPr>
                        <wps:spPr bwMode="auto">
                          <a:xfrm>
                            <a:off x="5500540" y="2295427"/>
                            <a:ext cx="591820" cy="297815"/>
                          </a:xfrm>
                          <a:prstGeom prst="rect">
                            <a:avLst/>
                          </a:prstGeom>
                          <a:solidFill>
                            <a:srgbClr val="FFFFFF"/>
                          </a:solidFill>
                          <a:ln w="6350">
                            <a:solidFill>
                              <a:srgbClr val="000000"/>
                            </a:solidFill>
                            <a:miter lim="800000"/>
                            <a:headEnd/>
                            <a:tailEnd/>
                          </a:ln>
                        </wps:spPr>
                        <wps:txbx>
                          <w:txbxContent>
                            <w:p w:rsidR="00843550" w:rsidRDefault="00843550" w:rsidP="00311894">
                              <w:pPr>
                                <w:spacing w:before="0" w:after="0" w:line="240" w:lineRule="auto"/>
                                <w:jc w:val="center"/>
                                <w:rPr>
                                  <w:sz w:val="12"/>
                                </w:rPr>
                              </w:pPr>
                              <w:r>
                                <w:rPr>
                                  <w:sz w:val="12"/>
                                </w:rPr>
                                <w:t>Documentation Assistants (2)</w:t>
                              </w:r>
                            </w:p>
                            <w:p w:rsidR="00843550" w:rsidRPr="00407420" w:rsidRDefault="00843550" w:rsidP="00311894">
                              <w:pPr>
                                <w:spacing w:before="0" w:after="0"/>
                                <w:jc w:val="center"/>
                                <w:rPr>
                                  <w:sz w:val="12"/>
                                </w:rPr>
                              </w:pPr>
                            </w:p>
                          </w:txbxContent>
                        </wps:txbx>
                        <wps:bodyPr rot="0" vert="horz" wrap="square" lIns="45720" tIns="45720" rIns="45720" bIns="45720" anchor="t" anchorCtr="0">
                          <a:noAutofit/>
                        </wps:bodyPr>
                      </wps:wsp>
                      <wps:wsp>
                        <wps:cNvPr id="16" name="Text Box 2"/>
                        <wps:cNvSpPr txBox="1">
                          <a:spLocks noChangeArrowheads="1"/>
                        </wps:cNvSpPr>
                        <wps:spPr bwMode="auto">
                          <a:xfrm>
                            <a:off x="5882326" y="3398363"/>
                            <a:ext cx="464185" cy="297815"/>
                          </a:xfrm>
                          <a:prstGeom prst="rect">
                            <a:avLst/>
                          </a:prstGeom>
                          <a:solidFill>
                            <a:srgbClr val="FFFFFF"/>
                          </a:solidFill>
                          <a:ln w="6350">
                            <a:solidFill>
                              <a:srgbClr val="000000"/>
                            </a:solidFill>
                            <a:miter lim="800000"/>
                            <a:headEnd/>
                            <a:tailEnd/>
                          </a:ln>
                        </wps:spPr>
                        <wps:txbx>
                          <w:txbxContent>
                            <w:p w:rsidR="00843550" w:rsidRDefault="00843550" w:rsidP="00311894">
                              <w:pPr>
                                <w:spacing w:before="0" w:after="0" w:line="240" w:lineRule="auto"/>
                                <w:jc w:val="center"/>
                                <w:rPr>
                                  <w:sz w:val="12"/>
                                </w:rPr>
                              </w:pPr>
                              <w:r>
                                <w:rPr>
                                  <w:sz w:val="12"/>
                                </w:rPr>
                                <w:t>Office Attendants (2)</w:t>
                              </w:r>
                            </w:p>
                            <w:p w:rsidR="00843550" w:rsidRPr="00407420" w:rsidRDefault="00843550" w:rsidP="00311894">
                              <w:pPr>
                                <w:spacing w:before="0" w:after="0"/>
                                <w:jc w:val="center"/>
                                <w:rPr>
                                  <w:sz w:val="12"/>
                                </w:rPr>
                              </w:pPr>
                            </w:p>
                          </w:txbxContent>
                        </wps:txbx>
                        <wps:bodyPr rot="0" vert="horz" wrap="square" lIns="45720" tIns="45720" rIns="45720" bIns="45720" anchor="t" anchorCtr="0">
                          <a:noAutofit/>
                        </wps:bodyPr>
                      </wps:wsp>
                      <wps:wsp>
                        <wps:cNvPr id="17" name="Text Box 2"/>
                        <wps:cNvSpPr txBox="1">
                          <a:spLocks noChangeArrowheads="1"/>
                        </wps:cNvSpPr>
                        <wps:spPr bwMode="auto">
                          <a:xfrm>
                            <a:off x="5359138" y="3384223"/>
                            <a:ext cx="464185" cy="297815"/>
                          </a:xfrm>
                          <a:prstGeom prst="rect">
                            <a:avLst/>
                          </a:prstGeom>
                          <a:solidFill>
                            <a:srgbClr val="FFFFFF"/>
                          </a:solidFill>
                          <a:ln w="6350">
                            <a:solidFill>
                              <a:srgbClr val="000000"/>
                            </a:solidFill>
                            <a:miter lim="800000"/>
                            <a:headEnd/>
                            <a:tailEnd/>
                          </a:ln>
                        </wps:spPr>
                        <wps:txbx>
                          <w:txbxContent>
                            <w:p w:rsidR="00843550" w:rsidRPr="00407420" w:rsidRDefault="00843550" w:rsidP="00762835">
                              <w:pPr>
                                <w:spacing w:before="0" w:after="0" w:line="240" w:lineRule="auto"/>
                                <w:jc w:val="center"/>
                                <w:rPr>
                                  <w:sz w:val="12"/>
                                </w:rPr>
                              </w:pPr>
                              <w:r>
                                <w:rPr>
                                  <w:sz w:val="12"/>
                                </w:rPr>
                                <w:t>Driver</w:t>
                              </w:r>
                            </w:p>
                          </w:txbxContent>
                        </wps:txbx>
                        <wps:bodyPr rot="0" vert="horz" wrap="square" lIns="45720" tIns="45720" rIns="45720" bIns="45720" anchor="t" anchorCtr="0">
                          <a:noAutofit/>
                        </wps:bodyPr>
                      </wps:wsp>
                      <wps:wsp>
                        <wps:cNvPr id="18" name="Straight Connector 18"/>
                        <wps:cNvCnPr/>
                        <wps:spPr>
                          <a:xfrm>
                            <a:off x="5575954" y="3190973"/>
                            <a:ext cx="520700" cy="63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6089715" y="3190973"/>
                            <a:ext cx="3810" cy="20129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5575954" y="3181547"/>
                            <a:ext cx="3637" cy="2006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4" o:spid="_x0000_s1026" style="position:absolute;left:0;text-align:left;margin-left:-38.95pt;margin-top:20.15pt;width:543.3pt;height:305.35pt;z-index:251776000" coordsize="68997,38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">
                <v:line id="Straight Connector 23" o:spid="_x0000_s1027" style="position:absolute;visibility:visible;mso-wrap-style:square" from="22482,34502" to="22482,37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G5gMUAAADbAAAADwAAAGRycy9kb3ducmV2LnhtbESPQWvCQBSE74L/YXlCL6IbLdiSuoYo&#10;LZQiSK2Q6yP7mo1m34bs1qT/vlsQPA4z8w2zzgbbiCt1vnasYDFPQBCXTtdcKTh9vc2eQfiArLFx&#10;TAp+yUO2GY/WmGrX8yddj6ESEcI+RQUmhDaV0peGLPq5a4mj9+06iyHKrpK6wz7CbSOXSbKSFmuO&#10;CwZb2hkqL8cfq2D7es4P2jxNd31RFW2/LxL9USj1MBnyFxCBhnAP39rvWsHyEf6/x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G5gMUAAADbAAAADwAAAAAAAAAA&#10;AAAAAAChAgAAZHJzL2Rvd25yZXYueG1sUEsFBgAAAAAEAAQA+QAAAJMDAAAAAA==&#10;" strokecolor="black [3213]" strokeweight=".5pt"/>
                <v:line id="Straight Connector 13" o:spid="_x0000_s1028" style="position:absolute;flip:x;visibility:visible;mso-wrap-style:square" from="28139,34549" to="28139,35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MyAMIAAADbAAAADwAAAGRycy9kb3ducmV2LnhtbERPTYvCMBC9C/6HMAt7W9NVELcaRQUX&#10;xYOuCvU4NGNbbCaliVr99UZY8DaP9zmjSWNKcaXaFZYVfHciEMSp1QVnCg77xdcAhPPIGkvLpOBO&#10;DibjdmuEsbY3/qPrzmcihLCLUUHufRVL6dKcDLqOrYgDd7K1QR9gnUld4y2Em1J2o6gvDRYcGnKs&#10;aJ5Tet5djILHueu3yWrzK2fTYv1IfnqnY5Uo9fnRTIcgPDX+Lf53L3WY34PXL+EAO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MyAMIAAADbAAAADwAAAAAAAAAAAAAA&#10;AAChAgAAZHJzL2Rvd25yZXYueG1sUEsFBgAAAAAEAAQA+QAAAJADAAAAAA==&#10;" strokecolor="black [3213]" strokeweight=".5pt"/>
                <v:line id="Straight Connector 433" o:spid="_x0000_s1029" style="position:absolute;flip:y;visibility:visible;mso-wrap-style:square" from="15082,11594" to="15203,34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NRWMUAAADcAAAADwAAAGRycy9kb3ducmV2LnhtbESPT2vCQBTE74V+h+UVeim6aaIi0VX6&#10;B8WrUcn1kX1N0mbfhuw2id/eFQo9DjPzG2a9HU0jeupcbVnB6zQCQVxYXXOp4HzaTZYgnEfW2Fgm&#10;BVdysN08Pqwx1XbgI/WZL0WAsEtRQeV9m0rpiooMuqltiYP3ZTuDPsiulLrDIcBNI+MoWkiDNYeF&#10;Clv6qKj4yX5NoHDZvizeZ3l8/ox09j3PL9k+V+r5aXxbgfA0+v/wX/ugFcySBO5nwhG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NRWMUAAADcAAAADwAAAAAAAAAA&#10;AAAAAAChAgAAZHJzL2Rvd25yZXYueG1sUEsFBgAAAAAEAAQA+QAAAJMDAAAAAA==&#10;" strokecolor="black [3040]" strokeweight=".5pt"/>
                <v:shapetype id="_x0000_t202" coordsize="21600,21600" o:spt="202" path="m,l,21600r21600,l21600,xe">
                  <v:stroke joinstyle="miter"/>
                  <v:path gradientshapeok="t" o:connecttype="rect"/>
                </v:shapetype>
                <v:shape id="_x0000_s1030" type="#_x0000_t202" style="position:absolute;left:7400;top:35397;width:5518;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y3o8UA&#10;AADcAAAADwAAAGRycy9kb3ducmV2LnhtbESPzW7CMBCE75V4B2uRuBUnUPETMIgfVeqhF0IeYBUv&#10;SUS8DrEBt09fV6rU42jmm9Gst8G04kG9aywrSMcJCOLS6oYrBcX5/XUBwnlkja1lUvBFDrabwcsa&#10;M22ffKJH7isRS9hlqKD2vsukdGVNBt3YdsTRu9jeoI+yr6Tu8RnLTSsnSTKTBhuOCzV2dKipvOZ3&#10;o+Btnn4uiqL6PqSTYz5taT8Lt6DUaBh2KxCegv8P/9EfOnLTJf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zLejxQAAANwAAAAPAAAAAAAAAAAAAAAAAJgCAABkcnMv&#10;ZG93bnJldi54bWxQSwUGAAAAAAQABAD1AAAAigMAAAAA&#10;" strokeweight=".5pt">
                  <v:textbox inset="3.6pt,,3.6pt">
                    <w:txbxContent>
                      <w:p w:rsidR="00843550" w:rsidRPr="00407420" w:rsidRDefault="00843550" w:rsidP="001E43CA">
                        <w:pPr>
                          <w:spacing w:before="0" w:after="0"/>
                          <w:jc w:val="center"/>
                          <w:rPr>
                            <w:sz w:val="12"/>
                          </w:rPr>
                        </w:pPr>
                        <w:r>
                          <w:rPr>
                            <w:sz w:val="12"/>
                          </w:rPr>
                          <w:t>Job Placement Officer</w:t>
                        </w:r>
                      </w:p>
                    </w:txbxContent>
                  </v:textbox>
                </v:shape>
                <v:shape id="_x0000_s1031" type="#_x0000_t202" style="position:absolute;left:13810;top:35397;width:5067;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SOMIA&#10;AADcAAAADwAAAGRycy9kb3ducmV2LnhtbERPzWrCQBC+C32HZQq96SYqVlJXaS2CBy+NeYAhO01C&#10;s7Npdqtrn75zEHr8+P43u+R6daExdJ4N5LMMFHHtbceNgep8mK5BhYhssfdMBm4UYLd9mGywsP7K&#10;H3QpY6MkhEOBBtoYh0LrULfkMMz8QCzcpx8dRoFjo+2IVwl3vZ5n2Uo77FgaWhxo31L9Vf44A8vn&#10;/LSuquZ3n8/fy0VPb6v0nYx5ekyvL6AipfgvvruPVnwLWStn5Aj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gBI4wgAAANwAAAAPAAAAAAAAAAAAAAAAAJgCAABkcnMvZG93&#10;bnJldi54bWxQSwUGAAAAAAQABAD1AAAAhwMAAAAA&#10;" strokeweight=".5pt">
                  <v:textbox inset="3.6pt,,3.6pt">
                    <w:txbxContent>
                      <w:p w:rsidR="00843550" w:rsidRPr="00407420" w:rsidRDefault="00843550" w:rsidP="001E43CA">
                        <w:pPr>
                          <w:spacing w:before="0" w:after="0"/>
                          <w:jc w:val="center"/>
                          <w:rPr>
                            <w:sz w:val="12"/>
                          </w:rPr>
                        </w:pPr>
                        <w:r>
                          <w:rPr>
                            <w:sz w:val="12"/>
                          </w:rPr>
                          <w:t>M&amp;E Liaison Officer</w:t>
                        </w:r>
                      </w:p>
                    </w:txbxContent>
                  </v:textbox>
                </v:shape>
                <v:line id="Straight Connector 428" o:spid="_x0000_s1032" style="position:absolute;flip:y;visibility:visible;mso-wrap-style:square" from="25028,11736" to="25028,34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5V9MQAAADcAAAADwAAAGRycy9kb3ducmV2LnhtbESPwWrCQBCG7wXfYRmhl6KbBisSXUUr&#10;Lb02teQ6ZMckmp0N2VXTt+8cBI/DP/838602g2vVlfrQeDbwOk1AEZfeNlwZOPx8TBagQkS22Hom&#10;A38UYLMePa0ws/7G33TNY6UEwiFDA3WMXaZ1KGtyGKa+I5bs6HuHUca+0rbHm8Bdq9MkmWuHDcuF&#10;Gjt6r6k85xcnFK66l/luVqSHfWLz01vxm38WxjyPh+0SVKQhPpbv7S9rYJbKtyIjIq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blX0xAAAANwAAAAPAAAAAAAAAAAA&#10;AAAAAKECAABkcnMvZG93bnJldi54bWxQSwUGAAAAAAQABAD5AAAAkgMAAAAA&#10;" strokecolor="black [3040]" strokeweight=".5pt"/>
                <v:line id="Straight Connector 429" o:spid="_x0000_s1033" style="position:absolute;flip:y;visibility:visible;mso-wrap-style:square" from="4336,11594" to="4463,3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Lwb8QAAADcAAAADwAAAGRycy9kb3ducmV2LnhtbESPT2vCQBTE7wW/w/IEL6VuDCo2dRX/&#10;UOnVaMn1kX0m0ezbkF01/fZuQfA4zMxvmPmyM7W4UesqywpGwwgEcW51xYWC4+H7YwbCeWSNtWVS&#10;8EcOlove2xwTbe+8p1vqCxEg7BJUUHrfJFK6vCSDbmgb4uCdbGvQB9kWUrd4D3BTyziKptJgxWGh&#10;xIY2JeWX9GoChYvmfboeZ/FxG+n0PMl+012m1KDfrb5AeOr8K/xs/2gF4/gT/s+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IvBvxAAAANwAAAAPAAAAAAAAAAAA&#10;AAAAAKECAABkcnMvZG93bnJldi54bWxQSwUGAAAAAAQABAD5AAAAkgMAAAAA&#10;" strokecolor="black [3040]" strokeweight=".5pt"/>
                <v:line id="Straight Connector 431" o:spid="_x0000_s1034" style="position:absolute;visibility:visible;mso-wrap-style:square" from="7777,4949" to="58075,5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eNw8MAAADcAAAADwAAAGRycy9kb3ducmV2LnhtbESPQYvCMBSE74L/ITzBm6bVRaUaRUTB&#10;XfCgFrw+mmdbbF5KE2v992ZhYY/DzHzDrDadqURLjSstK4jHEQjizOqScwXp9TBagHAeWWNlmRS8&#10;ycFm3e+tMNH2xWdqLz4XAcIuQQWF93UipcsKMujGtiYO3t02Bn2QTS51g68AN5WcRNFMGiw5LBRY&#10;066g7HF5GgVWnuLZPI1/TLutv2+n/b7a6VSp4aDbLkF46vx/+K991Aq+pjH8nglHQK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3jcPDAAAA3AAAAA8AAAAAAAAAAAAA&#10;AAAAoQIAAGRycy9kb3ducmV2LnhtbFBLBQYAAAAABAAEAPkAAACRAwAAAAA=&#10;" strokecolor="black [3040]" strokeweight=".5pt"/>
                <v:line id="Straight Connector 434" o:spid="_x0000_s1035" style="position:absolute;visibility:visible;mso-wrap-style:square" from="4430,11594" to="65312,11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AuW8QAAADcAAAADwAAAGRycy9kb3ducmV2LnhtbESPQYvCMBSE78L+h/CEvWnaXXGlGkVE&#10;QRc82C14fTTPtti8lCbW+u/NguBxmJlvmMWqN7XoqHWVZQXxOAJBnFtdcaEg+9uNZiCcR9ZYWyYF&#10;D3KwWn4MFphoe+cTdakvRICwS1BB6X2TSOnykgy6sW2Ig3exrUEfZFtI3eI9wE0tv6JoKg1WHBZK&#10;bGhTUn5Nb0aBlcd4+pPFv6ZbN4fzcbutNzpT6nPYr+cgPPX+HX6191rB5HsC/2fCEZ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wC5bxAAAANwAAAAPAAAAAAAAAAAA&#10;AAAAAKECAABkcnMvZG93bnJldi54bWxQSwUGAAAAAAQABAD5AAAAkgMAAAAA&#10;" strokecolor="black [3040]" strokeweight=".5pt"/>
                <v:line id="Straight Connector 425" o:spid="_x0000_s1036" style="position:absolute;visibility:visible;mso-wrap-style:square" from="31108,3299" to="311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UdHcQAAADcAAAADwAAAGRycy9kb3ducmV2LnhtbESPQYvCMBSE78L+h/CEvWlaUVeqUUQU&#10;VsGD3YLXR/Nsi81LabK1++83guBxmJlvmNWmN7XoqHWVZQXxOAJBnFtdcaEg+zmMFiCcR9ZYWyYF&#10;f+Rgs/4YrDDR9sEX6lJfiABhl6CC0vsmkdLlJRl0Y9sQB+9mW4M+yLaQusVHgJtaTqJoLg1WHBZK&#10;bGhXUn5Pf40CK8/x/CuLT6bbNsfreb+vdzpT6nPYb5cgPPX+HX61v7WC6WQGzzPhCMj1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VR0dxAAAANwAAAAPAAAAAAAAAAAA&#10;AAAAAKECAABkcnMvZG93bnJldi54bWxQSwUGAAAAAAQABAD5AAAAkgMAAAAA&#10;" strokecolor="black [3040]" strokeweight=".5pt"/>
                <v:line id="Straight Connector 384" o:spid="_x0000_s1037" style="position:absolute;flip:y;visibility:visible;mso-wrap-style:square" from="33370,11736" to="33370,20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rsMAAADcAAAADwAAAGRycy9kb3ducmV2LnhtbESPS4vCQBCE74L/YWjBy7JOfCJZR/GB&#10;slejS65NpjeJZnpCZtT4752FBY9FVX1FLVatqcSdGldaVjAcRCCIM6tLzhWcT/vPOQjnkTVWlknB&#10;kxyslt3OAmNtH3yke+JzESDsYlRQeF/HUrqsIINuYGvi4P3axqAPssmlbvAR4KaSoyiaSYMlh4UC&#10;a9oWlF2TmwkUzuuP2WaSjs67SCeXafqTHFKl+r12/QXCU+vf4f/2t1Ywnk/g70w4An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vza7DAAAA3AAAAA8AAAAAAAAAAAAA&#10;AAAAoQIAAGRycy9kb3ducmV2LnhtbFBLBQYAAAAABAAEAPkAAACRAwAAAAA=&#10;" strokecolor="black [3040]" strokeweight=".5pt"/>
                <v:line id="Straight Connector 385" o:spid="_x0000_s1038" style="position:absolute;flip:y;visibility:visible;mso-wrap-style:square" from="41383,11877" to="41383,2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NoNcMAAADcAAAADwAAAGRycy9kb3ducmV2LnhtbESPT4vCMBTE74LfITzBi6ypuop0jeIf&#10;lL1aXXp9NG/bavNSmqj125uFBY/DzPyGWaxaU4k7Na60rGA0jEAQZ1aXnCs4n/YfcxDOI2usLJOC&#10;JzlYLbudBcbaPvhI98TnIkDYxaig8L6OpXRZQQbd0NbEwfu1jUEfZJNL3eAjwE0lx1E0kwZLDgsF&#10;1rQtKLsmNxMonNeD2eYzHZ93kU4u0/QnOaRK9Xvt+guEp9a/w//tb61gMp/C35lwBOTy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jaDXDAAAA3AAAAA8AAAAAAAAAAAAA&#10;AAAAoQIAAGRycy9kb3ducmV2LnhtbFBLBQYAAAAABAAEAPkAAACRAwAAAAA=&#10;" strokecolor="black [3040]" strokeweight=".5pt"/>
                <v:line id="Straight Connector 386" o:spid="_x0000_s1039" style="position:absolute;flip:x y;visibility:visible;mso-wrap-style:square" from="49914,11972" to="50207,33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LWV8MAAADcAAAADwAAAGRycy9kb3ducmV2LnhtbESPzarCMBSE94LvEI5wN6KpCkWqUawg&#10;dHMX/ixcHppjW2xOShPb+vY3FwSXw8x8w2z3g6lFR62rLCtYzCMQxLnVFRcKbtfTbA3CeWSNtWVS&#10;8CYH+914tMVE257P1F18IQKEXYIKSu+bREqXl2TQzW1DHLyHbQ36INtC6hb7ADe1XEZRLA1WHBZK&#10;bOhYUv68vIyCdOqXeXeKszSrUvxd3I/PfvVW6mcyHDYgPA3+G/60M61gtY7h/0w4AnL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y1lfDAAAA3AAAAA8AAAAAAAAAAAAA&#10;AAAAoQIAAGRycy9kb3ducmV2LnhtbFBLBQYAAAAABAAEAPkAAACRAwAAAAA=&#10;" strokecolor="black [3040]" strokeweight=".5pt"/>
                <v:line id="Straight Connector 387" o:spid="_x0000_s1040" style="position:absolute;flip:x y;visibility:visible;mso-wrap-style:square" from="65280,11924" to="65661,30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5zzMUAAADcAAAADwAAAGRycy9kb3ducmV2LnhtbESPQWvCQBSE7wX/w/IKvZS6iYJK6iaY&#10;gJBLD9oePD6yr0kw+zZkt0n8965Q8DjMzDfMPptNJ0YaXGtZQbyMQBBXVrdcK/j5Pn7sQDiPrLGz&#10;TApu5CBLFy97TLSd+ETj2dciQNglqKDxvk+kdFVDBt3S9sTB+7WDQR/kUEs94BTgppOrKNpIgy2H&#10;hQZ7Khqqruc/oyB/96tqPG7KvGxz/IovxXVa35R6e50PnyA8zf4Z/m+XWsF6t4XHmXAEZH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5zzMUAAADcAAAADwAAAAAAAAAA&#10;AAAAAAChAgAAZHJzL2Rvd25yZXYueG1sUEsFBgAAAAAEAAQA+QAAAJMDAAAAAA==&#10;" strokecolor="black [3040]" strokeweight=".5pt"/>
                <v:line id="Straight Connector 388" o:spid="_x0000_s1041" style="position:absolute;flip:x y;visibility:visible;mso-wrap-style:square" from="57786,11877" to="58243,3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Hnvr4AAADcAAAADwAAAGRycy9kb3ducmV2LnhtbERPuwrCMBTdBf8hXMFFNFVBpBrFCkIX&#10;Bx+D46W5tsXmpjSxrX9vBsHxcN7bfW8q0VLjSssK5rMIBHFmdcm5gvvtNF2DcB5ZY2WZFHzIwX43&#10;HGwx1rbjC7VXn4sQwi5GBYX3dSylywoy6Ga2Jg7c0zYGfYBNLnWDXQg3lVxE0UoaLDk0FFjTsaDs&#10;dX0bBcnEL7L2tEqTtEzwPH8cX93yo9R41B82IDz1/i/+uVOtYLkOa8OZcATk7g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Soee+vgAAANwAAAAPAAAAAAAAAAAAAAAAAKEC&#10;AABkcnMvZG93bnJldi54bWxQSwUGAAAAAAQABAD5AAAAjAMAAAAA&#10;" strokecolor="black [3040]" strokeweight=".5pt"/>
                <v:shape id="_x0000_s1042" type="#_x0000_t202" style="position:absolute;left:377;top:13433;width:7702;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mzIcUA&#10;AADcAAAADwAAAGRycy9kb3ducmV2LnhtbESPwW7CMBBE75X6D9ZW4lacAKIhYFALQuLQC2k+YBUv&#10;SUS8TmMXDF+PK1XqcTQzbzSrTTCduNDgWssK0nECgriyuuVaQfm1f81AOI+ssbNMCm7kYLN+flph&#10;ru2Vj3QpfC0ihF2OChrv+1xKVzVk0I1tTxy9kx0M+iiHWuoBrxFuOjlJkrk02HJcaLCnbUPVufgx&#10;CmZv6WdWlvV9m052xbSjj3n4DkqNXsL7EoSn4P/Df+2DVjDNFvB7Jh4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2bMhxQAAANwAAAAPAAAAAAAAAAAAAAAAAJgCAABkcnMv&#10;ZG93bnJldi54bWxQSwUGAAAAAAQABAD1AAAAigMAAAAA&#10;" strokeweight=".5pt">
                  <v:textbox inset="3.6pt,,3.6pt">
                    <w:txbxContent>
                      <w:p w:rsidR="00843550" w:rsidRPr="00407420" w:rsidRDefault="00843550" w:rsidP="001E43CA">
                        <w:pPr>
                          <w:spacing w:before="0" w:after="120"/>
                          <w:jc w:val="center"/>
                          <w:rPr>
                            <w:sz w:val="12"/>
                          </w:rPr>
                        </w:pPr>
                        <w:r w:rsidRPr="00407420">
                          <w:rPr>
                            <w:sz w:val="12"/>
                          </w:rPr>
                          <w:t>Community Action Coordinator Central</w:t>
                        </w:r>
                      </w:p>
                    </w:txbxContent>
                  </v:textbox>
                </v:shape>
                <v:shape id="_x0000_s1043" type="#_x0000_t202" style="position:absolute;left:11029;top:13338;width:8052;height:3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Tq3b4A&#10;AADcAAAADwAAAGRycy9kb3ducmV2LnhtbERPTYvCMBC9L/gfwgje1lQLotW06IIg3lZ78TY0Y1ts&#10;JiXJ2vrvzUHY4+N974rRdOJJzreWFSzmCQjiyuqWawXl9fi9BuEDssbOMil4kYcin3ztMNN24F96&#10;XkItYgj7DBU0IfSZlL5qyKCf2544cnfrDIYIXS21wyGGm04uk2QlDbYcGxrs6aeh6nH5MwpOq0O4&#10;UanPOl2mdihl5e6dV2o2HfdbEIHG8C/+uE9aQbqJ8+OZeARk/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M06t2+AAAA3AAAAA8AAAAAAAAAAAAAAAAAmAIAAGRycy9kb3ducmV2&#10;LnhtbFBLBQYAAAAABAAEAPUAAACDAwAAAAA=&#10;" strokeweight=".5pt">
                  <v:textbox>
                    <w:txbxContent>
                      <w:p w:rsidR="00843550" w:rsidRPr="00407420" w:rsidRDefault="00843550" w:rsidP="001E43CA">
                        <w:pPr>
                          <w:spacing w:before="0" w:after="0" w:line="240" w:lineRule="auto"/>
                          <w:jc w:val="center"/>
                          <w:rPr>
                            <w:sz w:val="12"/>
                          </w:rPr>
                        </w:pPr>
                        <w:r>
                          <w:rPr>
                            <w:sz w:val="12"/>
                          </w:rPr>
                          <w:t xml:space="preserve">Senior </w:t>
                        </w:r>
                        <w:r w:rsidRPr="00407420">
                          <w:rPr>
                            <w:sz w:val="12"/>
                          </w:rPr>
                          <w:t>Community Action Coordinator KMA</w:t>
                        </w:r>
                      </w:p>
                    </w:txbxContent>
                  </v:textbox>
                </v:shape>
                <v:shape id="_x0000_s1044" type="#_x0000_t202" style="position:absolute;left:21068;top:13433;width:7913;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PRsMA&#10;AADcAAAADwAAAGRycy9kb3ducmV2LnhtbESPzWrDMBCE74W8g9hAb438AyFxopikUAi9NfElt8Xa&#10;2CbWykiK7b59VSj0OMzMN8y+nE0vRnK+s6wgXSUgiGurO24UVNePtw0IH5A19pZJwTd5KA+Llz0W&#10;2k78ReMlNCJC2BeooA1hKKT0dUsG/coOxNG7W2cwROkaqR1OEW56mSXJWhrsOC60ONB7S/Xj8jQK&#10;zutTuFGlP3We5XaqZO3uvVfqdTkfdyACzeE//Nc+awX5NoXfM/EI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hPRsMAAADcAAAADwAAAAAAAAAAAAAAAACYAgAAZHJzL2Rv&#10;d25yZXYueG1sUEsFBgAAAAAEAAQA9QAAAIgDAAAAAA==&#10;" strokeweight=".5pt">
                  <v:textbox>
                    <w:txbxContent>
                      <w:p w:rsidR="00843550" w:rsidRPr="00407420" w:rsidRDefault="00843550" w:rsidP="001E43CA">
                        <w:pPr>
                          <w:spacing w:before="0" w:after="0" w:line="240" w:lineRule="auto"/>
                          <w:jc w:val="center"/>
                          <w:rPr>
                            <w:sz w:val="12"/>
                          </w:rPr>
                        </w:pPr>
                        <w:r w:rsidRPr="00407420">
                          <w:rPr>
                            <w:sz w:val="12"/>
                          </w:rPr>
                          <w:t>Community Action Coordinator West</w:t>
                        </w:r>
                      </w:p>
                    </w:txbxContent>
                  </v:textbox>
                </v:shape>
                <v:shape id="_x0000_s1045" type="#_x0000_t202" style="position:absolute;left:47;top:21775;width:8121;height:5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S3jcUA&#10;AADcAAAADwAAAGRycy9kb3ducmV2LnhtbESPwW7CMBBE75X6D9ZW4lacBEQhYFALQuLQC2k+YBUv&#10;SUS8TmMXDF+PK1XqcTQzbzSrTTCduNDgWssK0nECgriyuuVaQfm1f52DcB5ZY2eZFNzIwWb9/LTC&#10;XNsrH+lS+FpECLscFTTe97mUrmrIoBvbnjh6JzsY9FEOtdQDXiPcdDJLkpk02HJcaLCnbUPVufgx&#10;CqZv6ee8LOv7Ns12xaSjj1n4DkqNXsL7EoSn4P/Df+2DVjBZZPB7Jh4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LeNxQAAANwAAAAPAAAAAAAAAAAAAAAAAJgCAABkcnMv&#10;ZG93bnJldi54bWxQSwUGAAAAAAQABAD1AAAAigMAAAAA&#10;" strokeweight=".5pt">
                  <v:textbox inset="3.6pt,,3.6pt">
                    <w:txbxContent>
                      <w:p w:rsidR="00843550" w:rsidRPr="00407420" w:rsidRDefault="00843550" w:rsidP="001E43CA">
                        <w:pPr>
                          <w:spacing w:before="0" w:after="120"/>
                          <w:jc w:val="center"/>
                          <w:rPr>
                            <w:sz w:val="12"/>
                          </w:rPr>
                        </w:pPr>
                        <w:r w:rsidRPr="00407420">
                          <w:rPr>
                            <w:sz w:val="12"/>
                          </w:rPr>
                          <w:t>Community Action Office</w:t>
                        </w:r>
                        <w:r>
                          <w:rPr>
                            <w:sz w:val="12"/>
                          </w:rPr>
                          <w:t>rs (3)</w:t>
                        </w:r>
                        <w:r w:rsidRPr="00407420">
                          <w:rPr>
                            <w:sz w:val="12"/>
                          </w:rPr>
                          <w:t xml:space="preserve"> St. Catherine</w:t>
                        </w:r>
                        <w:r>
                          <w:rPr>
                            <w:sz w:val="12"/>
                          </w:rPr>
                          <w:t>, Clarendon, Gayle &amp; Steer Town</w:t>
                        </w:r>
                      </w:p>
                    </w:txbxContent>
                  </v:textbox>
                </v:shape>
                <v:shape id="_x0000_s1046" type="#_x0000_t202" style="position:absolute;top:27809;width:8502;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gSFsUA&#10;AADcAAAADwAAAGRycy9kb3ducmV2LnhtbESPzW7CMBCE75V4B2uReitOSMVPwKBCVamHXgh5gFW8&#10;JBHxOo0NGJ6+rlSpx9HMfKNZb4PpxJUG11pWkE4SEMSV1S3XCsrjx8sChPPIGjvLpOBODrab0dMa&#10;c21vfKBr4WsRIexyVNB43+dSuqohg25ie+Lonexg0Ec51FIPeItw08lpksykwZbjQoM97RuqzsXF&#10;KHidp1+Lsqwf+3T6XmQd7WbhOyj1PA5vKxCegv8P/7U/tYJsmcHvmXg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6BIWxQAAANwAAAAPAAAAAAAAAAAAAAAAAJgCAABkcnMv&#10;ZG93bnJldi54bWxQSwUGAAAAAAQABAD1AAAAigMAAAAA&#10;" strokeweight=".5pt">
                  <v:textbox inset="3.6pt,,3.6pt">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(9)</w:t>
                        </w:r>
                      </w:p>
                    </w:txbxContent>
                  </v:textbox>
                </v:shape>
                <v:shape id="_x0000_s1047" type="#_x0000_t202" style="position:absolute;left:30448;top:13574;width:6344;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GKYsUA&#10;AADcAAAADwAAAGRycy9kb3ducmV2LnhtbESPwW7CMBBE75X4B2uRuBUngCgEDGpBlTj00pAPWMVL&#10;EhGvQ2zA9OtxpUo9jmbmjWa9DaYVN+pdY1lBOk5AEJdWN1wpKI6frwsQziNrbC2Tggc52G4GL2vM&#10;tL3zN91yX4kIYZehgtr7LpPSlTUZdGPbEUfvZHuDPsq+krrHe4SbVk6SZC4NNhwXauxoV1N5zq9G&#10;wewt/VoURfWzSyf7fNrSxzxcglKjYXhfgfAU/H/4r33QCqbLGfyeiUdAb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YpixQAAANwAAAAPAAAAAAAAAAAAAAAAAJgCAABkcnMv&#10;ZG93bnJldi54bWxQSwUGAAAAAAQABAD1AAAAigMAAAAA&#10;" strokeweight=".5pt">
                  <v:textbox inset="3.6pt,,3.6pt">
                    <w:txbxContent>
                      <w:p w:rsidR="00843550" w:rsidRPr="00AA4E77" w:rsidRDefault="00843550" w:rsidP="001E43CA">
                        <w:pPr>
                          <w:spacing w:before="0" w:after="120"/>
                          <w:jc w:val="center"/>
                          <w:rPr>
                            <w:sz w:val="12"/>
                          </w:rPr>
                        </w:pPr>
                        <w:r w:rsidRPr="00AA4E77">
                          <w:rPr>
                            <w:sz w:val="12"/>
                          </w:rPr>
                          <w:t>Special Projects Coordinator</w:t>
                        </w:r>
                      </w:p>
                    </w:txbxContent>
                  </v:textbox>
                </v:shape>
                <v:shape id="_x0000_s1048" type="#_x0000_t202" style="position:absolute;left:11783;top:21964;width:6960;height:4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0v+cYA&#10;AADcAAAADwAAAGRycy9kb3ducmV2LnhtbESPzW7CMBCE75V4B2uReitOgPITMIiCkHropSEPsIqX&#10;JCJeh9gFt09fI1XqcTQz32jW22BacaPeNZYVpKMEBHFpdcOVguJ0fFmAcB5ZY2uZFHyTg+1m8LTG&#10;TNs7f9It95WIEHYZKqi97zIpXVmTQTeyHXH0zrY36KPsK6l7vEe4aeU4SWbSYMNxocaO9jWVl/zL&#10;KJjO049FUVQ/+3R8yCctvc3CNSj1PAy7FQhPwf+H/9rvWsFk+QqP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0v+cYAAADcAAAADwAAAAAAAAAAAAAAAACYAgAAZHJz&#10;L2Rvd25yZXYueG1sUEsFBgAAAAAEAAQA9QAAAIsDAAAAAA==&#10;" strokeweight=".5pt">
                  <v:textbox inset="3.6pt,,3.6pt">
                    <w:txbxContent>
                      <w:p w:rsidR="00843550" w:rsidRDefault="00843550" w:rsidP="001E43CA">
                        <w:pPr>
                          <w:spacing w:before="0" w:after="0"/>
                          <w:jc w:val="center"/>
                          <w:rPr>
                            <w:sz w:val="12"/>
                          </w:rPr>
                        </w:pPr>
                        <w:r w:rsidRPr="00407420">
                          <w:rPr>
                            <w:sz w:val="12"/>
                          </w:rPr>
                          <w:t>Community Action Officer</w:t>
                        </w:r>
                        <w:r>
                          <w:rPr>
                            <w:sz w:val="12"/>
                          </w:rPr>
                          <w:t xml:space="preserve">s </w:t>
                        </w:r>
                      </w:p>
                      <w:p w:rsidR="00843550" w:rsidRPr="00407420" w:rsidRDefault="00843550" w:rsidP="001E43CA">
                        <w:pPr>
                          <w:spacing w:before="0" w:after="0"/>
                          <w:jc w:val="center"/>
                          <w:rPr>
                            <w:sz w:val="12"/>
                          </w:rPr>
                        </w:pPr>
                        <w:r>
                          <w:rPr>
                            <w:sz w:val="12"/>
                          </w:rPr>
                          <w:t>(6)</w:t>
                        </w:r>
                      </w:p>
                    </w:txbxContent>
                  </v:textbox>
                </v:shape>
                <v:shape id="_x0000_s1049" type="#_x0000_t202" style="position:absolute;left:11076;top:27761;width:8052;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xjsUA&#10;AADcAAAADwAAAGRycy9kb3ducmV2LnhtbESPwW7CMBBE70j9B2srcStOAKVpikEtCIlDL6T5gFW8&#10;TaLG6zR2wfD1uFIljqOZeaNZbYLpxYlG11lWkM4SEMS11R03CqrP/VMOwnlkjb1lUnAhB5v1w2SF&#10;hbZnPtKp9I2IEHYFKmi9HwopXd2SQTezA3H0vuxo0Ec5NlKPeI5w08t5kmTSYMdxocWBti3V3+Wv&#10;UbB8Tj/yqmqu23S+Kxc9vWfhJyg1fQxvryA8BX8P/7cPWsHiJYO/M/EI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7GOxQAAANwAAAAPAAAAAAAAAAAAAAAAAJgCAABkcnMv&#10;ZG93bnJldi54bWxQSwUGAAAAAAQABAD1AAAAigMAAAAA&#10;" strokeweight=".5pt">
                  <v:textbox inset="3.6pt,,3.6pt">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(19)</w:t>
                        </w:r>
                      </w:p>
                    </w:txbxContent>
                  </v:textbox>
                </v:shape>
                <v:shape id="_x0000_s1050" type="#_x0000_t202" style="position:absolute;left:21634;top:21775;width:6960;height:4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MUFcUA&#10;AADcAAAADwAAAGRycy9kb3ducmV2LnhtbESPzW7CMBCE75V4B2uRuBUngPgJGNSCKvXQS0MeYBUv&#10;SUS8DrEB06fHlSr1OJqZbzSbXTCtuFHvGssK0nECgri0uuFKQXH8eF2CcB5ZY2uZFDzIwW47eNlg&#10;pu2dv+mW+0pECLsMFdTed5mUrqzJoBvbjjh6J9sb9FH2ldQ93iPctHKSJHNpsOG4UGNH+5rKc341&#10;CmaL9GtZFNXPPp0c8mlL7/NwCUqNhuFtDcJT8P/hv/anVjBdLeD3TDwCcvs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0xQVxQAAANwAAAAPAAAAAAAAAAAAAAAAAJgCAABkcnMv&#10;ZG93bnJldi54bWxQSwUGAAAAAAQABAD1AAAAigMAAAAA&#10;" strokeweight=".5pt">
                  <v:textbox inset="3.6pt,,3.6pt">
                    <w:txbxContent>
                      <w:p w:rsidR="00843550" w:rsidRDefault="00843550" w:rsidP="001E43CA">
                        <w:pPr>
                          <w:spacing w:before="0" w:after="0"/>
                          <w:jc w:val="center"/>
                          <w:rPr>
                            <w:sz w:val="12"/>
                          </w:rPr>
                        </w:pPr>
                        <w:r w:rsidRPr="00407420">
                          <w:rPr>
                            <w:sz w:val="12"/>
                          </w:rPr>
                          <w:t>Community Action Officer</w:t>
                        </w:r>
                        <w:r>
                          <w:rPr>
                            <w:sz w:val="12"/>
                          </w:rPr>
                          <w:t>s</w:t>
                        </w:r>
                      </w:p>
                      <w:p w:rsidR="00843550" w:rsidRPr="00407420" w:rsidRDefault="00843550" w:rsidP="001E43CA">
                        <w:pPr>
                          <w:spacing w:before="0" w:after="0"/>
                          <w:jc w:val="center"/>
                          <w:rPr>
                            <w:sz w:val="12"/>
                          </w:rPr>
                        </w:pPr>
                        <w:r>
                          <w:rPr>
                            <w:sz w:val="12"/>
                          </w:rPr>
                          <w:t>(4)</w:t>
                        </w:r>
                      </w:p>
                    </w:txbxContent>
                  </v:textbox>
                </v:shape>
                <v:shape id="_x0000_s1051" type="#_x0000_t202" style="position:absolute;left:21351;top:27856;width:8052;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AZ8MA&#10;AADcAAAADwAAAGRycy9kb3ducmV2LnhtbERPS27CMBDdV+IO1iCxK06ggjTFiVpQpS66Ic0BRvE0&#10;iYjHITZgevp6UanLp/fflcEM4kqT6y0rSJcJCOLG6p5bBfXX+2MGwnlkjYNlUnAnB2Uxe9hhru2N&#10;j3StfCtiCLscFXTej7mUrunIoFvakThy33Yy6COcWqknvMVwM8hVkmykwZ5jQ4cj7TtqTtXFKHja&#10;pp9ZXbc/+3R1qNYDvW3COSi1mIfXFxCegv8X/7k/tIL1c1wbz8Qj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yAZ8MAAADcAAAADwAAAAAAAAAAAAAAAACYAgAAZHJzL2Rv&#10;d25yZXYueG1sUEsFBgAAAAAEAAQA9QAAAIgDAAAAAA==&#10;" strokeweight=".5pt">
                  <v:textbox inset="3.6pt,,3.6pt">
                    <w:txbxContent>
                      <w:p w:rsidR="00843550" w:rsidRPr="00407420" w:rsidRDefault="00843550" w:rsidP="001E43CA">
                        <w:pPr>
                          <w:spacing w:before="0" w:after="120"/>
                          <w:jc w:val="center"/>
                          <w:rPr>
                            <w:sz w:val="12"/>
                          </w:rPr>
                        </w:pPr>
                        <w:r>
                          <w:rPr>
                            <w:sz w:val="12"/>
                          </w:rPr>
                          <w:t xml:space="preserve">Assistant </w:t>
                        </w:r>
                        <w:r w:rsidRPr="00407420">
                          <w:rPr>
                            <w:sz w:val="12"/>
                          </w:rPr>
                          <w:t xml:space="preserve">Community Action </w:t>
                        </w:r>
                        <w:r>
                          <w:rPr>
                            <w:sz w:val="12"/>
                          </w:rPr>
                          <w:t>Officers (10)</w:t>
                        </w:r>
                      </w:p>
                    </w:txbxContent>
                  </v:textbox>
                </v:shape>
                <v:shape id="_x0000_s1052" type="#_x0000_t202" style="position:absolute;left:30448;top:18382;width:6344;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l/MYA&#10;AADcAAAADwAAAGRycy9kb3ducmV2LnhtbESPwW7CMBBE70j9B2uRegMnUFEIOFELqtQDl6b5gFW8&#10;JBHxOo1dMP36uhJSj6OZeaPZFcH04kKj6ywrSOcJCOLa6o4bBdXn22wNwnlkjb1lUnAjB0X+MNlh&#10;pu2VP+hS+kZECLsMFbTeD5mUrm7JoJvbgTh6Jzsa9FGOjdQjXiPc9HKRJCtpsOO40OJA+5bqc/lt&#10;FDw9p8d1VTU/+3RxKJc9va7CV1DqcRpetiA8Bf8fvrfftYLlZgN/Z+IR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Al/MYAAADcAAAADwAAAAAAAAAAAAAAAACYAgAAZHJz&#10;L2Rvd25yZXYueG1sUEsFBgAAAAAEAAQA9QAAAIsDAAAAAA==&#10;" strokeweight=".5pt">
                  <v:textbox inset="3.6pt,,3.6pt">
                    <w:txbxContent>
                      <w:p w:rsidR="00843550" w:rsidRPr="00AA4E77" w:rsidRDefault="00843550" w:rsidP="001E43CA">
                        <w:pPr>
                          <w:spacing w:before="0" w:after="120"/>
                          <w:jc w:val="center"/>
                          <w:rPr>
                            <w:sz w:val="12"/>
                          </w:rPr>
                        </w:pPr>
                        <w:r w:rsidRPr="00AA4E77">
                          <w:rPr>
                            <w:sz w:val="12"/>
                          </w:rPr>
                          <w:t xml:space="preserve">Special Projects </w:t>
                        </w:r>
                        <w:r>
                          <w:rPr>
                            <w:sz w:val="12"/>
                          </w:rPr>
                          <w:t>Officer</w:t>
                        </w:r>
                      </w:p>
                    </w:txbxContent>
                  </v:textbox>
                </v:shape>
                <v:shape id="_x0000_s1053" type="#_x0000_t202" style="position:absolute;left:1036;top:31485;width:6344;height:1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Ug8EA&#10;AADcAAAADwAAAGRycy9kb3ducmV2LnhtbERPzWrCQBC+C32HZYTedBNbrKSuopZCD16a5gGG7DQJ&#10;ZmfT7Fa3Pr1zEHr8+P7X2+R6daYxdJ4N5PMMFHHtbceNgerrfbYCFSKyxd4zGfijANvNw2SNhfUX&#10;/qRzGRslIRwKNNDGOBRah7olh2HuB2Lhvv3oMAocG21HvEi46/Uiy5baYcfS0OJAh5bqU/nrDDy/&#10;5MdVVTXXQ754K5962i/TTzLmcZp2r6Aipfgvvrs/rPgymS9n5Ajoz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a1IPBAAAA3AAAAA8AAAAAAAAAAAAAAAAAmAIAAGRycy9kb3du&#10;cmV2LnhtbFBLBQYAAAAABAAEAPUAAACGAwAAAAA=&#10;" strokeweight=".5pt">
                  <v:textbox inset="3.6pt,,3.6pt">
                    <w:txbxContent>
                      <w:p w:rsidR="00843550" w:rsidRPr="00AA4E77" w:rsidRDefault="00843550" w:rsidP="001E43CA">
                        <w:pPr>
                          <w:spacing w:before="0" w:after="120"/>
                          <w:jc w:val="center"/>
                          <w:rPr>
                            <w:sz w:val="12"/>
                          </w:rPr>
                        </w:pPr>
                        <w:r>
                          <w:rPr>
                            <w:sz w:val="12"/>
                          </w:rPr>
                          <w:t>Social Worker</w:t>
                        </w:r>
                      </w:p>
                    </w:txbxContent>
                  </v:textbox>
                </v:shape>
                <v:shape id="_x0000_s1054" type="#_x0000_t202" style="position:absolute;left:11736;top:31532;width:6344;height:1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ZxGMQA&#10;AADcAAAADwAAAGRycy9kb3ducmV2LnhtbESPQWvCQBSE7wX/w/IEb80mWlSiq1hF6KGXxvyAR/aZ&#10;BLNvY3arq7++Wyj0OMx8M8x6G0wnbjS41rKCLElBEFdWt1wrKE/H1yUI55E1dpZJwYMcbDejlzXm&#10;2t75i26Fr0UsYZejgsb7PpfSVQ0ZdIntiaN3toNBH+VQSz3gPZabTk7TdC4NthwXGuxp31B1Kb6N&#10;grdF9rksy/q5z6aHYtbR+zxcg1KTcditQHgK/j/8R3/oyKUZ/J6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cRjEAAAA3AAAAA8AAAAAAAAAAAAAAAAAmAIAAGRycy9k&#10;b3ducmV2LnhtbFBLBQYAAAAABAAEAPUAAACJAwAAAAA=&#10;" strokeweight=".5pt">
                  <v:textbox inset="3.6pt,,3.6pt">
                    <w:txbxContent>
                      <w:p w:rsidR="00843550" w:rsidRPr="00AA4E77" w:rsidRDefault="00843550" w:rsidP="001E43CA">
                        <w:pPr>
                          <w:spacing w:before="0" w:after="120"/>
                          <w:jc w:val="center"/>
                          <w:rPr>
                            <w:sz w:val="12"/>
                          </w:rPr>
                        </w:pPr>
                        <w:r>
                          <w:rPr>
                            <w:sz w:val="12"/>
                          </w:rPr>
                          <w:t>Social Worker</w:t>
                        </w:r>
                      </w:p>
                    </w:txbxContent>
                  </v:textbox>
                </v:shape>
                <v:shape id="_x0000_s1055" type="#_x0000_t202" style="position:absolute;left:21634;top:31485;width:6344;height:1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Tvb8QA&#10;AADcAAAADwAAAGRycy9kb3ducmV2LnhtbESPQWvCQBSE7wX/w/KE3uomUVSiq1il0IOXxvyAR/aZ&#10;BLNvY3ar2/76riD0OMx8M8x6G0wnbjS41rKCdJKAIK6sbrlWUJ4+3pYgnEfW2FkmBT/kYLsZvawx&#10;1/bOX3QrfC1iCbscFTTe97mUrmrIoJvYnjh6ZzsY9FEOtdQD3mO56WSWJHNpsOW40GBP+4aqS/Ft&#10;FMwW6XFZlvXvPs0OxbSj93m4BqVex2G3AuEp+P/wk/7UkUsyeJy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E72/EAAAA3AAAAA8AAAAAAAAAAAAAAAAAmAIAAGRycy9k&#10;b3ducmV2LnhtbFBLBQYAAAAABAAEAPUAAACJAwAAAAA=&#10;" strokeweight=".5pt">
                  <v:textbox inset="3.6pt,,3.6pt">
                    <w:txbxContent>
                      <w:p w:rsidR="00843550" w:rsidRPr="00AA4E77" w:rsidRDefault="00843550" w:rsidP="001E43CA">
                        <w:pPr>
                          <w:spacing w:before="0" w:after="120"/>
                          <w:jc w:val="center"/>
                          <w:rPr>
                            <w:sz w:val="12"/>
                          </w:rPr>
                        </w:pPr>
                        <w:r>
                          <w:rPr>
                            <w:sz w:val="12"/>
                          </w:rPr>
                          <w:t>Social Worker</w:t>
                        </w:r>
                      </w:p>
                    </w:txbxContent>
                  </v:textbox>
                </v:shape>
                <v:shape id="_x0000_s1056" type="#_x0000_t202" style="position:absolute;left:37471;top:13433;width:7912;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YsSMEA&#10;AADcAAAADwAAAGRycy9kb3ducmV2LnhtbESPQYvCMBSE74L/ITzBm6a2iyzVWFQQxNu6vezt0Tzb&#10;YvNSkmjrvzcLC3scZuYbZluMphNPcr61rGC1TEAQV1a3XCsov0+LTxA+IGvsLJOCF3kodtPJFnNt&#10;B/6i5zXUIkLY56igCaHPpfRVQwb90vbE0btZZzBE6WqpHQ4RbjqZJslaGmw5LjTY07Gh6n59GAXn&#10;9SH8UKkvOkszO5SycrfOKzWfjfsNiEBj+A//tc9awUeSwe+ZeATk7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GLEjBAAAA3AAAAA8AAAAAAAAAAAAAAAAAmAIAAGRycy9kb3du&#10;cmV2LnhtbFBLBQYAAAAABAAEAPUAAACGAwAAAAA=&#10;" strokeweight=".5pt">
                  <v:textbox>
                    <w:txbxContent>
                      <w:p w:rsidR="00843550" w:rsidRPr="00407420" w:rsidRDefault="00843550" w:rsidP="001E43CA">
                        <w:pPr>
                          <w:spacing w:before="0" w:after="0" w:line="240" w:lineRule="auto"/>
                          <w:jc w:val="center"/>
                          <w:rPr>
                            <w:sz w:val="12"/>
                          </w:rPr>
                        </w:pPr>
                        <w:r w:rsidRPr="00AA4E77">
                          <w:rPr>
                            <w:sz w:val="12"/>
                          </w:rPr>
                          <w:t>Communications/ Social Marketing Coordinator</w:t>
                        </w:r>
                      </w:p>
                    </w:txbxContent>
                  </v:textbox>
                </v:shape>
                <v:shape id="_x0000_s1057" type="#_x0000_t202" style="position:absolute;left:38461;top:23048;width:6344;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HSgMQA&#10;AADcAAAADwAAAGRycy9kb3ducmV2LnhtbESPQWvCQBSE7wX/w/IEb3UTFSvRVVpF8OClaX7AI/tM&#10;gtm3Mbvq2l/fFYQeh5lvhlltgmnFjXrXWFaQjhMQxKXVDVcKip/9+wKE88gaW8uk4EEONuvB2woz&#10;be/8TbfcVyKWsMtQQe19l0npypoMurHtiKN3sr1BH2VfSd3jPZabVk6SZC4NNhwXauxoW1N5zq9G&#10;wewjPS6KovrdppNdPm3pax4uQanRMHwuQXgK/j/8og86cskM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h0oDEAAAA3AAAAA8AAAAAAAAAAAAAAAAAmAIAAGRycy9k&#10;b3ducmV2LnhtbFBLBQYAAAAABAAEAPUAAACJAwAAAAA=&#10;" strokeweight=".5pt">
                  <v:textbox inset="3.6pt,,3.6pt">
                    <w:txbxContent>
                      <w:p w:rsidR="00843550" w:rsidRPr="00AA4E77" w:rsidRDefault="00843550" w:rsidP="001E43CA">
                        <w:pPr>
                          <w:spacing w:before="0" w:after="120"/>
                          <w:jc w:val="center"/>
                          <w:rPr>
                            <w:sz w:val="12"/>
                          </w:rPr>
                        </w:pPr>
                        <w:r>
                          <w:rPr>
                            <w:sz w:val="12"/>
                          </w:rPr>
                          <w:t>Communications</w:t>
                        </w:r>
                        <w:r w:rsidRPr="00AA4E77">
                          <w:rPr>
                            <w:sz w:val="12"/>
                          </w:rPr>
                          <w:t xml:space="preserve"> </w:t>
                        </w:r>
                        <w:r>
                          <w:rPr>
                            <w:sz w:val="12"/>
                          </w:rPr>
                          <w:t>Officer</w:t>
                        </w:r>
                      </w:p>
                    </w:txbxContent>
                  </v:textbox>
                </v:shape>
                <v:shape id="_x0000_s1058" type="#_x0000_t202" style="position:absolute;left:38461;top:18476;width:6344;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13G8UA&#10;AADcAAAADwAAAGRycy9kb3ducmV2LnhtbESPwW7CMBBE75X4B2uRuBUn0AIKcVALqtRDLw35gFW8&#10;JBHxOsQG3H59XalSj6OZN6PJd8H04kaj6ywrSOcJCOLa6o4bBdXx7XEDwnlkjb1lUvBFDnbF5CHH&#10;TNs7f9Kt9I2IJewyVNB6P2RSurolg25uB+Lonexo0Ec5NlKPeI/lppeLJFlJgx3HhRYH2rdUn8ur&#10;UfC0Tj82VdV879PFoVz29LoKl6DUbBpetiA8Bf8f/qPfdeSSZ/g9E4+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7XcbxQAAANwAAAAPAAAAAAAAAAAAAAAAAJgCAABkcnMv&#10;ZG93bnJldi54bWxQSwUGAAAAAAQABAD1AAAAigMAAAAA&#10;" strokeweight=".5pt">
                  <v:textbox inset="3.6pt,,3.6pt">
                    <w:txbxContent>
                      <w:p w:rsidR="00843550" w:rsidRPr="00AA4E77" w:rsidRDefault="00843550" w:rsidP="001E43CA">
                        <w:pPr>
                          <w:spacing w:before="0" w:after="120"/>
                          <w:jc w:val="center"/>
                          <w:rPr>
                            <w:sz w:val="12"/>
                          </w:rPr>
                        </w:pPr>
                        <w:r>
                          <w:rPr>
                            <w:sz w:val="12"/>
                          </w:rPr>
                          <w:t>Social Marketing Resource Officer</w:t>
                        </w:r>
                      </w:p>
                    </w:txbxContent>
                  </v:textbox>
                </v:shape>
                <v:shape id="_x0000_s1059" type="#_x0000_t202" style="position:absolute;left:46898;top:13480;width:6140;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GP0MEA&#10;AADcAAAADwAAAGRycy9kb3ducmV2LnhtbESPQYvCMBSE74L/ITzBm6ZbpUjXWFZBEG+6vXh7NM+2&#10;bPNSkmjrvzcLC3scZuYbZluMphNPcr61rOBjmYAgrqxuuVZQfh8XGxA+IGvsLJOCF3kodtPJFnNt&#10;B77Q8xpqESHsc1TQhNDnUvqqIYN+aXvi6N2tMxiidLXUDocIN51MkySTBluOCw32dGio+rk+jIJT&#10;tg83KvVZr9KVHUpZuXvnlZrPxq9PEIHG8B/+a5+0gnWSwe+ZeATk7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xj9DBAAAA3AAAAA8AAAAAAAAAAAAAAAAAmAIAAGRycy9kb3du&#10;cmV2LnhtbFBLBQYAAAAABAAEAPUAAACGAwAAAAA=&#10;" strokeweight=".5pt">
                  <v:textbox>
                    <w:txbxContent>
                      <w:p w:rsidR="00843550" w:rsidRPr="00407420" w:rsidRDefault="00843550" w:rsidP="001E43CA">
                        <w:pPr>
                          <w:spacing w:before="0" w:after="0" w:line="240" w:lineRule="auto"/>
                          <w:jc w:val="center"/>
                          <w:rPr>
                            <w:sz w:val="12"/>
                          </w:rPr>
                        </w:pPr>
                        <w:r>
                          <w:rPr>
                            <w:sz w:val="12"/>
                          </w:rPr>
                          <w:t>Financial Procurement Specialist</w:t>
                        </w:r>
                      </w:p>
                    </w:txbxContent>
                  </v:textbox>
                </v:shape>
                <v:shape id="_x0000_s1060" type="#_x0000_t202" style="position:absolute;left:55005;top:13386;width:5797;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0qS8MA&#10;AADcAAAADwAAAGRycy9kb3ducmV2LnhtbESPwWrDMBBE74H8g9hAb4lcp7jFtWzaQsHk1sSX3hZr&#10;Y5taKyOpsfP3UaDQ4zAzb5iiWswoLuT8YFnB4y4BQdxaPXCnoDl9bl9A+ICscbRMCq7koSrXqwJz&#10;bWf+ossxdCJC2OeooA9hyqX0bU8G/c5OxNE7W2cwROk6qR3OEW5GmSZJJg0OHBd6nOijp/bn+GsU&#10;1Nl7+KZGH/Q+3du5ka07j16ph83y9goi0BL+w3/tWit4Sp7hfiYeAV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0qS8MAAADcAAAADwAAAAAAAAAAAAAAAACYAgAAZHJzL2Rv&#10;d25yZXYueG1sUEsFBgAAAAAEAAQA9QAAAIgDAAAAAA==&#10;" strokeweight=".5pt">
                  <v:textbox>
                    <w:txbxContent>
                      <w:p w:rsidR="00843550" w:rsidRPr="00407420" w:rsidRDefault="00843550" w:rsidP="001E43CA">
                        <w:pPr>
                          <w:spacing w:before="0" w:after="0" w:line="240" w:lineRule="auto"/>
                          <w:jc w:val="center"/>
                          <w:rPr>
                            <w:sz w:val="12"/>
                          </w:rPr>
                        </w:pPr>
                        <w:r>
                          <w:rPr>
                            <w:sz w:val="12"/>
                          </w:rPr>
                          <w:t>HR Coordinator</w:t>
                        </w:r>
                      </w:p>
                    </w:txbxContent>
                  </v:textbox>
                </v:shape>
                <v:shape id="_x0000_s1061" type="#_x0000_t202" style="position:absolute;left:62499;top:13197;width:5868;height:3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ObwA&#10;AADcAAAADwAAAGRycy9kb3ducmV2LnhtbERPuwrCMBTdBf8hXMFNUx+IVKOoIIib2sXt0lzbYnNT&#10;kmjr35tBcDyc93rbmVq8yfnKsoLJOAFBnFtdcaEgux1HSxA+IGusLZOCD3nYbvq9Nabatnyh9zUU&#10;IoawT1FBGUKTSunzkgz6sW2II/ewzmCI0BVSO2xjuKnlNEkW0mDFsaHEhg4l5c/ryyg4LfbhTpk+&#10;69l0ZttM5u5Re6WGg263AhGoC3/xz33SCuZJXBvPxCMgN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4r45vAAAANwAAAAPAAAAAAAAAAAAAAAAAJgCAABkcnMvZG93bnJldi54&#10;bWxQSwUGAAAAAAQABAD1AAAAgQMAAAAA&#10;" strokeweight=".5pt">
                  <v:textbox>
                    <w:txbxContent>
                      <w:p w:rsidR="00843550" w:rsidRPr="00407420" w:rsidRDefault="00843550" w:rsidP="001E43CA">
                        <w:pPr>
                          <w:spacing w:before="0" w:after="0" w:line="240" w:lineRule="auto"/>
                          <w:jc w:val="center"/>
                          <w:rPr>
                            <w:sz w:val="12"/>
                          </w:rPr>
                        </w:pPr>
                        <w:r>
                          <w:rPr>
                            <w:sz w:val="12"/>
                          </w:rPr>
                          <w:t>IMIS Coordinator</w:t>
                        </w:r>
                      </w:p>
                    </w:txbxContent>
                  </v:textbox>
                </v:shape>
                <v:shape id="_x0000_s1062" type="#_x0000_t202" style="position:absolute;left:46568;top:18476;width:6521;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Jg8sUA&#10;AADcAAAADwAAAGRycy9kb3ducmV2LnhtbESPT2sCMRTE74V+h/AKXqQmivTPahQpCPYg4raFHh+b&#10;52Zx8xI2qW6/vREEj8PM/IaZL3vXihN1sfGsYTxSIIgrbxquNXx/rZ/fQMSEbLD1TBr+KcJy8fgw&#10;x8L4M+/pVKZaZAjHAjXYlEIhZawsOYwjH4izd/Cdw5RlV0vT4TnDXSsnSr1Ihw3nBYuBPixVx/LP&#10;adia/Xa4GyZ7nP5MfqvwulafodV68NSvZiAS9ekevrU3RsNUvcP1TD4C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MmDyxQAAANwAAAAPAAAAAAAAAAAAAAAAAJgCAABkcnMv&#10;ZG93bnJldi54bWxQSwUGAAAAAAQABAD1AAAAigMAAAAA&#10;" strokecolor="black [3213]" strokeweight=".5pt">
                  <v:textbox>
                    <w:txbxContent>
                      <w:p w:rsidR="00843550" w:rsidRDefault="00843550" w:rsidP="00B5245C">
                        <w:pPr>
                          <w:spacing w:before="80" w:after="0" w:line="240" w:lineRule="auto"/>
                          <w:jc w:val="center"/>
                          <w:rPr>
                            <w:sz w:val="12"/>
                          </w:rPr>
                        </w:pPr>
                        <w:r>
                          <w:rPr>
                            <w:sz w:val="12"/>
                          </w:rPr>
                          <w:t>Accountant</w:t>
                        </w:r>
                      </w:p>
                    </w:txbxContent>
                  </v:textbox>
                </v:shape>
                <v:shape id="_x0000_s1063" type="#_x0000_t202" style="position:absolute;left:54015;top:18429;width:6776;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FfssEA&#10;AADcAAAADwAAAGRycy9kb3ducmV2LnhtbERPTYvCMBC9C/sfwgh7EU0VUalGWQRhPchi3QWPQzM2&#10;xWYSmqj135uDsMfH+15tOtuIO7WhdqxgPMpAEJdO11wp+D3thgsQISJrbByTgicF2Kw/eivMtXvw&#10;ke5FrEQK4ZCjAhOjz6UMpSGLYeQ8ceIurrUYE2wrqVt8pHDbyEmWzaTFmlODQU9bQ+W1uFkFB308&#10;DH4G0Vynf5Nz6ee7bO8bpT773dcSRKQu/ovf7m+tYDpO89OZd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RX7LBAAAA3AAAAA8AAAAAAAAAAAAAAAAAmAIAAGRycy9kb3du&#10;cmV2LnhtbFBLBQYAAAAABAAEAPUAAACGAwAAAAA=&#10;" strokecolor="black [3213]" strokeweight=".5pt">
                  <v:textbox>
                    <w:txbxContent>
                      <w:p w:rsidR="00843550" w:rsidRDefault="00843550" w:rsidP="001E43CA">
                        <w:pPr>
                          <w:spacing w:before="0" w:after="0" w:line="240" w:lineRule="auto"/>
                          <w:jc w:val="center"/>
                          <w:rPr>
                            <w:sz w:val="12"/>
                          </w:rPr>
                        </w:pPr>
                        <w:r>
                          <w:rPr>
                            <w:sz w:val="12"/>
                          </w:rPr>
                          <w:t>Documentation Officer</w:t>
                        </w:r>
                      </w:p>
                      <w:p w:rsidR="00843550" w:rsidRDefault="00843550" w:rsidP="001E43CA">
                        <w:pPr>
                          <w:spacing w:before="0" w:after="0" w:line="240" w:lineRule="auto"/>
                          <w:rPr>
                            <w:sz w:val="12"/>
                          </w:rPr>
                        </w:pPr>
                      </w:p>
                    </w:txbxContent>
                  </v:textbox>
                </v:shape>
                <v:shape id="_x0000_s1064" type="#_x0000_t202" style="position:absolute;left:62075;top:17439;width:6922;height:4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36KcUA&#10;AADcAAAADwAAAGRycy9kb3ducmV2LnhtbESPQWsCMRSE7wX/Q3hCL6LZFWnL1qyIINiDiNqCx8fm&#10;dbPs5iVsom7/fSMUehxm5htmuRpsJ27Uh8axgnyWgSCunG64VvB53k7fQISIrLFzTAp+KMCqHD0t&#10;sdDuzke6nWItEoRDgQpMjL6QMlSGLIaZ88TJ+3a9xZhkX0vd4z3BbSfnWfYiLTacFgx62hiq2tPV&#10;Ktjr435ymETTLr7ml8q/brMP3yn1PB7W7yAiDfE//NfeaQWLPIfHmXQEZP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fopxQAAANwAAAAPAAAAAAAAAAAAAAAAAJgCAABkcnMv&#10;ZG93bnJldi54bWxQSwUGAAAAAAQABAD1AAAAigMAAAAA&#10;" strokecolor="black [3213]" strokeweight=".5pt">
                  <v:textbox>
                    <w:txbxContent>
                      <w:p w:rsidR="00843550" w:rsidRDefault="00843550" w:rsidP="001E43CA">
                        <w:pPr>
                          <w:spacing w:before="0" w:after="0" w:line="240" w:lineRule="auto"/>
                          <w:jc w:val="center"/>
                          <w:rPr>
                            <w:sz w:val="12"/>
                          </w:rPr>
                        </w:pPr>
                        <w:r>
                          <w:rPr>
                            <w:sz w:val="12"/>
                          </w:rPr>
                          <w:t>PM Business Process Re-engineering</w:t>
                        </w:r>
                      </w:p>
                      <w:p w:rsidR="00843550" w:rsidRDefault="00843550" w:rsidP="001E43CA">
                        <w:pPr>
                          <w:spacing w:before="0" w:after="0" w:line="240" w:lineRule="auto"/>
                          <w:rPr>
                            <w:sz w:val="12"/>
                          </w:rPr>
                        </w:pPr>
                      </w:p>
                      <w:p w:rsidR="00843550" w:rsidRDefault="00843550" w:rsidP="001E43CA">
                        <w:pPr>
                          <w:spacing w:before="0" w:after="0" w:line="240" w:lineRule="auto"/>
                          <w:rPr>
                            <w:sz w:val="12"/>
                          </w:rPr>
                        </w:pPr>
                      </w:p>
                      <w:p w:rsidR="00843550" w:rsidRDefault="00843550" w:rsidP="001E43CA">
                        <w:pPr>
                          <w:spacing w:before="0" w:after="0" w:line="240" w:lineRule="auto"/>
                          <w:rPr>
                            <w:sz w:val="12"/>
                          </w:rPr>
                        </w:pPr>
                      </w:p>
                    </w:txbxContent>
                  </v:textbox>
                </v:shape>
                <v:shape id="_x0000_s1065" type="#_x0000_t202" style="position:absolute;left:46898;top:22907;width:634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15ssQA&#10;AADcAAAADwAAAGRycy9kb3ducmV2LnhtbESPQWvCQBSE7wX/w/KE3uomUVSiq1il0IOXxvyAR/aZ&#10;BLNvY3ar2/76riD0OMx8M8x6G0wnbjS41rKCdJKAIK6sbrlWUJ4+3pYgnEfW2FkmBT/kYLsZvawx&#10;1/bOX3QrfC1iCbscFTTe97mUrmrIoJvYnjh6ZzsY9FEOtdQD3mO56WSWJHNpsOW40GBP+4aqS/Ft&#10;FMwW6XFZlvXvPs0OxbSj93m4BqVex2G3AuEp+P/wk/7UkUszeJy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debLEAAAA3AAAAA8AAAAAAAAAAAAAAAAAmAIAAGRycy9k&#10;b3ducmV2LnhtbFBLBQYAAAAABAAEAPUAAACJAwAAAAA=&#10;" strokeweight=".5pt">
                  <v:textbox inset="3.6pt,,3.6pt">
                    <w:txbxContent>
                      <w:p w:rsidR="00843550" w:rsidRDefault="00843550" w:rsidP="001E43CA">
                        <w:pPr>
                          <w:spacing w:before="0" w:after="0" w:line="240" w:lineRule="auto"/>
                          <w:jc w:val="center"/>
                          <w:rPr>
                            <w:sz w:val="12"/>
                          </w:rPr>
                        </w:pPr>
                        <w:r>
                          <w:rPr>
                            <w:sz w:val="12"/>
                          </w:rPr>
                          <w:t>Budget Reconciliation Officer</w:t>
                        </w:r>
                      </w:p>
                      <w:p w:rsidR="00843550" w:rsidRPr="00AA4E77" w:rsidRDefault="00843550" w:rsidP="001E43CA">
                        <w:pPr>
                          <w:spacing w:before="0" w:after="120"/>
                          <w:jc w:val="center"/>
                          <w:rPr>
                            <w:sz w:val="12"/>
                          </w:rPr>
                        </w:pPr>
                      </w:p>
                    </w:txbxContent>
                  </v:textbox>
                </v:shape>
                <v:shape id="_x0000_s1066" type="#_x0000_t202" style="position:absolute;left:46945;top:27809;width:6344;height:3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cKcQA&#10;AADcAAAADwAAAGRycy9kb3ducmV2LnhtbESPQWvCQBSE74X+h+UJvTWbqKhEV1FLwYOXxvyAR/aZ&#10;BLNv0+xWt/31riD0OMx8M8xqE0wnrjS41rKCLElBEFdWt1wrKE+f7wsQziNr7CyTgl9ysFm/vqww&#10;1/bGX3QtfC1iCbscFTTe97mUrmrIoEtsTxy9sx0M+iiHWuoBb7HcdHKcpjNpsOW40GBP+4aqS/Fj&#10;FEzn2XFRlvXfPht/FJOOdrPwHZR6G4XtEoSn4P/DT/qgI5dN4HEmHg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R3CnEAAAA3AAAAA8AAAAAAAAAAAAAAAAAmAIAAGRycy9k&#10;b3ducmV2LnhtbFBLBQYAAAAABAAEAPUAAACJAwAAAAA=&#10;" strokeweight=".5pt">
                  <v:textbox inset="3.6pt,,3.6pt">
                    <w:txbxContent>
                      <w:p w:rsidR="00843550" w:rsidRDefault="00843550" w:rsidP="001E43CA">
                        <w:pPr>
                          <w:spacing w:before="0" w:after="0" w:line="240" w:lineRule="auto"/>
                          <w:jc w:val="center"/>
                          <w:rPr>
                            <w:sz w:val="12"/>
                          </w:rPr>
                        </w:pPr>
                        <w:r>
                          <w:rPr>
                            <w:sz w:val="12"/>
                          </w:rPr>
                          <w:t>Accounts Payable Clerks (3)</w:t>
                        </w:r>
                      </w:p>
                      <w:p w:rsidR="00843550" w:rsidRDefault="00843550" w:rsidP="001E43CA">
                        <w:pPr>
                          <w:spacing w:before="0" w:after="0" w:line="240" w:lineRule="auto"/>
                          <w:jc w:val="center"/>
                          <w:rPr>
                            <w:sz w:val="12"/>
                          </w:rPr>
                        </w:pPr>
                      </w:p>
                      <w:p w:rsidR="00843550" w:rsidRDefault="00843550" w:rsidP="001E43CA">
                        <w:pPr>
                          <w:spacing w:before="0" w:after="0" w:line="240" w:lineRule="auto"/>
                          <w:jc w:val="center"/>
                          <w:rPr>
                            <w:sz w:val="12"/>
                          </w:rPr>
                        </w:pPr>
                      </w:p>
                    </w:txbxContent>
                  </v:textbox>
                </v:shape>
                <v:shape id="_x0000_s1067" type="#_x0000_t202" style="position:absolute;left:54675;top:27054;width:6661;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EXcQA&#10;AADcAAAADwAAAGRycy9kb3ducmV2LnhtbESPQWvCQBSE7wX/w/IEb3UTFSvRVVpF8OClaX7AI/tM&#10;gtm3Mbvq2l/fFYQeh5lvhlltgmnFjXrXWFaQjhMQxKXVDVcKip/9+wKE88gaW8uk4EEONuvB2woz&#10;be/8TbfcVyKWsMtQQe19l0npypoMurHtiKN3sr1BH2VfSd3jPZabVk6SZC4NNhwXauxoW1N5zq9G&#10;wewjPS6KovrdppNdPm3pax4uQanRMHwuQXgK/j/8og86cukM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4RF3EAAAA3AAAAA8AAAAAAAAAAAAAAAAAmAIAAGRycy9k&#10;b3ducmV2LnhtbFBLBQYAAAAABAAEAPUAAACJAwAAAAA=&#10;" strokeweight=".5pt">
                  <v:textbox inset="3.6pt,,3.6pt">
                    <w:txbxContent>
                      <w:p w:rsidR="00843550" w:rsidRDefault="00843550" w:rsidP="001E43CA">
                        <w:pPr>
                          <w:spacing w:before="0" w:after="0" w:line="240" w:lineRule="auto"/>
                          <w:jc w:val="center"/>
                          <w:rPr>
                            <w:sz w:val="12"/>
                          </w:rPr>
                        </w:pPr>
                        <w:r>
                          <w:rPr>
                            <w:sz w:val="12"/>
                          </w:rPr>
                          <w:t>Receptionists (2)</w:t>
                        </w:r>
                      </w:p>
                      <w:p w:rsidR="00843550" w:rsidRPr="00AA4E77" w:rsidRDefault="00843550" w:rsidP="001E43CA">
                        <w:pPr>
                          <w:spacing w:before="0" w:after="120"/>
                          <w:rPr>
                            <w:sz w:val="12"/>
                          </w:rPr>
                        </w:pPr>
                      </w:p>
                    </w:txbxContent>
                  </v:textbox>
                </v:shape>
                <v:shape id="_x0000_s1068" type="#_x0000_t202" style="position:absolute;left:62499;top:28657;width:6344;height:2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ThxsQA&#10;AADcAAAADwAAAGRycy9kb3ducmV2LnhtbESPwW7CMBBE70j9B2sr9QZOKFCUYhBQIXHgQpoPWMXb&#10;JGq8TmMXDF+PkZA4jmbejGaxCqYVJ+pdY1lBOkpAEJdWN1wpKL53wzkI55E1tpZJwYUcrJYvgwVm&#10;2p75SKfcVyKWsMtQQe19l0npypoMupHtiKP3Y3uDPsq+krrHcyw3rRwnyUwabDgu1NjRtqbyN/83&#10;CiYf6WFeFNV1m46/8veWNrPwF5R6ew3rTxCegn+GH/ReRy6dwv1MPA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04cbEAAAA3AAAAA8AAAAAAAAAAAAAAAAAmAIAAGRycy9k&#10;b3ducmV2LnhtbFBLBQYAAAAABAAEAPUAAACJAwAAAAA=&#10;" strokeweight=".5pt">
                  <v:textbox inset="3.6pt,,3.6pt">
                    <w:txbxContent>
                      <w:p w:rsidR="00843550" w:rsidRPr="00407420" w:rsidRDefault="00843550" w:rsidP="001E43CA">
                        <w:pPr>
                          <w:spacing w:before="0" w:after="0" w:line="240" w:lineRule="auto"/>
                          <w:jc w:val="center"/>
                          <w:rPr>
                            <w:sz w:val="12"/>
                          </w:rPr>
                        </w:pPr>
                        <w:r>
                          <w:rPr>
                            <w:sz w:val="12"/>
                          </w:rPr>
                          <w:t>Project Analyst</w:t>
                        </w:r>
                      </w:p>
                      <w:p w:rsidR="00843550" w:rsidRPr="00AA4E77" w:rsidRDefault="00843550" w:rsidP="001E43CA">
                        <w:pPr>
                          <w:spacing w:before="0" w:after="120"/>
                          <w:jc w:val="center"/>
                          <w:rPr>
                            <w:sz w:val="12"/>
                          </w:rPr>
                        </w:pPr>
                      </w:p>
                    </w:txbxContent>
                  </v:textbox>
                </v:shape>
                <v:shape id="_x0000_s1069" type="#_x0000_t202" style="position:absolute;left:62499;top:25876;width:6344;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Z/scQA&#10;AADcAAAADwAAAGRycy9kb3ducmV2LnhtbESPQWvCQBSE70L/w/IKvekmWqJEV2mVggcvxvyAR/aZ&#10;BLNv0+xWt/31bkHwOMx8M8xqE0wnrjS41rKCdJKAIK6sbrlWUJ6+xgsQziNr7CyTgl9ysFm/jFaY&#10;a3vjI10LX4tYwi5HBY33fS6lqxoy6Ca2J47e2Q4GfZRDLfWAt1huOjlNkkwabDkuNNjTtqHqUvwY&#10;Be/z9LAoy/pvm053xayjzyx8B6XeXsPHEoSn4J/hB73XkUsz+D8Tj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mf7HEAAAA3AAAAA8AAAAAAAAAAAAAAAAAmAIAAGRycy9k&#10;b3ducmV2LnhtbFBLBQYAAAAABAAEAPUAAACJAwAAAAA=&#10;" strokeweight=".5pt">
                  <v:textbox inset="3.6pt,,3.6pt">
                    <w:txbxContent>
                      <w:p w:rsidR="00843550" w:rsidRPr="00AA4E77" w:rsidRDefault="00843550" w:rsidP="001E43CA">
                        <w:pPr>
                          <w:spacing w:before="0" w:after="0" w:line="240" w:lineRule="auto"/>
                          <w:jc w:val="center"/>
                          <w:rPr>
                            <w:sz w:val="12"/>
                          </w:rPr>
                        </w:pPr>
                        <w:r>
                          <w:rPr>
                            <w:sz w:val="12"/>
                          </w:rPr>
                          <w:t>MIS Officer</w:t>
                        </w:r>
                      </w:p>
                    </w:txbxContent>
                  </v:textbox>
                </v:shape>
                <v:shape id="_x0000_s1070" type="#_x0000_t202" style="position:absolute;left:62499;top:23048;width:6344;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raKsQA&#10;AADcAAAADwAAAGRycy9kb3ducmV2LnhtbESPQWvCQBSE74X+h+UVvNVNrBhJXaVaBA9eGvMDHtln&#10;Epp9m2ZXXf31riD0OMx8M8xiFUwnzjS41rKCdJyAIK6sbrlWUB6273MQziNr7CyTgis5WC1fXxaY&#10;a3vhHzoXvhaxhF2OChrv+1xKVzVk0I1tTxy9ox0M+iiHWuoBL7HcdHKSJDNpsOW40GBPm4aq3+Jk&#10;FEyzdD8vy/q2SSffxUdH61n4C0qN3sLXJwhPwf+Hn/RORy7N4H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q2irEAAAA3AAAAA8AAAAAAAAAAAAAAAAAmAIAAGRycy9k&#10;b3ducmV2LnhtbFBLBQYAAAAABAAEAPUAAACJAwAAAAA=&#10;" strokeweight=".5pt">
                  <v:textbox inset="3.6pt,,3.6pt">
                    <w:txbxContent>
                      <w:p w:rsidR="00843550" w:rsidRPr="00AA4E77" w:rsidRDefault="00843550" w:rsidP="001E43CA">
                        <w:pPr>
                          <w:spacing w:before="0" w:after="0" w:line="240" w:lineRule="auto"/>
                          <w:jc w:val="center"/>
                          <w:rPr>
                            <w:sz w:val="12"/>
                          </w:rPr>
                        </w:pPr>
                        <w:r>
                          <w:rPr>
                            <w:sz w:val="12"/>
                          </w:rPr>
                          <w:t>Training Officer</w:t>
                        </w:r>
                      </w:p>
                    </w:txbxContent>
                  </v:textbox>
                </v:shape>
                <v:shape id="_x0000_s1071" type="#_x0000_t202" style="position:absolute;left:27432;width:7023;height:3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EFecMA&#10;AADcAAAADwAAAGRycy9kb3ducmV2LnhtbERPy2oCMRTdF/oP4RbciJPRyqhToxShxe6sFd1eJnce&#10;dHIzTeI4/ftmIXR5OO/1djCt6Mn5xrKCaZKCIC6sbrhScPp6myxB+ICssbVMCn7Jw3bz+LDGXNsb&#10;f1J/DJWIIexzVFCH0OVS+qImgz6xHXHkSusMhghdJbXDWww3rZylaSYNNhwbauxoV1PxfbwaBcv5&#10;vr/4j+fDucjKdhXGi/79xyk1ehpeX0AEGsK/+O7eawXzaVwb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EFecMAAADcAAAADwAAAAAAAAAAAAAAAACYAgAAZHJzL2Rv&#10;d25yZXYueG1sUEsFBgAAAAAEAAQA9QAAAIgDAAAAAA==&#10;">
                  <v:textbox>
                    <w:txbxContent>
                      <w:p w:rsidR="00843550" w:rsidRPr="00444466" w:rsidRDefault="00843550" w:rsidP="001E43CA">
                        <w:pPr>
                          <w:spacing w:before="0" w:after="0" w:line="240" w:lineRule="auto"/>
                          <w:jc w:val="center"/>
                          <w:rPr>
                            <w:sz w:val="14"/>
                          </w:rPr>
                        </w:pPr>
                        <w:r>
                          <w:rPr>
                            <w:sz w:val="14"/>
                          </w:rPr>
                          <w:t>Program</w:t>
                        </w:r>
                        <w:r w:rsidRPr="00444466">
                          <w:rPr>
                            <w:sz w:val="14"/>
                          </w:rPr>
                          <w:t xml:space="preserve"> Manager</w:t>
                        </w:r>
                      </w:p>
                    </w:txbxContent>
                  </v:textbox>
                </v:shape>
                <v:shape id="_x0000_s1072" type="#_x0000_t202" style="position:absolute;left:329;top:2733;width:7301;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eNf8MA&#10;AADcAAAADwAAAGRycy9kb3ducmV2LnhtbESPQWvCQBSE74L/YXmCN91oSmijq7QFIXhrmktvj+wz&#10;CWbfht2tif/eFQo9DjPzDbM/TqYXN3K+s6xgs05AENdWd9woqL5Pq1cQPiBr7C2Tgjt5OB7msz3m&#10;2o78RbcyNCJC2OeooA1hyKX0dUsG/doOxNG7WGcwROkaqR2OEW56uU2STBrsOC60ONBnS/W1/DUK&#10;iuwj/FClzzrdpnasZO0uvVdquZjedyACTeE//NcutIKXzRs8z8QjIA8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3eNf8MAAADcAAAADwAAAAAAAAAAAAAAAACYAgAAZHJzL2Rv&#10;d25yZXYueG1sUEsFBgAAAAAEAAQA9QAAAIgDAAAAAA==&#10;" strokeweight=".5pt">
                  <v:textbox>
                    <w:txbxContent>
                      <w:p w:rsidR="00843550" w:rsidRPr="00552F46" w:rsidRDefault="00843550" w:rsidP="001E43CA">
                        <w:pPr>
                          <w:spacing w:before="0" w:after="0" w:line="240" w:lineRule="auto"/>
                          <w:jc w:val="center"/>
                          <w:rPr>
                            <w:sz w:val="12"/>
                          </w:rPr>
                        </w:pPr>
                        <w:r w:rsidRPr="00552F46">
                          <w:rPr>
                            <w:sz w:val="12"/>
                          </w:rPr>
                          <w:t>Business Development Consultant</w:t>
                        </w:r>
                      </w:p>
                    </w:txbxContent>
                  </v:textbox>
                </v:shape>
                <v:shape id="_x0000_s1073" type="#_x0000_t202" style="position:absolute;left:424;top:7447;width:7232;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uX78A&#10;AADcAAAADwAAAGRycy9kb3ducmV2LnhtbERPz2vCMBS+D/wfwhvstqarQ6QaRYVB8bauF2+P5NkW&#10;m5eSRNv998tB2PHj+73dz3YQD/Khd6zgI8tBEGtnem4VND9f72sQISIbHByTgl8KsN8tXrZYGjfx&#10;Nz3q2IoUwqFEBV2MYyll0B1ZDJkbiRN3dd5iTNC30nicUrgdZJHnK2mx59TQ4UinjvStvlsF1eoY&#10;L9SYs1kWSzc1UvvrEJR6e50PGxCR5vgvfroro+CzSPPTmXQE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Ie5fvwAAANwAAAAPAAAAAAAAAAAAAAAAAJgCAABkcnMvZG93bnJl&#10;di54bWxQSwUGAAAAAAQABAD1AAAAhAMAAAAA&#10;" strokeweight=".5pt">
                  <v:textbox>
                    <w:txbxContent>
                      <w:p w:rsidR="00843550" w:rsidRPr="00552F46" w:rsidRDefault="00843550" w:rsidP="001E43CA">
                        <w:pPr>
                          <w:spacing w:before="0" w:after="0" w:line="240" w:lineRule="auto"/>
                          <w:jc w:val="center"/>
                          <w:rPr>
                            <w:sz w:val="12"/>
                          </w:rPr>
                        </w:pPr>
                        <w:r w:rsidRPr="00552F46">
                          <w:rPr>
                            <w:sz w:val="12"/>
                          </w:rPr>
                          <w:t>Monitoring &amp; Evaluation MNS</w:t>
                        </w:r>
                      </w:p>
                    </w:txbxContent>
                  </v:textbox>
                </v:shape>
                <v:shape id="_x0000_s1074" type="#_x0000_t202" style="position:absolute;left:57974;top:3912;width:7220;height:2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LxMIA&#10;AADcAAAADwAAAGRycy9kb3ducmV2LnhtbESPQWvCQBSE74L/YXlCb7pJLCLRNWihEHqrzcXbI/tM&#10;gtm3YXdN0n/fLRR6HGbmG+ZYzKYXIznfWVaQbhIQxLXVHTcKqq/39R6ED8gae8uk4Js8FKfl4oi5&#10;thN/0ngNjYgQ9jkqaEMYcil93ZJBv7EDcfTu1hkMUbpGaodThJteZkmykwY7jgstDvTWUv24Po2C&#10;cncJN6r0h95mWztVsnb33iv1sprPBxCB5vAf/muXWsFrlsLvmXgE5O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UvEwgAAANwAAAAPAAAAAAAAAAAAAAAAAJgCAABkcnMvZG93&#10;bnJldi54bWxQSwUGAAAAAAQABAD1AAAAhwMAAAAA&#10;" strokeweight=".5pt">
                  <v:textbox>
                    <w:txbxContent>
                      <w:p w:rsidR="00843550" w:rsidRPr="00552F46" w:rsidRDefault="00843550" w:rsidP="001E43CA">
                        <w:pPr>
                          <w:spacing w:before="0" w:after="0" w:line="240" w:lineRule="auto"/>
                          <w:jc w:val="center"/>
                          <w:rPr>
                            <w:sz w:val="12"/>
                          </w:rPr>
                        </w:pPr>
                        <w:r w:rsidRPr="00552F46">
                          <w:rPr>
                            <w:sz w:val="12"/>
                          </w:rPr>
                          <w:t>Compliance Coordinator</w:t>
                        </w:r>
                      </w:p>
                    </w:txbxContent>
                  </v:textbox>
                </v:shape>
                <v:line id="Straight Connector 423" o:spid="_x0000_s1075" style="position:absolute;visibility:visible;mso-wrap-style:square" from="7682,8861" to="57975,8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g8sQAAADcAAAADwAAAGRycy9kb3ducmV2LnhtbESPQYvCMBSE78L+h/CEvWlaFVeqUUQU&#10;VsGD3YLXR/Nsi81LabK1++83guBxmJlvmNWmN7XoqHWVZQXxOAJBnFtdcaEg+zmMFiCcR9ZYWyYF&#10;f+Rgs/4YrDDR9sEX6lJfiABhl6CC0vsmkdLlJRl0Y9sQB+9mW4M+yLaQusVHgJtaTqJoLg1WHBZK&#10;bGhXUn5Pf40CK8/x/CuLT6bbNsfreb+vdzpT6nPYb5cgPPX+HX61v7WC2WQKzzPhCMj1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8CDyxAAAANwAAAAPAAAAAAAAAAAA&#10;AAAAAKECAABkcnMvZG93bnJldi54bWxQSwUGAAAAAAQABAD5AAAAkgMAAAAA&#10;" strokecolor="black [3040]" strokeweight=".5pt"/>
                <v:shape id="_x0000_s1076" type="#_x0000_t202" style="position:absolute;left:58116;top:7635;width:7220;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iO7oA&#10;AADaAAAADwAAAGRycy9kb3ducmV2LnhtbERPvQrCMBDeBd8hnOCmqQoi1SgqCOKmdnE7mrMtNpeS&#10;RFvf3giC0/Hx/d5q05lavMj5yrKCyTgBQZxbXXGhILseRgsQPiBrrC2Tgjd52Kz7vRWm2rZ8ptcl&#10;FCKGsE9RQRlCk0rp85IM+rFtiCN3t85giNAVUjtsY7ip5TRJ5tJgxbGhxIb2JeWPy9MoOM534UaZ&#10;PunZdGbbTObuXnulhoNuuwQRqAt/8c991HE+fF/5Xrn+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LwliO7oAAADaAAAADwAAAAAAAAAAAAAAAACYAgAAZHJzL2Rvd25yZXYueG1s&#10;UEsFBgAAAAAEAAQA9QAAAH8DAAAAAA==&#10;" strokeweight=".5pt">
                  <v:textbox>
                    <w:txbxContent>
                      <w:p w:rsidR="00843550" w:rsidRPr="00552F46" w:rsidRDefault="00843550" w:rsidP="007604A2">
                        <w:pPr>
                          <w:spacing w:before="0" w:after="0" w:line="240" w:lineRule="auto"/>
                          <w:jc w:val="center"/>
                          <w:rPr>
                            <w:sz w:val="12"/>
                          </w:rPr>
                        </w:pPr>
                        <w:r>
                          <w:rPr>
                            <w:sz w:val="12"/>
                          </w:rPr>
                          <w:t>Administrative Assistant</w:t>
                        </w:r>
                      </w:p>
                    </w:txbxContent>
                  </v:textbox>
                </v:shape>
                <v:shape id="_x0000_s1077" type="#_x0000_t202" style="position:absolute;left:10887;top:17628;width:8363;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YQWsMA&#10;AADaAAAADwAAAGRycy9kb3ducmV2LnhtbESPzW7CMBCE75V4B2srcWucAAKUYhA/Quqhl4Y8wCre&#10;JlHjdYgNGJ6+RqrU42hmvtGsNsF04kqDay0ryJIUBHFldcu1gvJ0fFuCcB5ZY2eZFNzJwWY9ellh&#10;ru2Nv+ha+FpECLscFTTe97mUrmrIoEtsTxy9bzsY9FEOtdQD3iLcdHKSpnNpsOW40GBP+4aqn+Ji&#10;FMwW2eeyLOvHPpscimlHu3k4B6XGr2H7DsJT8P/hv/aHVjCF55V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YQWsMAAADaAAAADwAAAAAAAAAAAAAAAACYAgAAZHJzL2Rv&#10;d25yZXYueG1sUEsFBgAAAAAEAAQA9QAAAIgDAAAAAA==&#10;" strokeweight=".5pt">
                  <v:textbox inset="3.6pt,,3.6pt">
                    <w:txbxContent>
                      <w:p w:rsidR="00843550" w:rsidRPr="00407420" w:rsidRDefault="00843550" w:rsidP="007604A2">
                        <w:pPr>
                          <w:spacing w:before="0" w:after="0"/>
                          <w:jc w:val="center"/>
                          <w:rPr>
                            <w:sz w:val="12"/>
                          </w:rPr>
                        </w:pPr>
                        <w:r>
                          <w:rPr>
                            <w:sz w:val="12"/>
                          </w:rPr>
                          <w:t xml:space="preserve">Senior </w:t>
                        </w:r>
                        <w:r w:rsidRPr="00407420">
                          <w:rPr>
                            <w:sz w:val="12"/>
                          </w:rPr>
                          <w:t>Community Action Officer</w:t>
                        </w:r>
                        <w:r>
                          <w:rPr>
                            <w:sz w:val="12"/>
                          </w:rPr>
                          <w:t>s (2)</w:t>
                        </w:r>
                      </w:p>
                    </w:txbxContent>
                  </v:textbox>
                </v:shape>
                <v:shape id="_x0000_s1078" type="#_x0000_t202" style="position:absolute;left:22482;top:17015;width:5665;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ILsMA&#10;AADaAAAADwAAAGRycy9kb3ducmV2LnhtbESPQWvCQBSE70L/w/IKvekmVqykbkK1FDx4MeYHPLKv&#10;SWj2bZpdddtf7wqCx2Hmm2HWRTC9ONPoOssK0lkCgri2uuNGQXX8mq5AOI+ssbdMCv7IQZE/TdaY&#10;aXvhA51L34hYwi5DBa33Qyalq1sy6GZ2II7etx0N+ijHRuoRL7Hc9HKeJEtpsOO40OJA25bqn/Jk&#10;FCze0v2qqpr/bTr/LF972izDb1Dq5Tl8vIPwFPwjfKd3OnJwuxJvgM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ILsMAAADaAAAADwAAAAAAAAAAAAAAAACYAgAAZHJzL2Rv&#10;d25yZXYueG1sUEsFBgAAAAAEAAQA9QAAAIgDAAAAAA==&#10;" strokeweight=".5pt">
                  <v:textbox inset="3.6pt,,3.6pt">
                    <w:txbxContent>
                      <w:p w:rsidR="00843550" w:rsidRPr="00AA4E77" w:rsidRDefault="00843550" w:rsidP="005E2265">
                        <w:pPr>
                          <w:spacing w:before="0" w:after="100" w:afterAutospacing="1"/>
                          <w:jc w:val="center"/>
                          <w:rPr>
                            <w:sz w:val="12"/>
                          </w:rPr>
                        </w:pPr>
                        <w:proofErr w:type="gramStart"/>
                        <w:r>
                          <w:rPr>
                            <w:sz w:val="12"/>
                          </w:rPr>
                          <w:t>Admin.</w:t>
                        </w:r>
                        <w:proofErr w:type="gramEnd"/>
                        <w:r>
                          <w:rPr>
                            <w:sz w:val="12"/>
                          </w:rPr>
                          <w:t xml:space="preserve"> Asst</w:t>
                        </w:r>
                        <w:proofErr w:type="gramStart"/>
                        <w:r>
                          <w:rPr>
                            <w:sz w:val="12"/>
                          </w:rPr>
                          <w:t>./</w:t>
                        </w:r>
                        <w:proofErr w:type="gramEnd"/>
                        <w:r>
                          <w:rPr>
                            <w:sz w:val="12"/>
                          </w:rPr>
                          <w:t xml:space="preserve"> Secretary</w:t>
                        </w:r>
                      </w:p>
                    </w:txbxContent>
                  </v:textbox>
                </v:shape>
                <v:shape id="_x0000_s1079" type="#_x0000_t202" style="position:absolute;left:25169;top:35256;width:5937;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MttcMA&#10;AADaAAAADwAAAGRycy9kb3ducmV2LnhtbESPwW7CMBBE70j9B2sr9QZOKFCUYhBQIXHgQpoPWMXb&#10;JGq8TmMXDF+PkZA4jmbmjWaxCqYVJ+pdY1lBOkpAEJdWN1wpKL53wzkI55E1tpZJwYUcrJYvgwVm&#10;2p75SKfcVyJC2GWooPa+y6R0ZU0G3ch2xNH7sb1BH2VfSd3jOcJNK8dJMpMGG44LNXa0ran8zf+N&#10;gslHepgXRXXdpuOv/L2lzSz8BaXeXsP6E4Sn4J/hR3uvFUzhfiXe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MttcMAAADaAAAADwAAAAAAAAAAAAAAAACYAgAAZHJzL2Rv&#10;d25yZXYueG1sUEsFBgAAAAAEAAQA9QAAAIgDAAAAAA==&#10;" strokeweight=".5pt">
                  <v:textbox inset="3.6pt,,3.6pt">
                    <w:txbxContent>
                      <w:p w:rsidR="00843550" w:rsidRPr="00407420" w:rsidRDefault="00843550" w:rsidP="005E2265">
                        <w:pPr>
                          <w:spacing w:before="0" w:after="0"/>
                          <w:jc w:val="center"/>
                          <w:rPr>
                            <w:sz w:val="12"/>
                          </w:rPr>
                        </w:pPr>
                        <w:r>
                          <w:rPr>
                            <w:sz w:val="12"/>
                          </w:rPr>
                          <w:t>Flankers Peace &amp; Justice</w:t>
                        </w:r>
                      </w:p>
                    </w:txbxContent>
                  </v:textbox>
                </v:shape>
                <v:shape id="_x0000_s1080" type="#_x0000_t202" style="position:absolute;left:20361;top:35303;width:4336;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zwsMA&#10;AADaAAAADwAAAGRycy9kb3ducmV2LnhtbESPzW7CMBCE75V4B2uReitOAAUUMIgfVeqhl4Y8wCpe&#10;koh4HWIDbp++RqrU42hmvtGst8F04k6Day0rSCcJCOLK6pZrBeXp/W0JwnlkjZ1lUvBNDrab0csa&#10;c20f/EX3wtciQtjlqKDxvs+ldFVDBt3E9sTRO9vBoI9yqKUe8BHhppPTJMmkwZbjQoM9HRqqLsXN&#10;KJgv0s9lWdY/h3R6LGYd7bNwDUq9jsNuBcJT8P/hv/aHVpDB80q8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GzwsMAAADaAAAADwAAAAAAAAAAAAAAAACYAgAAZHJzL2Rv&#10;d25yZXYueG1sUEsFBgAAAAAEAAQA9QAAAIgDAAAAAA==&#10;" strokeweight=".5pt">
                  <v:textbox inset="3.6pt,,3.6pt">
                    <w:txbxContent>
                      <w:p w:rsidR="00843550" w:rsidRPr="00407420" w:rsidRDefault="00843550" w:rsidP="005E2265">
                        <w:pPr>
                          <w:spacing w:before="0" w:after="0"/>
                          <w:jc w:val="center"/>
                          <w:rPr>
                            <w:sz w:val="12"/>
                          </w:rPr>
                        </w:pPr>
                        <w:r>
                          <w:rPr>
                            <w:sz w:val="12"/>
                          </w:rPr>
                          <w:t>Office Attendant</w:t>
                        </w:r>
                      </w:p>
                    </w:txbxContent>
                  </v:textbox>
                </v:shape>
                <v:line id="Straight Connector 12" o:spid="_x0000_s1081" style="position:absolute;flip:y;visibility:visible;mso-wrap-style:square" from="22482,34502" to="28147,34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Xm8IAAADbAAAADwAAAGRycy9kb3ducmV2LnhtbERPS2vCQBC+C/6HZQRvummEoqmrqNBi&#10;6cFXIT0O2TEJZmdDdtXUX+8Kgrf5+J4znbemEhdqXGlZwdswAkGcWV1yruD38DkYg3AeWWNlmRT8&#10;k4P5rNuZYqLtlXd02ftchBB2CSoovK8TKV1WkEE3tDVx4I62MegDbHKpG7yGcFPJOIrepcGSQ0OB&#10;Na0Kyk77s1FwO8V+m35vvuRyUf7c0sno+FenSvV77eIDhKfWv8RP91qH+TE8fg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Q+Xm8IAAADbAAAADwAAAAAAAAAAAAAA&#10;AAChAgAAZHJzL2Rvd25yZXYueG1sUEsFBgAAAAAEAAQA+QAAAJADAAAAAA==&#10;" strokecolor="black [3213]" strokeweight=".5pt"/>
                <v:shape id="_x0000_s1082" type="#_x0000_t202" style="position:absolute;left:47841;top:33747;width:4641;height:2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aKsEA&#10;AADbAAAADwAAAGRycy9kb3ducmV2LnhtbERPzWrCQBC+F/oOywi9NZtYUYmu0loKHrwY8wBDdkyC&#10;2dk0u9WtT+8Kgrf5+H5nuQ6mE2caXGtZQZakIIgrq1uuFZSHn/c5COeRNXaWScE/OVivXl+WmGt7&#10;4T2dC1+LGMIuRwWN930upasaMugS2xNH7mgHgz7CoZZ6wEsMN50cp+lUGmw5NjTY06ah6lT8GQWT&#10;Wbabl2V93WTj7+Kjo69p+A1KvY3C5wKEp+Cf4od7q+P8Cdx/iQ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1WirBAAAA2wAAAA8AAAAAAAAAAAAAAAAAmAIAAGRycy9kb3du&#10;cmV2LnhtbFBLBQYAAAAABAAEAPUAAACGAwAAAAA=&#10;" strokeweight=".5pt">
                  <v:textbox inset="3.6pt,,3.6pt">
                    <w:txbxContent>
                      <w:p w:rsidR="00843550" w:rsidRPr="00407420" w:rsidRDefault="00843550" w:rsidP="00311894">
                        <w:pPr>
                          <w:spacing w:before="0" w:after="0"/>
                          <w:jc w:val="center"/>
                          <w:rPr>
                            <w:sz w:val="12"/>
                          </w:rPr>
                        </w:pPr>
                        <w:r>
                          <w:rPr>
                            <w:sz w:val="12"/>
                          </w:rPr>
                          <w:t>Payroll Clerk</w:t>
                        </w:r>
                      </w:p>
                    </w:txbxContent>
                  </v:textbox>
                </v:shape>
                <v:shape id="_x0000_s1083" type="#_x0000_t202" style="position:absolute;left:55005;top:22954;width:5918;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n/scIA&#10;AADbAAAADwAAAGRycy9kb3ducmV2LnhtbERPS27CMBDdV+IO1iCxK06AUpRiEB8hseimaQ4wiqdJ&#10;RDwOsQHD6XGlSt3N0/vOch1MK67Uu8aygnScgCAurW64UlB8H14XIJxH1thaJgV3crBeDV6WmGl7&#10;4y+65r4SMYRdhgpq77tMSlfWZNCNbUccuR/bG/QR9pXUPd5iuGnlJEnm0mDDsaHGjnY1laf8YhTM&#10;3tPPRVFUj1062efTlrbzcA5KjYZh8wHCU/D/4j/3Ucf5b/D7Szx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xwgAAANsAAAAPAAAAAAAAAAAAAAAAAJgCAABkcnMvZG93&#10;bnJldi54bWxQSwUGAAAAAAQABAD1AAAAhwMAAAAA&#10;" strokeweight=".5pt">
                  <v:textbox inset="3.6pt,,3.6pt">
                    <w:txbxContent>
                      <w:p w:rsidR="00843550" w:rsidRDefault="00843550" w:rsidP="00311894">
                        <w:pPr>
                          <w:spacing w:before="0" w:after="0" w:line="240" w:lineRule="auto"/>
                          <w:jc w:val="center"/>
                          <w:rPr>
                            <w:sz w:val="12"/>
                          </w:rPr>
                        </w:pPr>
                        <w:r>
                          <w:rPr>
                            <w:sz w:val="12"/>
                          </w:rPr>
                          <w:t>Documentation Assistants (2)</w:t>
                        </w:r>
                      </w:p>
                      <w:p w:rsidR="00843550" w:rsidRPr="00407420" w:rsidRDefault="00843550" w:rsidP="00311894">
                        <w:pPr>
                          <w:spacing w:before="0" w:after="0"/>
                          <w:jc w:val="center"/>
                          <w:rPr>
                            <w:sz w:val="12"/>
                          </w:rPr>
                        </w:pPr>
                      </w:p>
                    </w:txbxContent>
                  </v:textbox>
                </v:shape>
                <v:shape id="_x0000_s1084" type="#_x0000_t202" style="position:absolute;left:58823;top:33983;width:4642;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thxsEA&#10;AADbAAAADwAAAGRycy9kb3ducmV2LnhtbERPzWrCQBC+C32HZQq96SZaokRXaZWCBy/GPMCQHZNg&#10;djbNbnXbp3cLgrf5+H5ntQmmE1caXGtZQTpJQBBXVrdcKyhPX+MFCOeRNXaWScEvOdisX0YrzLW9&#10;8ZGuha9FDGGXo4LG+z6X0lUNGXQT2xNH7mwHgz7CoZZ6wFsMN52cJkkmDbYcGxrsadtQdSl+jIL3&#10;eXpYlGX9t02nu2LW0WcWvoNSb6/hYwnCU/BP8cO913F+Bv+/xAP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rYcbBAAAA2wAAAA8AAAAAAAAAAAAAAAAAmAIAAGRycy9kb3du&#10;cmV2LnhtbFBLBQYAAAAABAAEAPUAAACGAwAAAAA=&#10;" strokeweight=".5pt">
                  <v:textbox inset="3.6pt,,3.6pt">
                    <w:txbxContent>
                      <w:p w:rsidR="00843550" w:rsidRDefault="00843550" w:rsidP="00311894">
                        <w:pPr>
                          <w:spacing w:before="0" w:after="0" w:line="240" w:lineRule="auto"/>
                          <w:jc w:val="center"/>
                          <w:rPr>
                            <w:sz w:val="12"/>
                          </w:rPr>
                        </w:pPr>
                        <w:r>
                          <w:rPr>
                            <w:sz w:val="12"/>
                          </w:rPr>
                          <w:t>Office Attendants (2)</w:t>
                        </w:r>
                      </w:p>
                      <w:p w:rsidR="00843550" w:rsidRPr="00407420" w:rsidRDefault="00843550" w:rsidP="00311894">
                        <w:pPr>
                          <w:spacing w:before="0" w:after="0"/>
                          <w:jc w:val="center"/>
                          <w:rPr>
                            <w:sz w:val="12"/>
                          </w:rPr>
                        </w:pPr>
                      </w:p>
                    </w:txbxContent>
                  </v:textbox>
                </v:shape>
                <v:shape id="_x0000_s1085" type="#_x0000_t202" style="position:absolute;left:53591;top:33842;width:4642;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fEXcIA&#10;AADbAAAADwAAAGRycy9kb3ducmV2LnhtbERPzWrCQBC+C77DMkJvuokWlZiNWKXQQy+meYAhO02C&#10;2dmY3eq2T98tFLzNx/c7+T6YXtxodJ1lBekiAUFcW91xo6D6eJ1vQTiPrLG3TAq+ycG+mE5yzLS9&#10;85lupW9EDGGXoYLW+yGT0tUtGXQLOxBH7tOOBn2EYyP1iPcYbnq5TJK1NNhxbGhxoGNL9aX8Mgqe&#10;N+n7tqqan2O6PJWrnl7W4RqUepqFww6Ep+Af4n/3m47zN/D3Szx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Z8RdwgAAANsAAAAPAAAAAAAAAAAAAAAAAJgCAABkcnMvZG93&#10;bnJldi54bWxQSwUGAAAAAAQABAD1AAAAhwMAAAAA&#10;" strokeweight=".5pt">
                  <v:textbox inset="3.6pt,,3.6pt">
                    <w:txbxContent>
                      <w:p w:rsidR="00843550" w:rsidRPr="00407420" w:rsidRDefault="00843550" w:rsidP="00762835">
                        <w:pPr>
                          <w:spacing w:before="0" w:after="0" w:line="240" w:lineRule="auto"/>
                          <w:jc w:val="center"/>
                          <w:rPr>
                            <w:sz w:val="12"/>
                          </w:rPr>
                        </w:pPr>
                        <w:r>
                          <w:rPr>
                            <w:sz w:val="12"/>
                          </w:rPr>
                          <w:t>Driver</w:t>
                        </w:r>
                      </w:p>
                    </w:txbxContent>
                  </v:textbox>
                </v:shape>
                <v:line id="Straight Connector 18" o:spid="_x0000_s1086" style="position:absolute;visibility:visible;mso-wrap-style:square" from="55759,31909" to="60966,3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nhTMUAAADbAAAADwAAAGRycy9kb3ducmV2LnhtbESPQWvCQBCF7wX/wzKCl6KbemgluopK&#10;C6UIRVvIdchOs6nZ2ZDdmvTfOwfB2wzvzXvfrDaDb9SFulgHNvA0y0ARl8HWXBn4/nqbLkDFhGyx&#10;CUwG/inCZj16WGFuQ89HupxSpSSEY44GXEptrnUsHXmMs9ASi/YTOo9J1q7StsNewn2j51n2rD3W&#10;LA0OW9o7Ks+nP29g9/q7/bTu5XHfF1XR9ocisx+FMZPxsF2CSjSku/l2/W4FX2DlFxlAr6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BnhTMUAAADbAAAADwAAAAAAAAAA&#10;AAAAAAChAgAAZHJzL2Rvd25yZXYueG1sUEsFBgAAAAAEAAQA+QAAAJMDAAAAAA==&#10;" strokecolor="black [3213]" strokeweight=".5pt"/>
                <v:line id="Straight Connector 19" o:spid="_x0000_s1087" style="position:absolute;visibility:visible;mso-wrap-style:square" from="60897,31909" to="60935,33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VE18IAAADbAAAADwAAAGRycy9kb3ducmV2LnhtbERPTWvCQBC9C/6HZQQvUjd6aG3qKioK&#10;pRRELeQ6ZMdsNDsbsqtJ/323IHibx/uc+bKzlbhT40vHCibjBARx7nTJhYKf0+5lBsIHZI2VY1Lw&#10;Sx6Wi35vjql2LR/ofgyFiCHsU1RgQqhTKX1uyKIfu5o4cmfXWAwRNoXUDbYx3FZymiSv0mLJscFg&#10;TRtD+fV4swrW28tqr83baNNmRVa331mivzKlhoNu9QEiUBee4of7U8f57/D/Szx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1VE18IAAADbAAAADwAAAAAAAAAAAAAA&#10;AAChAgAAZHJzL2Rvd25yZXYueG1sUEsFBgAAAAAEAAQA+QAAAJADAAAAAA==&#10;" strokecolor="black [3213]" strokeweight=".5pt"/>
                <v:line id="Straight Connector 20" o:spid="_x0000_s1088" style="position:absolute;visibility:visible;mso-wrap-style:square" from="55759,31815" to="55795,3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Mn98IAAADbAAAADwAAAGRycy9kb3ducmV2LnhtbERPz2vCMBS+C/sfwhvsIjPVg0rXtFTZ&#10;YMhA1EGvj+at6da8lCaz3X+/HASPH9/vrJhsJ640+NaxguUiAUFcO91yo+Dz8va8BeEDssbOMSn4&#10;Iw9F/jDLMNVu5BNdz6ERMYR9igpMCH0qpa8NWfQL1xNH7ssNFkOEQyP1gGMMt51cJclaWmw5Nhjs&#10;aW+o/jn/WgW71+/yqM1mvh+rpurHjyrRh0qpp8epfAERaAp38c39rhWs4vr4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AMn98IAAADbAAAADwAAAAAAAAAAAAAA&#10;AAChAgAAZHJzL2Rvd25yZXYueG1sUEsFBgAAAAAEAAQA+QAAAJADAAAAAA==&#10;" strokecolor="black [3213]" strokeweight=".5pt"/>
              </v:group>
            </w:pict>
          </mc:Fallback>
        </mc:AlternateContent>
      </w:r>
      <w:r w:rsidR="00E5729C" w:rsidRPr="00D408AE">
        <w:rPr>
          <w:b/>
          <w:noProof/>
        </w:rPr>
        <mc:AlternateContent>
          <mc:Choice Requires="wps">
            <w:drawing>
              <wp:anchor distT="0" distB="0" distL="114300" distR="114300" simplePos="0" relativeHeight="251653120" behindDoc="0" locked="0" layoutInCell="1" allowOverlap="1" wp14:anchorId="5A6C7B83" wp14:editId="0ECB37D8">
                <wp:simplePos x="0" y="0"/>
                <wp:positionH relativeFrom="column">
                  <wp:posOffset>2247900</wp:posOffset>
                </wp:positionH>
                <wp:positionV relativeFrom="paragraph">
                  <wp:posOffset>257175</wp:posOffset>
                </wp:positionV>
                <wp:extent cx="702310" cy="327025"/>
                <wp:effectExtent l="0" t="0" r="21590" b="15875"/>
                <wp:wrapNone/>
                <wp:docPr id="4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327025"/>
                        </a:xfrm>
                        <a:prstGeom prst="rect">
                          <a:avLst/>
                        </a:prstGeom>
                        <a:solidFill>
                          <a:srgbClr val="FFFFFF"/>
                        </a:solidFill>
                        <a:ln w="9525">
                          <a:solidFill>
                            <a:srgbClr val="000000"/>
                          </a:solidFill>
                          <a:miter lim="800000"/>
                          <a:headEnd/>
                          <a:tailEnd/>
                        </a:ln>
                      </wps:spPr>
                      <wps:txbx>
                        <w:txbxContent>
                          <w:p w:rsidR="00843550" w:rsidRPr="00444466" w:rsidRDefault="00843550" w:rsidP="00E5729C">
                            <w:pPr>
                              <w:spacing w:after="0" w:line="240" w:lineRule="auto"/>
                              <w:jc w:val="center"/>
                              <w:rPr>
                                <w:sz w:val="14"/>
                              </w:rPr>
                            </w:pPr>
                            <w:r>
                              <w:rPr>
                                <w:sz w:val="14"/>
                              </w:rPr>
                              <w:t>Program</w:t>
                            </w:r>
                            <w:r w:rsidRPr="00444466">
                              <w:rPr>
                                <w:sz w:val="14"/>
                              </w:rPr>
                              <w:t xml:space="preserve">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89" type="#_x0000_t202" style="position:absolute;left:0;text-align:left;margin-left:177pt;margin-top:20.25pt;width:55.3pt;height:2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">
                <v:textbox>
                  <w:txbxContent>
                    <w:p w:rsidR="00843550" w:rsidRPr="00444466" w:rsidRDefault="00843550" w:rsidP="00E5729C">
                      <w:pPr>
                        <w:spacing w:after="0" w:line="240" w:lineRule="auto"/>
                        <w:jc w:val="center"/>
                        <w:rPr>
                          <w:sz w:val="14"/>
                        </w:rPr>
                      </w:pPr>
                      <w:r>
                        <w:rPr>
                          <w:sz w:val="14"/>
                        </w:rPr>
                        <w:t>Program</w:t>
                      </w:r>
                      <w:r w:rsidRPr="00444466">
                        <w:rPr>
                          <w:sz w:val="14"/>
                        </w:rPr>
                        <w:t xml:space="preserve"> Manager</w:t>
                      </w:r>
                    </w:p>
                  </w:txbxContent>
                </v:textbox>
              </v:shape>
            </w:pict>
          </mc:Fallback>
        </mc:AlternateContent>
      </w:r>
      <w:r w:rsidR="00E5729C" w:rsidRPr="00D408AE">
        <w:rPr>
          <w:b/>
        </w:rPr>
        <w:t>Figure 1: Organization Chart of CSJP Project Execution Unit</w:t>
      </w:r>
    </w:p>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 w:rsidR="00E5729C" w:rsidRPr="00D408AE" w:rsidRDefault="00E5729C" w:rsidP="00E5729C">
      <w:pPr>
        <w:rPr>
          <w:b/>
        </w:rPr>
      </w:pPr>
    </w:p>
    <w:p w:rsidR="00E5729C" w:rsidRPr="00D408AE" w:rsidRDefault="00381165" w:rsidP="00E5729C">
      <w:pPr>
        <w:rPr>
          <w:b/>
        </w:rPr>
      </w:pPr>
      <w:r w:rsidRPr="00D408AE">
        <w:rPr>
          <w:b/>
          <w:noProof/>
        </w:rPr>
        <mc:AlternateContent>
          <mc:Choice Requires="wps">
            <w:drawing>
              <wp:anchor distT="0" distB="0" distL="114300" distR="114300" simplePos="0" relativeHeight="251610103" behindDoc="0" locked="0" layoutInCell="1" allowOverlap="1" wp14:anchorId="252A187C" wp14:editId="5AFA1DAB">
                <wp:simplePos x="0" y="0"/>
                <wp:positionH relativeFrom="column">
                  <wp:posOffset>513715</wp:posOffset>
                </wp:positionH>
                <wp:positionV relativeFrom="paragraph">
                  <wp:posOffset>31115</wp:posOffset>
                </wp:positionV>
                <wp:extent cx="0" cy="93345"/>
                <wp:effectExtent l="0" t="0" r="19050" b="20955"/>
                <wp:wrapNone/>
                <wp:docPr id="436" name="Straight Connector 436"/>
                <wp:cNvGraphicFramePr/>
                <a:graphic xmlns:a="http://schemas.openxmlformats.org/drawingml/2006/main">
                  <a:graphicData uri="http://schemas.microsoft.com/office/word/2010/wordprocessingShape">
                    <wps:wsp>
                      <wps:cNvCnPr/>
                      <wps:spPr>
                        <a:xfrm>
                          <a:off x="0" y="0"/>
                          <a:ext cx="0" cy="9334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6" o:spid="_x0000_s1026" style="position:absolute;z-index:2516101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pt,2.45pt" to="40.4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" strokecolor="black [3213]" strokeweight=".5pt"/>
            </w:pict>
          </mc:Fallback>
        </mc:AlternateContent>
      </w:r>
      <w:r w:rsidRPr="00D408AE">
        <w:rPr>
          <w:b/>
          <w:noProof/>
        </w:rPr>
        <mc:AlternateContent>
          <mc:Choice Requires="wps">
            <w:drawing>
              <wp:anchor distT="0" distB="0" distL="114300" distR="114300" simplePos="0" relativeHeight="251611127" behindDoc="0" locked="0" layoutInCell="1" allowOverlap="1" wp14:anchorId="4851140B" wp14:editId="697ACB8D">
                <wp:simplePos x="0" y="0"/>
                <wp:positionH relativeFrom="column">
                  <wp:posOffset>1146175</wp:posOffset>
                </wp:positionH>
                <wp:positionV relativeFrom="paragraph">
                  <wp:posOffset>27305</wp:posOffset>
                </wp:positionV>
                <wp:extent cx="0" cy="93345"/>
                <wp:effectExtent l="0" t="0" r="19050" b="20955"/>
                <wp:wrapNone/>
                <wp:docPr id="435" name="Straight Connector 435"/>
                <wp:cNvGraphicFramePr/>
                <a:graphic xmlns:a="http://schemas.openxmlformats.org/drawingml/2006/main">
                  <a:graphicData uri="http://schemas.microsoft.com/office/word/2010/wordprocessingShape">
                    <wps:wsp>
                      <wps:cNvCnPr/>
                      <wps:spPr>
                        <a:xfrm>
                          <a:off x="0" y="0"/>
                          <a:ext cx="0" cy="9334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35" o:spid="_x0000_s1026" style="position:absolute;z-index:251611127;visibility:visible;mso-wrap-style:square;mso-wrap-distance-left:9pt;mso-wrap-distance-top:0;mso-wrap-distance-right:9pt;mso-wrap-distance-bottom:0;mso-position-horizontal:absolute;mso-position-horizontal-relative:text;mso-position-vertical:absolute;mso-position-vertical-relative:text" from="90.25pt,2.15pt" to="9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" strokecolor="black [3213]" strokeweight=".5pt"/>
            </w:pict>
          </mc:Fallback>
        </mc:AlternateContent>
      </w:r>
      <w:r w:rsidRPr="00D408AE">
        <w:rPr>
          <w:b/>
          <w:noProof/>
        </w:rPr>
        <mc:AlternateContent>
          <mc:Choice Requires="wps">
            <w:drawing>
              <wp:anchor distT="0" distB="0" distL="114300" distR="114300" simplePos="0" relativeHeight="251609079" behindDoc="0" locked="0" layoutInCell="1" allowOverlap="1" wp14:anchorId="26DFCD18" wp14:editId="72CBE8A2">
                <wp:simplePos x="0" y="0"/>
                <wp:positionH relativeFrom="column">
                  <wp:posOffset>513715</wp:posOffset>
                </wp:positionH>
                <wp:positionV relativeFrom="paragraph">
                  <wp:posOffset>20955</wp:posOffset>
                </wp:positionV>
                <wp:extent cx="632460" cy="5080"/>
                <wp:effectExtent l="0" t="0" r="15240" b="33020"/>
                <wp:wrapNone/>
                <wp:docPr id="437" name="Straight Connector 437"/>
                <wp:cNvGraphicFramePr/>
                <a:graphic xmlns:a="http://schemas.openxmlformats.org/drawingml/2006/main">
                  <a:graphicData uri="http://schemas.microsoft.com/office/word/2010/wordprocessingShape">
                    <wps:wsp>
                      <wps:cNvCnPr/>
                      <wps:spPr>
                        <a:xfrm>
                          <a:off x="0" y="0"/>
                          <a:ext cx="632460" cy="50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7" o:spid="_x0000_s1026" style="position:absolute;z-index:251609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pt,1.65pt" to="90.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" strokecolor="black [3213]" strokeweight=".5pt"/>
            </w:pict>
          </mc:Fallback>
        </mc:AlternateContent>
      </w:r>
    </w:p>
    <w:p w:rsidR="00FC7271" w:rsidRPr="00F10DBD" w:rsidRDefault="0057742E" w:rsidP="00F10DBD">
      <w:pPr>
        <w:pStyle w:val="NormalWeb"/>
        <w:spacing w:before="0" w:beforeAutospacing="0" w:after="0" w:afterAutospacing="0"/>
        <w:jc w:val="both"/>
        <w:rPr>
          <w:rFonts w:asciiTheme="minorHAnsi" w:hAnsiTheme="minorHAnsi"/>
          <w:sz w:val="20"/>
        </w:rPr>
      </w:pPr>
      <w:r w:rsidRPr="00F10DBD">
        <w:rPr>
          <w:rFonts w:asciiTheme="minorHAnsi" w:hAnsiTheme="minorHAnsi"/>
          <w:b/>
          <w:sz w:val="20"/>
        </w:rPr>
        <w:lastRenderedPageBreak/>
        <w:t xml:space="preserve">Programs and Participation Levels: </w:t>
      </w:r>
      <w:r w:rsidR="00577B3B" w:rsidRPr="00F10DBD">
        <w:rPr>
          <w:rFonts w:asciiTheme="minorHAnsi" w:hAnsiTheme="minorHAnsi"/>
          <w:sz w:val="20"/>
        </w:rPr>
        <w:t xml:space="preserve">CSJP offers a surprisingly large range of </w:t>
      </w:r>
      <w:r w:rsidR="00D408AE" w:rsidRPr="00F10DBD">
        <w:rPr>
          <w:rFonts w:asciiTheme="minorHAnsi" w:hAnsiTheme="minorHAnsi"/>
          <w:sz w:val="20"/>
        </w:rPr>
        <w:t>program</w:t>
      </w:r>
      <w:r w:rsidR="00577B3B" w:rsidRPr="00F10DBD">
        <w:rPr>
          <w:rFonts w:asciiTheme="minorHAnsi" w:hAnsiTheme="minorHAnsi"/>
          <w:sz w:val="20"/>
        </w:rPr>
        <w:t xml:space="preserve"> options for participants including Vocational Skills Training, Pre-Vocational </w:t>
      </w:r>
      <w:r w:rsidR="00D408AE" w:rsidRPr="00F10DBD">
        <w:rPr>
          <w:rFonts w:asciiTheme="minorHAnsi" w:hAnsiTheme="minorHAnsi"/>
          <w:sz w:val="20"/>
        </w:rPr>
        <w:t>Program</w:t>
      </w:r>
      <w:r w:rsidR="00577B3B" w:rsidRPr="00F10DBD">
        <w:rPr>
          <w:rFonts w:asciiTheme="minorHAnsi" w:hAnsiTheme="minorHAnsi"/>
          <w:sz w:val="20"/>
        </w:rPr>
        <w:t>s</w:t>
      </w:r>
      <w:r w:rsidR="00FC7271" w:rsidRPr="00F10DBD">
        <w:rPr>
          <w:rFonts w:asciiTheme="minorHAnsi" w:hAnsiTheme="minorHAnsi"/>
          <w:sz w:val="20"/>
        </w:rPr>
        <w:t xml:space="preserve"> (remedial education and life skills</w:t>
      </w:r>
      <w:r w:rsidR="00F10DBD">
        <w:rPr>
          <w:rFonts w:asciiTheme="minorHAnsi" w:hAnsiTheme="minorHAnsi"/>
          <w:sz w:val="20"/>
        </w:rPr>
        <w:t>)</w:t>
      </w:r>
      <w:r w:rsidR="00FC7271" w:rsidRPr="00F10DBD">
        <w:rPr>
          <w:rFonts w:asciiTheme="minorHAnsi" w:hAnsiTheme="minorHAnsi"/>
          <w:sz w:val="20"/>
        </w:rPr>
        <w:t>,</w:t>
      </w:r>
      <w:r w:rsidR="00577B3B" w:rsidRPr="00F10DBD">
        <w:rPr>
          <w:rFonts w:asciiTheme="minorHAnsi" w:hAnsiTheme="minorHAnsi"/>
          <w:sz w:val="20"/>
        </w:rPr>
        <w:t xml:space="preserve"> On-the-Job Training, Internships, Homework </w:t>
      </w:r>
      <w:r w:rsidR="002B0048" w:rsidRPr="00F10DBD">
        <w:rPr>
          <w:rFonts w:asciiTheme="minorHAnsi" w:hAnsiTheme="minorHAnsi"/>
          <w:sz w:val="20"/>
        </w:rPr>
        <w:t>Centers</w:t>
      </w:r>
      <w:r w:rsidR="00FC7271" w:rsidRPr="00F10DBD">
        <w:rPr>
          <w:rFonts w:asciiTheme="minorHAnsi" w:hAnsiTheme="minorHAnsi"/>
          <w:sz w:val="20"/>
        </w:rPr>
        <w:t>, CX</w:t>
      </w:r>
      <w:r w:rsidR="00577B3B" w:rsidRPr="00F10DBD">
        <w:rPr>
          <w:rFonts w:asciiTheme="minorHAnsi" w:hAnsiTheme="minorHAnsi"/>
          <w:sz w:val="20"/>
        </w:rPr>
        <w:t>C CSEC</w:t>
      </w:r>
      <w:r w:rsidR="00AC5A0A" w:rsidRPr="00F10DBD">
        <w:rPr>
          <w:rStyle w:val="FootnoteReference"/>
          <w:rFonts w:asciiTheme="minorHAnsi" w:hAnsiTheme="minorHAnsi"/>
          <w:sz w:val="20"/>
        </w:rPr>
        <w:footnoteReference w:id="1"/>
      </w:r>
      <w:r w:rsidR="00577B3B" w:rsidRPr="00F10DBD">
        <w:rPr>
          <w:rFonts w:asciiTheme="minorHAnsi" w:hAnsiTheme="minorHAnsi"/>
          <w:sz w:val="20"/>
        </w:rPr>
        <w:t xml:space="preserve"> preparation and pre-CSEC coursework, Summer Employment, and a Tuition Support </w:t>
      </w:r>
      <w:r w:rsidR="00D408AE" w:rsidRPr="00F10DBD">
        <w:rPr>
          <w:rFonts w:asciiTheme="minorHAnsi" w:hAnsiTheme="minorHAnsi"/>
          <w:sz w:val="20"/>
        </w:rPr>
        <w:t>program</w:t>
      </w:r>
      <w:r w:rsidR="00FC7271" w:rsidRPr="00F10DBD">
        <w:rPr>
          <w:rFonts w:asciiTheme="minorHAnsi" w:hAnsiTheme="minorHAnsi"/>
          <w:sz w:val="20"/>
        </w:rPr>
        <w:t xml:space="preserve"> aimed mostly at tertiary level participants. </w:t>
      </w:r>
      <w:r w:rsidR="006922C3" w:rsidRPr="00F10DBD">
        <w:rPr>
          <w:rFonts w:asciiTheme="minorHAnsi" w:hAnsiTheme="minorHAnsi"/>
          <w:sz w:val="20"/>
        </w:rPr>
        <w:t>The PEU</w:t>
      </w:r>
      <w:r w:rsidR="00577B3B" w:rsidRPr="00F10DBD">
        <w:rPr>
          <w:rFonts w:asciiTheme="minorHAnsi" w:hAnsiTheme="minorHAnsi"/>
          <w:sz w:val="20"/>
        </w:rPr>
        <w:t xml:space="preserve"> work</w:t>
      </w:r>
      <w:r w:rsidR="00A80B9E" w:rsidRPr="00F10DBD">
        <w:rPr>
          <w:rFonts w:asciiTheme="minorHAnsi" w:hAnsiTheme="minorHAnsi"/>
          <w:sz w:val="20"/>
        </w:rPr>
        <w:t>s</w:t>
      </w:r>
      <w:r w:rsidR="00577B3B" w:rsidRPr="00F10DBD">
        <w:rPr>
          <w:rFonts w:asciiTheme="minorHAnsi" w:hAnsiTheme="minorHAnsi"/>
          <w:sz w:val="20"/>
        </w:rPr>
        <w:t xml:space="preserve"> on making job placements for all the regions</w:t>
      </w:r>
      <w:r w:rsidR="00A80B9E" w:rsidRPr="00F10DBD">
        <w:rPr>
          <w:rFonts w:asciiTheme="minorHAnsi" w:hAnsiTheme="minorHAnsi"/>
          <w:sz w:val="20"/>
        </w:rPr>
        <w:t>, although this area is modestly resourced</w:t>
      </w:r>
      <w:r w:rsidR="001C7BC0" w:rsidRPr="00F10DBD">
        <w:rPr>
          <w:rFonts w:asciiTheme="minorHAnsi" w:hAnsiTheme="minorHAnsi"/>
          <w:sz w:val="20"/>
        </w:rPr>
        <w:t xml:space="preserve"> with only one full-time worker</w:t>
      </w:r>
      <w:r w:rsidR="00577B3B" w:rsidRPr="00F10DBD">
        <w:rPr>
          <w:rFonts w:asciiTheme="minorHAnsi" w:hAnsiTheme="minorHAnsi"/>
          <w:sz w:val="20"/>
        </w:rPr>
        <w:t xml:space="preserve">. The </w:t>
      </w:r>
      <w:r w:rsidR="00D408AE" w:rsidRPr="00F10DBD">
        <w:rPr>
          <w:rFonts w:asciiTheme="minorHAnsi" w:hAnsiTheme="minorHAnsi"/>
          <w:sz w:val="20"/>
        </w:rPr>
        <w:t>program</w:t>
      </w:r>
      <w:r w:rsidR="00577B3B" w:rsidRPr="00F10DBD">
        <w:rPr>
          <w:rFonts w:asciiTheme="minorHAnsi" w:hAnsiTheme="minorHAnsi"/>
          <w:sz w:val="20"/>
        </w:rPr>
        <w:t xml:space="preserve">s and participation </w:t>
      </w:r>
      <w:r w:rsidR="00525390" w:rsidRPr="00F10DBD">
        <w:rPr>
          <w:rFonts w:asciiTheme="minorHAnsi" w:hAnsiTheme="minorHAnsi"/>
          <w:sz w:val="20"/>
        </w:rPr>
        <w:t xml:space="preserve">levels </w:t>
      </w:r>
      <w:r w:rsidR="00577B3B" w:rsidRPr="00F10DBD">
        <w:rPr>
          <w:rFonts w:asciiTheme="minorHAnsi" w:hAnsiTheme="minorHAnsi"/>
          <w:sz w:val="20"/>
        </w:rPr>
        <w:t xml:space="preserve">are shown in Table 1 with </w:t>
      </w:r>
      <w:r w:rsidR="00465F64" w:rsidRPr="00F10DBD">
        <w:rPr>
          <w:rFonts w:asciiTheme="minorHAnsi" w:hAnsiTheme="minorHAnsi"/>
          <w:sz w:val="20"/>
        </w:rPr>
        <w:t>additional</w:t>
      </w:r>
      <w:r w:rsidR="00577B3B" w:rsidRPr="00F10DBD">
        <w:rPr>
          <w:rFonts w:asciiTheme="minorHAnsi" w:hAnsiTheme="minorHAnsi"/>
          <w:sz w:val="20"/>
        </w:rPr>
        <w:t xml:space="preserve"> detail in Annex </w:t>
      </w:r>
      <w:r w:rsidR="0074456E">
        <w:rPr>
          <w:rFonts w:asciiTheme="minorHAnsi" w:hAnsiTheme="minorHAnsi"/>
          <w:sz w:val="20"/>
        </w:rPr>
        <w:t>2</w:t>
      </w:r>
      <w:r w:rsidR="00577B3B" w:rsidRPr="00F10DBD">
        <w:rPr>
          <w:rFonts w:asciiTheme="minorHAnsi" w:hAnsiTheme="minorHAnsi"/>
          <w:sz w:val="20"/>
        </w:rPr>
        <w:t xml:space="preserve">. </w:t>
      </w:r>
    </w:p>
    <w:p w:rsidR="00FC7271" w:rsidRPr="00F10DBD" w:rsidRDefault="00FC7271" w:rsidP="00F10DBD">
      <w:pPr>
        <w:pStyle w:val="NormalWeb"/>
        <w:spacing w:before="0" w:beforeAutospacing="0" w:after="0" w:afterAutospacing="0"/>
        <w:jc w:val="both"/>
        <w:rPr>
          <w:rFonts w:asciiTheme="minorHAnsi" w:hAnsiTheme="minorHAnsi"/>
          <w:sz w:val="20"/>
        </w:rPr>
      </w:pPr>
    </w:p>
    <w:p w:rsidR="001C7BC0" w:rsidRPr="00F10DBD" w:rsidRDefault="001C7BC0" w:rsidP="00F10DBD">
      <w:pPr>
        <w:pStyle w:val="NormalWeb"/>
        <w:spacing w:before="0" w:beforeAutospacing="0" w:after="0" w:afterAutospacing="0"/>
        <w:jc w:val="both"/>
        <w:rPr>
          <w:rFonts w:asciiTheme="minorHAnsi" w:eastAsiaTheme="minorEastAsia" w:hAnsi="Calibri" w:cstheme="minorBidi"/>
          <w:sz w:val="20"/>
          <w:szCs w:val="22"/>
        </w:rPr>
      </w:pPr>
      <w:r w:rsidRPr="00F10DBD">
        <w:rPr>
          <w:rFonts w:asciiTheme="minorHAnsi" w:eastAsiaTheme="minorEastAsia" w:hAnsi="Calibri" w:cstheme="minorBidi"/>
          <w:sz w:val="20"/>
          <w:szCs w:val="22"/>
        </w:rPr>
        <w:t xml:space="preserve">It must be noted here that the format for keeping data on the education and training activities is limited, as acknowledged by the PEU. The data stored record each program for which the PEU purchased spaces, the number of participants, and the inclusive dates for the program. So this is an example of what is kept: </w:t>
      </w:r>
    </w:p>
    <w:p w:rsidR="001C7BC0" w:rsidRPr="00F10DBD" w:rsidRDefault="001C7BC0" w:rsidP="00F10DBD">
      <w:pPr>
        <w:pStyle w:val="NormalWeb"/>
        <w:spacing w:before="0" w:beforeAutospacing="0" w:after="0" w:afterAutospacing="0"/>
        <w:jc w:val="both"/>
        <w:rPr>
          <w:rFonts w:asciiTheme="minorHAnsi" w:eastAsiaTheme="minorEastAsia" w:hAnsi="Calibri" w:cstheme="minorBidi"/>
          <w:sz w:val="20"/>
          <w:szCs w:val="22"/>
        </w:rPr>
      </w:pPr>
    </w:p>
    <w:tbl>
      <w:tblPr>
        <w:tblStyle w:val="TableGrid"/>
        <w:tblW w:w="0" w:type="auto"/>
        <w:tblInd w:w="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5"/>
        <w:gridCol w:w="2070"/>
        <w:gridCol w:w="1530"/>
        <w:gridCol w:w="1728"/>
      </w:tblGrid>
      <w:tr w:rsidR="00BD3C5D" w:rsidRPr="00F10DBD" w:rsidTr="00BD3C5D">
        <w:tc>
          <w:tcPr>
            <w:tcW w:w="4145" w:type="dxa"/>
          </w:tcPr>
          <w:p w:rsidR="00BD3C5D" w:rsidRPr="00F10DBD" w:rsidRDefault="00BD3C5D" w:rsidP="00F10DBD">
            <w:pPr>
              <w:spacing w:before="0"/>
              <w:jc w:val="both"/>
              <w:rPr>
                <w:rFonts w:ascii="Calibri" w:eastAsia="Times New Roman" w:hAnsi="Calibri" w:cs="Arial"/>
                <w:b/>
                <w:szCs w:val="18"/>
              </w:rPr>
            </w:pPr>
            <w:r w:rsidRPr="00F10DBD">
              <w:rPr>
                <w:rFonts w:ascii="Calibri" w:eastAsia="Times New Roman" w:hAnsi="Calibri" w:cs="Arial"/>
                <w:b/>
                <w:szCs w:val="18"/>
              </w:rPr>
              <w:t>Vocational Training Programs KMA</w:t>
            </w:r>
          </w:p>
        </w:tc>
        <w:tc>
          <w:tcPr>
            <w:tcW w:w="2070" w:type="dxa"/>
          </w:tcPr>
          <w:p w:rsidR="00BD3C5D" w:rsidRPr="00F10DBD" w:rsidRDefault="00BD3C5D" w:rsidP="00AE5EC9">
            <w:pPr>
              <w:spacing w:before="0"/>
              <w:jc w:val="center"/>
              <w:rPr>
                <w:rFonts w:ascii="Calibri" w:eastAsia="Times New Roman" w:hAnsi="Calibri" w:cs="Arial"/>
                <w:b/>
                <w:szCs w:val="18"/>
              </w:rPr>
            </w:pPr>
            <w:r w:rsidRPr="00F10DBD">
              <w:rPr>
                <w:rFonts w:ascii="Calibri" w:eastAsia="Times New Roman" w:hAnsi="Calibri" w:cs="Arial"/>
                <w:b/>
                <w:szCs w:val="18"/>
              </w:rPr>
              <w:t># of Participants</w:t>
            </w:r>
          </w:p>
        </w:tc>
        <w:tc>
          <w:tcPr>
            <w:tcW w:w="1530" w:type="dxa"/>
          </w:tcPr>
          <w:p w:rsidR="00BD3C5D" w:rsidRPr="00F10DBD" w:rsidRDefault="00BD3C5D" w:rsidP="00F10DBD">
            <w:pPr>
              <w:spacing w:before="0"/>
              <w:jc w:val="both"/>
              <w:rPr>
                <w:rFonts w:ascii="Calibri" w:eastAsia="Times New Roman" w:hAnsi="Calibri" w:cs="Arial"/>
                <w:b/>
                <w:szCs w:val="18"/>
              </w:rPr>
            </w:pPr>
            <w:r w:rsidRPr="00F10DBD">
              <w:rPr>
                <w:rFonts w:ascii="Calibri" w:eastAsia="Times New Roman" w:hAnsi="Calibri" w:cs="Arial"/>
                <w:b/>
                <w:szCs w:val="18"/>
              </w:rPr>
              <w:t>Start Date</w:t>
            </w:r>
          </w:p>
        </w:tc>
        <w:tc>
          <w:tcPr>
            <w:tcW w:w="1728" w:type="dxa"/>
          </w:tcPr>
          <w:p w:rsidR="00BD3C5D" w:rsidRPr="00F10DBD" w:rsidRDefault="00BD3C5D" w:rsidP="00F10DBD">
            <w:pPr>
              <w:spacing w:before="0"/>
              <w:jc w:val="both"/>
              <w:rPr>
                <w:rFonts w:ascii="Calibri" w:eastAsia="Times New Roman" w:hAnsi="Calibri" w:cs="Arial"/>
                <w:b/>
                <w:szCs w:val="18"/>
              </w:rPr>
            </w:pPr>
            <w:r w:rsidRPr="00F10DBD">
              <w:rPr>
                <w:rFonts w:ascii="Calibri" w:eastAsia="Times New Roman" w:hAnsi="Calibri" w:cs="Arial"/>
                <w:b/>
                <w:szCs w:val="18"/>
              </w:rPr>
              <w:t>End Date</w:t>
            </w:r>
          </w:p>
        </w:tc>
      </w:tr>
      <w:tr w:rsidR="00BD3C5D" w:rsidRPr="00F10DBD" w:rsidTr="00BD3C5D">
        <w:tc>
          <w:tcPr>
            <w:tcW w:w="4145"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Stella Maris - Early Childhood Level 1</w:t>
            </w:r>
          </w:p>
        </w:tc>
        <w:tc>
          <w:tcPr>
            <w:tcW w:w="2070" w:type="dxa"/>
          </w:tcPr>
          <w:p w:rsidR="00BD3C5D" w:rsidRPr="00F10DBD" w:rsidRDefault="00BD3C5D" w:rsidP="00AE5EC9">
            <w:pPr>
              <w:spacing w:before="0"/>
              <w:jc w:val="center"/>
              <w:rPr>
                <w:rFonts w:ascii="Calibri" w:eastAsia="Times New Roman" w:hAnsi="Calibri" w:cs="Arial"/>
                <w:szCs w:val="18"/>
              </w:rPr>
            </w:pPr>
            <w:r w:rsidRPr="00F10DBD">
              <w:rPr>
                <w:rFonts w:ascii="Calibri" w:eastAsia="Times New Roman" w:hAnsi="Calibri" w:cs="Arial"/>
                <w:szCs w:val="18"/>
              </w:rPr>
              <w:t>10</w:t>
            </w:r>
          </w:p>
        </w:tc>
        <w:tc>
          <w:tcPr>
            <w:tcW w:w="1530"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11-May</w:t>
            </w:r>
          </w:p>
        </w:tc>
        <w:tc>
          <w:tcPr>
            <w:tcW w:w="1728"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11-Nov</w:t>
            </w:r>
          </w:p>
        </w:tc>
      </w:tr>
      <w:tr w:rsidR="00BD3C5D" w:rsidRPr="00F10DBD" w:rsidTr="00BD3C5D">
        <w:tc>
          <w:tcPr>
            <w:tcW w:w="4145"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Lister Mair Gilby- Cosmetology Level 1</w:t>
            </w:r>
          </w:p>
        </w:tc>
        <w:tc>
          <w:tcPr>
            <w:tcW w:w="2070" w:type="dxa"/>
          </w:tcPr>
          <w:p w:rsidR="00BD3C5D" w:rsidRPr="00F10DBD" w:rsidRDefault="00BD3C5D" w:rsidP="00AE5EC9">
            <w:pPr>
              <w:spacing w:before="0"/>
              <w:jc w:val="center"/>
              <w:rPr>
                <w:rFonts w:ascii="Calibri" w:eastAsia="Times New Roman" w:hAnsi="Calibri" w:cs="Arial"/>
                <w:szCs w:val="18"/>
              </w:rPr>
            </w:pPr>
            <w:r w:rsidRPr="00F10DBD">
              <w:rPr>
                <w:rFonts w:ascii="Calibri" w:eastAsia="Times New Roman" w:hAnsi="Calibri" w:cs="Arial"/>
                <w:szCs w:val="18"/>
              </w:rPr>
              <w:t>2</w:t>
            </w:r>
          </w:p>
        </w:tc>
        <w:tc>
          <w:tcPr>
            <w:tcW w:w="1530"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11-Apr</w:t>
            </w:r>
          </w:p>
        </w:tc>
        <w:tc>
          <w:tcPr>
            <w:tcW w:w="1728"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11-Nov</w:t>
            </w:r>
          </w:p>
        </w:tc>
      </w:tr>
      <w:tr w:rsidR="00BD3C5D" w:rsidRPr="00F10DBD" w:rsidTr="00BD3C5D">
        <w:tc>
          <w:tcPr>
            <w:tcW w:w="4145"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Kingston Central S.T.C - Food Prep Level 2</w:t>
            </w:r>
          </w:p>
        </w:tc>
        <w:tc>
          <w:tcPr>
            <w:tcW w:w="2070" w:type="dxa"/>
          </w:tcPr>
          <w:p w:rsidR="00BD3C5D" w:rsidRPr="00F10DBD" w:rsidRDefault="00BD3C5D" w:rsidP="00AE5EC9">
            <w:pPr>
              <w:spacing w:before="0"/>
              <w:jc w:val="center"/>
              <w:rPr>
                <w:rFonts w:ascii="Calibri" w:eastAsia="Times New Roman" w:hAnsi="Calibri" w:cs="Arial"/>
                <w:szCs w:val="18"/>
              </w:rPr>
            </w:pPr>
            <w:r w:rsidRPr="00F10DBD">
              <w:rPr>
                <w:rFonts w:ascii="Calibri" w:eastAsia="Times New Roman" w:hAnsi="Calibri" w:cs="Arial"/>
                <w:szCs w:val="18"/>
              </w:rPr>
              <w:t>28</w:t>
            </w:r>
          </w:p>
        </w:tc>
        <w:tc>
          <w:tcPr>
            <w:tcW w:w="1530"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11-Mar</w:t>
            </w:r>
          </w:p>
        </w:tc>
        <w:tc>
          <w:tcPr>
            <w:tcW w:w="1728" w:type="dxa"/>
          </w:tcPr>
          <w:p w:rsidR="00BD3C5D" w:rsidRPr="00F10DBD" w:rsidRDefault="00BD3C5D" w:rsidP="00F10DBD">
            <w:pPr>
              <w:spacing w:before="0"/>
              <w:jc w:val="both"/>
              <w:rPr>
                <w:rFonts w:ascii="Calibri" w:eastAsia="Times New Roman" w:hAnsi="Calibri" w:cs="Arial"/>
                <w:szCs w:val="18"/>
              </w:rPr>
            </w:pPr>
            <w:r w:rsidRPr="00F10DBD">
              <w:rPr>
                <w:rFonts w:ascii="Calibri" w:eastAsia="Times New Roman" w:hAnsi="Calibri" w:cs="Arial"/>
                <w:szCs w:val="18"/>
              </w:rPr>
              <w:t>11-Jun</w:t>
            </w:r>
          </w:p>
        </w:tc>
      </w:tr>
    </w:tbl>
    <w:p w:rsidR="001C7BC0" w:rsidRPr="00F10DBD" w:rsidRDefault="001C7BC0" w:rsidP="00F10DBD">
      <w:pPr>
        <w:pStyle w:val="NormalWeb"/>
        <w:spacing w:before="0" w:beforeAutospacing="0" w:after="0" w:afterAutospacing="0"/>
        <w:jc w:val="both"/>
        <w:rPr>
          <w:rFonts w:asciiTheme="minorHAnsi" w:eastAsiaTheme="minorEastAsia" w:hAnsi="Calibri" w:cstheme="minorBidi"/>
          <w:sz w:val="20"/>
          <w:szCs w:val="22"/>
        </w:rPr>
      </w:pPr>
    </w:p>
    <w:p w:rsidR="001C7BC0" w:rsidRPr="00F10DBD" w:rsidRDefault="00F10DBD" w:rsidP="00F10DBD">
      <w:pPr>
        <w:pStyle w:val="NormalWeb"/>
        <w:spacing w:before="0" w:beforeAutospacing="0" w:after="0" w:afterAutospacing="0"/>
        <w:jc w:val="both"/>
        <w:rPr>
          <w:rFonts w:asciiTheme="minorHAnsi" w:eastAsiaTheme="minorEastAsia" w:hAnsi="Calibri" w:cstheme="minorBidi"/>
          <w:sz w:val="20"/>
          <w:szCs w:val="22"/>
        </w:rPr>
      </w:pPr>
      <w:r>
        <w:rPr>
          <w:rFonts w:asciiTheme="minorHAnsi" w:eastAsiaTheme="minorEastAsia" w:hAnsi="Calibri" w:cstheme="minorBidi"/>
          <w:sz w:val="20"/>
          <w:szCs w:val="22"/>
        </w:rPr>
        <w:t>The reason for noting</w:t>
      </w:r>
      <w:r w:rsidR="001C7BC0" w:rsidRPr="00F10DBD">
        <w:rPr>
          <w:rFonts w:asciiTheme="minorHAnsi" w:eastAsiaTheme="minorEastAsia" w:hAnsi="Calibri" w:cstheme="minorBidi"/>
          <w:sz w:val="20"/>
          <w:szCs w:val="22"/>
        </w:rPr>
        <w:t xml:space="preserve"> this is that many of the activities arranged by the PEU are sequential in nature and </w:t>
      </w:r>
      <w:r>
        <w:rPr>
          <w:rFonts w:asciiTheme="minorHAnsi" w:eastAsiaTheme="minorEastAsia" w:hAnsi="Calibri" w:cstheme="minorBidi"/>
          <w:sz w:val="20"/>
          <w:szCs w:val="22"/>
        </w:rPr>
        <w:t>beneficiaries</w:t>
      </w:r>
      <w:r w:rsidR="001C7BC0" w:rsidRPr="00F10DBD">
        <w:rPr>
          <w:rFonts w:asciiTheme="minorHAnsi" w:eastAsiaTheme="minorEastAsia" w:hAnsi="Calibri" w:cstheme="minorBidi"/>
          <w:sz w:val="20"/>
          <w:szCs w:val="22"/>
        </w:rPr>
        <w:t xml:space="preserve"> participate in more than one activity</w:t>
      </w:r>
      <w:r w:rsidR="00AE5EC9">
        <w:rPr>
          <w:rFonts w:asciiTheme="minorHAnsi" w:eastAsiaTheme="minorEastAsia" w:hAnsi="Calibri" w:cstheme="minorBidi"/>
          <w:sz w:val="20"/>
          <w:szCs w:val="22"/>
        </w:rPr>
        <w:t>. I</w:t>
      </w:r>
      <w:r w:rsidR="001C7BC0" w:rsidRPr="00F10DBD">
        <w:rPr>
          <w:rFonts w:asciiTheme="minorHAnsi" w:eastAsiaTheme="minorEastAsia" w:hAnsi="Calibri" w:cstheme="minorBidi"/>
          <w:sz w:val="20"/>
          <w:szCs w:val="22"/>
        </w:rPr>
        <w:t xml:space="preserve">n </w:t>
      </w:r>
      <w:r w:rsidR="00BD3C5D" w:rsidRPr="00F10DBD">
        <w:rPr>
          <w:rFonts w:asciiTheme="minorHAnsi" w:eastAsiaTheme="minorEastAsia" w:hAnsi="Calibri" w:cstheme="minorBidi"/>
          <w:sz w:val="20"/>
          <w:szCs w:val="22"/>
        </w:rPr>
        <w:t xml:space="preserve">the vocational training </w:t>
      </w:r>
      <w:r w:rsidR="001C7BC0" w:rsidRPr="00F10DBD">
        <w:rPr>
          <w:rFonts w:asciiTheme="minorHAnsi" w:eastAsiaTheme="minorEastAsia" w:hAnsi="Calibri" w:cstheme="minorBidi"/>
          <w:sz w:val="20"/>
          <w:szCs w:val="22"/>
        </w:rPr>
        <w:t>category</w:t>
      </w:r>
      <w:r w:rsidR="00BD3C5D" w:rsidRPr="00F10DBD">
        <w:rPr>
          <w:rFonts w:asciiTheme="minorHAnsi" w:eastAsiaTheme="minorEastAsia" w:hAnsi="Calibri" w:cstheme="minorBidi"/>
          <w:sz w:val="20"/>
          <w:szCs w:val="22"/>
        </w:rPr>
        <w:t>, e.g.</w:t>
      </w:r>
      <w:r w:rsidR="00AE5EC9">
        <w:rPr>
          <w:rFonts w:asciiTheme="minorHAnsi" w:eastAsiaTheme="minorEastAsia" w:hAnsi="Calibri" w:cstheme="minorBidi"/>
          <w:sz w:val="20"/>
          <w:szCs w:val="22"/>
        </w:rPr>
        <w:t>,</w:t>
      </w:r>
      <w:r w:rsidR="00BD3C5D" w:rsidRPr="00F10DBD">
        <w:rPr>
          <w:rFonts w:asciiTheme="minorHAnsi" w:eastAsiaTheme="minorEastAsia" w:hAnsi="Calibri" w:cstheme="minorBidi"/>
          <w:sz w:val="20"/>
          <w:szCs w:val="22"/>
        </w:rPr>
        <w:t xml:space="preserve"> a Level 1 program </w:t>
      </w:r>
      <w:r w:rsidR="00AE5EC9">
        <w:rPr>
          <w:rFonts w:asciiTheme="minorHAnsi" w:eastAsiaTheme="minorEastAsia" w:hAnsi="Calibri" w:cstheme="minorBidi"/>
          <w:sz w:val="20"/>
          <w:szCs w:val="22"/>
        </w:rPr>
        <w:t>followed by a</w:t>
      </w:r>
      <w:r w:rsidR="00BD3C5D" w:rsidRPr="00F10DBD">
        <w:rPr>
          <w:rFonts w:asciiTheme="minorHAnsi" w:eastAsiaTheme="minorEastAsia" w:hAnsi="Calibri" w:cstheme="minorBidi"/>
          <w:sz w:val="20"/>
          <w:szCs w:val="22"/>
        </w:rPr>
        <w:t xml:space="preserve"> Level 2 program. Participants also move from one category to another, e.g. from pre-vocational to vocational training, and vocational training to internships. Because of this, the total number of discrete participants cannot be calculated</w:t>
      </w:r>
      <w:r w:rsidR="001627EC" w:rsidRPr="00F10DBD">
        <w:rPr>
          <w:rFonts w:asciiTheme="minorHAnsi" w:eastAsiaTheme="minorEastAsia" w:hAnsi="Calibri" w:cstheme="minorBidi"/>
          <w:sz w:val="20"/>
          <w:szCs w:val="22"/>
        </w:rPr>
        <w:t xml:space="preserve"> from the data supplied</w:t>
      </w:r>
      <w:r w:rsidR="00BD3C5D" w:rsidRPr="00F10DBD">
        <w:rPr>
          <w:rFonts w:asciiTheme="minorHAnsi" w:eastAsiaTheme="minorEastAsia" w:hAnsi="Calibri" w:cstheme="minorBidi"/>
          <w:sz w:val="20"/>
          <w:szCs w:val="22"/>
        </w:rPr>
        <w:t>. So below the number of activities rather than participants</w:t>
      </w:r>
      <w:r w:rsidR="001627EC" w:rsidRPr="00F10DBD">
        <w:rPr>
          <w:rFonts w:asciiTheme="minorHAnsi" w:eastAsiaTheme="minorEastAsia" w:hAnsi="Calibri" w:cstheme="minorBidi"/>
          <w:sz w:val="20"/>
          <w:szCs w:val="22"/>
        </w:rPr>
        <w:t xml:space="preserve"> is discussed</w:t>
      </w:r>
      <w:r w:rsidR="00BD3C5D" w:rsidRPr="00F10DBD">
        <w:rPr>
          <w:rFonts w:asciiTheme="minorHAnsi" w:eastAsiaTheme="minorEastAsia" w:hAnsi="Calibri" w:cstheme="minorBidi"/>
          <w:sz w:val="20"/>
          <w:szCs w:val="22"/>
        </w:rPr>
        <w:t>.</w:t>
      </w:r>
    </w:p>
    <w:p w:rsidR="00BD3C5D" w:rsidRPr="00F10DBD" w:rsidRDefault="00BD3C5D" w:rsidP="00F10DBD">
      <w:pPr>
        <w:pStyle w:val="NormalWeb"/>
        <w:spacing w:before="0" w:beforeAutospacing="0" w:after="0" w:afterAutospacing="0"/>
        <w:jc w:val="both"/>
        <w:rPr>
          <w:rFonts w:asciiTheme="minorHAnsi" w:eastAsiaTheme="minorEastAsia" w:hAnsi="Calibri" w:cstheme="minorBidi"/>
          <w:color w:val="FF0000"/>
          <w:sz w:val="20"/>
          <w:szCs w:val="22"/>
        </w:rPr>
      </w:pPr>
    </w:p>
    <w:p w:rsidR="00BD3C5D" w:rsidRPr="00F10DBD" w:rsidRDefault="006922C3" w:rsidP="00F10DBD">
      <w:pPr>
        <w:pStyle w:val="NormalWeb"/>
        <w:spacing w:before="0" w:beforeAutospacing="0" w:after="0" w:afterAutospacing="0"/>
        <w:jc w:val="both"/>
        <w:rPr>
          <w:rFonts w:asciiTheme="minorHAnsi" w:eastAsiaTheme="minorEastAsia" w:hAnsi="Calibri" w:cstheme="minorBidi"/>
          <w:sz w:val="20"/>
          <w:szCs w:val="22"/>
        </w:rPr>
      </w:pPr>
      <w:r w:rsidRPr="00F10DBD">
        <w:rPr>
          <w:rFonts w:asciiTheme="minorHAnsi" w:eastAsiaTheme="minorEastAsia" w:hAnsi="Calibri" w:cstheme="minorBidi"/>
          <w:sz w:val="20"/>
          <w:szCs w:val="22"/>
        </w:rPr>
        <w:t>T</w:t>
      </w:r>
      <w:r w:rsidR="0015389C" w:rsidRPr="00F10DBD">
        <w:rPr>
          <w:rFonts w:asciiTheme="minorHAnsi" w:eastAsiaTheme="minorEastAsia" w:hAnsi="Calibri" w:cstheme="minorBidi"/>
          <w:sz w:val="20"/>
          <w:szCs w:val="22"/>
        </w:rPr>
        <w:t>he data supplied by the PEU show a total of 10,763 education, training and employment activities</w:t>
      </w:r>
      <w:r w:rsidRPr="00F10DBD">
        <w:rPr>
          <w:rFonts w:asciiTheme="minorHAnsi" w:eastAsiaTheme="minorEastAsia" w:hAnsi="Calibri" w:cstheme="minorBidi"/>
          <w:sz w:val="20"/>
          <w:szCs w:val="22"/>
        </w:rPr>
        <w:t xml:space="preserve"> since May 2010</w:t>
      </w:r>
      <w:r w:rsidR="0015389C" w:rsidRPr="00F10DBD">
        <w:rPr>
          <w:rFonts w:asciiTheme="minorHAnsi" w:eastAsiaTheme="minorEastAsia" w:hAnsi="Calibri" w:cstheme="minorBidi"/>
          <w:sz w:val="20"/>
          <w:szCs w:val="22"/>
        </w:rPr>
        <w:t xml:space="preserve">. </w:t>
      </w:r>
      <w:r w:rsidRPr="00F10DBD">
        <w:rPr>
          <w:rFonts w:asciiTheme="minorHAnsi" w:eastAsiaTheme="minorEastAsia" w:hAnsi="Calibri" w:cstheme="minorBidi"/>
          <w:sz w:val="20"/>
          <w:szCs w:val="22"/>
        </w:rPr>
        <w:t xml:space="preserve"> </w:t>
      </w:r>
      <w:r w:rsidR="0015389C" w:rsidRPr="00F10DBD">
        <w:rPr>
          <w:rFonts w:asciiTheme="minorHAnsi" w:eastAsiaTheme="minorEastAsia" w:hAnsi="Calibri" w:cstheme="minorBidi"/>
          <w:sz w:val="20"/>
          <w:szCs w:val="22"/>
        </w:rPr>
        <w:t>Of these, 5,196 were Tuition Support</w:t>
      </w:r>
      <w:r w:rsidR="00000ADB" w:rsidRPr="00F10DBD">
        <w:rPr>
          <w:rFonts w:asciiTheme="minorHAnsi" w:eastAsiaTheme="minorEastAsia" w:hAnsi="Calibri" w:cstheme="minorBidi"/>
          <w:sz w:val="20"/>
          <w:szCs w:val="22"/>
        </w:rPr>
        <w:t xml:space="preserve"> payments</w:t>
      </w:r>
      <w:r w:rsidR="0015389C" w:rsidRPr="00F10DBD">
        <w:rPr>
          <w:rFonts w:asciiTheme="minorHAnsi" w:eastAsiaTheme="minorEastAsia" w:hAnsi="Calibri" w:cstheme="minorBidi"/>
          <w:sz w:val="20"/>
          <w:szCs w:val="22"/>
        </w:rPr>
        <w:t>, 1,919 were vocational training</w:t>
      </w:r>
      <w:r w:rsidR="000354CD" w:rsidRPr="00F10DBD">
        <w:rPr>
          <w:rFonts w:asciiTheme="minorHAnsi" w:eastAsiaTheme="minorEastAsia" w:hAnsi="Calibri" w:cstheme="minorBidi"/>
          <w:sz w:val="20"/>
          <w:szCs w:val="22"/>
        </w:rPr>
        <w:t xml:space="preserve"> </w:t>
      </w:r>
      <w:r w:rsidR="00000ADB" w:rsidRPr="00F10DBD">
        <w:rPr>
          <w:rFonts w:asciiTheme="minorHAnsi" w:eastAsiaTheme="minorEastAsia" w:hAnsi="Calibri" w:cstheme="minorBidi"/>
          <w:sz w:val="20"/>
          <w:szCs w:val="22"/>
        </w:rPr>
        <w:t>activities</w:t>
      </w:r>
      <w:r w:rsidR="0015389C" w:rsidRPr="00F10DBD">
        <w:rPr>
          <w:rFonts w:asciiTheme="minorHAnsi" w:eastAsiaTheme="minorEastAsia" w:hAnsi="Calibri" w:cstheme="minorBidi"/>
          <w:sz w:val="20"/>
          <w:szCs w:val="22"/>
        </w:rPr>
        <w:t>, 1,092 were summer employment placements, 599 were internships, 484 were pre-vocational</w:t>
      </w:r>
      <w:r w:rsidRPr="00F10DBD">
        <w:rPr>
          <w:rFonts w:asciiTheme="minorHAnsi" w:eastAsiaTheme="minorEastAsia" w:hAnsi="Calibri" w:cstheme="minorBidi"/>
          <w:sz w:val="20"/>
          <w:szCs w:val="22"/>
        </w:rPr>
        <w:t xml:space="preserve"> activit</w:t>
      </w:r>
      <w:r w:rsidR="00F10DBD">
        <w:rPr>
          <w:rFonts w:asciiTheme="minorHAnsi" w:eastAsiaTheme="minorEastAsia" w:hAnsi="Calibri" w:cstheme="minorBidi"/>
          <w:sz w:val="20"/>
          <w:szCs w:val="22"/>
        </w:rPr>
        <w:t>ies</w:t>
      </w:r>
      <w:r w:rsidR="0015389C" w:rsidRPr="00F10DBD">
        <w:rPr>
          <w:rFonts w:asciiTheme="minorHAnsi" w:eastAsiaTheme="minorEastAsia" w:hAnsi="Calibri" w:cstheme="minorBidi"/>
          <w:sz w:val="20"/>
          <w:szCs w:val="22"/>
        </w:rPr>
        <w:t>, 451 were on-the-job training, 346 were CXC preparation, 326 were job placements</w:t>
      </w:r>
      <w:r w:rsidR="00F10DBD">
        <w:rPr>
          <w:rFonts w:asciiTheme="minorHAnsi" w:eastAsiaTheme="minorEastAsia" w:hAnsi="Calibri" w:cstheme="minorBidi"/>
          <w:sz w:val="20"/>
          <w:szCs w:val="22"/>
        </w:rPr>
        <w:t>,</w:t>
      </w:r>
      <w:r w:rsidR="0015389C" w:rsidRPr="00F10DBD">
        <w:rPr>
          <w:rFonts w:asciiTheme="minorHAnsi" w:eastAsiaTheme="minorEastAsia" w:hAnsi="Calibri" w:cstheme="minorBidi"/>
          <w:sz w:val="20"/>
          <w:szCs w:val="22"/>
        </w:rPr>
        <w:t xml:space="preserve"> and 80 were in homework centers.</w:t>
      </w:r>
      <w:r w:rsidR="000354CD" w:rsidRPr="00F10DBD">
        <w:rPr>
          <w:rFonts w:asciiTheme="minorHAnsi" w:eastAsiaTheme="minorEastAsia" w:hAnsi="Calibri" w:cstheme="minorBidi"/>
          <w:sz w:val="20"/>
          <w:szCs w:val="22"/>
        </w:rPr>
        <w:t xml:space="preserve"> </w:t>
      </w:r>
    </w:p>
    <w:p w:rsidR="004D7B9F" w:rsidRPr="00F10DBD" w:rsidRDefault="004D7B9F" w:rsidP="00F10DBD">
      <w:pPr>
        <w:pStyle w:val="NormalWeb"/>
        <w:spacing w:before="0" w:beforeAutospacing="0" w:after="0" w:afterAutospacing="0"/>
        <w:jc w:val="both"/>
        <w:rPr>
          <w:rFonts w:ascii="Calibri" w:hAnsi="Calibri"/>
          <w:sz w:val="20"/>
          <w:szCs w:val="22"/>
        </w:rPr>
      </w:pPr>
    </w:p>
    <w:p w:rsidR="004D7B9F" w:rsidRPr="00F10DBD" w:rsidRDefault="006922C3" w:rsidP="00F10DBD">
      <w:pPr>
        <w:pStyle w:val="NormalWeb"/>
        <w:spacing w:before="0" w:beforeAutospacing="0" w:after="0" w:afterAutospacing="0"/>
        <w:jc w:val="both"/>
        <w:rPr>
          <w:sz w:val="22"/>
        </w:rPr>
      </w:pPr>
      <w:r w:rsidRPr="00F10DBD">
        <w:rPr>
          <w:rFonts w:ascii="Calibri" w:hAnsi="Calibri"/>
          <w:sz w:val="20"/>
          <w:szCs w:val="22"/>
        </w:rPr>
        <w:t xml:space="preserve">In the vocational </w:t>
      </w:r>
      <w:r w:rsidR="00BD3C5D" w:rsidRPr="00F10DBD">
        <w:rPr>
          <w:rFonts w:ascii="Calibri" w:hAnsi="Calibri"/>
          <w:sz w:val="20"/>
          <w:szCs w:val="22"/>
        </w:rPr>
        <w:t xml:space="preserve">skills </w:t>
      </w:r>
      <w:r w:rsidRPr="00F10DBD">
        <w:rPr>
          <w:rFonts w:ascii="Calibri" w:hAnsi="Calibri"/>
          <w:sz w:val="20"/>
          <w:szCs w:val="22"/>
        </w:rPr>
        <w:t xml:space="preserve">training </w:t>
      </w:r>
      <w:r w:rsidR="00BD3C5D" w:rsidRPr="00F10DBD">
        <w:rPr>
          <w:rFonts w:ascii="Calibri" w:hAnsi="Calibri"/>
          <w:sz w:val="20"/>
          <w:szCs w:val="22"/>
        </w:rPr>
        <w:t>area</w:t>
      </w:r>
      <w:r w:rsidRPr="00F10DBD">
        <w:rPr>
          <w:rFonts w:ascii="Calibri" w:hAnsi="Calibri"/>
          <w:sz w:val="20"/>
          <w:szCs w:val="22"/>
        </w:rPr>
        <w:t xml:space="preserve"> the PEU</w:t>
      </w:r>
      <w:r w:rsidR="004D7B9F" w:rsidRPr="00F10DBD">
        <w:rPr>
          <w:rFonts w:ascii="Calibri" w:hAnsi="Calibri"/>
          <w:sz w:val="20"/>
          <w:szCs w:val="22"/>
        </w:rPr>
        <w:t xml:space="preserve"> has placed </w:t>
      </w:r>
      <w:r w:rsidR="00AE5EC9">
        <w:rPr>
          <w:rFonts w:ascii="Calibri" w:hAnsi="Calibri"/>
          <w:sz w:val="20"/>
          <w:szCs w:val="22"/>
        </w:rPr>
        <w:t xml:space="preserve">1,282 </w:t>
      </w:r>
      <w:r w:rsidR="004D7B9F" w:rsidRPr="00F10DBD">
        <w:rPr>
          <w:rFonts w:ascii="Calibri" w:hAnsi="Calibri"/>
          <w:sz w:val="20"/>
          <w:szCs w:val="22"/>
        </w:rPr>
        <w:t xml:space="preserve">participants in 22 different vocational skill areas including 10 multi-skill programs, using 47 different providers, </w:t>
      </w:r>
      <w:r w:rsidRPr="00F10DBD">
        <w:rPr>
          <w:rFonts w:ascii="Calibri" w:hAnsi="Calibri"/>
          <w:sz w:val="20"/>
          <w:szCs w:val="22"/>
        </w:rPr>
        <w:t xml:space="preserve">and </w:t>
      </w:r>
      <w:r w:rsidR="004D7B9F" w:rsidRPr="00F10DBD">
        <w:rPr>
          <w:rFonts w:ascii="Calibri" w:hAnsi="Calibri"/>
          <w:sz w:val="20"/>
          <w:szCs w:val="22"/>
        </w:rPr>
        <w:t>delivering 87 vocational programs in total</w:t>
      </w:r>
      <w:r w:rsidRPr="00F10DBD">
        <w:rPr>
          <w:rFonts w:ascii="Calibri" w:hAnsi="Calibri"/>
          <w:sz w:val="20"/>
          <w:szCs w:val="22"/>
        </w:rPr>
        <w:t xml:space="preserve">. </w:t>
      </w:r>
      <w:r w:rsidR="004D7B9F" w:rsidRPr="00F10DBD">
        <w:rPr>
          <w:rFonts w:ascii="Calibri" w:hAnsi="Calibri"/>
          <w:sz w:val="20"/>
          <w:szCs w:val="22"/>
        </w:rPr>
        <w:t xml:space="preserve"> </w:t>
      </w:r>
      <w:r w:rsidRPr="00F10DBD">
        <w:rPr>
          <w:rFonts w:ascii="Calibri" w:hAnsi="Calibri"/>
          <w:sz w:val="20"/>
          <w:szCs w:val="22"/>
        </w:rPr>
        <w:t>There were also 14</w:t>
      </w:r>
      <w:r w:rsidR="004D7B9F" w:rsidRPr="00F10DBD">
        <w:rPr>
          <w:rFonts w:ascii="Calibri" w:hAnsi="Calibri"/>
          <w:sz w:val="20"/>
          <w:szCs w:val="22"/>
        </w:rPr>
        <w:t xml:space="preserve"> pre-vocational programs, seven CXC preparation programs and two homework center programs. Six </w:t>
      </w:r>
      <w:r w:rsidRPr="00F10DBD">
        <w:rPr>
          <w:rFonts w:ascii="Calibri" w:hAnsi="Calibri"/>
          <w:sz w:val="20"/>
          <w:szCs w:val="22"/>
        </w:rPr>
        <w:t xml:space="preserve">vocational </w:t>
      </w:r>
      <w:r w:rsidR="004D7B9F" w:rsidRPr="00F10DBD">
        <w:rPr>
          <w:rFonts w:ascii="Calibri" w:hAnsi="Calibri"/>
          <w:sz w:val="20"/>
          <w:szCs w:val="22"/>
        </w:rPr>
        <w:t>programs did not list a specific skill area and are thus not counted</w:t>
      </w:r>
      <w:r w:rsidR="00F60D11" w:rsidRPr="00F10DBD">
        <w:rPr>
          <w:rFonts w:ascii="Calibri" w:hAnsi="Calibri"/>
          <w:sz w:val="20"/>
          <w:szCs w:val="22"/>
        </w:rPr>
        <w:t xml:space="preserve">, and </w:t>
      </w:r>
      <w:r w:rsidR="004D7B9F" w:rsidRPr="00F10DBD">
        <w:rPr>
          <w:rFonts w:ascii="Calibri" w:hAnsi="Calibri"/>
          <w:sz w:val="20"/>
          <w:szCs w:val="22"/>
        </w:rPr>
        <w:t xml:space="preserve">26 scholarships </w:t>
      </w:r>
      <w:r w:rsidR="00F60D11" w:rsidRPr="00F10DBD">
        <w:rPr>
          <w:rFonts w:ascii="Calibri" w:hAnsi="Calibri"/>
          <w:sz w:val="20"/>
          <w:szCs w:val="22"/>
        </w:rPr>
        <w:t xml:space="preserve">were </w:t>
      </w:r>
      <w:r w:rsidR="004D7B9F" w:rsidRPr="00F10DBD">
        <w:rPr>
          <w:rFonts w:ascii="Calibri" w:hAnsi="Calibri"/>
          <w:sz w:val="20"/>
          <w:szCs w:val="22"/>
        </w:rPr>
        <w:t>awarded on an individual basis for vocational training programs</w:t>
      </w:r>
      <w:r w:rsidR="00585008" w:rsidRPr="00F10DBD">
        <w:rPr>
          <w:rFonts w:ascii="Calibri" w:hAnsi="Calibri"/>
          <w:sz w:val="20"/>
          <w:szCs w:val="22"/>
        </w:rPr>
        <w:t xml:space="preserve"> to unlisted skill areas, </w:t>
      </w:r>
      <w:r w:rsidR="00F60D11" w:rsidRPr="00F10DBD">
        <w:rPr>
          <w:rFonts w:ascii="Calibri" w:hAnsi="Calibri"/>
          <w:sz w:val="20"/>
          <w:szCs w:val="22"/>
        </w:rPr>
        <w:t>so the total number of skill areas may be larger</w:t>
      </w:r>
      <w:r w:rsidR="004D7B9F" w:rsidRPr="00F10DBD">
        <w:rPr>
          <w:rFonts w:ascii="Calibri" w:hAnsi="Calibri"/>
          <w:sz w:val="20"/>
          <w:szCs w:val="22"/>
        </w:rPr>
        <w:t xml:space="preserve">. The largest providers have been Operation Friendship providing ten programs for 426 participants and two pre-vocational programs for 64 participants, while HEART Trust-NTA provided 26 programs for 237 participants. About half the learners were placed in only four skill areas of the </w:t>
      </w:r>
      <w:r w:rsidR="00585008" w:rsidRPr="00F10DBD">
        <w:rPr>
          <w:rFonts w:ascii="Calibri" w:hAnsi="Calibri"/>
          <w:sz w:val="20"/>
          <w:szCs w:val="22"/>
        </w:rPr>
        <w:t>22 total</w:t>
      </w:r>
      <w:r w:rsidR="004D7B9F" w:rsidRPr="00F10DBD">
        <w:rPr>
          <w:rFonts w:ascii="Calibri" w:hAnsi="Calibri"/>
          <w:sz w:val="20"/>
          <w:szCs w:val="22"/>
        </w:rPr>
        <w:t xml:space="preserve"> offerings: </w:t>
      </w:r>
      <w:r w:rsidR="00585008" w:rsidRPr="00F10DBD">
        <w:rPr>
          <w:rFonts w:ascii="Calibri" w:hAnsi="Calibri"/>
          <w:sz w:val="20"/>
          <w:szCs w:val="22"/>
        </w:rPr>
        <w:t xml:space="preserve">Food Preparation 370, </w:t>
      </w:r>
      <w:r w:rsidR="004D7B9F" w:rsidRPr="00F10DBD">
        <w:rPr>
          <w:rFonts w:ascii="Calibri" w:hAnsi="Calibri"/>
          <w:sz w:val="20"/>
          <w:szCs w:val="22"/>
        </w:rPr>
        <w:t xml:space="preserve">Electrical Installation </w:t>
      </w:r>
      <w:r w:rsidR="00585008" w:rsidRPr="00F10DBD">
        <w:rPr>
          <w:rFonts w:ascii="Calibri" w:hAnsi="Calibri"/>
          <w:sz w:val="20"/>
          <w:szCs w:val="22"/>
        </w:rPr>
        <w:t>331</w:t>
      </w:r>
      <w:r w:rsidR="004D7B9F" w:rsidRPr="00F10DBD">
        <w:rPr>
          <w:rFonts w:ascii="Calibri" w:hAnsi="Calibri"/>
          <w:sz w:val="20"/>
          <w:szCs w:val="22"/>
        </w:rPr>
        <w:t xml:space="preserve">, Early Childhood Education 235, and Welding 234. </w:t>
      </w:r>
    </w:p>
    <w:p w:rsidR="00577B3B" w:rsidRPr="00D408AE" w:rsidRDefault="00577B3B" w:rsidP="00F10DBD">
      <w:pPr>
        <w:jc w:val="both"/>
        <w:rPr>
          <w:rFonts w:eastAsia="Times New Roman" w:cs="Arial"/>
        </w:rPr>
      </w:pPr>
      <w:r w:rsidRPr="00D408AE">
        <w:rPr>
          <w:rFonts w:eastAsia="Times New Roman" w:cs="Arial"/>
        </w:rPr>
        <w:t xml:space="preserve">A complete listing </w:t>
      </w:r>
      <w:r w:rsidR="00585008">
        <w:rPr>
          <w:rFonts w:eastAsia="Times New Roman" w:cs="Arial"/>
        </w:rPr>
        <w:t xml:space="preserve">of vocational courses </w:t>
      </w:r>
      <w:r w:rsidRPr="00D408AE">
        <w:rPr>
          <w:rFonts w:eastAsia="Times New Roman" w:cs="Arial"/>
        </w:rPr>
        <w:t>follows:</w:t>
      </w:r>
    </w:p>
    <w:p w:rsidR="00577B3B" w:rsidRPr="00D408AE" w:rsidRDefault="00577B3B" w:rsidP="000E3333">
      <w:pPr>
        <w:pStyle w:val="ListParagraph"/>
        <w:numPr>
          <w:ilvl w:val="0"/>
          <w:numId w:val="16"/>
        </w:numPr>
        <w:jc w:val="both"/>
      </w:pPr>
      <w:r w:rsidRPr="00D408AE">
        <w:t xml:space="preserve">Education: Early Childhood Levels 1-3, </w:t>
      </w:r>
    </w:p>
    <w:p w:rsidR="00577B3B" w:rsidRPr="00D408AE" w:rsidRDefault="00577B3B" w:rsidP="000E3333">
      <w:pPr>
        <w:pStyle w:val="ListParagraph"/>
        <w:numPr>
          <w:ilvl w:val="0"/>
          <w:numId w:val="16"/>
        </w:numPr>
        <w:jc w:val="both"/>
      </w:pPr>
      <w:r w:rsidRPr="00D408AE">
        <w:rPr>
          <w:rFonts w:eastAsia="Times New Roman" w:cs="Arial"/>
        </w:rPr>
        <w:t>Construction</w:t>
      </w:r>
      <w:r w:rsidR="00AE5EC9">
        <w:rPr>
          <w:rFonts w:eastAsia="Times New Roman" w:cs="Arial"/>
        </w:rPr>
        <w:t xml:space="preserve"> &amp; Engineering</w:t>
      </w:r>
      <w:r w:rsidRPr="00D408AE">
        <w:rPr>
          <w:rFonts w:eastAsia="Times New Roman" w:cs="Arial"/>
        </w:rPr>
        <w:t xml:space="preserve">: General Construction Levels 1 and 2, </w:t>
      </w:r>
      <w:r w:rsidRPr="00D408AE">
        <w:t xml:space="preserve">Welding &amp; Fabrication Levels 1 and 3, Welding Levels 2 and 3, </w:t>
      </w:r>
      <w:r w:rsidRPr="00D408AE">
        <w:rPr>
          <w:rFonts w:eastAsia="Times New Roman" w:cs="Arial"/>
        </w:rPr>
        <w:t>Welding &amp; Mechanical Maintenance Levels 2 and 3, Electrical Installation Levels 2</w:t>
      </w:r>
      <w:r w:rsidRPr="00D408AE">
        <w:t xml:space="preserve"> and 3, </w:t>
      </w:r>
      <w:r w:rsidRPr="00D408AE">
        <w:rPr>
          <w:rFonts w:eastAsia="Times New Roman" w:cs="Arial"/>
        </w:rPr>
        <w:t>Electrical Installatio</w:t>
      </w:r>
      <w:r w:rsidR="00AE5EC9">
        <w:rPr>
          <w:rFonts w:eastAsia="Times New Roman" w:cs="Arial"/>
        </w:rPr>
        <w:t>n and Welding, Masonry Level 1</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Automotive: Auto Mechanics Levels 1-3, Automotive Engine Systems Level 1</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Business: B</w:t>
      </w:r>
      <w:r w:rsidR="005C2750">
        <w:rPr>
          <w:rFonts w:eastAsia="Times New Roman" w:cs="Arial"/>
        </w:rPr>
        <w:t>usiness Administration Level 2</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Hospitality: Housekeeping Level 1 and 2, Food Prep Levels 1-3, Food Prep &amp; Housekeeping Level 2</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lastRenderedPageBreak/>
        <w:t xml:space="preserve">ICTs: Web Page </w:t>
      </w:r>
      <w:r w:rsidR="00AE5EC9">
        <w:rPr>
          <w:rFonts w:eastAsia="Times New Roman" w:cs="Arial"/>
        </w:rPr>
        <w:t>D</w:t>
      </w:r>
      <w:r w:rsidRPr="00D408AE">
        <w:rPr>
          <w:rFonts w:eastAsia="Times New Roman" w:cs="Arial"/>
        </w:rPr>
        <w:t>esigning Level 2, Data Operations Level 2, Data Entry Level 1</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Manufacturing: Furniture Making Level 2, Garment Construction Level 1</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Services: Cosmetology Level 1, Barbering Level 1</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color w:val="000000"/>
        </w:rPr>
        <w:t>H</w:t>
      </w:r>
      <w:r w:rsidR="00AE5EC9">
        <w:rPr>
          <w:rFonts w:eastAsia="Times New Roman" w:cs="Arial"/>
          <w:color w:val="000000"/>
        </w:rPr>
        <w:t>ealth</w:t>
      </w:r>
      <w:r w:rsidRPr="00D408AE">
        <w:rPr>
          <w:rFonts w:eastAsia="Times New Roman" w:cs="Arial"/>
          <w:color w:val="000000"/>
        </w:rPr>
        <w:t xml:space="preserve"> Care: Practical Nursing, </w:t>
      </w:r>
      <w:r w:rsidR="00AE5EC9">
        <w:rPr>
          <w:rFonts w:eastAsia="Times New Roman" w:cs="Arial"/>
        </w:rPr>
        <w:t>Scrub Tech Certification</w:t>
      </w:r>
    </w:p>
    <w:p w:rsidR="00577B3B" w:rsidRPr="00D408AE" w:rsidRDefault="00577B3B" w:rsidP="000E3333">
      <w:pPr>
        <w:pStyle w:val="ListParagraph"/>
        <w:numPr>
          <w:ilvl w:val="0"/>
          <w:numId w:val="16"/>
        </w:numPr>
        <w:jc w:val="both"/>
        <w:rPr>
          <w:rFonts w:eastAsia="Times New Roman" w:cs="Arial"/>
        </w:rPr>
      </w:pPr>
      <w:r w:rsidRPr="00D408AE">
        <w:rPr>
          <w:rFonts w:eastAsia="Times New Roman" w:cs="Arial"/>
        </w:rPr>
        <w:t xml:space="preserve">Social Services: Social Welfare, Phase 5 - Social Work Certification, HWT Youth Empowerment </w:t>
      </w:r>
      <w:r w:rsidR="00D408AE" w:rsidRPr="00D408AE">
        <w:rPr>
          <w:rFonts w:eastAsia="Times New Roman" w:cs="Arial"/>
        </w:rPr>
        <w:t>Program</w:t>
      </w:r>
    </w:p>
    <w:p w:rsidR="007D45E7" w:rsidRDefault="007D45E7" w:rsidP="002B4333">
      <w:pPr>
        <w:jc w:val="both"/>
      </w:pPr>
      <w:r>
        <w:t>This is a large set of offerings providing a range of choices for participants, and all vocational training offerings feature certification</w:t>
      </w:r>
      <w:r w:rsidR="00AE5EC9">
        <w:t xml:space="preserve"> provisions</w:t>
      </w:r>
      <w:r>
        <w:t xml:space="preserve"> through arrangements with the National Council on Technical and Vocational Education and Training (NCTVET). The PEU also provides sufficient programming to get participants to Levels 2 and 3 in the NCTVET vocational qualification framework. In this framework Level 1 produces a semi-skilled worker, Level 2 produces a skilled worker, and Level 3 produces technicians, supervisors and own-account workers. One suggestion here is for strong linkage between vocational training and internship, and to consider that to be truly qualified at Level 2 and even more so at Level 3 requires sufficient work experience to achieve real recognition by an employer. With most internship offerings now at one year this is feasible. It would also be sensible to focus on strong Level 2 programs as the main offerings</w:t>
      </w:r>
      <w:r w:rsidR="00100EE3">
        <w:t>.</w:t>
      </w:r>
    </w:p>
    <w:p w:rsidR="00577B3B" w:rsidRPr="00D408AE" w:rsidRDefault="00577B3B" w:rsidP="002B4333">
      <w:pPr>
        <w:jc w:val="both"/>
      </w:pPr>
      <w:r w:rsidRPr="00D408AE">
        <w:t xml:space="preserve">It would be useful to map the location of </w:t>
      </w:r>
      <w:r w:rsidR="007D45E7">
        <w:t xml:space="preserve">all the </w:t>
      </w:r>
      <w:r w:rsidRPr="00D408AE">
        <w:t xml:space="preserve">vocational training </w:t>
      </w:r>
      <w:r w:rsidR="00D408AE" w:rsidRPr="00D408AE">
        <w:t>program</w:t>
      </w:r>
      <w:r w:rsidRPr="00D408AE">
        <w:t>s in relation to the 50 target communities as data is insufficient now to complete this.</w:t>
      </w:r>
    </w:p>
    <w:p w:rsidR="00577B3B" w:rsidRDefault="00577B3B" w:rsidP="002B4333">
      <w:pPr>
        <w:jc w:val="both"/>
      </w:pPr>
      <w:r w:rsidRPr="00D408AE">
        <w:t xml:space="preserve">One concern arising from the data </w:t>
      </w:r>
      <w:r w:rsidR="00BB2718" w:rsidRPr="00D408AE">
        <w:t xml:space="preserve">contained </w:t>
      </w:r>
      <w:r w:rsidRPr="00D408AE">
        <w:t xml:space="preserve">in Annex 1 is the somewhat large number of participants that would appear to be in one </w:t>
      </w:r>
      <w:r w:rsidR="002B1110">
        <w:t xml:space="preserve">vocational training </w:t>
      </w:r>
      <w:r w:rsidRPr="00D408AE">
        <w:t>class, with figures of 25 and 30 learners</w:t>
      </w:r>
      <w:r w:rsidR="00100EE3">
        <w:t>, while others are so much larger it is understood there are several sections</w:t>
      </w:r>
      <w:r w:rsidRPr="00D408AE">
        <w:t xml:space="preserve">. </w:t>
      </w:r>
      <w:r w:rsidR="00E152BF">
        <w:t xml:space="preserve">The </w:t>
      </w:r>
      <w:r w:rsidR="00F60D11">
        <w:t xml:space="preserve">(national) </w:t>
      </w:r>
      <w:r w:rsidR="00E152BF">
        <w:t xml:space="preserve">standard </w:t>
      </w:r>
      <w:r w:rsidR="00F60D11">
        <w:t>for HEART Trust-NTA class size i</w:t>
      </w:r>
      <w:r w:rsidR="00E152BF">
        <w:t xml:space="preserve">s </w:t>
      </w:r>
      <w:r w:rsidRPr="00D408AE">
        <w:t>16 to 20</w:t>
      </w:r>
      <w:r w:rsidR="00100EE3">
        <w:t>, unless there is convincing evidence of sufficient space, equipment and instructional personnel</w:t>
      </w:r>
      <w:r w:rsidR="00F60D11">
        <w:t xml:space="preserve"> to handle a larger group</w:t>
      </w:r>
      <w:r w:rsidRPr="00D408AE">
        <w:t xml:space="preserve">. A second concern related to this is training too many people in one </w:t>
      </w:r>
      <w:r w:rsidR="00AE5EC9">
        <w:t xml:space="preserve">geographic </w:t>
      </w:r>
      <w:r w:rsidRPr="00D408AE">
        <w:t xml:space="preserve">location in a particular skill area, for example training 133 participants in General Construction in one Operation Friendship </w:t>
      </w:r>
      <w:r w:rsidR="00D408AE" w:rsidRPr="00D408AE">
        <w:t>program</w:t>
      </w:r>
      <w:r w:rsidRPr="00D408AE">
        <w:t>. It is not at all probable that over 100 participants could be placed in internships or employment at one time.</w:t>
      </w:r>
      <w:r w:rsidR="001F282A">
        <w:t xml:space="preserve"> The PEU explained ho</w:t>
      </w:r>
      <w:r w:rsidR="00100EE3">
        <w:t>w this program then eventuates i</w:t>
      </w:r>
      <w:r w:rsidR="001F282A">
        <w:t xml:space="preserve">n on-the-job training with the Jamaica Defense Force and while this is desirable, the program might have also offered a number of other construction qualification rather than just the </w:t>
      </w:r>
      <w:r w:rsidR="00AE5EC9">
        <w:t>G</w:t>
      </w:r>
      <w:r w:rsidR="001F282A">
        <w:t xml:space="preserve">eneral </w:t>
      </w:r>
      <w:r w:rsidR="00AE5EC9">
        <w:t>C</w:t>
      </w:r>
      <w:r w:rsidR="001F282A">
        <w:t xml:space="preserve">onstruction qualification (which aims at producing general contractors). A third concern is the rationale behind some of the “multi-skill” programs that combine rather disparate skills, e.g. </w:t>
      </w:r>
      <w:r w:rsidR="001F282A" w:rsidRPr="001F282A">
        <w:t>Auto-Mechanic</w:t>
      </w:r>
      <w:r w:rsidR="001F282A">
        <w:t>s</w:t>
      </w:r>
      <w:r w:rsidR="001F282A" w:rsidRPr="001F282A">
        <w:t xml:space="preserve"> and General Construction - Level 1</w:t>
      </w:r>
      <w:r w:rsidR="001F282A">
        <w:t xml:space="preserve">, and </w:t>
      </w:r>
      <w:r w:rsidR="00100EE3">
        <w:t>using</w:t>
      </w:r>
      <w:r w:rsidR="001F282A">
        <w:t xml:space="preserve"> those resources </w:t>
      </w:r>
      <w:r w:rsidR="00100EE3">
        <w:t>to get</w:t>
      </w:r>
      <w:r w:rsidR="001F282A">
        <w:t xml:space="preserve"> a participant to one Level 2 qualification may be better. On the other hand, a multi-skill program such as that offered at the National Tool and Engineering Institute of</w:t>
      </w:r>
      <w:r w:rsidR="001F282A" w:rsidRPr="001F282A">
        <w:t xml:space="preserve"> Electrical Installation, Welding, </w:t>
      </w:r>
      <w:r w:rsidR="001F282A">
        <w:t xml:space="preserve">and </w:t>
      </w:r>
      <w:r w:rsidR="001F282A" w:rsidRPr="001F282A">
        <w:t>Mechanical Maintenance</w:t>
      </w:r>
      <w:r w:rsidR="00AE5EC9">
        <w:t>, all at</w:t>
      </w:r>
      <w:r w:rsidR="001F282A" w:rsidRPr="001F282A">
        <w:t xml:space="preserve"> Level 2</w:t>
      </w:r>
      <w:r w:rsidR="001F282A">
        <w:t xml:space="preserve"> is a quite sensible multiple skill offering.</w:t>
      </w:r>
      <w:r w:rsidR="00100EE3">
        <w:t xml:space="preserve"> Multi-skilling is usually done to achieve a more robust cluster of related skill sets in two or more </w:t>
      </w:r>
      <w:r w:rsidR="00F60D11">
        <w:t xml:space="preserve">related </w:t>
      </w:r>
      <w:r w:rsidR="00100EE3">
        <w:t>occupation</w:t>
      </w:r>
      <w:r w:rsidR="00AE5EC9">
        <w:t>al</w:t>
      </w:r>
      <w:r w:rsidR="00100EE3">
        <w:t xml:space="preserve"> areas.</w:t>
      </w:r>
    </w:p>
    <w:p w:rsidR="00E152BF" w:rsidRDefault="00E152BF" w:rsidP="002B4333">
      <w:pPr>
        <w:jc w:val="both"/>
      </w:pPr>
      <w:r>
        <w:t xml:space="preserve">Finally, given the range of program options and sequences and the variability within the target group, </w:t>
      </w:r>
      <w:r w:rsidR="00F60D11">
        <w:t xml:space="preserve">there is a need for a better information system to manage and measure education and training activities. </w:t>
      </w:r>
    </w:p>
    <w:p w:rsidR="00841006" w:rsidRDefault="00841006" w:rsidP="003878D8">
      <w:pPr>
        <w:jc w:val="center"/>
        <w:rPr>
          <w:b/>
        </w:rPr>
      </w:pPr>
    </w:p>
    <w:p w:rsidR="00AE5EC9" w:rsidRDefault="00AE5EC9" w:rsidP="003878D8">
      <w:pPr>
        <w:jc w:val="center"/>
        <w:rPr>
          <w:b/>
        </w:rPr>
      </w:pPr>
    </w:p>
    <w:p w:rsidR="00AE5EC9" w:rsidRDefault="00AE5EC9" w:rsidP="003878D8">
      <w:pPr>
        <w:jc w:val="center"/>
        <w:rPr>
          <w:b/>
        </w:rPr>
      </w:pPr>
    </w:p>
    <w:p w:rsidR="00AE5EC9" w:rsidRDefault="00AE5EC9" w:rsidP="003878D8">
      <w:pPr>
        <w:jc w:val="center"/>
        <w:rPr>
          <w:b/>
        </w:rPr>
      </w:pPr>
    </w:p>
    <w:p w:rsidR="00841006" w:rsidRDefault="00841006" w:rsidP="003878D8">
      <w:pPr>
        <w:jc w:val="center"/>
        <w:rPr>
          <w:b/>
        </w:rPr>
      </w:pPr>
    </w:p>
    <w:p w:rsidR="003878D8" w:rsidRPr="00D408AE" w:rsidRDefault="003878D8" w:rsidP="003878D8">
      <w:pPr>
        <w:jc w:val="center"/>
        <w:rPr>
          <w:b/>
        </w:rPr>
      </w:pPr>
      <w:r w:rsidRPr="00D408AE">
        <w:rPr>
          <w:b/>
        </w:rPr>
        <w:lastRenderedPageBreak/>
        <w:t xml:space="preserve">Table 1: CSJP Education and Training </w:t>
      </w:r>
      <w:r w:rsidR="00D408AE" w:rsidRPr="00D408AE">
        <w:rPr>
          <w:b/>
        </w:rPr>
        <w:t>Program</w:t>
      </w:r>
      <w:r w:rsidRPr="00D408AE">
        <w:rPr>
          <w:b/>
        </w:rPr>
        <w:t>s</w:t>
      </w:r>
      <w:r w:rsidR="00450A89" w:rsidRPr="00D408AE">
        <w:rPr>
          <w:b/>
        </w:rPr>
        <w:t xml:space="preserve"> and Participation</w:t>
      </w:r>
      <w:r w:rsidR="00D21B68" w:rsidRPr="00D408AE">
        <w:rPr>
          <w:b/>
        </w:rPr>
        <w:t xml:space="preserve"> by Region 201</w:t>
      </w:r>
      <w:r w:rsidR="00172A1E">
        <w:rPr>
          <w:b/>
        </w:rPr>
        <w:t>0</w:t>
      </w:r>
      <w:r w:rsidR="00D21B68" w:rsidRPr="00D408AE">
        <w:rPr>
          <w:b/>
        </w:rPr>
        <w:t>-2013</w:t>
      </w:r>
    </w:p>
    <w:tbl>
      <w:tblPr>
        <w:tblW w:w="9465" w:type="dxa"/>
        <w:tblInd w:w="93" w:type="dxa"/>
        <w:tblLayout w:type="fixed"/>
        <w:tblLook w:val="04A0" w:firstRow="1" w:lastRow="0" w:firstColumn="1" w:lastColumn="0" w:noHBand="0" w:noVBand="1"/>
      </w:tblPr>
      <w:tblGrid>
        <w:gridCol w:w="2985"/>
        <w:gridCol w:w="1296"/>
        <w:gridCol w:w="1296"/>
        <w:gridCol w:w="1296"/>
        <w:gridCol w:w="1296"/>
        <w:gridCol w:w="1296"/>
      </w:tblGrid>
      <w:tr w:rsidR="002E1D06" w:rsidRPr="00897832" w:rsidTr="002E1D06">
        <w:trPr>
          <w:trHeight w:val="270"/>
        </w:trPr>
        <w:tc>
          <w:tcPr>
            <w:tcW w:w="29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Region/Program</w:t>
            </w:r>
          </w:p>
        </w:tc>
        <w:tc>
          <w:tcPr>
            <w:tcW w:w="1296" w:type="dxa"/>
            <w:tcBorders>
              <w:top w:val="single" w:sz="8" w:space="0" w:color="auto"/>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center"/>
              <w:rPr>
                <w:rFonts w:ascii="Calibri" w:eastAsia="Times New Roman" w:hAnsi="Calibri" w:cs="Arial"/>
                <w:b/>
                <w:bCs/>
                <w:color w:val="000000"/>
              </w:rPr>
            </w:pPr>
            <w:r w:rsidRPr="00897832">
              <w:rPr>
                <w:rFonts w:ascii="Calibri" w:eastAsia="Times New Roman" w:hAnsi="Calibri" w:cs="Arial"/>
                <w:b/>
                <w:bCs/>
                <w:color w:val="000000"/>
              </w:rPr>
              <w:t>2010</w:t>
            </w:r>
          </w:p>
        </w:tc>
        <w:tc>
          <w:tcPr>
            <w:tcW w:w="1296" w:type="dxa"/>
            <w:tcBorders>
              <w:top w:val="single" w:sz="8" w:space="0" w:color="auto"/>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center"/>
              <w:rPr>
                <w:rFonts w:ascii="Calibri" w:eastAsia="Times New Roman" w:hAnsi="Calibri" w:cs="Arial"/>
                <w:b/>
                <w:bCs/>
                <w:color w:val="000000"/>
              </w:rPr>
            </w:pPr>
            <w:r w:rsidRPr="00897832">
              <w:rPr>
                <w:rFonts w:ascii="Calibri" w:eastAsia="Times New Roman" w:hAnsi="Calibri" w:cs="Arial"/>
                <w:b/>
                <w:bCs/>
                <w:color w:val="000000"/>
              </w:rPr>
              <w:t>2011</w:t>
            </w:r>
          </w:p>
        </w:tc>
        <w:tc>
          <w:tcPr>
            <w:tcW w:w="1296" w:type="dxa"/>
            <w:tcBorders>
              <w:top w:val="single" w:sz="8" w:space="0" w:color="auto"/>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center"/>
              <w:rPr>
                <w:rFonts w:ascii="Calibri" w:eastAsia="Times New Roman" w:hAnsi="Calibri" w:cs="Arial"/>
                <w:b/>
                <w:bCs/>
                <w:color w:val="000000"/>
              </w:rPr>
            </w:pPr>
            <w:r w:rsidRPr="00897832">
              <w:rPr>
                <w:rFonts w:ascii="Calibri" w:eastAsia="Times New Roman" w:hAnsi="Calibri" w:cs="Arial"/>
                <w:b/>
                <w:bCs/>
                <w:color w:val="000000"/>
              </w:rPr>
              <w:t>2012</w:t>
            </w:r>
          </w:p>
        </w:tc>
        <w:tc>
          <w:tcPr>
            <w:tcW w:w="1296" w:type="dxa"/>
            <w:tcBorders>
              <w:top w:val="single" w:sz="8" w:space="0" w:color="auto"/>
              <w:left w:val="nil"/>
              <w:bottom w:val="single" w:sz="8" w:space="0" w:color="auto"/>
              <w:right w:val="single" w:sz="8" w:space="0" w:color="auto"/>
            </w:tcBorders>
            <w:shd w:val="clear" w:color="auto" w:fill="auto"/>
            <w:noWrap/>
            <w:vAlign w:val="center"/>
            <w:hideMark/>
          </w:tcPr>
          <w:p w:rsidR="00897832" w:rsidRPr="00897832" w:rsidRDefault="00897832" w:rsidP="002E1D06">
            <w:pPr>
              <w:spacing w:before="0" w:after="0" w:line="240" w:lineRule="auto"/>
              <w:jc w:val="center"/>
              <w:rPr>
                <w:rFonts w:ascii="Calibri" w:eastAsia="Times New Roman" w:hAnsi="Calibri" w:cs="Arial"/>
                <w:b/>
                <w:bCs/>
                <w:color w:val="000000"/>
              </w:rPr>
            </w:pPr>
            <w:r w:rsidRPr="00897832">
              <w:rPr>
                <w:rFonts w:ascii="Calibri" w:eastAsia="Times New Roman" w:hAnsi="Calibri" w:cs="Arial"/>
                <w:b/>
                <w:bCs/>
                <w:color w:val="000000"/>
              </w:rPr>
              <w:t xml:space="preserve">2013 </w:t>
            </w:r>
          </w:p>
        </w:tc>
        <w:tc>
          <w:tcPr>
            <w:tcW w:w="1296" w:type="dxa"/>
            <w:tcBorders>
              <w:top w:val="single" w:sz="8" w:space="0" w:color="auto"/>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center"/>
              <w:rPr>
                <w:rFonts w:ascii="Calibri" w:eastAsia="Times New Roman" w:hAnsi="Calibri" w:cs="Arial"/>
                <w:b/>
                <w:bCs/>
                <w:color w:val="000000"/>
              </w:rPr>
            </w:pPr>
            <w:r w:rsidRPr="00897832">
              <w:rPr>
                <w:rFonts w:ascii="Calibri" w:eastAsia="Times New Roman" w:hAnsi="Calibri" w:cs="Arial"/>
                <w:b/>
                <w:bCs/>
                <w:color w:val="000000"/>
              </w:rPr>
              <w:t>Total</w:t>
            </w:r>
          </w:p>
        </w:tc>
      </w:tr>
      <w:tr w:rsidR="002E1D06" w:rsidRPr="00897832" w:rsidTr="002E1D06">
        <w:trPr>
          <w:trHeight w:val="315"/>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KMA</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166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576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337</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203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1</w:t>
            </w:r>
            <w:r w:rsidR="00E152BF" w:rsidRPr="00E152BF">
              <w:rPr>
                <w:rFonts w:ascii="Arial" w:eastAsia="Times New Roman" w:hAnsi="Arial" w:cs="Arial"/>
                <w:b/>
              </w:rPr>
              <w:t>,</w:t>
            </w:r>
            <w:r w:rsidRPr="00897832">
              <w:rPr>
                <w:rFonts w:ascii="Arial" w:eastAsia="Times New Roman" w:hAnsi="Arial" w:cs="Arial"/>
                <w:b/>
              </w:rPr>
              <w:t>282</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Pre-Vocational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40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87</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40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111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278</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Tuition Support Scholarship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2</w:t>
            </w:r>
            <w:r w:rsidR="000A471E">
              <w:rPr>
                <w:rFonts w:ascii="Calibri" w:eastAsia="Times New Roman" w:hAnsi="Calibri" w:cs="Arial"/>
                <w:color w:val="000000"/>
              </w:rPr>
              <w:t>,</w:t>
            </w:r>
            <w:r w:rsidRPr="00897832">
              <w:rPr>
                <w:rFonts w:ascii="Calibri" w:eastAsia="Times New Roman" w:hAnsi="Calibri" w:cs="Arial"/>
                <w:color w:val="000000"/>
              </w:rPr>
              <w:t>173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760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409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3342</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Summer Employment</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311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109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108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528</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Homework Centre</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CXC Prep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148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99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39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286</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On-the-Job Training</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27</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194</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230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451</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Internship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121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105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83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309</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Job Placements</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83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100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55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238</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Sub-Total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3</w:t>
            </w:r>
            <w:r w:rsidR="002E1D06">
              <w:rPr>
                <w:rFonts w:ascii="Calibri" w:eastAsia="Times New Roman" w:hAnsi="Calibri" w:cs="Arial"/>
                <w:b/>
                <w:bCs/>
                <w:color w:val="000000"/>
              </w:rPr>
              <w:t>,</w:t>
            </w:r>
            <w:r w:rsidRPr="00897832">
              <w:rPr>
                <w:rFonts w:ascii="Calibri" w:eastAsia="Times New Roman" w:hAnsi="Calibri" w:cs="Arial"/>
                <w:b/>
                <w:bCs/>
                <w:color w:val="000000"/>
              </w:rPr>
              <w:t>499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1</w:t>
            </w:r>
            <w:r w:rsidR="002E1D06">
              <w:rPr>
                <w:rFonts w:ascii="Calibri" w:eastAsia="Times New Roman" w:hAnsi="Calibri" w:cs="Arial"/>
                <w:b/>
                <w:bCs/>
                <w:color w:val="000000"/>
              </w:rPr>
              <w:t>,</w:t>
            </w:r>
            <w:r w:rsidRPr="00897832">
              <w:rPr>
                <w:rFonts w:ascii="Calibri" w:eastAsia="Times New Roman" w:hAnsi="Calibri" w:cs="Arial"/>
                <w:b/>
                <w:bCs/>
                <w:color w:val="000000"/>
              </w:rPr>
              <w:t>744</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1</w:t>
            </w:r>
            <w:r w:rsidR="002E1D06">
              <w:rPr>
                <w:rFonts w:ascii="Calibri" w:eastAsia="Times New Roman" w:hAnsi="Calibri" w:cs="Arial"/>
                <w:b/>
                <w:bCs/>
                <w:color w:val="000000"/>
              </w:rPr>
              <w:t>,</w:t>
            </w:r>
            <w:r w:rsidRPr="00897832">
              <w:rPr>
                <w:rFonts w:ascii="Calibri" w:eastAsia="Times New Roman" w:hAnsi="Calibri" w:cs="Arial"/>
                <w:b/>
                <w:bCs/>
                <w:color w:val="000000"/>
              </w:rPr>
              <w:t>238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6</w:t>
            </w:r>
            <w:r w:rsidR="002E1D06" w:rsidRPr="00E152BF">
              <w:rPr>
                <w:rFonts w:ascii="Calibri" w:eastAsia="Times New Roman" w:hAnsi="Calibri" w:cs="Arial"/>
                <w:b/>
                <w:bCs/>
                <w:color w:val="000000"/>
              </w:rPr>
              <w:t>,</w:t>
            </w:r>
            <w:r w:rsidRPr="00897832">
              <w:rPr>
                <w:rFonts w:ascii="Calibri" w:eastAsia="Times New Roman" w:hAnsi="Calibri" w:cs="Arial"/>
                <w:b/>
                <w:bCs/>
                <w:color w:val="000000"/>
              </w:rPr>
              <w:t>714</w:t>
            </w:r>
          </w:p>
        </w:tc>
      </w:tr>
      <w:tr w:rsidR="002E1D06" w:rsidRPr="00897832" w:rsidTr="002E1D06">
        <w:trPr>
          <w:trHeight w:val="315"/>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Central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 </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210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221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431</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Pre-Vocational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40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Tuition Support Scholarship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161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325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188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674</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Summer Employment</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64</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110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120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294</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Homework Centre</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2</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CXC Prep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On-the-Job</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22</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Internship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44</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138</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 xml:space="preserve">Job Placements </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17</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31</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Sub-Total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0</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497</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754</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381</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1</w:t>
            </w:r>
            <w:r w:rsidR="002E1D06" w:rsidRPr="00E152BF">
              <w:rPr>
                <w:rFonts w:ascii="Calibri" w:eastAsia="Times New Roman" w:hAnsi="Calibri" w:cs="Arial"/>
                <w:b/>
                <w:bCs/>
                <w:color w:val="000000"/>
              </w:rPr>
              <w:t>,</w:t>
            </w:r>
            <w:r w:rsidRPr="00897832">
              <w:rPr>
                <w:rFonts w:ascii="Calibri" w:eastAsia="Times New Roman" w:hAnsi="Calibri" w:cs="Arial"/>
                <w:b/>
                <w:bCs/>
                <w:color w:val="000000"/>
              </w:rPr>
              <w:t>632</w:t>
            </w:r>
          </w:p>
        </w:tc>
      </w:tr>
      <w:tr w:rsidR="002E1D06" w:rsidRPr="00897832" w:rsidTr="002E1D06">
        <w:trPr>
          <w:trHeight w:val="315"/>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Western</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sz w:val="22"/>
                <w:szCs w:val="22"/>
              </w:rPr>
            </w:pPr>
            <w:r w:rsidRPr="00897832">
              <w:rPr>
                <w:rFonts w:ascii="Calibri" w:eastAsia="Times New Roman" w:hAnsi="Calibri" w:cs="Arial"/>
                <w:sz w:val="22"/>
                <w:szCs w:val="22"/>
              </w:rPr>
              <w:t> </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126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80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206</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Pre-Vocational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61</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105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166</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Tuition Support Scholarship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246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438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496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1</w:t>
            </w:r>
            <w:r w:rsidR="00E152BF">
              <w:rPr>
                <w:rFonts w:ascii="Calibri" w:eastAsia="Times New Roman" w:hAnsi="Calibri" w:cs="Arial"/>
                <w:b/>
                <w:color w:val="000000"/>
              </w:rPr>
              <w:t>,</w:t>
            </w:r>
            <w:r w:rsidRPr="00897832">
              <w:rPr>
                <w:rFonts w:ascii="Calibri" w:eastAsia="Times New Roman" w:hAnsi="Calibri" w:cs="Arial"/>
                <w:b/>
                <w:color w:val="000000"/>
              </w:rPr>
              <w:t>180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Summer Employment</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118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109</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43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270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Homework Centre</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35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45</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80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CXC Prep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60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rPr>
            </w:pPr>
            <w:r w:rsidRPr="00897832">
              <w:rPr>
                <w:rFonts w:ascii="Arial" w:eastAsia="Times New Roman" w:hAnsi="Arial" w:cs="Arial"/>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Arial" w:eastAsia="Times New Roman" w:hAnsi="Arial" w:cs="Arial"/>
                <w:b/>
              </w:rPr>
            </w:pPr>
            <w:r w:rsidRPr="00897832">
              <w:rPr>
                <w:rFonts w:ascii="Arial" w:eastAsia="Times New Roman" w:hAnsi="Arial" w:cs="Arial"/>
                <w:b/>
              </w:rPr>
              <w:t>60</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On-the-Job</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21</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Internship</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63</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57</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32</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152</w:t>
            </w:r>
          </w:p>
        </w:tc>
      </w:tr>
      <w:tr w:rsidR="002E1D06" w:rsidRPr="00897832" w:rsidTr="002E1D06">
        <w:trPr>
          <w:trHeight w:val="27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color w:val="000000"/>
              </w:rPr>
            </w:pPr>
            <w:r w:rsidRPr="00897832">
              <w:rPr>
                <w:rFonts w:ascii="Calibri" w:eastAsia="Times New Roman" w:hAnsi="Calibri" w:cs="Arial"/>
                <w:color w:val="000000"/>
              </w:rPr>
              <w:t>Job Placements</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0</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12</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26</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color w:val="000000"/>
              </w:rPr>
            </w:pPr>
            <w:r w:rsidRPr="00897832">
              <w:rPr>
                <w:rFonts w:ascii="Calibri" w:eastAsia="Times New Roman" w:hAnsi="Calibri" w:cs="Arial"/>
                <w:color w:val="000000"/>
              </w:rPr>
              <w:t>18</w:t>
            </w:r>
          </w:p>
        </w:tc>
        <w:tc>
          <w:tcPr>
            <w:tcW w:w="1296" w:type="dxa"/>
            <w:tcBorders>
              <w:top w:val="nil"/>
              <w:left w:val="nil"/>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jc w:val="right"/>
              <w:rPr>
                <w:rFonts w:ascii="Calibri" w:eastAsia="Times New Roman" w:hAnsi="Calibri" w:cs="Arial"/>
                <w:b/>
                <w:color w:val="000000"/>
              </w:rPr>
            </w:pPr>
            <w:r w:rsidRPr="00897832">
              <w:rPr>
                <w:rFonts w:ascii="Calibri" w:eastAsia="Times New Roman" w:hAnsi="Calibri" w:cs="Arial"/>
                <w:b/>
                <w:color w:val="000000"/>
              </w:rPr>
              <w:t>56</w:t>
            </w:r>
          </w:p>
        </w:tc>
      </w:tr>
      <w:tr w:rsidR="002E1D06" w:rsidRPr="00897832" w:rsidTr="00E152BF">
        <w:trPr>
          <w:trHeight w:val="322"/>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Sub-Total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0</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661</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888</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642</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2</w:t>
            </w:r>
            <w:r w:rsidR="002E1D06" w:rsidRPr="00E152BF">
              <w:rPr>
                <w:rFonts w:ascii="Calibri" w:eastAsia="Times New Roman" w:hAnsi="Calibri" w:cs="Arial"/>
                <w:b/>
                <w:bCs/>
                <w:color w:val="000000"/>
              </w:rPr>
              <w:t>,</w:t>
            </w:r>
            <w:r w:rsidRPr="00897832">
              <w:rPr>
                <w:rFonts w:ascii="Calibri" w:eastAsia="Times New Roman" w:hAnsi="Calibri" w:cs="Arial"/>
                <w:b/>
                <w:bCs/>
                <w:color w:val="000000"/>
              </w:rPr>
              <w:t>191</w:t>
            </w:r>
          </w:p>
        </w:tc>
      </w:tr>
      <w:tr w:rsidR="002E1D06" w:rsidRPr="00897832" w:rsidTr="00E152BF">
        <w:trPr>
          <w:trHeight w:val="430"/>
        </w:trPr>
        <w:tc>
          <w:tcPr>
            <w:tcW w:w="2985" w:type="dxa"/>
            <w:tcBorders>
              <w:top w:val="nil"/>
              <w:left w:val="single" w:sz="8" w:space="0" w:color="auto"/>
              <w:bottom w:val="single" w:sz="8" w:space="0" w:color="auto"/>
              <w:right w:val="single" w:sz="8" w:space="0" w:color="auto"/>
            </w:tcBorders>
            <w:shd w:val="clear" w:color="auto" w:fill="auto"/>
            <w:noWrap/>
            <w:vAlign w:val="center"/>
            <w:hideMark/>
          </w:tcPr>
          <w:p w:rsidR="00897832" w:rsidRPr="00897832" w:rsidRDefault="00897832" w:rsidP="00897832">
            <w:pPr>
              <w:spacing w:before="0" w:after="0" w:line="240" w:lineRule="auto"/>
              <w:rPr>
                <w:rFonts w:ascii="Calibri" w:eastAsia="Times New Roman" w:hAnsi="Calibri" w:cs="Arial"/>
                <w:b/>
                <w:bCs/>
                <w:color w:val="000000"/>
              </w:rPr>
            </w:pPr>
            <w:r w:rsidRPr="00897832">
              <w:rPr>
                <w:rFonts w:ascii="Calibri" w:eastAsia="Times New Roman" w:hAnsi="Calibri" w:cs="Arial"/>
                <w:b/>
                <w:bCs/>
                <w:color w:val="000000"/>
              </w:rPr>
              <w:t>Grand Total</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0</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4</w:t>
            </w:r>
            <w:r w:rsidR="002E1D06">
              <w:rPr>
                <w:rFonts w:ascii="Calibri" w:eastAsia="Times New Roman" w:hAnsi="Calibri" w:cs="Arial"/>
                <w:b/>
                <w:bCs/>
                <w:color w:val="000000"/>
              </w:rPr>
              <w:t>,</w:t>
            </w:r>
            <w:r w:rsidRPr="00897832">
              <w:rPr>
                <w:rFonts w:ascii="Calibri" w:eastAsia="Times New Roman" w:hAnsi="Calibri" w:cs="Arial"/>
                <w:b/>
                <w:bCs/>
                <w:color w:val="000000"/>
              </w:rPr>
              <w:t>657</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3</w:t>
            </w:r>
            <w:r w:rsidR="002E1D06">
              <w:rPr>
                <w:rFonts w:ascii="Calibri" w:eastAsia="Times New Roman" w:hAnsi="Calibri" w:cs="Arial"/>
                <w:b/>
                <w:bCs/>
                <w:color w:val="000000"/>
              </w:rPr>
              <w:t>,</w:t>
            </w:r>
            <w:r w:rsidRPr="00897832">
              <w:rPr>
                <w:rFonts w:ascii="Calibri" w:eastAsia="Times New Roman" w:hAnsi="Calibri" w:cs="Arial"/>
                <w:b/>
                <w:bCs/>
                <w:color w:val="000000"/>
              </w:rPr>
              <w:t>386</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2</w:t>
            </w:r>
            <w:r w:rsidR="002E1D06">
              <w:rPr>
                <w:rFonts w:ascii="Calibri" w:eastAsia="Times New Roman" w:hAnsi="Calibri" w:cs="Arial"/>
                <w:b/>
                <w:bCs/>
                <w:color w:val="000000"/>
              </w:rPr>
              <w:t>,</w:t>
            </w:r>
            <w:r w:rsidRPr="00897832">
              <w:rPr>
                <w:rFonts w:ascii="Calibri" w:eastAsia="Times New Roman" w:hAnsi="Calibri" w:cs="Arial"/>
                <w:b/>
                <w:bCs/>
                <w:color w:val="000000"/>
              </w:rPr>
              <w:t>261</w:t>
            </w:r>
          </w:p>
        </w:tc>
        <w:tc>
          <w:tcPr>
            <w:tcW w:w="1296" w:type="dxa"/>
            <w:tcBorders>
              <w:top w:val="nil"/>
              <w:left w:val="nil"/>
              <w:bottom w:val="single" w:sz="8" w:space="0" w:color="auto"/>
              <w:right w:val="single" w:sz="8" w:space="0" w:color="auto"/>
            </w:tcBorders>
            <w:shd w:val="clear" w:color="auto" w:fill="auto"/>
            <w:vAlign w:val="center"/>
            <w:hideMark/>
          </w:tcPr>
          <w:p w:rsidR="00897832" w:rsidRPr="00897832" w:rsidRDefault="00897832" w:rsidP="00897832">
            <w:pPr>
              <w:spacing w:before="0" w:after="0" w:line="240" w:lineRule="auto"/>
              <w:jc w:val="right"/>
              <w:rPr>
                <w:rFonts w:ascii="Calibri" w:eastAsia="Times New Roman" w:hAnsi="Calibri" w:cs="Arial"/>
                <w:b/>
                <w:bCs/>
                <w:color w:val="000000"/>
              </w:rPr>
            </w:pPr>
            <w:r w:rsidRPr="00897832">
              <w:rPr>
                <w:rFonts w:ascii="Calibri" w:eastAsia="Times New Roman" w:hAnsi="Calibri" w:cs="Arial"/>
                <w:b/>
                <w:bCs/>
                <w:color w:val="000000"/>
              </w:rPr>
              <w:t>10</w:t>
            </w:r>
            <w:r w:rsidR="002E1D06" w:rsidRPr="00E152BF">
              <w:rPr>
                <w:rFonts w:ascii="Calibri" w:eastAsia="Times New Roman" w:hAnsi="Calibri" w:cs="Arial"/>
                <w:b/>
                <w:bCs/>
                <w:color w:val="000000"/>
              </w:rPr>
              <w:t>,</w:t>
            </w:r>
            <w:r w:rsidRPr="00897832">
              <w:rPr>
                <w:rFonts w:ascii="Calibri" w:eastAsia="Times New Roman" w:hAnsi="Calibri" w:cs="Arial"/>
                <w:b/>
                <w:bCs/>
                <w:color w:val="000000"/>
              </w:rPr>
              <w:t>537</w:t>
            </w:r>
          </w:p>
        </w:tc>
      </w:tr>
    </w:tbl>
    <w:p w:rsidR="00841006" w:rsidRPr="00D408AE" w:rsidRDefault="00841006" w:rsidP="00841006">
      <w:pPr>
        <w:spacing w:before="0"/>
        <w:rPr>
          <w:sz w:val="18"/>
        </w:rPr>
      </w:pPr>
      <w:r w:rsidRPr="00D408AE">
        <w:rPr>
          <w:sz w:val="18"/>
        </w:rPr>
        <w:t xml:space="preserve">Source: Data supplied by the CSJP PEU (revised 11/2013). </w:t>
      </w:r>
    </w:p>
    <w:p w:rsidR="000A471E" w:rsidRPr="00D408AE" w:rsidRDefault="000A471E" w:rsidP="000A471E">
      <w:pPr>
        <w:jc w:val="both"/>
      </w:pPr>
      <w:r w:rsidRPr="00D408AE">
        <w:t xml:space="preserve">When we examine the data by region by year as shown in Table </w:t>
      </w:r>
      <w:r>
        <w:t>1</w:t>
      </w:r>
      <w:r w:rsidRPr="00D408AE">
        <w:t xml:space="preserve">, </w:t>
      </w:r>
      <w:r>
        <w:t>the number of activities has declined to less than half what it was in 2011 moving from 4,657 in 2011 to 2,261 for so far in 2013, but some activities increased such as summer employment in Central region and tuition support in Western</w:t>
      </w:r>
      <w:r w:rsidR="00F60D11">
        <w:t>, and of course the 2013 data are only to July</w:t>
      </w:r>
      <w:r>
        <w:t xml:space="preserve">. </w:t>
      </w:r>
      <w:r w:rsidR="00AE5EC9">
        <w:t>According to the PEU, t</w:t>
      </w:r>
      <w:r>
        <w:t xml:space="preserve">his relates </w:t>
      </w:r>
      <w:r w:rsidR="00F60D11">
        <w:t>mostly</w:t>
      </w:r>
      <w:r>
        <w:t xml:space="preserve"> to project funding. </w:t>
      </w:r>
      <w:r w:rsidRPr="00D408AE">
        <w:t xml:space="preserve">Internships declined in the KMA and Western region while holding steady in Central. Vocational training has declined in the KMA and Western region and in Central for this year. Pre-vocational programs show a gradual increase in participation across regions with a </w:t>
      </w:r>
      <w:r w:rsidRPr="00D408AE">
        <w:lastRenderedPageBreak/>
        <w:t xml:space="preserve">large gap in KMA for 2012. </w:t>
      </w:r>
      <w:r>
        <w:t xml:space="preserve">Seven CXC preparation </w:t>
      </w:r>
      <w:r w:rsidR="002B1110">
        <w:t xml:space="preserve">programs </w:t>
      </w:r>
      <w:r w:rsidRPr="00D408AE">
        <w:t xml:space="preserve">were mounted, </w:t>
      </w:r>
      <w:r>
        <w:t xml:space="preserve">but none in Central. </w:t>
      </w:r>
      <w:r w:rsidRPr="00D408AE">
        <w:t>Only two Homework Centre programs</w:t>
      </w:r>
      <w:r>
        <w:t xml:space="preserve"> were offered,</w:t>
      </w:r>
      <w:r w:rsidRPr="00D408AE">
        <w:t xml:space="preserve"> both in Western since 201</w:t>
      </w:r>
      <w:r w:rsidR="00194741">
        <w:t>1</w:t>
      </w:r>
      <w:r w:rsidRPr="00D408AE">
        <w:t>. Given this as baseline information, it would be useful to set targets and budgets by region for different services using this baseline data as one input, and then monitoring to ensure following (or modifying) an overall plan.</w:t>
      </w:r>
    </w:p>
    <w:p w:rsidR="00577B3B" w:rsidRPr="00D408AE" w:rsidRDefault="00577B3B" w:rsidP="00577B3B">
      <w:pPr>
        <w:jc w:val="center"/>
        <w:rPr>
          <w:b/>
        </w:rPr>
      </w:pPr>
      <w:r w:rsidRPr="00D408AE">
        <w:rPr>
          <w:b/>
        </w:rPr>
        <w:t xml:space="preserve">Table </w:t>
      </w:r>
      <w:r w:rsidR="00D21B68" w:rsidRPr="00D408AE">
        <w:rPr>
          <w:b/>
        </w:rPr>
        <w:t>2</w:t>
      </w:r>
      <w:r w:rsidRPr="00D408AE">
        <w:rPr>
          <w:b/>
        </w:rPr>
        <w:t xml:space="preserve">: CSJP Education and Training </w:t>
      </w:r>
      <w:r w:rsidR="00D408AE" w:rsidRPr="00D408AE">
        <w:rPr>
          <w:b/>
        </w:rPr>
        <w:t>Program</w:t>
      </w:r>
      <w:r w:rsidR="00450A89" w:rsidRPr="00D408AE">
        <w:rPr>
          <w:b/>
        </w:rPr>
        <w:t xml:space="preserve">s, Providers, and Participants </w:t>
      </w:r>
      <w:r w:rsidR="00D21B68" w:rsidRPr="00D408AE">
        <w:rPr>
          <w:b/>
        </w:rPr>
        <w:t xml:space="preserve">by </w:t>
      </w:r>
      <w:r w:rsidR="00D408AE" w:rsidRPr="00D408AE">
        <w:rPr>
          <w:b/>
        </w:rPr>
        <w:t>Program</w:t>
      </w:r>
      <w:r w:rsidR="00D21B68" w:rsidRPr="00D408AE">
        <w:rPr>
          <w:b/>
        </w:rPr>
        <w:t xml:space="preserve"> and Region</w:t>
      </w:r>
    </w:p>
    <w:tbl>
      <w:tblPr>
        <w:tblStyle w:val="TableGrid"/>
        <w:tblW w:w="0" w:type="auto"/>
        <w:tblLook w:val="04A0" w:firstRow="1" w:lastRow="0" w:firstColumn="1" w:lastColumn="0" w:noHBand="0" w:noVBand="1"/>
      </w:tblPr>
      <w:tblGrid>
        <w:gridCol w:w="1581"/>
        <w:gridCol w:w="865"/>
        <w:gridCol w:w="1426"/>
        <w:gridCol w:w="1290"/>
        <w:gridCol w:w="1290"/>
        <w:gridCol w:w="1562"/>
        <w:gridCol w:w="1426"/>
      </w:tblGrid>
      <w:tr w:rsidR="00450A89" w:rsidRPr="00D408AE" w:rsidTr="002E1D06">
        <w:tc>
          <w:tcPr>
            <w:tcW w:w="1581" w:type="dxa"/>
          </w:tcPr>
          <w:p w:rsidR="00450A89" w:rsidRPr="00D408AE" w:rsidRDefault="00D408AE" w:rsidP="00565C74">
            <w:pPr>
              <w:spacing w:before="0"/>
              <w:jc w:val="center"/>
              <w:rPr>
                <w:b/>
              </w:rPr>
            </w:pPr>
            <w:r w:rsidRPr="00D408AE">
              <w:rPr>
                <w:b/>
              </w:rPr>
              <w:t>Program</w:t>
            </w:r>
          </w:p>
        </w:tc>
        <w:tc>
          <w:tcPr>
            <w:tcW w:w="865" w:type="dxa"/>
          </w:tcPr>
          <w:p w:rsidR="00450A89" w:rsidRPr="00D408AE" w:rsidRDefault="00450A89" w:rsidP="00565C74">
            <w:pPr>
              <w:spacing w:before="0"/>
              <w:jc w:val="center"/>
              <w:rPr>
                <w:b/>
              </w:rPr>
            </w:pPr>
            <w:r w:rsidRPr="00D408AE">
              <w:rPr>
                <w:b/>
              </w:rPr>
              <w:t>Region</w:t>
            </w:r>
          </w:p>
        </w:tc>
        <w:tc>
          <w:tcPr>
            <w:tcW w:w="1426" w:type="dxa"/>
          </w:tcPr>
          <w:p w:rsidR="00450A89" w:rsidRPr="00D408AE" w:rsidRDefault="00450A89" w:rsidP="00565C74">
            <w:pPr>
              <w:spacing w:before="0"/>
              <w:jc w:val="center"/>
              <w:rPr>
                <w:b/>
              </w:rPr>
            </w:pPr>
            <w:r w:rsidRPr="00D408AE">
              <w:rPr>
                <w:b/>
              </w:rPr>
              <w:t xml:space="preserve">Number of </w:t>
            </w:r>
            <w:r w:rsidR="00D408AE" w:rsidRPr="00D408AE">
              <w:rPr>
                <w:b/>
              </w:rPr>
              <w:t>Program</w:t>
            </w:r>
            <w:r w:rsidRPr="00D408AE">
              <w:rPr>
                <w:b/>
              </w:rPr>
              <w:t>s</w:t>
            </w:r>
          </w:p>
        </w:tc>
        <w:tc>
          <w:tcPr>
            <w:tcW w:w="1290" w:type="dxa"/>
          </w:tcPr>
          <w:p w:rsidR="00450A89" w:rsidRPr="00D408AE" w:rsidRDefault="00450A89" w:rsidP="00450A89">
            <w:pPr>
              <w:spacing w:before="0"/>
              <w:jc w:val="center"/>
              <w:rPr>
                <w:b/>
              </w:rPr>
            </w:pPr>
            <w:r w:rsidRPr="00D408AE">
              <w:rPr>
                <w:b/>
              </w:rPr>
              <w:t>Number of Providers</w:t>
            </w:r>
          </w:p>
        </w:tc>
        <w:tc>
          <w:tcPr>
            <w:tcW w:w="1290" w:type="dxa"/>
          </w:tcPr>
          <w:p w:rsidR="00450A89" w:rsidRPr="00D408AE" w:rsidRDefault="00450A89" w:rsidP="00565C74">
            <w:pPr>
              <w:spacing w:before="0"/>
              <w:jc w:val="center"/>
              <w:rPr>
                <w:b/>
              </w:rPr>
            </w:pPr>
            <w:r w:rsidRPr="00D408AE">
              <w:rPr>
                <w:b/>
              </w:rPr>
              <w:t>Number of Participants</w:t>
            </w:r>
          </w:p>
        </w:tc>
        <w:tc>
          <w:tcPr>
            <w:tcW w:w="1562" w:type="dxa"/>
          </w:tcPr>
          <w:p w:rsidR="00450A89" w:rsidRPr="00D408AE" w:rsidRDefault="00450A89" w:rsidP="00565C74">
            <w:pPr>
              <w:spacing w:before="0"/>
              <w:jc w:val="center"/>
              <w:rPr>
                <w:b/>
              </w:rPr>
            </w:pPr>
            <w:r w:rsidRPr="00D408AE">
              <w:rPr>
                <w:b/>
              </w:rPr>
              <w:t>Expenditure</w:t>
            </w:r>
          </w:p>
        </w:tc>
        <w:tc>
          <w:tcPr>
            <w:tcW w:w="1426" w:type="dxa"/>
          </w:tcPr>
          <w:p w:rsidR="00450A89" w:rsidRPr="00D408AE" w:rsidRDefault="00450A89" w:rsidP="00565C74">
            <w:pPr>
              <w:spacing w:before="0"/>
              <w:jc w:val="center"/>
              <w:rPr>
                <w:b/>
              </w:rPr>
            </w:pPr>
            <w:r w:rsidRPr="00D408AE">
              <w:rPr>
                <w:b/>
              </w:rPr>
              <w:t>Average Unit Expenditure</w:t>
            </w:r>
          </w:p>
        </w:tc>
      </w:tr>
      <w:tr w:rsidR="002E1D06" w:rsidRPr="00D408AE" w:rsidTr="002E1D06">
        <w:trPr>
          <w:trHeight w:val="215"/>
        </w:trPr>
        <w:tc>
          <w:tcPr>
            <w:tcW w:w="1581" w:type="dxa"/>
            <w:vMerge w:val="restart"/>
          </w:tcPr>
          <w:p w:rsidR="002E1D06" w:rsidRPr="00D408AE" w:rsidRDefault="002E1D06" w:rsidP="00AF4A6B">
            <w:pPr>
              <w:spacing w:before="0"/>
              <w:rPr>
                <w:b/>
              </w:rPr>
            </w:pPr>
            <w:r w:rsidRPr="00D408AE">
              <w:rPr>
                <w:b/>
              </w:rPr>
              <w:t>Vocational Skills Training</w:t>
            </w:r>
          </w:p>
        </w:tc>
        <w:tc>
          <w:tcPr>
            <w:tcW w:w="865" w:type="dxa"/>
          </w:tcPr>
          <w:p w:rsidR="002E1D06" w:rsidRPr="00D408AE" w:rsidRDefault="002E1D06" w:rsidP="00AF4A6B">
            <w:pPr>
              <w:spacing w:before="0"/>
            </w:pPr>
            <w:r w:rsidRPr="00D408AE">
              <w:t>KMA</w:t>
            </w:r>
          </w:p>
        </w:tc>
        <w:tc>
          <w:tcPr>
            <w:tcW w:w="1426" w:type="dxa"/>
          </w:tcPr>
          <w:p w:rsidR="002E1D06" w:rsidRPr="00D408AE" w:rsidRDefault="002E1D06" w:rsidP="00BF0BEC">
            <w:pPr>
              <w:spacing w:before="0"/>
              <w:jc w:val="right"/>
            </w:pPr>
            <w:r w:rsidRPr="00D408AE">
              <w:t>67</w:t>
            </w:r>
          </w:p>
        </w:tc>
        <w:tc>
          <w:tcPr>
            <w:tcW w:w="1290" w:type="dxa"/>
          </w:tcPr>
          <w:p w:rsidR="002E1D06" w:rsidRPr="00D408AE" w:rsidRDefault="002E1D06" w:rsidP="00450A89">
            <w:pPr>
              <w:spacing w:before="0"/>
              <w:jc w:val="right"/>
            </w:pPr>
            <w:r w:rsidRPr="00D408AE">
              <w:t xml:space="preserve">29 </w:t>
            </w:r>
          </w:p>
        </w:tc>
        <w:tc>
          <w:tcPr>
            <w:tcW w:w="1290" w:type="dxa"/>
          </w:tcPr>
          <w:p w:rsidR="002E1D06" w:rsidRPr="00D408AE" w:rsidRDefault="002E1D06" w:rsidP="00BF0BEC">
            <w:pPr>
              <w:spacing w:before="0"/>
              <w:jc w:val="right"/>
            </w:pPr>
            <w:r w:rsidRPr="00D408AE">
              <w:t xml:space="preserve">1,282 </w:t>
            </w:r>
          </w:p>
        </w:tc>
        <w:tc>
          <w:tcPr>
            <w:tcW w:w="1562" w:type="dxa"/>
            <w:vMerge w:val="restart"/>
            <w:vAlign w:val="bottom"/>
          </w:tcPr>
          <w:p w:rsidR="002E1D06" w:rsidRPr="00D408AE" w:rsidRDefault="002E1D06" w:rsidP="002E1D06">
            <w:pPr>
              <w:spacing w:before="0"/>
              <w:jc w:val="right"/>
              <w:rPr>
                <w:rFonts w:ascii="Calibri" w:hAnsi="Calibri" w:cs="Arial"/>
              </w:rPr>
            </w:pPr>
            <w:r w:rsidRPr="00D408AE">
              <w:rPr>
                <w:rFonts w:ascii="Calibri" w:hAnsi="Calibri" w:cs="Arial"/>
              </w:rPr>
              <w:t> </w:t>
            </w:r>
          </w:p>
          <w:p w:rsidR="002E1D06" w:rsidRPr="00D408AE" w:rsidRDefault="002E1D06" w:rsidP="002E1D06">
            <w:pPr>
              <w:spacing w:before="0"/>
              <w:jc w:val="right"/>
              <w:rPr>
                <w:rFonts w:ascii="Calibri" w:hAnsi="Calibri" w:cs="Arial"/>
              </w:rPr>
            </w:pPr>
            <w:r w:rsidRPr="00D408AE">
              <w:rPr>
                <w:rFonts w:ascii="Calibri" w:hAnsi="Calibri" w:cs="Arial"/>
                <w:b/>
              </w:rPr>
              <w:t>J$  95,208,440</w:t>
            </w:r>
          </w:p>
        </w:tc>
        <w:tc>
          <w:tcPr>
            <w:tcW w:w="1426" w:type="dxa"/>
            <w:vMerge w:val="restart"/>
            <w:vAlign w:val="bottom"/>
          </w:tcPr>
          <w:p w:rsidR="002E1D06" w:rsidRPr="00D408AE" w:rsidRDefault="002E1D06" w:rsidP="002E1D06">
            <w:pPr>
              <w:spacing w:before="0"/>
              <w:jc w:val="right"/>
              <w:rPr>
                <w:rFonts w:ascii="Calibri" w:hAnsi="Calibri" w:cs="Arial"/>
              </w:rPr>
            </w:pPr>
            <w:r w:rsidRPr="00D408AE">
              <w:rPr>
                <w:rFonts w:ascii="Calibri" w:hAnsi="Calibri" w:cs="Arial"/>
              </w:rPr>
              <w:t> </w:t>
            </w:r>
          </w:p>
          <w:p w:rsidR="002E1D06" w:rsidRPr="00D408AE" w:rsidRDefault="002E1D06" w:rsidP="002E1D06">
            <w:pPr>
              <w:spacing w:before="0"/>
              <w:jc w:val="right"/>
              <w:rPr>
                <w:rFonts w:ascii="Calibri" w:hAnsi="Calibri" w:cs="Arial"/>
              </w:rPr>
            </w:pPr>
            <w:r w:rsidRPr="00D408AE">
              <w:rPr>
                <w:rFonts w:ascii="Calibri" w:hAnsi="Calibri" w:cs="Arial"/>
                <w:b/>
              </w:rPr>
              <w:t xml:space="preserve"> J$  49,613.57 </w:t>
            </w:r>
          </w:p>
        </w:tc>
      </w:tr>
      <w:tr w:rsidR="002E1D06" w:rsidRPr="00D408AE" w:rsidTr="002E1D06">
        <w:trPr>
          <w:trHeight w:val="251"/>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Central</w:t>
            </w:r>
          </w:p>
        </w:tc>
        <w:tc>
          <w:tcPr>
            <w:tcW w:w="1426" w:type="dxa"/>
          </w:tcPr>
          <w:p w:rsidR="002E1D06" w:rsidRPr="00D408AE" w:rsidRDefault="002E1D06" w:rsidP="00AF4A6B">
            <w:pPr>
              <w:spacing w:before="0"/>
              <w:jc w:val="right"/>
            </w:pPr>
            <w:r w:rsidRPr="00D408AE">
              <w:t>17</w:t>
            </w:r>
          </w:p>
        </w:tc>
        <w:tc>
          <w:tcPr>
            <w:tcW w:w="1290" w:type="dxa"/>
          </w:tcPr>
          <w:p w:rsidR="002E1D06" w:rsidRPr="00D408AE" w:rsidRDefault="002E1D06" w:rsidP="00450A89">
            <w:pPr>
              <w:spacing w:before="0"/>
              <w:jc w:val="right"/>
            </w:pPr>
            <w:r w:rsidRPr="00D408AE">
              <w:t>11</w:t>
            </w:r>
          </w:p>
        </w:tc>
        <w:tc>
          <w:tcPr>
            <w:tcW w:w="1290" w:type="dxa"/>
          </w:tcPr>
          <w:p w:rsidR="002E1D06" w:rsidRPr="00D408AE" w:rsidRDefault="002E1D06" w:rsidP="00AF4A6B">
            <w:pPr>
              <w:spacing w:before="0"/>
              <w:jc w:val="right"/>
            </w:pPr>
            <w:r w:rsidRPr="00D408AE">
              <w:t xml:space="preserve"> 431</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206"/>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West</w:t>
            </w:r>
          </w:p>
        </w:tc>
        <w:tc>
          <w:tcPr>
            <w:tcW w:w="1426" w:type="dxa"/>
          </w:tcPr>
          <w:p w:rsidR="002E1D06" w:rsidRPr="00D408AE" w:rsidRDefault="002E1D06" w:rsidP="00BF0BEC">
            <w:pPr>
              <w:tabs>
                <w:tab w:val="left" w:pos="1058"/>
                <w:tab w:val="right" w:pos="1210"/>
              </w:tabs>
              <w:spacing w:before="0"/>
            </w:pPr>
            <w:r w:rsidRPr="00D408AE">
              <w:tab/>
              <w:t>6</w:t>
            </w:r>
          </w:p>
        </w:tc>
        <w:tc>
          <w:tcPr>
            <w:tcW w:w="1290" w:type="dxa"/>
          </w:tcPr>
          <w:p w:rsidR="002E1D06" w:rsidRPr="00D408AE" w:rsidRDefault="00194741" w:rsidP="00194741">
            <w:pPr>
              <w:tabs>
                <w:tab w:val="center" w:pos="605"/>
                <w:tab w:val="right" w:pos="1210"/>
              </w:tabs>
              <w:spacing w:before="0"/>
              <w:jc w:val="right"/>
            </w:pPr>
            <w:r>
              <w:tab/>
            </w:r>
            <w:r w:rsidR="002E1D06" w:rsidRPr="00D408AE">
              <w:t>6</w:t>
            </w:r>
          </w:p>
        </w:tc>
        <w:tc>
          <w:tcPr>
            <w:tcW w:w="1290" w:type="dxa"/>
          </w:tcPr>
          <w:p w:rsidR="002E1D06" w:rsidRPr="00D408AE" w:rsidRDefault="002E1D06" w:rsidP="00AF4A6B">
            <w:pPr>
              <w:spacing w:before="0"/>
              <w:jc w:val="right"/>
            </w:pPr>
            <w:r w:rsidRPr="00D408AE">
              <w:t>206</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216"/>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rPr>
                <w:b/>
              </w:rPr>
            </w:pPr>
            <w:r w:rsidRPr="00D408AE">
              <w:rPr>
                <w:b/>
              </w:rPr>
              <w:t>TOTAL</w:t>
            </w:r>
          </w:p>
        </w:tc>
        <w:tc>
          <w:tcPr>
            <w:tcW w:w="1426" w:type="dxa"/>
          </w:tcPr>
          <w:p w:rsidR="002E1D06" w:rsidRPr="00D408AE" w:rsidRDefault="002E1D06" w:rsidP="00AF4A6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89</w:t>
            </w:r>
            <w:r w:rsidRPr="00D408AE">
              <w:rPr>
                <w:b/>
              </w:rPr>
              <w:fldChar w:fldCharType="end"/>
            </w:r>
          </w:p>
        </w:tc>
        <w:tc>
          <w:tcPr>
            <w:tcW w:w="1290" w:type="dxa"/>
          </w:tcPr>
          <w:p w:rsidR="002E1D06" w:rsidRPr="00D408AE" w:rsidRDefault="002E1D06" w:rsidP="00450A89">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49</w:t>
            </w:r>
            <w:r w:rsidRPr="00D408AE">
              <w:rPr>
                <w:b/>
              </w:rPr>
              <w:fldChar w:fldCharType="end"/>
            </w:r>
          </w:p>
        </w:tc>
        <w:tc>
          <w:tcPr>
            <w:tcW w:w="1290" w:type="dxa"/>
          </w:tcPr>
          <w:p w:rsidR="002E1D06" w:rsidRPr="00D408AE" w:rsidRDefault="002E1D06" w:rsidP="00AF4A6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1,919</w:t>
            </w:r>
            <w:r w:rsidRPr="00D408AE">
              <w:rPr>
                <w:b/>
              </w:rPr>
              <w:fldChar w:fldCharType="end"/>
            </w:r>
          </w:p>
        </w:tc>
        <w:tc>
          <w:tcPr>
            <w:tcW w:w="1562" w:type="dxa"/>
            <w:vMerge/>
          </w:tcPr>
          <w:p w:rsidR="002E1D06" w:rsidRPr="00D408AE" w:rsidRDefault="002E1D06" w:rsidP="00721574">
            <w:pPr>
              <w:spacing w:before="0"/>
              <w:jc w:val="right"/>
              <w:rPr>
                <w:rFonts w:ascii="Calibri" w:hAnsi="Calibri" w:cs="Arial"/>
                <w:b/>
              </w:rPr>
            </w:pPr>
          </w:p>
        </w:tc>
        <w:tc>
          <w:tcPr>
            <w:tcW w:w="1426" w:type="dxa"/>
            <w:vMerge/>
          </w:tcPr>
          <w:p w:rsidR="002E1D06" w:rsidRPr="00D408AE" w:rsidRDefault="002E1D06" w:rsidP="00721574">
            <w:pPr>
              <w:spacing w:before="0"/>
              <w:jc w:val="right"/>
              <w:rPr>
                <w:rFonts w:ascii="Calibri" w:hAnsi="Calibri" w:cs="Arial"/>
                <w:b/>
              </w:rPr>
            </w:pPr>
          </w:p>
        </w:tc>
      </w:tr>
      <w:tr w:rsidR="002E1D06" w:rsidRPr="00D408AE" w:rsidTr="002E1D06">
        <w:trPr>
          <w:trHeight w:val="188"/>
        </w:trPr>
        <w:tc>
          <w:tcPr>
            <w:tcW w:w="1581" w:type="dxa"/>
            <w:vMerge w:val="restart"/>
          </w:tcPr>
          <w:p w:rsidR="002E1D06" w:rsidRPr="00D408AE" w:rsidRDefault="002E1D06" w:rsidP="00AF4A6B">
            <w:pPr>
              <w:spacing w:before="0"/>
              <w:rPr>
                <w:b/>
              </w:rPr>
            </w:pPr>
            <w:r w:rsidRPr="00D408AE">
              <w:rPr>
                <w:b/>
              </w:rPr>
              <w:t>Pre-Vocational Programs</w:t>
            </w:r>
          </w:p>
        </w:tc>
        <w:tc>
          <w:tcPr>
            <w:tcW w:w="865" w:type="dxa"/>
          </w:tcPr>
          <w:p w:rsidR="002E1D06" w:rsidRPr="00D408AE" w:rsidRDefault="002E1D06" w:rsidP="00AF4A6B">
            <w:pPr>
              <w:spacing w:before="0"/>
            </w:pPr>
            <w:r w:rsidRPr="00D408AE">
              <w:t>KMA</w:t>
            </w:r>
          </w:p>
        </w:tc>
        <w:tc>
          <w:tcPr>
            <w:tcW w:w="1426" w:type="dxa"/>
          </w:tcPr>
          <w:p w:rsidR="002E1D06" w:rsidRPr="00D408AE" w:rsidRDefault="002E1D06" w:rsidP="00AF4A6B">
            <w:pPr>
              <w:spacing w:before="0"/>
              <w:jc w:val="right"/>
            </w:pPr>
            <w:r w:rsidRPr="00D408AE">
              <w:t>7</w:t>
            </w:r>
          </w:p>
        </w:tc>
        <w:tc>
          <w:tcPr>
            <w:tcW w:w="1290" w:type="dxa"/>
          </w:tcPr>
          <w:p w:rsidR="002E1D06" w:rsidRPr="00D408AE" w:rsidRDefault="002E1D06" w:rsidP="00450A89">
            <w:pPr>
              <w:spacing w:before="0"/>
              <w:jc w:val="right"/>
            </w:pPr>
            <w:r w:rsidRPr="00D408AE">
              <w:t xml:space="preserve">6 </w:t>
            </w:r>
          </w:p>
        </w:tc>
        <w:tc>
          <w:tcPr>
            <w:tcW w:w="1290" w:type="dxa"/>
          </w:tcPr>
          <w:p w:rsidR="002E1D06" w:rsidRPr="00D408AE" w:rsidRDefault="002E1D06" w:rsidP="00AF4A6B">
            <w:pPr>
              <w:spacing w:before="0"/>
              <w:jc w:val="right"/>
            </w:pPr>
            <w:r w:rsidRPr="00D408AE">
              <w:t>278</w:t>
            </w:r>
          </w:p>
        </w:tc>
        <w:tc>
          <w:tcPr>
            <w:tcW w:w="1562"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b/>
              </w:rPr>
              <w:t>J$  19,662,696</w:t>
            </w:r>
          </w:p>
        </w:tc>
        <w:tc>
          <w:tcPr>
            <w:tcW w:w="1426"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b/>
              </w:rPr>
              <w:t xml:space="preserve"> J$  40,625.40 </w:t>
            </w:r>
          </w:p>
        </w:tc>
      </w:tr>
      <w:tr w:rsidR="002E1D06" w:rsidRPr="00D408AE" w:rsidTr="002E1D06">
        <w:trPr>
          <w:trHeight w:val="156"/>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Central</w:t>
            </w:r>
          </w:p>
        </w:tc>
        <w:tc>
          <w:tcPr>
            <w:tcW w:w="1426" w:type="dxa"/>
          </w:tcPr>
          <w:p w:rsidR="002E1D06" w:rsidRPr="00D408AE" w:rsidRDefault="002E1D06" w:rsidP="00AF4A6B">
            <w:pPr>
              <w:spacing w:before="0"/>
              <w:jc w:val="right"/>
            </w:pPr>
            <w:r w:rsidRPr="00D408AE">
              <w:t>1</w:t>
            </w:r>
          </w:p>
        </w:tc>
        <w:tc>
          <w:tcPr>
            <w:tcW w:w="1290" w:type="dxa"/>
          </w:tcPr>
          <w:p w:rsidR="002E1D06" w:rsidRPr="00D408AE" w:rsidRDefault="002E1D06" w:rsidP="00450A89">
            <w:pPr>
              <w:spacing w:before="0"/>
              <w:jc w:val="right"/>
            </w:pPr>
            <w:r w:rsidRPr="00D408AE">
              <w:t xml:space="preserve">1 </w:t>
            </w:r>
          </w:p>
        </w:tc>
        <w:tc>
          <w:tcPr>
            <w:tcW w:w="1290" w:type="dxa"/>
          </w:tcPr>
          <w:p w:rsidR="002E1D06" w:rsidRPr="00D408AE" w:rsidRDefault="002E1D06" w:rsidP="00AF4A6B">
            <w:pPr>
              <w:spacing w:before="0"/>
              <w:jc w:val="right"/>
            </w:pPr>
            <w:r w:rsidRPr="00D408AE">
              <w:t>40</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101"/>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West</w:t>
            </w:r>
          </w:p>
        </w:tc>
        <w:tc>
          <w:tcPr>
            <w:tcW w:w="1426" w:type="dxa"/>
          </w:tcPr>
          <w:p w:rsidR="002E1D06" w:rsidRPr="00D408AE" w:rsidRDefault="002E1D06" w:rsidP="00AF4A6B">
            <w:pPr>
              <w:spacing w:before="0"/>
              <w:jc w:val="right"/>
            </w:pPr>
            <w:r w:rsidRPr="00D408AE">
              <w:t>5</w:t>
            </w:r>
          </w:p>
        </w:tc>
        <w:tc>
          <w:tcPr>
            <w:tcW w:w="1290" w:type="dxa"/>
          </w:tcPr>
          <w:p w:rsidR="002E1D06" w:rsidRPr="00D408AE" w:rsidRDefault="002E1D06" w:rsidP="00450A89">
            <w:pPr>
              <w:spacing w:before="0"/>
              <w:jc w:val="right"/>
            </w:pPr>
            <w:r w:rsidRPr="00D408AE">
              <w:t>4</w:t>
            </w:r>
          </w:p>
        </w:tc>
        <w:tc>
          <w:tcPr>
            <w:tcW w:w="1290" w:type="dxa"/>
          </w:tcPr>
          <w:p w:rsidR="002E1D06" w:rsidRPr="00D408AE" w:rsidRDefault="002E1D06" w:rsidP="00AF4A6B">
            <w:pPr>
              <w:spacing w:before="0"/>
              <w:jc w:val="right"/>
            </w:pPr>
            <w:r w:rsidRPr="00D408AE">
              <w:t>166</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101"/>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rPr>
                <w:b/>
              </w:rPr>
            </w:pPr>
            <w:r w:rsidRPr="00D408AE">
              <w:rPr>
                <w:b/>
              </w:rPr>
              <w:t>TOTAL</w:t>
            </w:r>
          </w:p>
        </w:tc>
        <w:tc>
          <w:tcPr>
            <w:tcW w:w="1426" w:type="dxa"/>
          </w:tcPr>
          <w:p w:rsidR="002E1D06" w:rsidRPr="00D408AE" w:rsidRDefault="002E1D06" w:rsidP="00BF0BEC">
            <w:pPr>
              <w:spacing w:before="0"/>
              <w:jc w:val="right"/>
              <w:rPr>
                <w:b/>
              </w:rPr>
            </w:pPr>
            <w:r w:rsidRPr="00D408AE">
              <w:rPr>
                <w:b/>
              </w:rPr>
              <w:t>13</w:t>
            </w:r>
          </w:p>
        </w:tc>
        <w:tc>
          <w:tcPr>
            <w:tcW w:w="1290" w:type="dxa"/>
          </w:tcPr>
          <w:p w:rsidR="002E1D06" w:rsidRPr="00D408AE" w:rsidRDefault="002E1D06" w:rsidP="00450A89">
            <w:pPr>
              <w:spacing w:before="0"/>
              <w:jc w:val="right"/>
              <w:rPr>
                <w:b/>
              </w:rPr>
            </w:pPr>
            <w:r w:rsidRPr="00D408AE">
              <w:rPr>
                <w:b/>
              </w:rPr>
              <w:t>11</w:t>
            </w:r>
          </w:p>
        </w:tc>
        <w:tc>
          <w:tcPr>
            <w:tcW w:w="1290" w:type="dxa"/>
          </w:tcPr>
          <w:p w:rsidR="002E1D06" w:rsidRPr="00D408AE" w:rsidRDefault="002E1D06" w:rsidP="00AF4A6B">
            <w:pPr>
              <w:spacing w:before="0"/>
              <w:jc w:val="right"/>
              <w:rPr>
                <w:b/>
              </w:rPr>
            </w:pPr>
            <w:r w:rsidRPr="00D408AE">
              <w:rPr>
                <w:b/>
              </w:rPr>
              <w:t>484</w:t>
            </w:r>
          </w:p>
        </w:tc>
        <w:tc>
          <w:tcPr>
            <w:tcW w:w="1562" w:type="dxa"/>
            <w:vMerge/>
          </w:tcPr>
          <w:p w:rsidR="002E1D06" w:rsidRPr="00D408AE" w:rsidRDefault="002E1D06" w:rsidP="00721574">
            <w:pPr>
              <w:spacing w:before="0"/>
              <w:jc w:val="right"/>
              <w:rPr>
                <w:rFonts w:ascii="Calibri" w:hAnsi="Calibri" w:cs="Arial"/>
                <w:b/>
              </w:rPr>
            </w:pPr>
          </w:p>
        </w:tc>
        <w:tc>
          <w:tcPr>
            <w:tcW w:w="1426" w:type="dxa"/>
            <w:vMerge/>
          </w:tcPr>
          <w:p w:rsidR="002E1D06" w:rsidRPr="00D408AE" w:rsidRDefault="002E1D06" w:rsidP="00721574">
            <w:pPr>
              <w:spacing w:before="0"/>
              <w:jc w:val="right"/>
              <w:rPr>
                <w:rFonts w:ascii="Calibri" w:hAnsi="Calibri" w:cs="Arial"/>
                <w:b/>
              </w:rPr>
            </w:pPr>
          </w:p>
        </w:tc>
      </w:tr>
      <w:tr w:rsidR="002E1D06" w:rsidRPr="00D408AE" w:rsidTr="002E1D06">
        <w:trPr>
          <w:trHeight w:val="242"/>
        </w:trPr>
        <w:tc>
          <w:tcPr>
            <w:tcW w:w="1581" w:type="dxa"/>
            <w:vMerge w:val="restart"/>
          </w:tcPr>
          <w:p w:rsidR="002E1D06" w:rsidRPr="00D408AE" w:rsidRDefault="002E1D06" w:rsidP="00AF4A6B">
            <w:pPr>
              <w:spacing w:before="0"/>
              <w:rPr>
                <w:b/>
              </w:rPr>
            </w:pPr>
            <w:r w:rsidRPr="00D408AE">
              <w:rPr>
                <w:b/>
              </w:rPr>
              <w:t>On-the-Job Training</w:t>
            </w:r>
          </w:p>
        </w:tc>
        <w:tc>
          <w:tcPr>
            <w:tcW w:w="865" w:type="dxa"/>
          </w:tcPr>
          <w:p w:rsidR="002E1D06" w:rsidRPr="00D408AE" w:rsidRDefault="002E1D06" w:rsidP="00AF4A6B">
            <w:pPr>
              <w:spacing w:before="0"/>
            </w:pPr>
            <w:r w:rsidRPr="00D408AE">
              <w:t>KMA</w:t>
            </w:r>
          </w:p>
        </w:tc>
        <w:tc>
          <w:tcPr>
            <w:tcW w:w="1426" w:type="dxa"/>
          </w:tcPr>
          <w:p w:rsidR="002E1D06" w:rsidRPr="00D408AE" w:rsidRDefault="002E1D06" w:rsidP="00AF4A6B">
            <w:pPr>
              <w:spacing w:before="0"/>
              <w:jc w:val="right"/>
            </w:pPr>
            <w:r w:rsidRPr="00D408AE">
              <w:t>4</w:t>
            </w:r>
          </w:p>
        </w:tc>
        <w:tc>
          <w:tcPr>
            <w:tcW w:w="1290" w:type="dxa"/>
          </w:tcPr>
          <w:p w:rsidR="002E1D06" w:rsidRPr="00D408AE" w:rsidRDefault="002E1D06" w:rsidP="00450A89">
            <w:pPr>
              <w:spacing w:before="0"/>
              <w:jc w:val="right"/>
            </w:pPr>
            <w:r w:rsidRPr="00D408AE">
              <w:t>2</w:t>
            </w:r>
          </w:p>
        </w:tc>
        <w:tc>
          <w:tcPr>
            <w:tcW w:w="1290" w:type="dxa"/>
          </w:tcPr>
          <w:p w:rsidR="002E1D06" w:rsidRPr="00D408AE" w:rsidRDefault="002E1D06" w:rsidP="00AF4A6B">
            <w:pPr>
              <w:spacing w:before="0"/>
              <w:jc w:val="right"/>
            </w:pPr>
            <w:r w:rsidRPr="00D408AE">
              <w:t>451</w:t>
            </w:r>
          </w:p>
        </w:tc>
        <w:tc>
          <w:tcPr>
            <w:tcW w:w="1562"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b/>
              </w:rPr>
              <w:t>J$  70,600,201</w:t>
            </w:r>
          </w:p>
        </w:tc>
        <w:tc>
          <w:tcPr>
            <w:tcW w:w="1426"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b/>
              </w:rPr>
              <w:t xml:space="preserve"> J$ 156,541.47 </w:t>
            </w:r>
          </w:p>
        </w:tc>
      </w:tr>
      <w:tr w:rsidR="002E1D06" w:rsidRPr="00D408AE" w:rsidTr="002E1D06">
        <w:trPr>
          <w:trHeight w:val="156"/>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Central</w:t>
            </w:r>
          </w:p>
        </w:tc>
        <w:tc>
          <w:tcPr>
            <w:tcW w:w="1426" w:type="dxa"/>
          </w:tcPr>
          <w:p w:rsidR="002E1D06" w:rsidRPr="00D408AE" w:rsidRDefault="002E1D06" w:rsidP="00AF4A6B">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290" w:type="dxa"/>
          </w:tcPr>
          <w:p w:rsidR="002E1D06" w:rsidRPr="00D408AE" w:rsidRDefault="002E1D06" w:rsidP="00AF4A6B">
            <w:pPr>
              <w:spacing w:before="0"/>
              <w:jc w:val="right"/>
            </w:pPr>
            <w:r w:rsidRPr="00D408AE">
              <w:t>0</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108"/>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pPr>
            <w:r w:rsidRPr="00D408AE">
              <w:t>West</w:t>
            </w:r>
          </w:p>
        </w:tc>
        <w:tc>
          <w:tcPr>
            <w:tcW w:w="1426" w:type="dxa"/>
          </w:tcPr>
          <w:p w:rsidR="002E1D06" w:rsidRPr="00D408AE" w:rsidRDefault="002E1D06" w:rsidP="00AF4A6B">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290" w:type="dxa"/>
          </w:tcPr>
          <w:p w:rsidR="002E1D06" w:rsidRPr="00D408AE" w:rsidRDefault="002E1D06" w:rsidP="00AF4A6B">
            <w:pPr>
              <w:spacing w:before="0"/>
              <w:jc w:val="right"/>
            </w:pPr>
            <w:r w:rsidRPr="00D408AE">
              <w:t>0</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108"/>
        </w:trPr>
        <w:tc>
          <w:tcPr>
            <w:tcW w:w="1581" w:type="dxa"/>
            <w:vMerge/>
          </w:tcPr>
          <w:p w:rsidR="002E1D06" w:rsidRPr="00D408AE" w:rsidRDefault="002E1D06" w:rsidP="00AF4A6B">
            <w:pPr>
              <w:spacing w:before="0"/>
              <w:rPr>
                <w:b/>
              </w:rPr>
            </w:pPr>
          </w:p>
        </w:tc>
        <w:tc>
          <w:tcPr>
            <w:tcW w:w="865" w:type="dxa"/>
          </w:tcPr>
          <w:p w:rsidR="002E1D06" w:rsidRPr="00D408AE" w:rsidRDefault="002E1D06" w:rsidP="00AF4A6B">
            <w:pPr>
              <w:spacing w:before="0"/>
              <w:rPr>
                <w:b/>
              </w:rPr>
            </w:pPr>
            <w:r w:rsidRPr="00D408AE">
              <w:rPr>
                <w:b/>
              </w:rPr>
              <w:t>TOTAL</w:t>
            </w:r>
          </w:p>
        </w:tc>
        <w:tc>
          <w:tcPr>
            <w:tcW w:w="1426" w:type="dxa"/>
          </w:tcPr>
          <w:p w:rsidR="002E1D06" w:rsidRPr="00D408AE" w:rsidRDefault="002E1D06" w:rsidP="00AF4A6B">
            <w:pPr>
              <w:spacing w:before="0"/>
              <w:jc w:val="right"/>
              <w:rPr>
                <w:b/>
              </w:rPr>
            </w:pPr>
            <w:r w:rsidRPr="00D408AE">
              <w:rPr>
                <w:b/>
              </w:rPr>
              <w:t>4</w:t>
            </w:r>
          </w:p>
        </w:tc>
        <w:tc>
          <w:tcPr>
            <w:tcW w:w="1290" w:type="dxa"/>
          </w:tcPr>
          <w:p w:rsidR="002E1D06" w:rsidRPr="00D408AE" w:rsidRDefault="002E1D06" w:rsidP="00450A89">
            <w:pPr>
              <w:spacing w:before="0"/>
              <w:jc w:val="right"/>
              <w:rPr>
                <w:b/>
              </w:rPr>
            </w:pPr>
            <w:r w:rsidRPr="00D408AE">
              <w:rPr>
                <w:b/>
              </w:rPr>
              <w:t>2</w:t>
            </w:r>
          </w:p>
        </w:tc>
        <w:tc>
          <w:tcPr>
            <w:tcW w:w="1290" w:type="dxa"/>
          </w:tcPr>
          <w:p w:rsidR="002E1D06" w:rsidRPr="00D408AE" w:rsidRDefault="002E1D06" w:rsidP="00AF4A6B">
            <w:pPr>
              <w:spacing w:before="0"/>
              <w:jc w:val="right"/>
              <w:rPr>
                <w:b/>
              </w:rPr>
            </w:pPr>
            <w:r w:rsidRPr="00D408AE">
              <w:rPr>
                <w:b/>
              </w:rPr>
              <w:t>451</w:t>
            </w:r>
          </w:p>
        </w:tc>
        <w:tc>
          <w:tcPr>
            <w:tcW w:w="1562" w:type="dxa"/>
            <w:vMerge/>
          </w:tcPr>
          <w:p w:rsidR="002E1D06" w:rsidRPr="00D408AE" w:rsidRDefault="002E1D06" w:rsidP="00721574">
            <w:pPr>
              <w:spacing w:before="0"/>
              <w:jc w:val="right"/>
              <w:rPr>
                <w:rFonts w:ascii="Calibri" w:hAnsi="Calibri" w:cs="Arial"/>
                <w:b/>
              </w:rPr>
            </w:pPr>
          </w:p>
        </w:tc>
        <w:tc>
          <w:tcPr>
            <w:tcW w:w="1426" w:type="dxa"/>
            <w:vMerge/>
          </w:tcPr>
          <w:p w:rsidR="002E1D06" w:rsidRPr="00D408AE" w:rsidRDefault="002E1D06" w:rsidP="00721574">
            <w:pPr>
              <w:spacing w:before="0"/>
              <w:jc w:val="right"/>
              <w:rPr>
                <w:rFonts w:ascii="Calibri" w:hAnsi="Calibri" w:cs="Arial"/>
                <w:b/>
              </w:rPr>
            </w:pPr>
          </w:p>
        </w:tc>
      </w:tr>
      <w:tr w:rsidR="002E1D06" w:rsidRPr="00D408AE" w:rsidTr="002E1D06">
        <w:trPr>
          <w:trHeight w:val="296"/>
        </w:trPr>
        <w:tc>
          <w:tcPr>
            <w:tcW w:w="1581" w:type="dxa"/>
            <w:vMerge w:val="restart"/>
          </w:tcPr>
          <w:p w:rsidR="002E1D06" w:rsidRPr="00D408AE" w:rsidRDefault="002E1D06" w:rsidP="00450A89">
            <w:pPr>
              <w:spacing w:before="0"/>
              <w:rPr>
                <w:b/>
              </w:rPr>
            </w:pPr>
            <w:r w:rsidRPr="00D408AE">
              <w:rPr>
                <w:b/>
              </w:rPr>
              <w:t>Homework Centres</w:t>
            </w:r>
          </w:p>
        </w:tc>
        <w:tc>
          <w:tcPr>
            <w:tcW w:w="865" w:type="dxa"/>
          </w:tcPr>
          <w:p w:rsidR="002E1D06" w:rsidRPr="00D408AE" w:rsidRDefault="002E1D06" w:rsidP="00450A89">
            <w:pPr>
              <w:spacing w:before="0"/>
            </w:pPr>
            <w:r w:rsidRPr="00D408AE">
              <w:t>KMA</w:t>
            </w:r>
          </w:p>
        </w:tc>
        <w:tc>
          <w:tcPr>
            <w:tcW w:w="1426"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562"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2E1D06">
              <w:rPr>
                <w:rFonts w:ascii="Calibri" w:hAnsi="Calibri" w:cs="Arial"/>
              </w:rPr>
              <w:t>N/A </w:t>
            </w:r>
          </w:p>
        </w:tc>
        <w:tc>
          <w:tcPr>
            <w:tcW w:w="1426" w:type="dxa"/>
            <w:vMerge w:val="restart"/>
          </w:tcPr>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D408AE">
              <w:rPr>
                <w:rFonts w:ascii="Calibri" w:hAnsi="Calibri" w:cs="Arial"/>
              </w:rPr>
              <w:t> </w:t>
            </w:r>
          </w:p>
          <w:p w:rsidR="002E1D06" w:rsidRPr="00D408AE" w:rsidRDefault="002E1D06" w:rsidP="00721574">
            <w:pPr>
              <w:spacing w:before="0"/>
              <w:jc w:val="right"/>
              <w:rPr>
                <w:rFonts w:ascii="Calibri" w:hAnsi="Calibri" w:cs="Arial"/>
              </w:rPr>
            </w:pPr>
            <w:r w:rsidRPr="002E1D06">
              <w:rPr>
                <w:rFonts w:ascii="Calibri" w:hAnsi="Calibri" w:cs="Arial"/>
              </w:rPr>
              <w:t>N/A  </w:t>
            </w:r>
          </w:p>
        </w:tc>
      </w:tr>
      <w:tr w:rsidR="002E1D06" w:rsidRPr="00D408AE" w:rsidTr="002E1D06">
        <w:trPr>
          <w:trHeight w:val="251"/>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pPr>
            <w:r w:rsidRPr="00D408AE">
              <w:t>Central</w:t>
            </w:r>
          </w:p>
        </w:tc>
        <w:tc>
          <w:tcPr>
            <w:tcW w:w="1426"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269"/>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pPr>
            <w:r w:rsidRPr="00D408AE">
              <w:t>West</w:t>
            </w:r>
          </w:p>
        </w:tc>
        <w:tc>
          <w:tcPr>
            <w:tcW w:w="1426" w:type="dxa"/>
          </w:tcPr>
          <w:p w:rsidR="002E1D06" w:rsidRPr="00D408AE" w:rsidRDefault="002E1D06" w:rsidP="00450A89">
            <w:pPr>
              <w:spacing w:before="0"/>
              <w:jc w:val="right"/>
            </w:pPr>
            <w:r w:rsidRPr="00D408AE">
              <w:t>2</w:t>
            </w:r>
          </w:p>
        </w:tc>
        <w:tc>
          <w:tcPr>
            <w:tcW w:w="1290" w:type="dxa"/>
          </w:tcPr>
          <w:p w:rsidR="002E1D06" w:rsidRPr="00D408AE" w:rsidRDefault="002E1D06" w:rsidP="00450A89">
            <w:pPr>
              <w:spacing w:before="0"/>
              <w:jc w:val="right"/>
            </w:pPr>
            <w:r w:rsidRPr="00D408AE">
              <w:t>1</w:t>
            </w:r>
          </w:p>
        </w:tc>
        <w:tc>
          <w:tcPr>
            <w:tcW w:w="1290" w:type="dxa"/>
          </w:tcPr>
          <w:p w:rsidR="002E1D06" w:rsidRPr="00D408AE" w:rsidRDefault="002E1D06" w:rsidP="00450A89">
            <w:pPr>
              <w:spacing w:before="0"/>
              <w:jc w:val="right"/>
            </w:pPr>
            <w:r w:rsidRPr="00D408AE">
              <w:t>80</w:t>
            </w:r>
          </w:p>
        </w:tc>
        <w:tc>
          <w:tcPr>
            <w:tcW w:w="1562" w:type="dxa"/>
            <w:vMerge/>
          </w:tcPr>
          <w:p w:rsidR="002E1D06" w:rsidRPr="00D408AE" w:rsidRDefault="002E1D06" w:rsidP="00721574">
            <w:pPr>
              <w:spacing w:before="0"/>
              <w:jc w:val="right"/>
              <w:rPr>
                <w:rFonts w:ascii="Calibri" w:hAnsi="Calibri" w:cs="Arial"/>
              </w:rPr>
            </w:pPr>
          </w:p>
        </w:tc>
        <w:tc>
          <w:tcPr>
            <w:tcW w:w="1426" w:type="dxa"/>
            <w:vMerge/>
          </w:tcPr>
          <w:p w:rsidR="002E1D06" w:rsidRPr="00D408AE" w:rsidRDefault="002E1D06" w:rsidP="00721574">
            <w:pPr>
              <w:spacing w:before="0"/>
              <w:jc w:val="right"/>
              <w:rPr>
                <w:rFonts w:ascii="Calibri" w:hAnsi="Calibri" w:cs="Arial"/>
              </w:rPr>
            </w:pPr>
          </w:p>
        </w:tc>
      </w:tr>
      <w:tr w:rsidR="002E1D06" w:rsidRPr="00D408AE" w:rsidTr="002E1D06">
        <w:trPr>
          <w:trHeight w:val="260"/>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rPr>
                <w:b/>
              </w:rPr>
            </w:pPr>
            <w:r w:rsidRPr="00D408AE">
              <w:rPr>
                <w:b/>
              </w:rPr>
              <w:t>TOTAL</w:t>
            </w:r>
          </w:p>
        </w:tc>
        <w:tc>
          <w:tcPr>
            <w:tcW w:w="1426" w:type="dxa"/>
          </w:tcPr>
          <w:p w:rsidR="002E1D06" w:rsidRPr="00D408AE" w:rsidRDefault="002E1D06" w:rsidP="00450A89">
            <w:pPr>
              <w:spacing w:before="0"/>
              <w:jc w:val="right"/>
              <w:rPr>
                <w:b/>
              </w:rPr>
            </w:pPr>
            <w:r w:rsidRPr="00D408AE">
              <w:rPr>
                <w:b/>
              </w:rPr>
              <w:t>2</w:t>
            </w:r>
          </w:p>
        </w:tc>
        <w:tc>
          <w:tcPr>
            <w:tcW w:w="1290" w:type="dxa"/>
          </w:tcPr>
          <w:p w:rsidR="002E1D06" w:rsidRPr="00D408AE" w:rsidRDefault="002E1D06" w:rsidP="00450A89">
            <w:pPr>
              <w:spacing w:before="0"/>
              <w:jc w:val="right"/>
              <w:rPr>
                <w:b/>
              </w:rPr>
            </w:pPr>
            <w:r w:rsidRPr="00D408AE">
              <w:rPr>
                <w:b/>
              </w:rPr>
              <w:t>1</w:t>
            </w:r>
          </w:p>
        </w:tc>
        <w:tc>
          <w:tcPr>
            <w:tcW w:w="1290" w:type="dxa"/>
          </w:tcPr>
          <w:p w:rsidR="002E1D06" w:rsidRPr="00D408AE" w:rsidRDefault="002E1D06" w:rsidP="00450A89">
            <w:pPr>
              <w:spacing w:before="0"/>
              <w:jc w:val="right"/>
              <w:rPr>
                <w:b/>
              </w:rPr>
            </w:pPr>
            <w:r w:rsidRPr="00D408AE">
              <w:rPr>
                <w:b/>
              </w:rPr>
              <w:t>80</w:t>
            </w:r>
          </w:p>
        </w:tc>
        <w:tc>
          <w:tcPr>
            <w:tcW w:w="1562" w:type="dxa"/>
            <w:vMerge/>
          </w:tcPr>
          <w:p w:rsidR="002E1D06" w:rsidRPr="002E1D06" w:rsidRDefault="002E1D06" w:rsidP="00721574">
            <w:pPr>
              <w:spacing w:before="0"/>
              <w:jc w:val="right"/>
              <w:rPr>
                <w:rFonts w:ascii="Calibri" w:hAnsi="Calibri" w:cs="Arial"/>
              </w:rPr>
            </w:pPr>
          </w:p>
        </w:tc>
        <w:tc>
          <w:tcPr>
            <w:tcW w:w="1426" w:type="dxa"/>
            <w:vMerge/>
          </w:tcPr>
          <w:p w:rsidR="002E1D06" w:rsidRPr="002E1D06" w:rsidRDefault="002E1D06" w:rsidP="00721574">
            <w:pPr>
              <w:spacing w:before="0"/>
              <w:jc w:val="right"/>
              <w:rPr>
                <w:rFonts w:ascii="Calibri" w:hAnsi="Calibri" w:cs="Arial"/>
              </w:rPr>
            </w:pPr>
          </w:p>
        </w:tc>
      </w:tr>
      <w:tr w:rsidR="002E1D06" w:rsidRPr="00D408AE" w:rsidTr="002E1D06">
        <w:trPr>
          <w:trHeight w:val="260"/>
        </w:trPr>
        <w:tc>
          <w:tcPr>
            <w:tcW w:w="1581" w:type="dxa"/>
            <w:vMerge w:val="restart"/>
          </w:tcPr>
          <w:p w:rsidR="002E1D06" w:rsidRPr="00D408AE" w:rsidRDefault="002E1D06" w:rsidP="00450A89">
            <w:pPr>
              <w:spacing w:before="0"/>
              <w:rPr>
                <w:b/>
              </w:rPr>
            </w:pPr>
            <w:r w:rsidRPr="00D408AE">
              <w:rPr>
                <w:b/>
              </w:rPr>
              <w:t>CXC CSEC Preparation</w:t>
            </w:r>
          </w:p>
        </w:tc>
        <w:tc>
          <w:tcPr>
            <w:tcW w:w="865" w:type="dxa"/>
          </w:tcPr>
          <w:p w:rsidR="002E1D06" w:rsidRPr="00D408AE" w:rsidRDefault="002E1D06" w:rsidP="00450A89">
            <w:pPr>
              <w:spacing w:before="0"/>
            </w:pPr>
            <w:r w:rsidRPr="00D408AE">
              <w:t>KMA</w:t>
            </w:r>
          </w:p>
        </w:tc>
        <w:tc>
          <w:tcPr>
            <w:tcW w:w="1426" w:type="dxa"/>
          </w:tcPr>
          <w:p w:rsidR="002E1D06" w:rsidRPr="00D408AE" w:rsidRDefault="002E1D06" w:rsidP="00450A89">
            <w:pPr>
              <w:spacing w:before="0"/>
              <w:jc w:val="right"/>
            </w:pPr>
            <w:r w:rsidRPr="00D408AE">
              <w:t>6</w:t>
            </w:r>
          </w:p>
        </w:tc>
        <w:tc>
          <w:tcPr>
            <w:tcW w:w="1290" w:type="dxa"/>
          </w:tcPr>
          <w:p w:rsidR="002E1D06" w:rsidRPr="00D408AE" w:rsidRDefault="002E1D06" w:rsidP="00450A89">
            <w:pPr>
              <w:spacing w:before="0"/>
              <w:jc w:val="right"/>
            </w:pPr>
            <w:r w:rsidRPr="00D408AE">
              <w:t>4</w:t>
            </w:r>
          </w:p>
        </w:tc>
        <w:tc>
          <w:tcPr>
            <w:tcW w:w="1290" w:type="dxa"/>
          </w:tcPr>
          <w:p w:rsidR="002E1D06" w:rsidRPr="00D408AE" w:rsidRDefault="002E1D06" w:rsidP="00450A89">
            <w:pPr>
              <w:spacing w:before="0"/>
              <w:jc w:val="right"/>
            </w:pPr>
            <w:r w:rsidRPr="00D408AE">
              <w:t>286</w:t>
            </w:r>
          </w:p>
        </w:tc>
        <w:tc>
          <w:tcPr>
            <w:tcW w:w="1562" w:type="dxa"/>
            <w:vMerge w:val="restart"/>
          </w:tcPr>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N/A  </w:t>
            </w:r>
          </w:p>
        </w:tc>
        <w:tc>
          <w:tcPr>
            <w:tcW w:w="1426" w:type="dxa"/>
            <w:vMerge w:val="restart"/>
          </w:tcPr>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 </w:t>
            </w:r>
          </w:p>
          <w:p w:rsidR="002E1D06" w:rsidRPr="002E1D06" w:rsidRDefault="002E1D06" w:rsidP="00721574">
            <w:pPr>
              <w:spacing w:before="0"/>
              <w:jc w:val="right"/>
              <w:rPr>
                <w:rFonts w:ascii="Calibri" w:hAnsi="Calibri" w:cs="Arial"/>
              </w:rPr>
            </w:pPr>
            <w:r w:rsidRPr="002E1D06">
              <w:rPr>
                <w:rFonts w:ascii="Calibri" w:hAnsi="Calibri" w:cs="Arial"/>
              </w:rPr>
              <w:t>N/A  </w:t>
            </w:r>
          </w:p>
        </w:tc>
      </w:tr>
      <w:tr w:rsidR="002E1D06" w:rsidRPr="00D408AE" w:rsidTr="002E1D06">
        <w:trPr>
          <w:trHeight w:val="260"/>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pPr>
            <w:r w:rsidRPr="00D408AE">
              <w:t>Central</w:t>
            </w:r>
          </w:p>
        </w:tc>
        <w:tc>
          <w:tcPr>
            <w:tcW w:w="1426"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290" w:type="dxa"/>
          </w:tcPr>
          <w:p w:rsidR="002E1D06" w:rsidRPr="00D408AE" w:rsidRDefault="002E1D06" w:rsidP="00450A89">
            <w:pPr>
              <w:spacing w:before="0"/>
              <w:jc w:val="right"/>
            </w:pPr>
            <w:r w:rsidRPr="00D408AE">
              <w:t>0</w:t>
            </w:r>
          </w:p>
        </w:tc>
        <w:tc>
          <w:tcPr>
            <w:tcW w:w="1562" w:type="dxa"/>
            <w:vMerge/>
          </w:tcPr>
          <w:p w:rsidR="002E1D06" w:rsidRPr="002E1D06" w:rsidRDefault="002E1D06" w:rsidP="00721574">
            <w:pPr>
              <w:spacing w:before="0"/>
              <w:jc w:val="right"/>
              <w:rPr>
                <w:rFonts w:ascii="Calibri" w:hAnsi="Calibri" w:cs="Arial"/>
              </w:rPr>
            </w:pPr>
          </w:p>
        </w:tc>
        <w:tc>
          <w:tcPr>
            <w:tcW w:w="1426" w:type="dxa"/>
            <w:vMerge/>
          </w:tcPr>
          <w:p w:rsidR="002E1D06" w:rsidRPr="002E1D06" w:rsidRDefault="002E1D06" w:rsidP="00721574">
            <w:pPr>
              <w:spacing w:before="0"/>
              <w:jc w:val="right"/>
              <w:rPr>
                <w:rFonts w:ascii="Calibri" w:hAnsi="Calibri" w:cs="Arial"/>
              </w:rPr>
            </w:pPr>
          </w:p>
        </w:tc>
      </w:tr>
      <w:tr w:rsidR="002E1D06" w:rsidRPr="00D408AE" w:rsidTr="002E1D06">
        <w:trPr>
          <w:trHeight w:val="260"/>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pPr>
            <w:r w:rsidRPr="00D408AE">
              <w:t>West</w:t>
            </w:r>
          </w:p>
        </w:tc>
        <w:tc>
          <w:tcPr>
            <w:tcW w:w="1426" w:type="dxa"/>
          </w:tcPr>
          <w:p w:rsidR="002E1D06" w:rsidRPr="00D408AE" w:rsidRDefault="002E1D06" w:rsidP="00450A89">
            <w:pPr>
              <w:spacing w:before="0"/>
              <w:jc w:val="right"/>
            </w:pPr>
            <w:r w:rsidRPr="00D408AE">
              <w:t>1</w:t>
            </w:r>
          </w:p>
        </w:tc>
        <w:tc>
          <w:tcPr>
            <w:tcW w:w="1290" w:type="dxa"/>
          </w:tcPr>
          <w:p w:rsidR="002E1D06" w:rsidRPr="00D408AE" w:rsidRDefault="002E1D06" w:rsidP="00450A89">
            <w:pPr>
              <w:spacing w:before="0"/>
              <w:jc w:val="right"/>
            </w:pPr>
            <w:r w:rsidRPr="00D408AE">
              <w:t>1</w:t>
            </w:r>
          </w:p>
        </w:tc>
        <w:tc>
          <w:tcPr>
            <w:tcW w:w="1290" w:type="dxa"/>
          </w:tcPr>
          <w:p w:rsidR="002E1D06" w:rsidRPr="00D408AE" w:rsidRDefault="002E1D06" w:rsidP="00450A89">
            <w:pPr>
              <w:spacing w:before="0"/>
              <w:jc w:val="right"/>
            </w:pPr>
            <w:r w:rsidRPr="00D408AE">
              <w:t>60</w:t>
            </w:r>
          </w:p>
        </w:tc>
        <w:tc>
          <w:tcPr>
            <w:tcW w:w="1562" w:type="dxa"/>
            <w:vMerge/>
          </w:tcPr>
          <w:p w:rsidR="002E1D06" w:rsidRPr="002E1D06" w:rsidRDefault="002E1D06" w:rsidP="00721574">
            <w:pPr>
              <w:spacing w:before="0"/>
              <w:jc w:val="right"/>
              <w:rPr>
                <w:rFonts w:ascii="Calibri" w:hAnsi="Calibri" w:cs="Arial"/>
              </w:rPr>
            </w:pPr>
          </w:p>
        </w:tc>
        <w:tc>
          <w:tcPr>
            <w:tcW w:w="1426" w:type="dxa"/>
            <w:vMerge/>
          </w:tcPr>
          <w:p w:rsidR="002E1D06" w:rsidRPr="002E1D06" w:rsidRDefault="002E1D06" w:rsidP="00721574">
            <w:pPr>
              <w:spacing w:before="0"/>
              <w:jc w:val="right"/>
              <w:rPr>
                <w:rFonts w:ascii="Calibri" w:hAnsi="Calibri" w:cs="Arial"/>
              </w:rPr>
            </w:pPr>
          </w:p>
        </w:tc>
      </w:tr>
      <w:tr w:rsidR="002E1D06" w:rsidRPr="00D408AE" w:rsidTr="002E1D06">
        <w:trPr>
          <w:trHeight w:val="251"/>
        </w:trPr>
        <w:tc>
          <w:tcPr>
            <w:tcW w:w="1581" w:type="dxa"/>
            <w:vMerge/>
          </w:tcPr>
          <w:p w:rsidR="002E1D06" w:rsidRPr="00D408AE" w:rsidRDefault="002E1D06" w:rsidP="00450A89">
            <w:pPr>
              <w:spacing w:before="0"/>
              <w:rPr>
                <w:b/>
              </w:rPr>
            </w:pPr>
          </w:p>
        </w:tc>
        <w:tc>
          <w:tcPr>
            <w:tcW w:w="865" w:type="dxa"/>
          </w:tcPr>
          <w:p w:rsidR="002E1D06" w:rsidRPr="00D408AE" w:rsidRDefault="002E1D06" w:rsidP="00450A89">
            <w:pPr>
              <w:spacing w:before="0"/>
              <w:rPr>
                <w:b/>
              </w:rPr>
            </w:pPr>
            <w:r w:rsidRPr="00D408AE">
              <w:rPr>
                <w:b/>
              </w:rPr>
              <w:t>TOTAL</w:t>
            </w:r>
          </w:p>
        </w:tc>
        <w:tc>
          <w:tcPr>
            <w:tcW w:w="1426" w:type="dxa"/>
          </w:tcPr>
          <w:p w:rsidR="002E1D06" w:rsidRPr="00D408AE" w:rsidRDefault="002E1D06" w:rsidP="00450A89">
            <w:pPr>
              <w:spacing w:before="0"/>
              <w:jc w:val="right"/>
              <w:rPr>
                <w:b/>
              </w:rPr>
            </w:pPr>
            <w:r w:rsidRPr="00D408AE">
              <w:rPr>
                <w:b/>
              </w:rPr>
              <w:t>7</w:t>
            </w:r>
          </w:p>
        </w:tc>
        <w:tc>
          <w:tcPr>
            <w:tcW w:w="1290" w:type="dxa"/>
          </w:tcPr>
          <w:p w:rsidR="002E1D06" w:rsidRPr="00D408AE" w:rsidRDefault="002E1D06" w:rsidP="00450A89">
            <w:pPr>
              <w:spacing w:before="0"/>
              <w:jc w:val="right"/>
              <w:rPr>
                <w:b/>
              </w:rPr>
            </w:pPr>
            <w:r w:rsidRPr="00D408AE">
              <w:rPr>
                <w:b/>
              </w:rPr>
              <w:t>5</w:t>
            </w:r>
          </w:p>
        </w:tc>
        <w:tc>
          <w:tcPr>
            <w:tcW w:w="1290" w:type="dxa"/>
          </w:tcPr>
          <w:p w:rsidR="002E1D06" w:rsidRPr="00D408AE" w:rsidRDefault="002E1D06" w:rsidP="00450A89">
            <w:pPr>
              <w:spacing w:before="0"/>
              <w:jc w:val="right"/>
              <w:rPr>
                <w:b/>
              </w:rPr>
            </w:pPr>
            <w:r w:rsidRPr="00D408AE">
              <w:rPr>
                <w:b/>
              </w:rPr>
              <w:t>346</w:t>
            </w:r>
          </w:p>
        </w:tc>
        <w:tc>
          <w:tcPr>
            <w:tcW w:w="1562" w:type="dxa"/>
            <w:vMerge/>
          </w:tcPr>
          <w:p w:rsidR="002E1D06" w:rsidRPr="002E1D06" w:rsidRDefault="002E1D06" w:rsidP="00721574">
            <w:pPr>
              <w:spacing w:before="0"/>
              <w:jc w:val="right"/>
              <w:rPr>
                <w:rFonts w:ascii="Calibri" w:hAnsi="Calibri" w:cs="Arial"/>
              </w:rPr>
            </w:pPr>
          </w:p>
        </w:tc>
        <w:tc>
          <w:tcPr>
            <w:tcW w:w="1426" w:type="dxa"/>
            <w:vMerge/>
          </w:tcPr>
          <w:p w:rsidR="002E1D06" w:rsidRPr="002E1D06" w:rsidRDefault="002E1D06" w:rsidP="00721574">
            <w:pPr>
              <w:spacing w:before="0"/>
              <w:jc w:val="right"/>
              <w:rPr>
                <w:rFonts w:ascii="Calibri" w:hAnsi="Calibri" w:cs="Arial"/>
              </w:rPr>
            </w:pPr>
          </w:p>
        </w:tc>
      </w:tr>
      <w:tr w:rsidR="00194741" w:rsidRPr="00D408AE" w:rsidTr="002E1D06">
        <w:trPr>
          <w:trHeight w:val="224"/>
        </w:trPr>
        <w:tc>
          <w:tcPr>
            <w:tcW w:w="1581" w:type="dxa"/>
            <w:vMerge w:val="restart"/>
          </w:tcPr>
          <w:p w:rsidR="00194741" w:rsidRPr="00D408AE" w:rsidRDefault="00194741" w:rsidP="00AF4A6B">
            <w:pPr>
              <w:spacing w:before="0"/>
              <w:rPr>
                <w:b/>
              </w:rPr>
            </w:pPr>
            <w:r w:rsidRPr="00D408AE">
              <w:rPr>
                <w:b/>
              </w:rPr>
              <w:t>Internships</w:t>
            </w:r>
          </w:p>
        </w:tc>
        <w:tc>
          <w:tcPr>
            <w:tcW w:w="865" w:type="dxa"/>
          </w:tcPr>
          <w:p w:rsidR="00194741" w:rsidRPr="00D408AE" w:rsidRDefault="00194741" w:rsidP="00AF4A6B">
            <w:pPr>
              <w:spacing w:before="0"/>
            </w:pPr>
            <w:r w:rsidRPr="00D408AE">
              <w:t>KMA</w:t>
            </w:r>
          </w:p>
        </w:tc>
        <w:tc>
          <w:tcPr>
            <w:tcW w:w="1426" w:type="dxa"/>
            <w:vMerge w:val="restart"/>
          </w:tcPr>
          <w:p w:rsidR="00194741" w:rsidRPr="00D408AE" w:rsidRDefault="00194741" w:rsidP="00AF4A6B">
            <w:pPr>
              <w:spacing w:before="0"/>
              <w:jc w:val="right"/>
            </w:pPr>
          </w:p>
        </w:tc>
        <w:tc>
          <w:tcPr>
            <w:tcW w:w="1290" w:type="dxa"/>
            <w:vMerge w:val="restart"/>
          </w:tcPr>
          <w:p w:rsidR="00194741" w:rsidRPr="00D408AE" w:rsidRDefault="00194741" w:rsidP="00450A89">
            <w:pPr>
              <w:spacing w:before="0"/>
              <w:jc w:val="right"/>
            </w:pPr>
          </w:p>
        </w:tc>
        <w:tc>
          <w:tcPr>
            <w:tcW w:w="1290" w:type="dxa"/>
          </w:tcPr>
          <w:p w:rsidR="00194741" w:rsidRPr="00D408AE" w:rsidRDefault="00194741" w:rsidP="00AF4A6B">
            <w:pPr>
              <w:spacing w:before="0"/>
              <w:jc w:val="right"/>
            </w:pPr>
            <w:r w:rsidRPr="00D408AE">
              <w:t>309</w:t>
            </w:r>
          </w:p>
        </w:tc>
        <w:tc>
          <w:tcPr>
            <w:tcW w:w="1562" w:type="dxa"/>
            <w:vMerge w:val="restart"/>
          </w:tcPr>
          <w:p w:rsidR="00194741" w:rsidRPr="002E1D06" w:rsidRDefault="00194741" w:rsidP="00721574">
            <w:pPr>
              <w:spacing w:before="0"/>
              <w:jc w:val="right"/>
              <w:rPr>
                <w:rFonts w:ascii="Calibri" w:hAnsi="Calibri" w:cs="Arial"/>
              </w:rPr>
            </w:pPr>
            <w:r w:rsidRPr="002E1D06">
              <w:rPr>
                <w:rFonts w:ascii="Calibri" w:hAnsi="Calibri" w:cs="Arial"/>
              </w:rPr>
              <w:t> </w:t>
            </w:r>
          </w:p>
          <w:p w:rsidR="00194741" w:rsidRPr="002E1D06" w:rsidRDefault="00194741" w:rsidP="00721574">
            <w:pPr>
              <w:spacing w:before="0"/>
              <w:jc w:val="right"/>
              <w:rPr>
                <w:rFonts w:ascii="Calibri" w:hAnsi="Calibri" w:cs="Arial"/>
              </w:rPr>
            </w:pPr>
            <w:r w:rsidRPr="002E1D06">
              <w:rPr>
                <w:rFonts w:ascii="Calibri" w:hAnsi="Calibri" w:cs="Arial"/>
              </w:rPr>
              <w:t> </w:t>
            </w:r>
          </w:p>
          <w:p w:rsidR="00194741" w:rsidRPr="00D408AE" w:rsidRDefault="00194741" w:rsidP="00721574">
            <w:pPr>
              <w:spacing w:before="0"/>
              <w:jc w:val="right"/>
              <w:rPr>
                <w:rFonts w:ascii="Calibri" w:hAnsi="Calibri" w:cs="Arial"/>
              </w:rPr>
            </w:pPr>
            <w:r w:rsidRPr="00D408AE">
              <w:rPr>
                <w:rFonts w:ascii="Calibri" w:hAnsi="Calibri" w:cs="Arial"/>
              </w:rPr>
              <w:t> </w:t>
            </w:r>
          </w:p>
          <w:p w:rsidR="00194741" w:rsidRPr="002E1D06" w:rsidRDefault="00194741" w:rsidP="002E1D06">
            <w:pPr>
              <w:spacing w:before="0"/>
              <w:jc w:val="right"/>
              <w:rPr>
                <w:rFonts w:ascii="Calibri" w:hAnsi="Calibri" w:cs="Arial"/>
                <w:b/>
                <w:color w:val="000001"/>
              </w:rPr>
            </w:pPr>
            <w:r w:rsidRPr="00D408AE">
              <w:rPr>
                <w:rFonts w:ascii="Calibri" w:hAnsi="Calibri" w:cs="Arial"/>
                <w:b/>
              </w:rPr>
              <w:t xml:space="preserve">J$  </w:t>
            </w:r>
            <w:r w:rsidRPr="00D408AE">
              <w:rPr>
                <w:rFonts w:ascii="Calibri" w:hAnsi="Calibri" w:cs="Arial"/>
                <w:b/>
                <w:color w:val="000001"/>
              </w:rPr>
              <w:t>54,886,368</w:t>
            </w:r>
          </w:p>
        </w:tc>
        <w:tc>
          <w:tcPr>
            <w:tcW w:w="1426" w:type="dxa"/>
            <w:vMerge w:val="restart"/>
          </w:tcPr>
          <w:p w:rsidR="00194741" w:rsidRPr="002E1D06" w:rsidRDefault="00194741" w:rsidP="00721574">
            <w:pPr>
              <w:spacing w:before="0"/>
              <w:jc w:val="right"/>
              <w:rPr>
                <w:rFonts w:ascii="Calibri" w:hAnsi="Calibri" w:cs="Arial"/>
              </w:rPr>
            </w:pPr>
            <w:r w:rsidRPr="002E1D06">
              <w:rPr>
                <w:rFonts w:ascii="Calibri" w:hAnsi="Calibri" w:cs="Arial"/>
              </w:rPr>
              <w:t> </w:t>
            </w:r>
          </w:p>
          <w:p w:rsidR="00194741" w:rsidRPr="002E1D06" w:rsidRDefault="00194741" w:rsidP="00721574">
            <w:pPr>
              <w:spacing w:before="0"/>
              <w:jc w:val="right"/>
              <w:rPr>
                <w:rFonts w:ascii="Calibri" w:hAnsi="Calibri" w:cs="Arial"/>
              </w:rPr>
            </w:pPr>
            <w:r w:rsidRPr="002E1D06">
              <w:rPr>
                <w:rFonts w:ascii="Calibri" w:hAnsi="Calibri" w:cs="Arial"/>
              </w:rPr>
              <w:t> </w:t>
            </w:r>
          </w:p>
          <w:p w:rsidR="00194741" w:rsidRPr="00D408AE" w:rsidRDefault="00194741" w:rsidP="00721574">
            <w:pPr>
              <w:spacing w:before="0"/>
              <w:jc w:val="right"/>
              <w:rPr>
                <w:rFonts w:ascii="Calibri" w:hAnsi="Calibri" w:cs="Arial"/>
              </w:rPr>
            </w:pPr>
            <w:r w:rsidRPr="00D408AE">
              <w:rPr>
                <w:rFonts w:ascii="Calibri" w:hAnsi="Calibri" w:cs="Arial"/>
              </w:rPr>
              <w:t> </w:t>
            </w:r>
          </w:p>
          <w:p w:rsidR="00194741" w:rsidRPr="002E1D06" w:rsidRDefault="00194741" w:rsidP="00721574">
            <w:pPr>
              <w:spacing w:before="0"/>
              <w:jc w:val="right"/>
              <w:rPr>
                <w:rFonts w:ascii="Calibri" w:hAnsi="Calibri" w:cs="Arial"/>
              </w:rPr>
            </w:pPr>
            <w:r w:rsidRPr="00D408AE">
              <w:rPr>
                <w:rFonts w:ascii="Calibri" w:hAnsi="Calibri" w:cs="Arial"/>
                <w:b/>
              </w:rPr>
              <w:t xml:space="preserve"> J$ 91,630.00 </w:t>
            </w:r>
          </w:p>
        </w:tc>
      </w:tr>
      <w:tr w:rsidR="00194741" w:rsidRPr="00D408AE" w:rsidTr="002E1D06">
        <w:trPr>
          <w:trHeight w:val="84"/>
        </w:trPr>
        <w:tc>
          <w:tcPr>
            <w:tcW w:w="1581" w:type="dxa"/>
            <w:vMerge/>
          </w:tcPr>
          <w:p w:rsidR="00194741" w:rsidRPr="00D408AE" w:rsidRDefault="00194741" w:rsidP="00AF4A6B">
            <w:pPr>
              <w:spacing w:before="0"/>
              <w:rPr>
                <w:b/>
              </w:rPr>
            </w:pPr>
          </w:p>
        </w:tc>
        <w:tc>
          <w:tcPr>
            <w:tcW w:w="865" w:type="dxa"/>
          </w:tcPr>
          <w:p w:rsidR="00194741" w:rsidRPr="00D408AE" w:rsidRDefault="00194741" w:rsidP="00AF4A6B">
            <w:pPr>
              <w:spacing w:before="0"/>
            </w:pPr>
            <w:r w:rsidRPr="00D408AE">
              <w:t>Central</w:t>
            </w:r>
          </w:p>
        </w:tc>
        <w:tc>
          <w:tcPr>
            <w:tcW w:w="1426" w:type="dxa"/>
            <w:vMerge/>
          </w:tcPr>
          <w:p w:rsidR="00194741" w:rsidRPr="00D408AE" w:rsidRDefault="00194741" w:rsidP="00AF4A6B">
            <w:pPr>
              <w:spacing w:before="0"/>
              <w:jc w:val="right"/>
            </w:pPr>
          </w:p>
        </w:tc>
        <w:tc>
          <w:tcPr>
            <w:tcW w:w="1290" w:type="dxa"/>
            <w:vMerge/>
          </w:tcPr>
          <w:p w:rsidR="00194741" w:rsidRPr="00D408AE" w:rsidRDefault="00194741" w:rsidP="00450A89">
            <w:pPr>
              <w:spacing w:before="0"/>
              <w:jc w:val="right"/>
            </w:pPr>
          </w:p>
        </w:tc>
        <w:tc>
          <w:tcPr>
            <w:tcW w:w="1290" w:type="dxa"/>
          </w:tcPr>
          <w:p w:rsidR="00194741" w:rsidRPr="00D408AE" w:rsidRDefault="00194741" w:rsidP="00AF4A6B">
            <w:pPr>
              <w:spacing w:before="0"/>
              <w:jc w:val="right"/>
            </w:pPr>
            <w:r w:rsidRPr="00D408AE">
              <w:t xml:space="preserve">138 </w:t>
            </w:r>
          </w:p>
        </w:tc>
        <w:tc>
          <w:tcPr>
            <w:tcW w:w="1562" w:type="dxa"/>
            <w:vMerge/>
          </w:tcPr>
          <w:p w:rsidR="00194741" w:rsidRPr="002E1D06" w:rsidRDefault="00194741" w:rsidP="00721574">
            <w:pPr>
              <w:spacing w:before="0"/>
              <w:jc w:val="right"/>
              <w:rPr>
                <w:rFonts w:ascii="Calibri" w:hAnsi="Calibri" w:cs="Arial"/>
              </w:rPr>
            </w:pPr>
          </w:p>
        </w:tc>
        <w:tc>
          <w:tcPr>
            <w:tcW w:w="1426" w:type="dxa"/>
            <w:vMerge/>
          </w:tcPr>
          <w:p w:rsidR="00194741" w:rsidRPr="002E1D06" w:rsidRDefault="00194741" w:rsidP="00721574">
            <w:pPr>
              <w:spacing w:before="0"/>
              <w:jc w:val="right"/>
              <w:rPr>
                <w:rFonts w:ascii="Calibri" w:hAnsi="Calibri" w:cs="Arial"/>
              </w:rPr>
            </w:pPr>
          </w:p>
        </w:tc>
      </w:tr>
      <w:tr w:rsidR="00194741" w:rsidRPr="00D408AE" w:rsidTr="002E1D06">
        <w:trPr>
          <w:trHeight w:val="180"/>
        </w:trPr>
        <w:tc>
          <w:tcPr>
            <w:tcW w:w="1581" w:type="dxa"/>
            <w:vMerge/>
          </w:tcPr>
          <w:p w:rsidR="00194741" w:rsidRPr="00D408AE" w:rsidRDefault="00194741" w:rsidP="00AF4A6B">
            <w:pPr>
              <w:spacing w:before="0"/>
              <w:rPr>
                <w:b/>
              </w:rPr>
            </w:pPr>
          </w:p>
        </w:tc>
        <w:tc>
          <w:tcPr>
            <w:tcW w:w="865" w:type="dxa"/>
          </w:tcPr>
          <w:p w:rsidR="00194741" w:rsidRPr="00D408AE" w:rsidRDefault="00194741" w:rsidP="00AF4A6B">
            <w:pPr>
              <w:spacing w:before="0"/>
            </w:pPr>
            <w:r w:rsidRPr="00D408AE">
              <w:t>West</w:t>
            </w:r>
          </w:p>
        </w:tc>
        <w:tc>
          <w:tcPr>
            <w:tcW w:w="1426" w:type="dxa"/>
            <w:vMerge/>
          </w:tcPr>
          <w:p w:rsidR="00194741" w:rsidRPr="00D408AE" w:rsidRDefault="00194741" w:rsidP="00AF4A6B">
            <w:pPr>
              <w:spacing w:before="0"/>
              <w:jc w:val="right"/>
            </w:pPr>
          </w:p>
        </w:tc>
        <w:tc>
          <w:tcPr>
            <w:tcW w:w="1290" w:type="dxa"/>
            <w:vMerge/>
          </w:tcPr>
          <w:p w:rsidR="00194741" w:rsidRPr="00D408AE" w:rsidRDefault="00194741" w:rsidP="00450A89">
            <w:pPr>
              <w:spacing w:before="0"/>
              <w:jc w:val="right"/>
            </w:pPr>
          </w:p>
        </w:tc>
        <w:tc>
          <w:tcPr>
            <w:tcW w:w="1290" w:type="dxa"/>
          </w:tcPr>
          <w:p w:rsidR="00194741" w:rsidRPr="00D408AE" w:rsidRDefault="00194741" w:rsidP="00AF4A6B">
            <w:pPr>
              <w:spacing w:before="0"/>
              <w:jc w:val="right"/>
            </w:pPr>
            <w:r w:rsidRPr="00D408AE">
              <w:t>152</w:t>
            </w:r>
          </w:p>
        </w:tc>
        <w:tc>
          <w:tcPr>
            <w:tcW w:w="1562" w:type="dxa"/>
            <w:vMerge/>
          </w:tcPr>
          <w:p w:rsidR="00194741" w:rsidRPr="00D408AE" w:rsidRDefault="00194741" w:rsidP="00721574">
            <w:pPr>
              <w:spacing w:before="0"/>
              <w:jc w:val="right"/>
              <w:rPr>
                <w:rFonts w:ascii="Calibri" w:hAnsi="Calibri" w:cs="Arial"/>
              </w:rPr>
            </w:pPr>
          </w:p>
        </w:tc>
        <w:tc>
          <w:tcPr>
            <w:tcW w:w="1426" w:type="dxa"/>
            <w:vMerge/>
          </w:tcPr>
          <w:p w:rsidR="00194741" w:rsidRPr="00D408AE" w:rsidRDefault="00194741" w:rsidP="00721574">
            <w:pPr>
              <w:spacing w:before="0"/>
              <w:jc w:val="right"/>
              <w:rPr>
                <w:rFonts w:ascii="Calibri" w:hAnsi="Calibri" w:cs="Arial"/>
              </w:rPr>
            </w:pPr>
          </w:p>
        </w:tc>
      </w:tr>
      <w:tr w:rsidR="00194741" w:rsidRPr="00D408AE" w:rsidTr="002E1D06">
        <w:trPr>
          <w:trHeight w:val="180"/>
        </w:trPr>
        <w:tc>
          <w:tcPr>
            <w:tcW w:w="1581" w:type="dxa"/>
            <w:vMerge/>
          </w:tcPr>
          <w:p w:rsidR="00194741" w:rsidRPr="00D408AE" w:rsidRDefault="00194741" w:rsidP="00AF4A6B">
            <w:pPr>
              <w:spacing w:before="0"/>
              <w:rPr>
                <w:b/>
              </w:rPr>
            </w:pPr>
          </w:p>
        </w:tc>
        <w:tc>
          <w:tcPr>
            <w:tcW w:w="865" w:type="dxa"/>
          </w:tcPr>
          <w:p w:rsidR="00194741" w:rsidRPr="00D408AE" w:rsidRDefault="00194741" w:rsidP="00AF4A6B">
            <w:pPr>
              <w:spacing w:before="0"/>
              <w:rPr>
                <w:b/>
              </w:rPr>
            </w:pPr>
            <w:r w:rsidRPr="00D408AE">
              <w:rPr>
                <w:b/>
              </w:rPr>
              <w:t>TOTAL</w:t>
            </w:r>
          </w:p>
        </w:tc>
        <w:tc>
          <w:tcPr>
            <w:tcW w:w="1426" w:type="dxa"/>
            <w:vMerge/>
          </w:tcPr>
          <w:p w:rsidR="00194741" w:rsidRPr="00D408AE" w:rsidRDefault="00194741" w:rsidP="00AF4A6B">
            <w:pPr>
              <w:spacing w:before="0"/>
              <w:jc w:val="right"/>
              <w:rPr>
                <w:b/>
              </w:rPr>
            </w:pPr>
          </w:p>
        </w:tc>
        <w:tc>
          <w:tcPr>
            <w:tcW w:w="1290" w:type="dxa"/>
            <w:vMerge/>
          </w:tcPr>
          <w:p w:rsidR="00194741" w:rsidRPr="00D408AE" w:rsidRDefault="00194741" w:rsidP="00450A89">
            <w:pPr>
              <w:spacing w:before="0"/>
              <w:jc w:val="right"/>
              <w:rPr>
                <w:b/>
              </w:rPr>
            </w:pPr>
          </w:p>
        </w:tc>
        <w:tc>
          <w:tcPr>
            <w:tcW w:w="1290" w:type="dxa"/>
          </w:tcPr>
          <w:p w:rsidR="00194741" w:rsidRPr="00D408AE" w:rsidRDefault="00194741" w:rsidP="00AF4A6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599</w:t>
            </w:r>
            <w:r w:rsidRPr="00D408AE">
              <w:rPr>
                <w:b/>
              </w:rPr>
              <w:fldChar w:fldCharType="end"/>
            </w:r>
          </w:p>
        </w:tc>
        <w:tc>
          <w:tcPr>
            <w:tcW w:w="1562" w:type="dxa"/>
            <w:vMerge/>
          </w:tcPr>
          <w:p w:rsidR="00194741" w:rsidRPr="00D408AE" w:rsidRDefault="00194741" w:rsidP="00721574">
            <w:pPr>
              <w:spacing w:before="0"/>
              <w:jc w:val="right"/>
              <w:rPr>
                <w:rFonts w:ascii="Calibri" w:hAnsi="Calibri" w:cs="Arial"/>
                <w:b/>
                <w:color w:val="000001"/>
              </w:rPr>
            </w:pPr>
          </w:p>
        </w:tc>
        <w:tc>
          <w:tcPr>
            <w:tcW w:w="1426" w:type="dxa"/>
            <w:vMerge/>
          </w:tcPr>
          <w:p w:rsidR="00194741" w:rsidRPr="00D408AE" w:rsidRDefault="00194741" w:rsidP="00721574">
            <w:pPr>
              <w:spacing w:before="0"/>
              <w:jc w:val="right"/>
              <w:rPr>
                <w:rFonts w:ascii="Calibri" w:hAnsi="Calibri" w:cs="Arial"/>
                <w:b/>
              </w:rPr>
            </w:pPr>
          </w:p>
        </w:tc>
      </w:tr>
      <w:tr w:rsidR="00A360D6" w:rsidRPr="00D408AE" w:rsidTr="008E7FE4">
        <w:trPr>
          <w:trHeight w:val="216"/>
        </w:trPr>
        <w:tc>
          <w:tcPr>
            <w:tcW w:w="1581" w:type="dxa"/>
            <w:vMerge w:val="restart"/>
          </w:tcPr>
          <w:p w:rsidR="00A360D6" w:rsidRPr="00D408AE" w:rsidRDefault="00A360D6" w:rsidP="00AF4A6B">
            <w:pPr>
              <w:spacing w:before="0"/>
              <w:rPr>
                <w:b/>
              </w:rPr>
            </w:pPr>
            <w:r w:rsidRPr="00D408AE">
              <w:rPr>
                <w:b/>
              </w:rPr>
              <w:t>Tuition Support program</w:t>
            </w:r>
          </w:p>
        </w:tc>
        <w:tc>
          <w:tcPr>
            <w:tcW w:w="865" w:type="dxa"/>
          </w:tcPr>
          <w:p w:rsidR="00A360D6" w:rsidRPr="00D408AE" w:rsidRDefault="00A360D6" w:rsidP="00AF4A6B">
            <w:pPr>
              <w:spacing w:before="0"/>
            </w:pPr>
            <w:r w:rsidRPr="00D408AE">
              <w:t>KMA</w:t>
            </w:r>
          </w:p>
        </w:tc>
        <w:tc>
          <w:tcPr>
            <w:tcW w:w="1426" w:type="dxa"/>
            <w:vMerge w:val="restart"/>
          </w:tcPr>
          <w:p w:rsidR="00A360D6" w:rsidRPr="00D408AE" w:rsidRDefault="00A360D6" w:rsidP="00AF4A6B">
            <w:pPr>
              <w:spacing w:before="0"/>
              <w:jc w:val="right"/>
            </w:pPr>
          </w:p>
        </w:tc>
        <w:tc>
          <w:tcPr>
            <w:tcW w:w="1290" w:type="dxa"/>
            <w:vMerge w:val="restart"/>
          </w:tcPr>
          <w:p w:rsidR="00A360D6" w:rsidRPr="00D408AE" w:rsidRDefault="00A360D6" w:rsidP="00450A89">
            <w:pPr>
              <w:spacing w:before="0"/>
              <w:jc w:val="right"/>
            </w:pPr>
          </w:p>
        </w:tc>
        <w:tc>
          <w:tcPr>
            <w:tcW w:w="1290" w:type="dxa"/>
          </w:tcPr>
          <w:p w:rsidR="00A360D6" w:rsidRPr="00D408AE" w:rsidRDefault="00A360D6" w:rsidP="00AF4A6B">
            <w:pPr>
              <w:spacing w:before="0"/>
              <w:jc w:val="right"/>
            </w:pPr>
            <w:r w:rsidRPr="00D408AE">
              <w:t>3,342</w:t>
            </w:r>
          </w:p>
        </w:tc>
        <w:tc>
          <w:tcPr>
            <w:tcW w:w="1562" w:type="dxa"/>
            <w:vMerge w:val="restart"/>
            <w:vAlign w:val="bottom"/>
          </w:tcPr>
          <w:p w:rsidR="00A360D6" w:rsidRPr="00D408AE" w:rsidRDefault="00A360D6" w:rsidP="008E7FE4">
            <w:pPr>
              <w:spacing w:before="0"/>
              <w:jc w:val="right"/>
              <w:rPr>
                <w:rFonts w:ascii="Calibri" w:hAnsi="Calibri" w:cs="Arial"/>
              </w:rPr>
            </w:pPr>
            <w:r w:rsidRPr="00D408AE">
              <w:rPr>
                <w:rFonts w:ascii="Calibri" w:hAnsi="Calibri" w:cs="Arial"/>
              </w:rPr>
              <w:t> </w:t>
            </w:r>
          </w:p>
          <w:p w:rsidR="00A360D6" w:rsidRPr="00D408AE" w:rsidRDefault="00A360D6" w:rsidP="008E7FE4">
            <w:pPr>
              <w:spacing w:before="0"/>
              <w:jc w:val="right"/>
              <w:rPr>
                <w:rFonts w:ascii="Calibri" w:hAnsi="Calibri" w:cs="Arial"/>
              </w:rPr>
            </w:pPr>
            <w:r w:rsidRPr="00D408AE">
              <w:rPr>
                <w:rFonts w:ascii="Calibri" w:hAnsi="Calibri" w:cs="Arial"/>
              </w:rPr>
              <w:t> </w:t>
            </w:r>
          </w:p>
          <w:p w:rsidR="00A360D6" w:rsidRDefault="00A360D6" w:rsidP="008E7FE4">
            <w:pPr>
              <w:spacing w:before="0"/>
              <w:jc w:val="right"/>
              <w:rPr>
                <w:rFonts w:ascii="Calibri" w:hAnsi="Calibri" w:cs="Arial"/>
                <w:b/>
              </w:rPr>
            </w:pPr>
          </w:p>
          <w:p w:rsidR="00A360D6" w:rsidRPr="00D408AE" w:rsidRDefault="00A360D6" w:rsidP="008E7FE4">
            <w:pPr>
              <w:spacing w:before="0"/>
              <w:jc w:val="right"/>
              <w:rPr>
                <w:rFonts w:ascii="Arial" w:hAnsi="Arial" w:cs="Arial"/>
              </w:rPr>
            </w:pPr>
            <w:r w:rsidRPr="00D408AE">
              <w:rPr>
                <w:rFonts w:ascii="Calibri" w:hAnsi="Calibri" w:cs="Arial"/>
                <w:b/>
              </w:rPr>
              <w:t xml:space="preserve">J$  </w:t>
            </w:r>
            <w:r w:rsidRPr="00D408AE">
              <w:rPr>
                <w:rFonts w:ascii="Calibri" w:hAnsi="Calibri"/>
                <w:b/>
                <w:color w:val="000001"/>
              </w:rPr>
              <w:t>122,827,092</w:t>
            </w:r>
          </w:p>
        </w:tc>
        <w:tc>
          <w:tcPr>
            <w:tcW w:w="1426" w:type="dxa"/>
            <w:vMerge w:val="restart"/>
            <w:vAlign w:val="bottom"/>
          </w:tcPr>
          <w:p w:rsidR="00A360D6" w:rsidRPr="00D408AE" w:rsidRDefault="00A360D6" w:rsidP="008E7FE4">
            <w:pPr>
              <w:spacing w:before="0"/>
              <w:jc w:val="right"/>
              <w:rPr>
                <w:rFonts w:ascii="Calibri" w:hAnsi="Calibri" w:cs="Arial"/>
              </w:rPr>
            </w:pPr>
            <w:r w:rsidRPr="00D408AE">
              <w:rPr>
                <w:rFonts w:ascii="Calibri" w:hAnsi="Calibri" w:cs="Arial"/>
              </w:rPr>
              <w:t> </w:t>
            </w:r>
          </w:p>
          <w:p w:rsidR="00A360D6" w:rsidRPr="00D408AE" w:rsidRDefault="00A360D6" w:rsidP="008E7FE4">
            <w:pPr>
              <w:spacing w:before="0"/>
              <w:jc w:val="right"/>
              <w:rPr>
                <w:rFonts w:ascii="Calibri" w:hAnsi="Calibri" w:cs="Arial"/>
              </w:rPr>
            </w:pPr>
            <w:r w:rsidRPr="00D408AE">
              <w:rPr>
                <w:rFonts w:ascii="Calibri" w:hAnsi="Calibri" w:cs="Arial"/>
              </w:rPr>
              <w:t> </w:t>
            </w:r>
          </w:p>
          <w:p w:rsidR="00A360D6" w:rsidRDefault="00A360D6" w:rsidP="008E7FE4">
            <w:pPr>
              <w:spacing w:before="0"/>
              <w:jc w:val="right"/>
              <w:rPr>
                <w:rFonts w:ascii="Calibri" w:hAnsi="Calibri" w:cs="Arial"/>
                <w:b/>
              </w:rPr>
            </w:pPr>
          </w:p>
          <w:p w:rsidR="00A360D6" w:rsidRPr="00D408AE" w:rsidRDefault="00A360D6" w:rsidP="008E7FE4">
            <w:pPr>
              <w:spacing w:before="0"/>
              <w:jc w:val="right"/>
              <w:rPr>
                <w:rFonts w:ascii="Calibri" w:hAnsi="Calibri" w:cs="Arial"/>
              </w:rPr>
            </w:pPr>
            <w:r w:rsidRPr="00D408AE">
              <w:rPr>
                <w:rFonts w:ascii="Calibri" w:hAnsi="Calibri" w:cs="Arial"/>
                <w:b/>
              </w:rPr>
              <w:t xml:space="preserve"> J$ 23,638.78 </w:t>
            </w:r>
          </w:p>
        </w:tc>
      </w:tr>
      <w:tr w:rsidR="00A360D6" w:rsidRPr="00D408AE" w:rsidTr="002E1D06">
        <w:trPr>
          <w:trHeight w:val="228"/>
        </w:trPr>
        <w:tc>
          <w:tcPr>
            <w:tcW w:w="1581" w:type="dxa"/>
            <w:vMerge/>
          </w:tcPr>
          <w:p w:rsidR="00A360D6" w:rsidRPr="00D408AE" w:rsidRDefault="00A360D6" w:rsidP="00AF4A6B">
            <w:pPr>
              <w:spacing w:before="0"/>
              <w:rPr>
                <w:b/>
              </w:rPr>
            </w:pPr>
          </w:p>
        </w:tc>
        <w:tc>
          <w:tcPr>
            <w:tcW w:w="865" w:type="dxa"/>
          </w:tcPr>
          <w:p w:rsidR="00A360D6" w:rsidRPr="00D408AE" w:rsidRDefault="00A360D6" w:rsidP="00AF4A6B">
            <w:pPr>
              <w:spacing w:before="0"/>
            </w:pPr>
            <w:r w:rsidRPr="00D408AE">
              <w:t>Central</w:t>
            </w:r>
          </w:p>
        </w:tc>
        <w:tc>
          <w:tcPr>
            <w:tcW w:w="1426" w:type="dxa"/>
            <w:vMerge/>
          </w:tcPr>
          <w:p w:rsidR="00A360D6" w:rsidRPr="00D408AE" w:rsidRDefault="00A360D6" w:rsidP="00AF4A6B">
            <w:pPr>
              <w:spacing w:before="0"/>
              <w:jc w:val="right"/>
            </w:pPr>
          </w:p>
        </w:tc>
        <w:tc>
          <w:tcPr>
            <w:tcW w:w="1290" w:type="dxa"/>
            <w:vMerge/>
          </w:tcPr>
          <w:p w:rsidR="00A360D6" w:rsidRPr="00D408AE" w:rsidRDefault="00A360D6" w:rsidP="00450A89">
            <w:pPr>
              <w:spacing w:before="0"/>
              <w:jc w:val="right"/>
            </w:pPr>
          </w:p>
        </w:tc>
        <w:tc>
          <w:tcPr>
            <w:tcW w:w="1290" w:type="dxa"/>
          </w:tcPr>
          <w:p w:rsidR="00A360D6" w:rsidRPr="00D408AE" w:rsidRDefault="00A360D6" w:rsidP="00AF4A6B">
            <w:pPr>
              <w:spacing w:before="0"/>
              <w:jc w:val="right"/>
            </w:pPr>
            <w:r w:rsidRPr="00D408AE">
              <w:t>674</w:t>
            </w:r>
          </w:p>
        </w:tc>
        <w:tc>
          <w:tcPr>
            <w:tcW w:w="1562" w:type="dxa"/>
            <w:vMerge/>
          </w:tcPr>
          <w:p w:rsidR="00A360D6" w:rsidRPr="00D408AE" w:rsidRDefault="00A360D6" w:rsidP="00721574">
            <w:pPr>
              <w:spacing w:before="0"/>
              <w:jc w:val="right"/>
              <w:rPr>
                <w:rFonts w:ascii="Calibri" w:hAnsi="Calibri" w:cs="Arial"/>
              </w:rPr>
            </w:pPr>
          </w:p>
        </w:tc>
        <w:tc>
          <w:tcPr>
            <w:tcW w:w="1426" w:type="dxa"/>
            <w:vMerge/>
          </w:tcPr>
          <w:p w:rsidR="00A360D6" w:rsidRPr="00D408AE" w:rsidRDefault="00A360D6" w:rsidP="00721574">
            <w:pPr>
              <w:spacing w:before="0"/>
              <w:jc w:val="right"/>
              <w:rPr>
                <w:rFonts w:ascii="Calibri" w:hAnsi="Calibri" w:cs="Arial"/>
              </w:rPr>
            </w:pPr>
          </w:p>
        </w:tc>
      </w:tr>
      <w:tr w:rsidR="00A360D6" w:rsidRPr="00D408AE" w:rsidTr="002E1D06">
        <w:trPr>
          <w:trHeight w:val="224"/>
        </w:trPr>
        <w:tc>
          <w:tcPr>
            <w:tcW w:w="1581" w:type="dxa"/>
            <w:vMerge/>
          </w:tcPr>
          <w:p w:rsidR="00A360D6" w:rsidRPr="00D408AE" w:rsidRDefault="00A360D6" w:rsidP="00AF4A6B">
            <w:pPr>
              <w:spacing w:before="0"/>
              <w:rPr>
                <w:b/>
              </w:rPr>
            </w:pPr>
          </w:p>
        </w:tc>
        <w:tc>
          <w:tcPr>
            <w:tcW w:w="865" w:type="dxa"/>
          </w:tcPr>
          <w:p w:rsidR="00A360D6" w:rsidRPr="00D408AE" w:rsidRDefault="00A360D6" w:rsidP="00AF4A6B">
            <w:pPr>
              <w:spacing w:before="0"/>
            </w:pPr>
            <w:r w:rsidRPr="00D408AE">
              <w:t>West</w:t>
            </w:r>
          </w:p>
        </w:tc>
        <w:tc>
          <w:tcPr>
            <w:tcW w:w="1426" w:type="dxa"/>
            <w:vMerge/>
          </w:tcPr>
          <w:p w:rsidR="00A360D6" w:rsidRPr="00D408AE" w:rsidRDefault="00A360D6" w:rsidP="00AF4A6B">
            <w:pPr>
              <w:spacing w:before="0"/>
              <w:jc w:val="right"/>
            </w:pPr>
          </w:p>
        </w:tc>
        <w:tc>
          <w:tcPr>
            <w:tcW w:w="1290" w:type="dxa"/>
            <w:vMerge/>
          </w:tcPr>
          <w:p w:rsidR="00A360D6" w:rsidRPr="00D408AE" w:rsidRDefault="00A360D6" w:rsidP="00450A89">
            <w:pPr>
              <w:spacing w:before="0"/>
              <w:jc w:val="right"/>
            </w:pPr>
          </w:p>
        </w:tc>
        <w:tc>
          <w:tcPr>
            <w:tcW w:w="1290" w:type="dxa"/>
          </w:tcPr>
          <w:p w:rsidR="00A360D6" w:rsidRPr="00D408AE" w:rsidRDefault="00A360D6" w:rsidP="00AF4A6B">
            <w:pPr>
              <w:spacing w:before="0"/>
              <w:jc w:val="right"/>
            </w:pPr>
            <w:r w:rsidRPr="00D408AE">
              <w:t>1,180</w:t>
            </w:r>
          </w:p>
        </w:tc>
        <w:tc>
          <w:tcPr>
            <w:tcW w:w="1562" w:type="dxa"/>
            <w:vMerge/>
          </w:tcPr>
          <w:p w:rsidR="00A360D6" w:rsidRPr="00D408AE" w:rsidRDefault="00A360D6" w:rsidP="00721574">
            <w:pPr>
              <w:spacing w:before="0"/>
              <w:jc w:val="right"/>
              <w:rPr>
                <w:rFonts w:ascii="Calibri" w:hAnsi="Calibri" w:cs="Arial"/>
              </w:rPr>
            </w:pPr>
          </w:p>
        </w:tc>
        <w:tc>
          <w:tcPr>
            <w:tcW w:w="1426" w:type="dxa"/>
            <w:vMerge/>
          </w:tcPr>
          <w:p w:rsidR="00A360D6" w:rsidRPr="00D408AE" w:rsidRDefault="00A360D6" w:rsidP="00721574">
            <w:pPr>
              <w:spacing w:before="0"/>
              <w:jc w:val="right"/>
              <w:rPr>
                <w:rFonts w:ascii="Calibri" w:hAnsi="Calibri" w:cs="Arial"/>
              </w:rPr>
            </w:pPr>
          </w:p>
        </w:tc>
      </w:tr>
      <w:tr w:rsidR="00A360D6" w:rsidRPr="00D408AE" w:rsidTr="002E1D06">
        <w:trPr>
          <w:trHeight w:val="242"/>
        </w:trPr>
        <w:tc>
          <w:tcPr>
            <w:tcW w:w="1581" w:type="dxa"/>
            <w:vMerge/>
          </w:tcPr>
          <w:p w:rsidR="00A360D6" w:rsidRPr="00D408AE" w:rsidRDefault="00A360D6" w:rsidP="00AF4A6B">
            <w:pPr>
              <w:spacing w:before="0"/>
              <w:rPr>
                <w:b/>
              </w:rPr>
            </w:pPr>
          </w:p>
        </w:tc>
        <w:tc>
          <w:tcPr>
            <w:tcW w:w="865" w:type="dxa"/>
          </w:tcPr>
          <w:p w:rsidR="00A360D6" w:rsidRPr="00D408AE" w:rsidRDefault="00A360D6" w:rsidP="00AF4A6B">
            <w:pPr>
              <w:spacing w:before="0"/>
              <w:rPr>
                <w:b/>
              </w:rPr>
            </w:pPr>
            <w:r w:rsidRPr="00D408AE">
              <w:rPr>
                <w:b/>
              </w:rPr>
              <w:t>TOTAL</w:t>
            </w:r>
          </w:p>
        </w:tc>
        <w:tc>
          <w:tcPr>
            <w:tcW w:w="1426" w:type="dxa"/>
            <w:vMerge/>
          </w:tcPr>
          <w:p w:rsidR="00A360D6" w:rsidRPr="00D408AE" w:rsidRDefault="00A360D6" w:rsidP="00AF4A6B">
            <w:pPr>
              <w:spacing w:before="0"/>
              <w:jc w:val="right"/>
              <w:rPr>
                <w:b/>
              </w:rPr>
            </w:pPr>
          </w:p>
        </w:tc>
        <w:tc>
          <w:tcPr>
            <w:tcW w:w="1290" w:type="dxa"/>
            <w:vMerge/>
          </w:tcPr>
          <w:p w:rsidR="00A360D6" w:rsidRPr="00D408AE" w:rsidRDefault="00A360D6" w:rsidP="00450A89">
            <w:pPr>
              <w:spacing w:before="0"/>
              <w:jc w:val="right"/>
              <w:rPr>
                <w:b/>
              </w:rPr>
            </w:pPr>
          </w:p>
        </w:tc>
        <w:tc>
          <w:tcPr>
            <w:tcW w:w="1290" w:type="dxa"/>
          </w:tcPr>
          <w:p w:rsidR="00A360D6" w:rsidRPr="00D408AE" w:rsidRDefault="00A360D6" w:rsidP="00AF4A6B">
            <w:pPr>
              <w:spacing w:before="0"/>
              <w:jc w:val="right"/>
              <w:rPr>
                <w:b/>
              </w:rPr>
            </w:pPr>
            <w:r w:rsidRPr="00D408AE">
              <w:rPr>
                <w:b/>
              </w:rPr>
              <w:t>5,196</w:t>
            </w:r>
          </w:p>
        </w:tc>
        <w:tc>
          <w:tcPr>
            <w:tcW w:w="1562" w:type="dxa"/>
            <w:vMerge/>
          </w:tcPr>
          <w:p w:rsidR="00A360D6" w:rsidRPr="00D408AE" w:rsidRDefault="00A360D6" w:rsidP="00721574">
            <w:pPr>
              <w:spacing w:before="0"/>
              <w:jc w:val="right"/>
              <w:rPr>
                <w:rFonts w:ascii="Calibri" w:hAnsi="Calibri" w:cs="Arial"/>
                <w:b/>
                <w:color w:val="000001"/>
              </w:rPr>
            </w:pPr>
          </w:p>
        </w:tc>
        <w:tc>
          <w:tcPr>
            <w:tcW w:w="1426" w:type="dxa"/>
            <w:vMerge/>
          </w:tcPr>
          <w:p w:rsidR="00A360D6" w:rsidRPr="00D408AE" w:rsidRDefault="00A360D6" w:rsidP="00721574">
            <w:pPr>
              <w:spacing w:before="0"/>
              <w:jc w:val="right"/>
              <w:rPr>
                <w:rFonts w:ascii="Calibri" w:hAnsi="Calibri" w:cs="Arial"/>
                <w:b/>
              </w:rPr>
            </w:pPr>
          </w:p>
        </w:tc>
      </w:tr>
      <w:tr w:rsidR="00194741" w:rsidRPr="00D408AE" w:rsidTr="00804738">
        <w:trPr>
          <w:trHeight w:val="180"/>
        </w:trPr>
        <w:tc>
          <w:tcPr>
            <w:tcW w:w="1581" w:type="dxa"/>
            <w:vMerge w:val="restart"/>
          </w:tcPr>
          <w:p w:rsidR="00194741" w:rsidRPr="00D408AE" w:rsidRDefault="00194741" w:rsidP="00804738">
            <w:pPr>
              <w:spacing w:before="0"/>
              <w:rPr>
                <w:b/>
              </w:rPr>
            </w:pPr>
            <w:r w:rsidRPr="00D408AE">
              <w:rPr>
                <w:b/>
              </w:rPr>
              <w:t>Summer Employment</w:t>
            </w:r>
          </w:p>
        </w:tc>
        <w:tc>
          <w:tcPr>
            <w:tcW w:w="865" w:type="dxa"/>
          </w:tcPr>
          <w:p w:rsidR="00194741" w:rsidRPr="00D408AE" w:rsidRDefault="00194741" w:rsidP="00804738">
            <w:pPr>
              <w:spacing w:before="0"/>
            </w:pPr>
            <w:r w:rsidRPr="00D408AE">
              <w:t>KMA</w:t>
            </w:r>
          </w:p>
        </w:tc>
        <w:tc>
          <w:tcPr>
            <w:tcW w:w="1426" w:type="dxa"/>
            <w:vMerge w:val="restart"/>
          </w:tcPr>
          <w:p w:rsidR="00194741" w:rsidRPr="00D408AE" w:rsidRDefault="00194741" w:rsidP="00804738">
            <w:pPr>
              <w:spacing w:before="0"/>
              <w:jc w:val="right"/>
            </w:pPr>
          </w:p>
        </w:tc>
        <w:tc>
          <w:tcPr>
            <w:tcW w:w="1290" w:type="dxa"/>
            <w:vMerge w:val="restart"/>
          </w:tcPr>
          <w:p w:rsidR="00194741" w:rsidRPr="00D408AE" w:rsidRDefault="00194741" w:rsidP="00804738">
            <w:pPr>
              <w:spacing w:before="0"/>
              <w:jc w:val="right"/>
            </w:pPr>
          </w:p>
        </w:tc>
        <w:tc>
          <w:tcPr>
            <w:tcW w:w="1290" w:type="dxa"/>
          </w:tcPr>
          <w:p w:rsidR="00194741" w:rsidRPr="00D408AE" w:rsidRDefault="00194741" w:rsidP="00804738">
            <w:pPr>
              <w:spacing w:before="0"/>
              <w:jc w:val="right"/>
            </w:pPr>
            <w:r w:rsidRPr="00D408AE">
              <w:t>528</w:t>
            </w:r>
          </w:p>
        </w:tc>
        <w:tc>
          <w:tcPr>
            <w:tcW w:w="1562" w:type="dxa"/>
            <w:vMerge w:val="restart"/>
          </w:tcPr>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A515D1">
            <w:pPr>
              <w:tabs>
                <w:tab w:val="center" w:pos="605"/>
                <w:tab w:val="right" w:pos="1210"/>
              </w:tabs>
              <w:spacing w:before="0"/>
              <w:jc w:val="right"/>
              <w:rPr>
                <w:rFonts w:ascii="Calibri" w:hAnsi="Calibri" w:cs="Arial"/>
              </w:rPr>
            </w:pPr>
            <w:r w:rsidRPr="00D408AE">
              <w:rPr>
                <w:rFonts w:ascii="Calibri" w:hAnsi="Calibri"/>
                <w:b/>
                <w:color w:val="000001"/>
              </w:rPr>
              <w:tab/>
            </w:r>
            <w:r w:rsidRPr="00D408AE">
              <w:rPr>
                <w:rFonts w:ascii="Calibri" w:hAnsi="Calibri" w:cs="Arial"/>
                <w:b/>
              </w:rPr>
              <w:t xml:space="preserve">J$  </w:t>
            </w:r>
            <w:r w:rsidRPr="00D408AE">
              <w:rPr>
                <w:rFonts w:ascii="Calibri" w:hAnsi="Calibri"/>
                <w:b/>
                <w:color w:val="000001"/>
              </w:rPr>
              <w:t>6,313,200</w:t>
            </w:r>
          </w:p>
        </w:tc>
        <w:tc>
          <w:tcPr>
            <w:tcW w:w="1426" w:type="dxa"/>
            <w:vMerge w:val="restart"/>
          </w:tcPr>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804738">
            <w:pPr>
              <w:spacing w:before="0"/>
              <w:jc w:val="right"/>
              <w:rPr>
                <w:rFonts w:ascii="Calibri" w:hAnsi="Calibri" w:cs="Arial"/>
              </w:rPr>
            </w:pPr>
            <w:r w:rsidRPr="00D408AE">
              <w:rPr>
                <w:rFonts w:ascii="Calibri" w:hAnsi="Calibri" w:cs="Arial"/>
              </w:rPr>
              <w:t> </w:t>
            </w:r>
          </w:p>
          <w:p w:rsidR="00194741" w:rsidRPr="00D408AE" w:rsidRDefault="00194741" w:rsidP="00804738">
            <w:pPr>
              <w:spacing w:before="0"/>
              <w:jc w:val="right"/>
              <w:rPr>
                <w:rFonts w:ascii="Calibri" w:hAnsi="Calibri" w:cs="Arial"/>
              </w:rPr>
            </w:pPr>
            <w:r w:rsidRPr="00D408AE">
              <w:rPr>
                <w:rFonts w:ascii="Calibri" w:hAnsi="Calibri" w:cs="Arial"/>
                <w:b/>
              </w:rPr>
              <w:t xml:space="preserve"> J$  5,781.32 </w:t>
            </w:r>
          </w:p>
        </w:tc>
      </w:tr>
      <w:tr w:rsidR="00194741" w:rsidRPr="00D408AE" w:rsidTr="00804738">
        <w:trPr>
          <w:trHeight w:val="192"/>
        </w:trPr>
        <w:tc>
          <w:tcPr>
            <w:tcW w:w="1581" w:type="dxa"/>
            <w:vMerge/>
          </w:tcPr>
          <w:p w:rsidR="00194741" w:rsidRPr="00D408AE" w:rsidRDefault="00194741" w:rsidP="00804738">
            <w:pPr>
              <w:spacing w:before="0"/>
            </w:pPr>
          </w:p>
        </w:tc>
        <w:tc>
          <w:tcPr>
            <w:tcW w:w="865" w:type="dxa"/>
          </w:tcPr>
          <w:p w:rsidR="00194741" w:rsidRPr="00D408AE" w:rsidRDefault="00194741" w:rsidP="00804738">
            <w:pPr>
              <w:spacing w:before="0"/>
            </w:pPr>
            <w:r w:rsidRPr="00D408AE">
              <w:t>Central</w:t>
            </w:r>
          </w:p>
        </w:tc>
        <w:tc>
          <w:tcPr>
            <w:tcW w:w="1426" w:type="dxa"/>
            <w:vMerge/>
          </w:tcPr>
          <w:p w:rsidR="00194741" w:rsidRPr="00D408AE" w:rsidRDefault="00194741" w:rsidP="00804738">
            <w:pPr>
              <w:spacing w:before="0"/>
              <w:jc w:val="right"/>
            </w:pPr>
          </w:p>
        </w:tc>
        <w:tc>
          <w:tcPr>
            <w:tcW w:w="1290" w:type="dxa"/>
            <w:vMerge/>
          </w:tcPr>
          <w:p w:rsidR="00194741" w:rsidRPr="00D408AE" w:rsidRDefault="00194741" w:rsidP="00804738">
            <w:pPr>
              <w:spacing w:before="0"/>
              <w:jc w:val="right"/>
            </w:pPr>
          </w:p>
        </w:tc>
        <w:tc>
          <w:tcPr>
            <w:tcW w:w="1290" w:type="dxa"/>
          </w:tcPr>
          <w:p w:rsidR="00194741" w:rsidRPr="00D408AE" w:rsidRDefault="00194741" w:rsidP="00804738">
            <w:pPr>
              <w:spacing w:before="0"/>
              <w:jc w:val="right"/>
            </w:pPr>
            <w:r w:rsidRPr="00D408AE">
              <w:t>294</w:t>
            </w:r>
          </w:p>
        </w:tc>
        <w:tc>
          <w:tcPr>
            <w:tcW w:w="1562" w:type="dxa"/>
            <w:vMerge/>
          </w:tcPr>
          <w:p w:rsidR="00194741" w:rsidRPr="00D408AE" w:rsidRDefault="00194741" w:rsidP="00804738">
            <w:pPr>
              <w:tabs>
                <w:tab w:val="center" w:pos="605"/>
                <w:tab w:val="right" w:pos="1210"/>
              </w:tabs>
              <w:spacing w:before="0"/>
              <w:rPr>
                <w:rFonts w:ascii="Calibri" w:hAnsi="Calibri" w:cs="Arial"/>
              </w:rPr>
            </w:pPr>
          </w:p>
        </w:tc>
        <w:tc>
          <w:tcPr>
            <w:tcW w:w="1426" w:type="dxa"/>
            <w:vMerge/>
          </w:tcPr>
          <w:p w:rsidR="00194741" w:rsidRPr="00D408AE" w:rsidRDefault="00194741" w:rsidP="00804738">
            <w:pPr>
              <w:spacing w:before="0"/>
              <w:jc w:val="right"/>
              <w:rPr>
                <w:rFonts w:ascii="Calibri" w:hAnsi="Calibri" w:cs="Arial"/>
              </w:rPr>
            </w:pPr>
          </w:p>
        </w:tc>
      </w:tr>
      <w:tr w:rsidR="00194741" w:rsidRPr="00D408AE" w:rsidTr="00804738">
        <w:trPr>
          <w:trHeight w:val="144"/>
        </w:trPr>
        <w:tc>
          <w:tcPr>
            <w:tcW w:w="1581" w:type="dxa"/>
            <w:vMerge/>
          </w:tcPr>
          <w:p w:rsidR="00194741" w:rsidRPr="00D408AE" w:rsidRDefault="00194741" w:rsidP="00804738">
            <w:pPr>
              <w:spacing w:before="0"/>
            </w:pPr>
          </w:p>
        </w:tc>
        <w:tc>
          <w:tcPr>
            <w:tcW w:w="865" w:type="dxa"/>
          </w:tcPr>
          <w:p w:rsidR="00194741" w:rsidRPr="00D408AE" w:rsidRDefault="00194741" w:rsidP="00804738">
            <w:pPr>
              <w:spacing w:before="0"/>
            </w:pPr>
            <w:r w:rsidRPr="00D408AE">
              <w:t>West</w:t>
            </w:r>
          </w:p>
        </w:tc>
        <w:tc>
          <w:tcPr>
            <w:tcW w:w="1426" w:type="dxa"/>
            <w:vMerge/>
          </w:tcPr>
          <w:p w:rsidR="00194741" w:rsidRPr="00D408AE" w:rsidRDefault="00194741" w:rsidP="00804738">
            <w:pPr>
              <w:spacing w:before="0"/>
              <w:jc w:val="right"/>
            </w:pPr>
          </w:p>
        </w:tc>
        <w:tc>
          <w:tcPr>
            <w:tcW w:w="1290" w:type="dxa"/>
            <w:vMerge/>
          </w:tcPr>
          <w:p w:rsidR="00194741" w:rsidRPr="00D408AE" w:rsidRDefault="00194741" w:rsidP="00804738">
            <w:pPr>
              <w:spacing w:before="0"/>
              <w:jc w:val="right"/>
            </w:pPr>
          </w:p>
        </w:tc>
        <w:tc>
          <w:tcPr>
            <w:tcW w:w="1290" w:type="dxa"/>
          </w:tcPr>
          <w:p w:rsidR="00194741" w:rsidRPr="00D408AE" w:rsidRDefault="00194741" w:rsidP="00804738">
            <w:pPr>
              <w:spacing w:before="0"/>
              <w:jc w:val="right"/>
            </w:pPr>
            <w:r w:rsidRPr="00D408AE">
              <w:t>270</w:t>
            </w:r>
          </w:p>
        </w:tc>
        <w:tc>
          <w:tcPr>
            <w:tcW w:w="1562" w:type="dxa"/>
            <w:vMerge/>
          </w:tcPr>
          <w:p w:rsidR="00194741" w:rsidRPr="00D408AE" w:rsidRDefault="00194741" w:rsidP="00804738">
            <w:pPr>
              <w:tabs>
                <w:tab w:val="center" w:pos="605"/>
                <w:tab w:val="right" w:pos="1210"/>
              </w:tabs>
              <w:spacing w:before="0"/>
              <w:rPr>
                <w:rFonts w:ascii="Calibri" w:hAnsi="Calibri" w:cs="Arial"/>
              </w:rPr>
            </w:pPr>
          </w:p>
        </w:tc>
        <w:tc>
          <w:tcPr>
            <w:tcW w:w="1426" w:type="dxa"/>
            <w:vMerge/>
          </w:tcPr>
          <w:p w:rsidR="00194741" w:rsidRPr="00D408AE" w:rsidRDefault="00194741" w:rsidP="00804738">
            <w:pPr>
              <w:spacing w:before="0"/>
              <w:jc w:val="right"/>
              <w:rPr>
                <w:rFonts w:ascii="Calibri" w:hAnsi="Calibri" w:cs="Arial"/>
              </w:rPr>
            </w:pPr>
          </w:p>
        </w:tc>
      </w:tr>
      <w:tr w:rsidR="00194741" w:rsidRPr="00D408AE" w:rsidTr="00804738">
        <w:trPr>
          <w:trHeight w:val="144"/>
        </w:trPr>
        <w:tc>
          <w:tcPr>
            <w:tcW w:w="1581" w:type="dxa"/>
            <w:vMerge/>
          </w:tcPr>
          <w:p w:rsidR="00194741" w:rsidRPr="00D408AE" w:rsidRDefault="00194741" w:rsidP="00804738">
            <w:pPr>
              <w:spacing w:before="0"/>
            </w:pPr>
          </w:p>
        </w:tc>
        <w:tc>
          <w:tcPr>
            <w:tcW w:w="865" w:type="dxa"/>
          </w:tcPr>
          <w:p w:rsidR="00194741" w:rsidRPr="00D408AE" w:rsidRDefault="00194741" w:rsidP="00804738">
            <w:pPr>
              <w:spacing w:before="0"/>
              <w:rPr>
                <w:b/>
              </w:rPr>
            </w:pPr>
            <w:r w:rsidRPr="00D408AE">
              <w:rPr>
                <w:b/>
              </w:rPr>
              <w:t>TOTAL</w:t>
            </w:r>
          </w:p>
        </w:tc>
        <w:tc>
          <w:tcPr>
            <w:tcW w:w="1426" w:type="dxa"/>
            <w:vMerge/>
          </w:tcPr>
          <w:p w:rsidR="00194741" w:rsidRPr="00D408AE" w:rsidRDefault="00194741" w:rsidP="00804738">
            <w:pPr>
              <w:spacing w:before="0"/>
              <w:jc w:val="right"/>
              <w:rPr>
                <w:b/>
              </w:rPr>
            </w:pPr>
          </w:p>
        </w:tc>
        <w:tc>
          <w:tcPr>
            <w:tcW w:w="1290" w:type="dxa"/>
            <w:vMerge/>
          </w:tcPr>
          <w:p w:rsidR="00194741" w:rsidRPr="00D408AE" w:rsidRDefault="00194741" w:rsidP="00804738">
            <w:pPr>
              <w:spacing w:before="0"/>
              <w:jc w:val="right"/>
              <w:rPr>
                <w:b/>
              </w:rPr>
            </w:pPr>
          </w:p>
        </w:tc>
        <w:tc>
          <w:tcPr>
            <w:tcW w:w="1290" w:type="dxa"/>
          </w:tcPr>
          <w:p w:rsidR="00194741" w:rsidRPr="00D408AE" w:rsidRDefault="00194741" w:rsidP="00804738">
            <w:pPr>
              <w:spacing w:before="0"/>
              <w:jc w:val="right"/>
              <w:rPr>
                <w:b/>
              </w:rPr>
            </w:pPr>
            <w:r w:rsidRPr="00D408AE">
              <w:rPr>
                <w:b/>
              </w:rPr>
              <w:t>1,092</w:t>
            </w:r>
          </w:p>
        </w:tc>
        <w:tc>
          <w:tcPr>
            <w:tcW w:w="1562" w:type="dxa"/>
            <w:vMerge/>
          </w:tcPr>
          <w:p w:rsidR="00194741" w:rsidRPr="00D408AE" w:rsidRDefault="00194741" w:rsidP="00804738">
            <w:pPr>
              <w:tabs>
                <w:tab w:val="center" w:pos="605"/>
                <w:tab w:val="right" w:pos="1210"/>
              </w:tabs>
              <w:spacing w:before="0"/>
              <w:rPr>
                <w:rFonts w:ascii="Calibri" w:hAnsi="Calibri" w:cs="Arial"/>
                <w:b/>
                <w:color w:val="000001"/>
              </w:rPr>
            </w:pPr>
          </w:p>
        </w:tc>
        <w:tc>
          <w:tcPr>
            <w:tcW w:w="1426" w:type="dxa"/>
            <w:vMerge/>
          </w:tcPr>
          <w:p w:rsidR="00194741" w:rsidRPr="00D408AE" w:rsidRDefault="00194741" w:rsidP="00804738">
            <w:pPr>
              <w:spacing w:before="0"/>
              <w:jc w:val="right"/>
              <w:rPr>
                <w:rFonts w:ascii="Calibri" w:hAnsi="Calibri" w:cs="Arial"/>
                <w:b/>
              </w:rPr>
            </w:pPr>
          </w:p>
        </w:tc>
      </w:tr>
      <w:tr w:rsidR="00A360D6" w:rsidRPr="00D408AE" w:rsidTr="002E1D06">
        <w:trPr>
          <w:trHeight w:val="204"/>
        </w:trPr>
        <w:tc>
          <w:tcPr>
            <w:tcW w:w="1581" w:type="dxa"/>
            <w:vMerge w:val="restart"/>
          </w:tcPr>
          <w:p w:rsidR="00A360D6" w:rsidRPr="00D408AE" w:rsidRDefault="00A360D6" w:rsidP="00AF4A6B">
            <w:pPr>
              <w:spacing w:before="0"/>
              <w:rPr>
                <w:b/>
              </w:rPr>
            </w:pPr>
            <w:r w:rsidRPr="00D408AE">
              <w:rPr>
                <w:b/>
              </w:rPr>
              <w:t>Job Placement</w:t>
            </w:r>
          </w:p>
        </w:tc>
        <w:tc>
          <w:tcPr>
            <w:tcW w:w="865" w:type="dxa"/>
          </w:tcPr>
          <w:p w:rsidR="00A360D6" w:rsidRPr="00D408AE" w:rsidRDefault="00A360D6" w:rsidP="00AF4A6B">
            <w:pPr>
              <w:spacing w:before="0"/>
            </w:pPr>
            <w:r w:rsidRPr="00D408AE">
              <w:t>KMA</w:t>
            </w:r>
          </w:p>
        </w:tc>
        <w:tc>
          <w:tcPr>
            <w:tcW w:w="1426" w:type="dxa"/>
            <w:vMerge w:val="restart"/>
          </w:tcPr>
          <w:p w:rsidR="00A360D6" w:rsidRPr="00D408AE" w:rsidRDefault="00A360D6" w:rsidP="00AF4A6B">
            <w:pPr>
              <w:spacing w:before="0"/>
              <w:jc w:val="right"/>
            </w:pPr>
          </w:p>
        </w:tc>
        <w:tc>
          <w:tcPr>
            <w:tcW w:w="1290" w:type="dxa"/>
            <w:vMerge w:val="restart"/>
          </w:tcPr>
          <w:p w:rsidR="00A360D6" w:rsidRPr="00D408AE" w:rsidRDefault="00A360D6" w:rsidP="00450A89">
            <w:pPr>
              <w:spacing w:before="0"/>
              <w:jc w:val="right"/>
            </w:pPr>
          </w:p>
        </w:tc>
        <w:tc>
          <w:tcPr>
            <w:tcW w:w="1290" w:type="dxa"/>
          </w:tcPr>
          <w:p w:rsidR="00A360D6" w:rsidRPr="00D408AE" w:rsidRDefault="00A360D6" w:rsidP="00AF4A6B">
            <w:pPr>
              <w:spacing w:before="0"/>
              <w:jc w:val="right"/>
            </w:pPr>
            <w:r w:rsidRPr="00D408AE">
              <w:t>239</w:t>
            </w:r>
          </w:p>
        </w:tc>
        <w:tc>
          <w:tcPr>
            <w:tcW w:w="1562" w:type="dxa"/>
            <w:vMerge w:val="restart"/>
          </w:tcPr>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N/A  </w:t>
            </w:r>
          </w:p>
        </w:tc>
        <w:tc>
          <w:tcPr>
            <w:tcW w:w="1426" w:type="dxa"/>
            <w:vMerge w:val="restart"/>
          </w:tcPr>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 </w:t>
            </w:r>
          </w:p>
          <w:p w:rsidR="00A360D6" w:rsidRPr="008E7FE4" w:rsidRDefault="00A360D6" w:rsidP="00721574">
            <w:pPr>
              <w:spacing w:before="0"/>
              <w:jc w:val="right"/>
              <w:rPr>
                <w:rFonts w:ascii="Calibri" w:hAnsi="Calibri" w:cs="Arial"/>
              </w:rPr>
            </w:pPr>
            <w:r w:rsidRPr="008E7FE4">
              <w:rPr>
                <w:rFonts w:ascii="Calibri" w:hAnsi="Calibri" w:cs="Arial"/>
              </w:rPr>
              <w:t>N/A  </w:t>
            </w:r>
          </w:p>
        </w:tc>
      </w:tr>
      <w:tr w:rsidR="00A360D6" w:rsidRPr="00D408AE" w:rsidTr="002E1D06">
        <w:trPr>
          <w:trHeight w:val="216"/>
        </w:trPr>
        <w:tc>
          <w:tcPr>
            <w:tcW w:w="1581" w:type="dxa"/>
            <w:vMerge/>
          </w:tcPr>
          <w:p w:rsidR="00A360D6" w:rsidRPr="00D408AE" w:rsidRDefault="00A360D6" w:rsidP="00AF4A6B">
            <w:pPr>
              <w:spacing w:before="0"/>
              <w:rPr>
                <w:b/>
                <w:strike/>
              </w:rPr>
            </w:pPr>
          </w:p>
        </w:tc>
        <w:tc>
          <w:tcPr>
            <w:tcW w:w="865" w:type="dxa"/>
          </w:tcPr>
          <w:p w:rsidR="00A360D6" w:rsidRPr="00D408AE" w:rsidRDefault="00A360D6" w:rsidP="00AF4A6B">
            <w:pPr>
              <w:spacing w:before="0"/>
              <w:rPr>
                <w:strike/>
              </w:rPr>
            </w:pPr>
            <w:r w:rsidRPr="00D408AE">
              <w:t>Central</w:t>
            </w:r>
          </w:p>
        </w:tc>
        <w:tc>
          <w:tcPr>
            <w:tcW w:w="1426" w:type="dxa"/>
            <w:vMerge/>
          </w:tcPr>
          <w:p w:rsidR="00A360D6" w:rsidRPr="00D408AE" w:rsidRDefault="00A360D6" w:rsidP="00AF4A6B">
            <w:pPr>
              <w:spacing w:before="0"/>
              <w:jc w:val="right"/>
              <w:rPr>
                <w:strike/>
              </w:rPr>
            </w:pPr>
          </w:p>
        </w:tc>
        <w:tc>
          <w:tcPr>
            <w:tcW w:w="1290" w:type="dxa"/>
            <w:vMerge/>
          </w:tcPr>
          <w:p w:rsidR="00A360D6" w:rsidRPr="00D408AE" w:rsidRDefault="00A360D6" w:rsidP="00450A89">
            <w:pPr>
              <w:spacing w:before="0"/>
              <w:jc w:val="right"/>
              <w:rPr>
                <w:strike/>
              </w:rPr>
            </w:pPr>
          </w:p>
        </w:tc>
        <w:tc>
          <w:tcPr>
            <w:tcW w:w="1290" w:type="dxa"/>
          </w:tcPr>
          <w:p w:rsidR="00A360D6" w:rsidRPr="00D408AE" w:rsidRDefault="00A360D6" w:rsidP="00AF4A6B">
            <w:pPr>
              <w:spacing w:before="0"/>
              <w:jc w:val="right"/>
              <w:rPr>
                <w:strike/>
              </w:rPr>
            </w:pPr>
            <w:r w:rsidRPr="00D408AE">
              <w:t>31</w:t>
            </w:r>
          </w:p>
        </w:tc>
        <w:tc>
          <w:tcPr>
            <w:tcW w:w="1562" w:type="dxa"/>
            <w:vMerge/>
          </w:tcPr>
          <w:p w:rsidR="00A360D6" w:rsidRPr="00D408AE" w:rsidRDefault="00A360D6" w:rsidP="00721574">
            <w:pPr>
              <w:spacing w:before="0"/>
              <w:jc w:val="right"/>
              <w:rPr>
                <w:rFonts w:ascii="Calibri" w:hAnsi="Calibri" w:cs="Arial"/>
              </w:rPr>
            </w:pPr>
          </w:p>
        </w:tc>
        <w:tc>
          <w:tcPr>
            <w:tcW w:w="1426" w:type="dxa"/>
            <w:vMerge/>
          </w:tcPr>
          <w:p w:rsidR="00A360D6" w:rsidRPr="00D408AE" w:rsidRDefault="00A360D6" w:rsidP="00721574">
            <w:pPr>
              <w:spacing w:before="0"/>
              <w:jc w:val="right"/>
              <w:rPr>
                <w:rFonts w:ascii="Calibri" w:hAnsi="Calibri" w:cs="Arial"/>
              </w:rPr>
            </w:pPr>
          </w:p>
        </w:tc>
      </w:tr>
      <w:tr w:rsidR="00A360D6" w:rsidRPr="00D408AE" w:rsidTr="002E1D06">
        <w:trPr>
          <w:trHeight w:val="108"/>
        </w:trPr>
        <w:tc>
          <w:tcPr>
            <w:tcW w:w="1581" w:type="dxa"/>
            <w:vMerge/>
          </w:tcPr>
          <w:p w:rsidR="00A360D6" w:rsidRPr="00D408AE" w:rsidRDefault="00A360D6" w:rsidP="00AF4A6B">
            <w:pPr>
              <w:spacing w:before="0"/>
              <w:rPr>
                <w:b/>
                <w:strike/>
              </w:rPr>
            </w:pPr>
          </w:p>
        </w:tc>
        <w:tc>
          <w:tcPr>
            <w:tcW w:w="865" w:type="dxa"/>
          </w:tcPr>
          <w:p w:rsidR="00A360D6" w:rsidRPr="00D408AE" w:rsidRDefault="00A360D6" w:rsidP="00AF4A6B">
            <w:pPr>
              <w:spacing w:before="0"/>
              <w:rPr>
                <w:strike/>
              </w:rPr>
            </w:pPr>
            <w:r w:rsidRPr="00D408AE">
              <w:t>West</w:t>
            </w:r>
          </w:p>
        </w:tc>
        <w:tc>
          <w:tcPr>
            <w:tcW w:w="1426" w:type="dxa"/>
            <w:vMerge/>
          </w:tcPr>
          <w:p w:rsidR="00A360D6" w:rsidRPr="00D408AE" w:rsidRDefault="00A360D6" w:rsidP="00AF4A6B">
            <w:pPr>
              <w:spacing w:before="0"/>
              <w:jc w:val="right"/>
              <w:rPr>
                <w:strike/>
              </w:rPr>
            </w:pPr>
          </w:p>
        </w:tc>
        <w:tc>
          <w:tcPr>
            <w:tcW w:w="1290" w:type="dxa"/>
            <w:vMerge/>
          </w:tcPr>
          <w:p w:rsidR="00A360D6" w:rsidRPr="00D408AE" w:rsidRDefault="00A360D6" w:rsidP="00450A89">
            <w:pPr>
              <w:spacing w:before="0"/>
              <w:jc w:val="right"/>
              <w:rPr>
                <w:strike/>
              </w:rPr>
            </w:pPr>
          </w:p>
        </w:tc>
        <w:tc>
          <w:tcPr>
            <w:tcW w:w="1290" w:type="dxa"/>
          </w:tcPr>
          <w:p w:rsidR="00A360D6" w:rsidRPr="00D408AE" w:rsidRDefault="00A360D6" w:rsidP="00AF4A6B">
            <w:pPr>
              <w:spacing w:before="0"/>
              <w:jc w:val="right"/>
              <w:rPr>
                <w:strike/>
              </w:rPr>
            </w:pPr>
            <w:r w:rsidRPr="00D408AE">
              <w:t>326</w:t>
            </w:r>
          </w:p>
        </w:tc>
        <w:tc>
          <w:tcPr>
            <w:tcW w:w="1562" w:type="dxa"/>
            <w:vMerge/>
          </w:tcPr>
          <w:p w:rsidR="00A360D6" w:rsidRPr="00D408AE" w:rsidRDefault="00A360D6" w:rsidP="00721574">
            <w:pPr>
              <w:spacing w:before="0"/>
              <w:jc w:val="right"/>
              <w:rPr>
                <w:rFonts w:ascii="Calibri" w:hAnsi="Calibri" w:cs="Arial"/>
              </w:rPr>
            </w:pPr>
          </w:p>
        </w:tc>
        <w:tc>
          <w:tcPr>
            <w:tcW w:w="1426" w:type="dxa"/>
            <w:vMerge/>
          </w:tcPr>
          <w:p w:rsidR="00A360D6" w:rsidRPr="00D408AE" w:rsidRDefault="00A360D6" w:rsidP="00721574">
            <w:pPr>
              <w:spacing w:before="0"/>
              <w:jc w:val="right"/>
              <w:rPr>
                <w:rFonts w:ascii="Calibri" w:hAnsi="Calibri" w:cs="Arial"/>
              </w:rPr>
            </w:pPr>
          </w:p>
        </w:tc>
      </w:tr>
      <w:tr w:rsidR="00A360D6" w:rsidRPr="00D408AE" w:rsidTr="002E1D06">
        <w:trPr>
          <w:trHeight w:val="108"/>
        </w:trPr>
        <w:tc>
          <w:tcPr>
            <w:tcW w:w="1581" w:type="dxa"/>
            <w:vMerge/>
          </w:tcPr>
          <w:p w:rsidR="00A360D6" w:rsidRPr="00D408AE" w:rsidRDefault="00A360D6" w:rsidP="00AF4A6B">
            <w:pPr>
              <w:spacing w:before="0"/>
              <w:rPr>
                <w:b/>
                <w:strike/>
              </w:rPr>
            </w:pPr>
          </w:p>
        </w:tc>
        <w:tc>
          <w:tcPr>
            <w:tcW w:w="865" w:type="dxa"/>
          </w:tcPr>
          <w:p w:rsidR="00A360D6" w:rsidRPr="00D408AE" w:rsidRDefault="00A360D6" w:rsidP="00AF4A6B">
            <w:pPr>
              <w:spacing w:before="0"/>
              <w:rPr>
                <w:b/>
                <w:strike/>
              </w:rPr>
            </w:pPr>
            <w:r w:rsidRPr="00D408AE">
              <w:rPr>
                <w:b/>
              </w:rPr>
              <w:t>TOTAL</w:t>
            </w:r>
          </w:p>
        </w:tc>
        <w:tc>
          <w:tcPr>
            <w:tcW w:w="1426" w:type="dxa"/>
            <w:vMerge/>
          </w:tcPr>
          <w:p w:rsidR="00A360D6" w:rsidRPr="00D408AE" w:rsidRDefault="00A360D6" w:rsidP="00AF4A6B">
            <w:pPr>
              <w:spacing w:before="0"/>
              <w:jc w:val="right"/>
              <w:rPr>
                <w:b/>
                <w:strike/>
              </w:rPr>
            </w:pPr>
          </w:p>
        </w:tc>
        <w:tc>
          <w:tcPr>
            <w:tcW w:w="1290" w:type="dxa"/>
            <w:vMerge/>
          </w:tcPr>
          <w:p w:rsidR="00A360D6" w:rsidRPr="00D408AE" w:rsidRDefault="00A360D6" w:rsidP="00450A89">
            <w:pPr>
              <w:spacing w:before="0"/>
              <w:jc w:val="right"/>
              <w:rPr>
                <w:b/>
                <w:strike/>
              </w:rPr>
            </w:pPr>
          </w:p>
        </w:tc>
        <w:tc>
          <w:tcPr>
            <w:tcW w:w="1290" w:type="dxa"/>
          </w:tcPr>
          <w:p w:rsidR="00A360D6" w:rsidRPr="00D408AE" w:rsidRDefault="00A360D6" w:rsidP="00AF4A6B">
            <w:pPr>
              <w:spacing w:before="0"/>
              <w:jc w:val="right"/>
              <w:rPr>
                <w:b/>
                <w:strike/>
              </w:rPr>
            </w:pPr>
            <w:r w:rsidRPr="00D408AE">
              <w:rPr>
                <w:b/>
              </w:rPr>
              <w:fldChar w:fldCharType="begin"/>
            </w:r>
            <w:r w:rsidRPr="00D408AE">
              <w:rPr>
                <w:b/>
              </w:rPr>
              <w:instrText xml:space="preserve"> =SUM(ABOVE) </w:instrText>
            </w:r>
            <w:r w:rsidRPr="00D408AE">
              <w:rPr>
                <w:b/>
              </w:rPr>
              <w:fldChar w:fldCharType="separate"/>
            </w:r>
            <w:r w:rsidRPr="00D408AE">
              <w:rPr>
                <w:b/>
                <w:noProof/>
              </w:rPr>
              <w:t>596</w:t>
            </w:r>
            <w:r w:rsidRPr="00D408AE">
              <w:rPr>
                <w:b/>
              </w:rPr>
              <w:fldChar w:fldCharType="end"/>
            </w:r>
          </w:p>
        </w:tc>
        <w:tc>
          <w:tcPr>
            <w:tcW w:w="1562" w:type="dxa"/>
            <w:vMerge/>
          </w:tcPr>
          <w:p w:rsidR="00A360D6" w:rsidRPr="00D408AE" w:rsidRDefault="00A360D6" w:rsidP="00721574">
            <w:pPr>
              <w:spacing w:before="0"/>
              <w:jc w:val="right"/>
              <w:rPr>
                <w:rFonts w:ascii="Calibri" w:hAnsi="Calibri" w:cs="Arial"/>
                <w:b/>
              </w:rPr>
            </w:pPr>
          </w:p>
        </w:tc>
        <w:tc>
          <w:tcPr>
            <w:tcW w:w="1426" w:type="dxa"/>
            <w:vMerge/>
          </w:tcPr>
          <w:p w:rsidR="00A360D6" w:rsidRPr="00D408AE" w:rsidRDefault="00A360D6" w:rsidP="00721574">
            <w:pPr>
              <w:spacing w:before="0"/>
              <w:jc w:val="right"/>
              <w:rPr>
                <w:rFonts w:ascii="Calibri" w:hAnsi="Calibri" w:cs="Arial"/>
                <w:b/>
              </w:rPr>
            </w:pPr>
          </w:p>
        </w:tc>
      </w:tr>
    </w:tbl>
    <w:p w:rsidR="00577B3B" w:rsidRPr="00D408AE" w:rsidRDefault="00577B3B" w:rsidP="002B4333">
      <w:pPr>
        <w:spacing w:before="0"/>
        <w:rPr>
          <w:sz w:val="18"/>
        </w:rPr>
      </w:pPr>
      <w:r w:rsidRPr="00D408AE">
        <w:rPr>
          <w:sz w:val="18"/>
        </w:rPr>
        <w:t>Source: Data supplied by the CSJP PEU</w:t>
      </w:r>
      <w:r w:rsidR="00445884" w:rsidRPr="00D408AE">
        <w:rPr>
          <w:sz w:val="18"/>
        </w:rPr>
        <w:t xml:space="preserve"> (revised 11/2013)</w:t>
      </w:r>
      <w:r w:rsidR="007D36DF" w:rsidRPr="00D408AE">
        <w:rPr>
          <w:sz w:val="18"/>
        </w:rPr>
        <w:t>. N/A = Not Available</w:t>
      </w:r>
    </w:p>
    <w:p w:rsidR="00A515D1" w:rsidRDefault="00194741" w:rsidP="002B4333">
      <w:pPr>
        <w:jc w:val="both"/>
      </w:pPr>
      <w:r>
        <w:t xml:space="preserve">Table 2 shows a likely need for more pre-vocational offerings in Central region and improvements in on-the-job training spaces in both Central and Western regions. Job placement statistics are weak in Central, but summer employment there is strong. </w:t>
      </w:r>
    </w:p>
    <w:p w:rsidR="00194741" w:rsidRDefault="00A515D1" w:rsidP="002B4333">
      <w:pPr>
        <w:jc w:val="both"/>
      </w:pPr>
      <w:r>
        <w:lastRenderedPageBreak/>
        <w:t>In terms of total expenditure</w:t>
      </w:r>
      <w:r w:rsidR="001905F3">
        <w:t xml:space="preserve"> (also shown in Table 2)</w:t>
      </w:r>
      <w:r>
        <w:t xml:space="preserve"> Tuition Support has the largest expenditure (cumulatively) at nearly $123m followed by vocational training at $95m, on-the-job training at $70.6m, and</w:t>
      </w:r>
      <w:r w:rsidR="00C81DA9">
        <w:t xml:space="preserve"> internships at $54.8m. If these last</w:t>
      </w:r>
      <w:r>
        <w:t xml:space="preserve"> two are added together as one larger on-the-job program the total is $125.5m</w:t>
      </w:r>
      <w:r w:rsidR="00F60D11">
        <w:t>.</w:t>
      </w:r>
      <w:r>
        <w:t xml:space="preserve"> </w:t>
      </w:r>
      <w:r w:rsidR="00194741">
        <w:t xml:space="preserve">This table also reports the average unit cost of activities with the highest </w:t>
      </w:r>
      <w:r w:rsidR="008942DB">
        <w:t xml:space="preserve">unit </w:t>
      </w:r>
      <w:r w:rsidR="00194741">
        <w:t xml:space="preserve">cost at </w:t>
      </w:r>
      <w:r w:rsidR="008942DB">
        <w:t>J$156.</w:t>
      </w:r>
      <w:r w:rsidR="008942DB" w:rsidRPr="008942DB">
        <w:t>5</w:t>
      </w:r>
      <w:r w:rsidR="008942DB">
        <w:t>k for on-the-job training, followed by Internships at</w:t>
      </w:r>
      <w:r>
        <w:t xml:space="preserve"> </w:t>
      </w:r>
      <w:r w:rsidR="008942DB">
        <w:t>$91.6K</w:t>
      </w:r>
      <w:r>
        <w:t>,</w:t>
      </w:r>
      <w:r w:rsidR="008942DB">
        <w:t xml:space="preserve"> vocational training programs at $49.6k</w:t>
      </w:r>
      <w:r w:rsidR="00F60D11">
        <w:t xml:space="preserve"> (a surprisingly low unit cost)</w:t>
      </w:r>
      <w:r>
        <w:t>,</w:t>
      </w:r>
      <w:r w:rsidR="008942DB">
        <w:t xml:space="preserve"> and prevocational programs at $40.6k. Surprisingly, the average Tuition Support payment is only </w:t>
      </w:r>
      <w:r w:rsidR="008942DB" w:rsidRPr="008942DB">
        <w:t>J$23</w:t>
      </w:r>
      <w:r w:rsidR="008942DB">
        <w:t>.</w:t>
      </w:r>
      <w:r w:rsidR="008942DB" w:rsidRPr="008942DB">
        <w:t>6</w:t>
      </w:r>
      <w:r w:rsidR="008942DB">
        <w:t>k. The accounting system could not readily produce accurate figures for Homework Centers and CXC preparation as these costs were lumped in with other CSJP service categories.</w:t>
      </w:r>
    </w:p>
    <w:p w:rsidR="00577B3B" w:rsidRPr="00D408AE" w:rsidRDefault="00577B3B" w:rsidP="002B4333">
      <w:pPr>
        <w:jc w:val="both"/>
      </w:pPr>
      <w:r w:rsidRPr="00D408AE">
        <w:t xml:space="preserve">To participate in the education and training </w:t>
      </w:r>
      <w:r w:rsidR="007320B2">
        <w:t>set of activities</w:t>
      </w:r>
      <w:r w:rsidRPr="00D408AE">
        <w:t xml:space="preserve"> of </w:t>
      </w:r>
      <w:r w:rsidR="007320B2">
        <w:t xml:space="preserve">the </w:t>
      </w:r>
      <w:r w:rsidRPr="00D408AE">
        <w:t xml:space="preserve">CSJP, the participant completes a data form which includes some basic identifying data and the education and training interests of the participant. This form is used to help the planning of services, although the data are not entered into an actual </w:t>
      </w:r>
      <w:r w:rsidR="001905F3">
        <w:t xml:space="preserve">computerized </w:t>
      </w:r>
      <w:r w:rsidRPr="00D408AE">
        <w:t xml:space="preserve">database but used manually by the staff. The project does not perform formal needs assessment of the participants, rather, it relies on the informal exchange over the interests and possibilities suggested by the participant on the data form and discussed in interviews. There are sometimes problems with birth certificates and address verification for participants. CSJP arranges Opportunity Fairs which bring services such as the Registrar of Births to the community to address these kinds of problems. </w:t>
      </w:r>
      <w:r w:rsidR="007320B2">
        <w:t>Since the offerings are so varied, t</w:t>
      </w:r>
      <w:r w:rsidRPr="00D408AE">
        <w:t xml:space="preserve">he Needs Assessment process could be improved and standardized, and the use of a database on participants’ characteristics, service plan and milestones in implementing a service plan </w:t>
      </w:r>
      <w:r w:rsidR="001905F3">
        <w:t>is needed</w:t>
      </w:r>
      <w:r w:rsidRPr="00D408AE">
        <w:t>.</w:t>
      </w:r>
    </w:p>
    <w:p w:rsidR="00577B3B" w:rsidRPr="00D408AE" w:rsidRDefault="00577B3B" w:rsidP="002B4333">
      <w:pPr>
        <w:jc w:val="both"/>
        <w:rPr>
          <w:rFonts w:eastAsia="Times New Roman" w:cs="Arial"/>
          <w:color w:val="FF0000"/>
        </w:rPr>
      </w:pPr>
      <w:r w:rsidRPr="00D408AE">
        <w:rPr>
          <w:b/>
        </w:rPr>
        <w:t>Vocational Skills Training:</w:t>
      </w:r>
      <w:r w:rsidRPr="00D408AE">
        <w:t xml:space="preserve"> The vocational training </w:t>
      </w:r>
      <w:r w:rsidR="00D408AE" w:rsidRPr="00D408AE">
        <w:t>program</w:t>
      </w:r>
      <w:r w:rsidRPr="00D408AE">
        <w:t xml:space="preserve">s arranged are quite diverse ranging from early childhood care and housekeeping, to electrical installation and welding, to food preparation, to practical nursing and social work. Annex </w:t>
      </w:r>
      <w:r w:rsidR="001905F3">
        <w:t>2</w:t>
      </w:r>
      <w:r w:rsidRPr="00D408AE">
        <w:t xml:space="preserve"> contains a complete listing of the vocational skills training offerings</w:t>
      </w:r>
      <w:r w:rsidR="005D2BE5">
        <w:t xml:space="preserve"> through the PEU</w:t>
      </w:r>
      <w:r w:rsidRPr="00D408AE">
        <w:t xml:space="preserve"> since 2010. These offerings involve a variety of </w:t>
      </w:r>
      <w:r w:rsidR="008942DB">
        <w:t xml:space="preserve">public </w:t>
      </w:r>
      <w:r w:rsidRPr="00D408AE">
        <w:t xml:space="preserve">training providers including HEART Trust-NTA, Excelsior Community College, Dunoon Technical High School, NGOs such as Operation Friendship, St. Patrick’s Foundation and YMCA, and a number of smaller vocational training </w:t>
      </w:r>
      <w:r w:rsidR="008942DB" w:rsidRPr="00D408AE">
        <w:t>centers</w:t>
      </w:r>
      <w:r w:rsidRPr="00D408AE">
        <w:t xml:space="preserve">, many of which receive financing from HEART Trust-NTA as community based training providers. Almost all the </w:t>
      </w:r>
      <w:r w:rsidR="00D408AE" w:rsidRPr="00D408AE">
        <w:t>program</w:t>
      </w:r>
      <w:r w:rsidRPr="00D408AE">
        <w:t>s can lead to NCTVET certification. They also list two incidences of “</w:t>
      </w:r>
      <w:r w:rsidRPr="00D408AE">
        <w:rPr>
          <w:rFonts w:eastAsia="Times New Roman" w:cs="Arial"/>
        </w:rPr>
        <w:t xml:space="preserve">Various Skills Training-Scholarship Recipients” where CSJP offered individual scholarships to cover tuition in (unnamed) vocational skills training </w:t>
      </w:r>
      <w:r w:rsidR="00D408AE" w:rsidRPr="00D408AE">
        <w:rPr>
          <w:rFonts w:eastAsia="Times New Roman" w:cs="Arial"/>
        </w:rPr>
        <w:t>program</w:t>
      </w:r>
      <w:r w:rsidRPr="00D408AE">
        <w:rPr>
          <w:rFonts w:eastAsia="Times New Roman" w:cs="Arial"/>
        </w:rPr>
        <w:t xml:space="preserve">s.  </w:t>
      </w:r>
    </w:p>
    <w:p w:rsidR="00A82FF4" w:rsidRPr="00D408AE" w:rsidRDefault="00A82FF4" w:rsidP="002B4333">
      <w:pPr>
        <w:jc w:val="both"/>
        <w:rPr>
          <w:rFonts w:eastAsia="Times New Roman" w:cs="Arial"/>
        </w:rPr>
      </w:pPr>
      <w:r w:rsidRPr="00D408AE">
        <w:rPr>
          <w:rFonts w:eastAsia="Times New Roman" w:cs="Arial"/>
          <w:b/>
        </w:rPr>
        <w:t>Pre-Vocational Training:</w:t>
      </w:r>
      <w:r w:rsidRPr="00D408AE">
        <w:rPr>
          <w:rFonts w:eastAsia="Times New Roman" w:cs="Arial"/>
        </w:rPr>
        <w:t xml:space="preserve"> These </w:t>
      </w:r>
      <w:r w:rsidR="00D408AE" w:rsidRPr="00D408AE">
        <w:rPr>
          <w:rFonts w:eastAsia="Times New Roman" w:cs="Arial"/>
        </w:rPr>
        <w:t>program</w:t>
      </w:r>
      <w:r w:rsidRPr="00D408AE">
        <w:rPr>
          <w:rFonts w:eastAsia="Times New Roman" w:cs="Arial"/>
        </w:rPr>
        <w:t xml:space="preserve">s are offered to prepare participants to enter an actual vocational training </w:t>
      </w:r>
      <w:r w:rsidR="00D408AE" w:rsidRPr="00D408AE">
        <w:rPr>
          <w:rFonts w:eastAsia="Times New Roman" w:cs="Arial"/>
        </w:rPr>
        <w:t>program</w:t>
      </w:r>
      <w:r w:rsidRPr="00D408AE">
        <w:rPr>
          <w:rFonts w:eastAsia="Times New Roman" w:cs="Arial"/>
        </w:rPr>
        <w:t xml:space="preserve"> and they offer </w:t>
      </w:r>
      <w:r w:rsidR="00692B23" w:rsidRPr="00D408AE">
        <w:rPr>
          <w:rFonts w:eastAsia="Times New Roman" w:cs="Arial"/>
        </w:rPr>
        <w:t xml:space="preserve">a combination of </w:t>
      </w:r>
      <w:r w:rsidR="007A64DC" w:rsidRPr="00D408AE">
        <w:rPr>
          <w:rFonts w:eastAsia="Times New Roman" w:cs="Arial"/>
        </w:rPr>
        <w:t xml:space="preserve">both </w:t>
      </w:r>
      <w:r w:rsidRPr="00D408AE">
        <w:rPr>
          <w:rFonts w:eastAsia="Times New Roman" w:cs="Arial"/>
        </w:rPr>
        <w:t>academic remediation</w:t>
      </w:r>
      <w:r w:rsidR="007A64DC" w:rsidRPr="00D408AE">
        <w:rPr>
          <w:rFonts w:eastAsia="Times New Roman" w:cs="Arial"/>
        </w:rPr>
        <w:t xml:space="preserve"> and skill upgrading,</w:t>
      </w:r>
      <w:r w:rsidRPr="00D408AE">
        <w:rPr>
          <w:rFonts w:eastAsia="Times New Roman" w:cs="Arial"/>
        </w:rPr>
        <w:t xml:space="preserve"> and life skills. A total of 1</w:t>
      </w:r>
      <w:r w:rsidR="001D2524">
        <w:rPr>
          <w:rFonts w:eastAsia="Times New Roman" w:cs="Arial"/>
        </w:rPr>
        <w:t>3</w:t>
      </w:r>
      <w:r w:rsidRPr="00D408AE">
        <w:rPr>
          <w:rFonts w:eastAsia="Times New Roman" w:cs="Arial"/>
        </w:rPr>
        <w:t xml:space="preserve"> </w:t>
      </w:r>
      <w:r w:rsidR="00D408AE" w:rsidRPr="00D408AE">
        <w:rPr>
          <w:rFonts w:eastAsia="Times New Roman" w:cs="Arial"/>
        </w:rPr>
        <w:t>program</w:t>
      </w:r>
      <w:r w:rsidRPr="00D408AE">
        <w:rPr>
          <w:rFonts w:eastAsia="Times New Roman" w:cs="Arial"/>
        </w:rPr>
        <w:t xml:space="preserve">s have been offered since 2010 by 11 different providers serving </w:t>
      </w:r>
      <w:r w:rsidR="001D2524">
        <w:rPr>
          <w:rFonts w:eastAsia="Times New Roman" w:cs="Arial"/>
        </w:rPr>
        <w:t>484</w:t>
      </w:r>
      <w:r w:rsidRPr="00D408AE">
        <w:rPr>
          <w:rFonts w:eastAsia="Times New Roman" w:cs="Arial"/>
        </w:rPr>
        <w:t xml:space="preserve"> participants across the regions.</w:t>
      </w:r>
    </w:p>
    <w:p w:rsidR="00A82FF4" w:rsidRPr="00D408AE" w:rsidRDefault="00A82FF4" w:rsidP="002B4333">
      <w:pPr>
        <w:jc w:val="both"/>
        <w:rPr>
          <w:rFonts w:eastAsia="Times New Roman" w:cs="Arial"/>
        </w:rPr>
      </w:pPr>
      <w:r w:rsidRPr="00D408AE">
        <w:rPr>
          <w:rFonts w:eastAsia="Times New Roman" w:cs="Arial"/>
          <w:b/>
        </w:rPr>
        <w:t>On-the-Job Training:</w:t>
      </w:r>
      <w:r w:rsidRPr="00D408AE">
        <w:rPr>
          <w:rFonts w:eastAsia="Times New Roman" w:cs="Arial"/>
        </w:rPr>
        <w:t xml:space="preserve"> This has only been offered in the Kingston Metropolitan Area. The largest provider has been the Jamaica </w:t>
      </w:r>
      <w:r w:rsidR="007320B2" w:rsidRPr="00D408AE">
        <w:rPr>
          <w:rFonts w:eastAsia="Times New Roman" w:cs="Arial"/>
        </w:rPr>
        <w:t>Defense</w:t>
      </w:r>
      <w:r w:rsidRPr="00D408AE">
        <w:rPr>
          <w:rFonts w:eastAsia="Times New Roman" w:cs="Arial"/>
        </w:rPr>
        <w:t xml:space="preserve"> Force </w:t>
      </w:r>
      <w:r w:rsidR="00D408AE" w:rsidRPr="00D408AE">
        <w:rPr>
          <w:rFonts w:eastAsia="Times New Roman" w:cs="Arial"/>
        </w:rPr>
        <w:t>program</w:t>
      </w:r>
      <w:r w:rsidRPr="00D408AE">
        <w:rPr>
          <w:rFonts w:eastAsia="Times New Roman" w:cs="Arial"/>
        </w:rPr>
        <w:t xml:space="preserve"> piloted beginning in 2010 and continued in two subsequent phases training the majority of participants in this category at </w:t>
      </w:r>
      <w:r w:rsidR="000F4520" w:rsidRPr="00D408AE">
        <w:rPr>
          <w:rFonts w:eastAsia="Times New Roman" w:cs="Arial"/>
        </w:rPr>
        <w:t>434;</w:t>
      </w:r>
      <w:r w:rsidRPr="00D408AE">
        <w:rPr>
          <w:rFonts w:eastAsia="Times New Roman" w:cs="Arial"/>
        </w:rPr>
        <w:t xml:space="preserve"> with Portmore HEART Academy </w:t>
      </w:r>
      <w:r w:rsidR="000F4520">
        <w:rPr>
          <w:rFonts w:eastAsia="Times New Roman" w:cs="Arial"/>
        </w:rPr>
        <w:t xml:space="preserve">reported as </w:t>
      </w:r>
      <w:r w:rsidRPr="00D408AE">
        <w:rPr>
          <w:rFonts w:eastAsia="Times New Roman" w:cs="Arial"/>
        </w:rPr>
        <w:t xml:space="preserve">supervising an on-the-job training </w:t>
      </w:r>
      <w:r w:rsidR="00D408AE" w:rsidRPr="00D408AE">
        <w:rPr>
          <w:rFonts w:eastAsia="Times New Roman" w:cs="Arial"/>
        </w:rPr>
        <w:t>program</w:t>
      </w:r>
      <w:r w:rsidRPr="00D408AE">
        <w:rPr>
          <w:rFonts w:eastAsia="Times New Roman" w:cs="Arial"/>
        </w:rPr>
        <w:t xml:space="preserve"> for 17 participants in 2010</w:t>
      </w:r>
      <w:r w:rsidR="000F4520">
        <w:rPr>
          <w:rFonts w:eastAsia="Times New Roman" w:cs="Arial"/>
        </w:rPr>
        <w:t xml:space="preserve"> (although a PEU staff member said this was not actually an on-the-job training program)</w:t>
      </w:r>
      <w:r w:rsidRPr="00D408AE">
        <w:rPr>
          <w:rFonts w:eastAsia="Times New Roman" w:cs="Arial"/>
        </w:rPr>
        <w:t xml:space="preserve">. </w:t>
      </w:r>
    </w:p>
    <w:p w:rsidR="00E52804" w:rsidRPr="00E52804" w:rsidRDefault="00A82FF4" w:rsidP="00E52804">
      <w:pPr>
        <w:jc w:val="both"/>
      </w:pPr>
      <w:r w:rsidRPr="00D408AE">
        <w:rPr>
          <w:rFonts w:eastAsia="Times New Roman" w:cs="Arial"/>
          <w:b/>
        </w:rPr>
        <w:t xml:space="preserve">Internships: </w:t>
      </w:r>
      <w:r w:rsidRPr="00D408AE">
        <w:rPr>
          <w:rFonts w:eastAsia="Times New Roman" w:cs="Arial"/>
        </w:rPr>
        <w:t xml:space="preserve">A total of 599 participants have been placed in the Employment Internship </w:t>
      </w:r>
      <w:r w:rsidR="00D408AE" w:rsidRPr="00D408AE">
        <w:rPr>
          <w:rFonts w:eastAsia="Times New Roman" w:cs="Arial"/>
        </w:rPr>
        <w:t>Program</w:t>
      </w:r>
      <w:r w:rsidRPr="00D408AE">
        <w:rPr>
          <w:rFonts w:eastAsia="Times New Roman" w:cs="Arial"/>
        </w:rPr>
        <w:t xml:space="preserve"> (EIP) since 201</w:t>
      </w:r>
      <w:r w:rsidR="00ED2EB8" w:rsidRPr="00D408AE">
        <w:rPr>
          <w:rFonts w:eastAsia="Times New Roman" w:cs="Arial"/>
        </w:rPr>
        <w:t>0</w:t>
      </w:r>
      <w:r w:rsidRPr="00D408AE">
        <w:rPr>
          <w:rFonts w:eastAsia="Times New Roman" w:cs="Arial"/>
        </w:rPr>
        <w:t xml:space="preserve"> with KMA at 309, Central at 152, and Western at 152 participants. Participants are placed on Internship for up to 2 years</w:t>
      </w:r>
      <w:r w:rsidR="005D2BE5">
        <w:rPr>
          <w:rFonts w:eastAsia="Times New Roman" w:cs="Arial"/>
        </w:rPr>
        <w:t>, although generally for one year</w:t>
      </w:r>
      <w:r w:rsidRPr="00D408AE">
        <w:rPr>
          <w:rFonts w:eastAsia="Times New Roman" w:cs="Arial"/>
        </w:rPr>
        <w:t xml:space="preserve">. The PEU tries to place all individuals who complete </w:t>
      </w:r>
      <w:r w:rsidR="000F4520">
        <w:rPr>
          <w:rFonts w:eastAsia="Times New Roman" w:cs="Arial"/>
        </w:rPr>
        <w:t>v</w:t>
      </w:r>
      <w:r w:rsidRPr="00D408AE">
        <w:rPr>
          <w:rFonts w:eastAsia="Times New Roman" w:cs="Arial"/>
        </w:rPr>
        <w:t xml:space="preserve">ocational </w:t>
      </w:r>
      <w:r w:rsidR="000F4520">
        <w:rPr>
          <w:rFonts w:eastAsia="Times New Roman" w:cs="Arial"/>
        </w:rPr>
        <w:t>s</w:t>
      </w:r>
      <w:r w:rsidRPr="00D408AE">
        <w:rPr>
          <w:rFonts w:eastAsia="Times New Roman" w:cs="Arial"/>
        </w:rPr>
        <w:t xml:space="preserve">kills </w:t>
      </w:r>
      <w:r w:rsidR="000F4520">
        <w:rPr>
          <w:rFonts w:eastAsia="Times New Roman" w:cs="Arial"/>
        </w:rPr>
        <w:t>t</w:t>
      </w:r>
      <w:r w:rsidRPr="00D408AE">
        <w:rPr>
          <w:rFonts w:eastAsia="Times New Roman" w:cs="Arial"/>
        </w:rPr>
        <w:t xml:space="preserve">raining </w:t>
      </w:r>
      <w:r w:rsidR="00D408AE" w:rsidRPr="00D408AE">
        <w:rPr>
          <w:rFonts w:eastAsia="Times New Roman" w:cs="Arial"/>
        </w:rPr>
        <w:t>program</w:t>
      </w:r>
      <w:r w:rsidRPr="00D408AE">
        <w:rPr>
          <w:rFonts w:eastAsia="Times New Roman" w:cs="Arial"/>
        </w:rPr>
        <w:t xml:space="preserve">s </w:t>
      </w:r>
      <w:r w:rsidR="00ED2EB8" w:rsidRPr="00D408AE">
        <w:rPr>
          <w:rFonts w:eastAsia="Times New Roman" w:cs="Arial"/>
        </w:rPr>
        <w:t>in an internship, an excellent practice in terms of effectiveness in leading to employment.</w:t>
      </w:r>
      <w:r w:rsidR="00692B23" w:rsidRPr="00D408AE">
        <w:rPr>
          <w:rFonts w:eastAsia="Times New Roman" w:cs="Arial"/>
        </w:rPr>
        <w:t xml:space="preserve"> Since the cost of supporting internships is likely expensive, </w:t>
      </w:r>
      <w:r w:rsidR="005D2BE5">
        <w:rPr>
          <w:rFonts w:eastAsia="Times New Roman" w:cs="Arial"/>
        </w:rPr>
        <w:t xml:space="preserve">many experts would say </w:t>
      </w:r>
      <w:r w:rsidR="00692B23" w:rsidRPr="00D408AE">
        <w:rPr>
          <w:rFonts w:eastAsia="Times New Roman" w:cs="Arial"/>
        </w:rPr>
        <w:t xml:space="preserve">limiting sponsored internships to about six months after training should be considered; otherwise this may be more of a subsidized employment </w:t>
      </w:r>
      <w:r w:rsidR="00D408AE" w:rsidRPr="00D408AE">
        <w:rPr>
          <w:rFonts w:eastAsia="Times New Roman" w:cs="Arial"/>
        </w:rPr>
        <w:t>program</w:t>
      </w:r>
      <w:r w:rsidR="00692B23" w:rsidRPr="00D408AE">
        <w:rPr>
          <w:rFonts w:eastAsia="Times New Roman" w:cs="Arial"/>
        </w:rPr>
        <w:t>.</w:t>
      </w:r>
      <w:r w:rsidR="000F4520">
        <w:rPr>
          <w:rFonts w:eastAsia="Times New Roman" w:cs="Arial"/>
        </w:rPr>
        <w:t xml:space="preserve"> Given the economic situation, however, and the fact that participants get a full year’s experience, the one year internship for this group is warranted in many cases. </w:t>
      </w:r>
      <w:r w:rsidR="00E52804" w:rsidRPr="00E52804">
        <w:t xml:space="preserve">Internships were initially intended to be six months but </w:t>
      </w:r>
      <w:r w:rsidR="00E52804" w:rsidRPr="00E52804">
        <w:lastRenderedPageBreak/>
        <w:t xml:space="preserve">according to the PEU factors leading to a longer period included the economic conditions and the experience with employers who were more likely to retain participants with a full year of experience who were then seen as assets to the employers, as they had acquired the required technical skills and, importantly, the social skills to be employable. </w:t>
      </w:r>
      <w:r w:rsidR="005D2BE5">
        <w:rPr>
          <w:rFonts w:eastAsia="Times New Roman" w:cs="Arial"/>
        </w:rPr>
        <w:t>Linking Internships to the training and certification processes should be a principal focus in this area.</w:t>
      </w:r>
    </w:p>
    <w:p w:rsidR="00A82FF4" w:rsidRPr="00D408AE" w:rsidRDefault="00A82FF4" w:rsidP="002B4333">
      <w:pPr>
        <w:jc w:val="both"/>
        <w:rPr>
          <w:rFonts w:eastAsia="Times New Roman" w:cs="Arial"/>
          <w:b/>
        </w:rPr>
      </w:pPr>
      <w:r w:rsidRPr="00D408AE">
        <w:rPr>
          <w:rFonts w:eastAsia="Times New Roman" w:cs="Arial"/>
          <w:b/>
        </w:rPr>
        <w:t xml:space="preserve">Homework </w:t>
      </w:r>
      <w:r w:rsidR="000F4520" w:rsidRPr="00D408AE">
        <w:rPr>
          <w:rFonts w:eastAsia="Times New Roman" w:cs="Arial"/>
          <w:b/>
        </w:rPr>
        <w:t>Centers</w:t>
      </w:r>
      <w:r w:rsidRPr="00D408AE">
        <w:rPr>
          <w:rFonts w:eastAsia="Times New Roman" w:cs="Arial"/>
          <w:b/>
        </w:rPr>
        <w:t xml:space="preserve">: </w:t>
      </w:r>
      <w:r w:rsidR="00ED2EB8" w:rsidRPr="00D408AE">
        <w:rPr>
          <w:rFonts w:eastAsia="Times New Roman" w:cs="Arial"/>
        </w:rPr>
        <w:t xml:space="preserve">Only one such </w:t>
      </w:r>
      <w:r w:rsidR="00D408AE" w:rsidRPr="00D408AE">
        <w:rPr>
          <w:rFonts w:eastAsia="Times New Roman" w:cs="Arial"/>
        </w:rPr>
        <w:t>program</w:t>
      </w:r>
      <w:r w:rsidR="00ED2EB8" w:rsidRPr="00D408AE">
        <w:rPr>
          <w:rFonts w:eastAsia="Times New Roman" w:cs="Arial"/>
        </w:rPr>
        <w:t xml:space="preserve"> has been implemented so far in the Western region with two batches of learners.</w:t>
      </w:r>
      <w:r w:rsidR="00692B23" w:rsidRPr="00D408AE">
        <w:rPr>
          <w:rFonts w:eastAsia="Times New Roman" w:cs="Arial"/>
        </w:rPr>
        <w:t xml:space="preserve"> These would be aimed at the younger portion of the youth group, but why there has been only one is not clear.</w:t>
      </w:r>
    </w:p>
    <w:p w:rsidR="00ED2EB8" w:rsidRPr="00D408AE" w:rsidRDefault="00A82FF4" w:rsidP="002B4333">
      <w:pPr>
        <w:jc w:val="both"/>
        <w:rPr>
          <w:rFonts w:eastAsia="Times New Roman" w:cs="Arial"/>
        </w:rPr>
      </w:pPr>
      <w:r w:rsidRPr="00D408AE">
        <w:rPr>
          <w:rFonts w:eastAsia="Times New Roman" w:cs="Arial"/>
          <w:b/>
        </w:rPr>
        <w:t>CSC CSEC preparation and pre-CSEC coursework:</w:t>
      </w:r>
      <w:r w:rsidRPr="00D408AE">
        <w:rPr>
          <w:rFonts w:eastAsia="Times New Roman" w:cs="Arial"/>
        </w:rPr>
        <w:t xml:space="preserve"> The PEU provides support for individuals with no CSEC pass</w:t>
      </w:r>
      <w:r w:rsidR="002A1707" w:rsidRPr="00D408AE">
        <w:rPr>
          <w:rFonts w:eastAsia="Times New Roman" w:cs="Arial"/>
        </w:rPr>
        <w:t>es</w:t>
      </w:r>
      <w:r w:rsidRPr="00D408AE">
        <w:rPr>
          <w:rFonts w:eastAsia="Times New Roman" w:cs="Arial"/>
        </w:rPr>
        <w:t xml:space="preserve"> to study to earn passes in English and Mathematics; for individuals who already have these two subjects the project will finance two additional CSEC subjects. </w:t>
      </w:r>
      <w:r w:rsidR="00ED2EB8" w:rsidRPr="00D408AE">
        <w:rPr>
          <w:rFonts w:eastAsia="Times New Roman" w:cs="Arial"/>
        </w:rPr>
        <w:t xml:space="preserve"> Only </w:t>
      </w:r>
      <w:r w:rsidR="000F4520">
        <w:rPr>
          <w:rFonts w:eastAsia="Times New Roman" w:cs="Arial"/>
        </w:rPr>
        <w:t>seven</w:t>
      </w:r>
      <w:r w:rsidR="00ED2EB8" w:rsidRPr="00D408AE">
        <w:rPr>
          <w:rFonts w:eastAsia="Times New Roman" w:cs="Arial"/>
        </w:rPr>
        <w:t xml:space="preserve"> CXC </w:t>
      </w:r>
      <w:r w:rsidR="00D408AE" w:rsidRPr="00D408AE">
        <w:rPr>
          <w:rFonts w:eastAsia="Times New Roman" w:cs="Arial"/>
        </w:rPr>
        <w:t>program</w:t>
      </w:r>
      <w:r w:rsidR="000F4520">
        <w:rPr>
          <w:rFonts w:eastAsia="Times New Roman" w:cs="Arial"/>
        </w:rPr>
        <w:t>s were</w:t>
      </w:r>
      <w:r w:rsidR="00ED2EB8" w:rsidRPr="00D408AE">
        <w:rPr>
          <w:rFonts w:eastAsia="Times New Roman" w:cs="Arial"/>
        </w:rPr>
        <w:t xml:space="preserve"> </w:t>
      </w:r>
      <w:r w:rsidR="002A1707" w:rsidRPr="00D408AE">
        <w:rPr>
          <w:rFonts w:eastAsia="Times New Roman" w:cs="Arial"/>
        </w:rPr>
        <w:t xml:space="preserve">implemented by CSJP, </w:t>
      </w:r>
      <w:r w:rsidR="000F4520">
        <w:rPr>
          <w:rFonts w:eastAsia="Times New Roman" w:cs="Arial"/>
        </w:rPr>
        <w:t xml:space="preserve">with six in the KMA and one </w:t>
      </w:r>
      <w:r w:rsidR="00ED2EB8" w:rsidRPr="00D408AE">
        <w:rPr>
          <w:rFonts w:eastAsia="Times New Roman" w:cs="Arial"/>
        </w:rPr>
        <w:t xml:space="preserve">in the Western region. </w:t>
      </w:r>
      <w:r w:rsidR="00E52804">
        <w:rPr>
          <w:rFonts w:eastAsia="Times New Roman" w:cs="Arial"/>
        </w:rPr>
        <w:t xml:space="preserve">Expansion of this program is recommended as CXC qualifications are so important in the labor market for those who can achieve them. </w:t>
      </w:r>
      <w:r w:rsidR="00ED2EB8" w:rsidRPr="00D408AE">
        <w:rPr>
          <w:rFonts w:eastAsia="Times New Roman" w:cs="Arial"/>
        </w:rPr>
        <w:t xml:space="preserve">There are a lot of private/commercial providers of CXC preparation courses, and </w:t>
      </w:r>
      <w:r w:rsidR="000F4520">
        <w:rPr>
          <w:rFonts w:eastAsia="Times New Roman" w:cs="Arial"/>
        </w:rPr>
        <w:t>more of these could be</w:t>
      </w:r>
      <w:r w:rsidR="00ED2EB8" w:rsidRPr="00D408AE">
        <w:rPr>
          <w:rFonts w:eastAsia="Times New Roman" w:cs="Arial"/>
        </w:rPr>
        <w:t xml:space="preserve"> considered as service providers</w:t>
      </w:r>
      <w:r w:rsidR="00A515D1">
        <w:rPr>
          <w:rFonts w:eastAsia="Times New Roman" w:cs="Arial"/>
        </w:rPr>
        <w:t>, as they cater to a fairly large and diverse clientele</w:t>
      </w:r>
      <w:r w:rsidR="00ED2EB8" w:rsidRPr="00D408AE">
        <w:rPr>
          <w:rFonts w:eastAsia="Times New Roman" w:cs="Arial"/>
        </w:rPr>
        <w:t xml:space="preserve">. Interestingly, the </w:t>
      </w:r>
      <w:r w:rsidR="00D408AE" w:rsidRPr="00D408AE">
        <w:rPr>
          <w:rFonts w:eastAsia="Times New Roman" w:cs="Arial"/>
        </w:rPr>
        <w:t>program</w:t>
      </w:r>
      <w:r w:rsidR="00ED2EB8" w:rsidRPr="00D408AE">
        <w:rPr>
          <w:rFonts w:eastAsia="Times New Roman" w:cs="Arial"/>
        </w:rPr>
        <w:t xml:space="preserve"> in the Western region is based on E-learning; it would be important to know how well this works and whether it is replicable if it is effective, as remedial training would perhaps be more attractive to participants</w:t>
      </w:r>
      <w:r w:rsidR="000F4520">
        <w:rPr>
          <w:rFonts w:eastAsia="Times New Roman" w:cs="Arial"/>
        </w:rPr>
        <w:t xml:space="preserve"> in an e-learning setting</w:t>
      </w:r>
      <w:r w:rsidR="00ED2EB8" w:rsidRPr="00D408AE">
        <w:rPr>
          <w:rFonts w:eastAsia="Times New Roman" w:cs="Arial"/>
        </w:rPr>
        <w:t>.</w:t>
      </w:r>
      <w:r w:rsidR="00692B23" w:rsidRPr="00D408AE">
        <w:rPr>
          <w:rFonts w:eastAsia="Times New Roman" w:cs="Arial"/>
        </w:rPr>
        <w:t xml:space="preserve"> A stronger CXC preparation with more participants across the regions is desirable.</w:t>
      </w:r>
    </w:p>
    <w:p w:rsidR="006223EA" w:rsidRPr="006223EA" w:rsidRDefault="006223EA" w:rsidP="006223EA">
      <w:pPr>
        <w:jc w:val="both"/>
        <w:rPr>
          <w:rFonts w:eastAsia="Times New Roman" w:cs="Arial"/>
        </w:rPr>
      </w:pPr>
      <w:r w:rsidRPr="006223EA">
        <w:rPr>
          <w:rFonts w:eastAsia="Times New Roman" w:cs="Arial"/>
          <w:b/>
        </w:rPr>
        <w:t xml:space="preserve">Summer Employment: </w:t>
      </w:r>
      <w:r>
        <w:rPr>
          <w:rFonts w:eastAsia="Times New Roman" w:cs="Arial"/>
        </w:rPr>
        <w:t>The PEU arranged a total of 1,092 summer employment experiences across the regions, with 528 in the KMA, 294 in Central and 270 in Western. Since these are mostly unstructured experiences, this program provides some valuable work experience for participants at the low average cost of about J$5,800 per activity.</w:t>
      </w:r>
    </w:p>
    <w:p w:rsidR="007320B2" w:rsidRDefault="00E52804" w:rsidP="00E52804">
      <w:pPr>
        <w:jc w:val="both"/>
        <w:rPr>
          <w:rFonts w:eastAsia="Times New Roman" w:cs="Arial"/>
        </w:rPr>
      </w:pPr>
      <w:r w:rsidRPr="00D408AE">
        <w:rPr>
          <w:rFonts w:eastAsia="Times New Roman" w:cs="Arial"/>
          <w:b/>
        </w:rPr>
        <w:t xml:space="preserve">Tuition Support: </w:t>
      </w:r>
      <w:r w:rsidRPr="00D408AE">
        <w:rPr>
          <w:rFonts w:eastAsia="Times New Roman" w:cs="Arial"/>
        </w:rPr>
        <w:t xml:space="preserve">This program provides </w:t>
      </w:r>
      <w:r>
        <w:rPr>
          <w:rFonts w:eastAsia="Times New Roman" w:cs="Arial"/>
        </w:rPr>
        <w:t xml:space="preserve">partial </w:t>
      </w:r>
      <w:r w:rsidRPr="00D408AE">
        <w:rPr>
          <w:rFonts w:eastAsia="Times New Roman" w:cs="Arial"/>
        </w:rPr>
        <w:t>payment</w:t>
      </w:r>
      <w:r w:rsidR="007320B2">
        <w:rPr>
          <w:rFonts w:eastAsia="Times New Roman" w:cs="Arial"/>
        </w:rPr>
        <w:t xml:space="preserve"> of approximately 50% of the cost </w:t>
      </w:r>
      <w:r w:rsidRPr="00D408AE">
        <w:rPr>
          <w:rFonts w:eastAsia="Times New Roman" w:cs="Arial"/>
        </w:rPr>
        <w:t xml:space="preserve">of tuition for participants who can matriculate to tertiary education. </w:t>
      </w:r>
      <w:r>
        <w:rPr>
          <w:rFonts w:eastAsia="Times New Roman" w:cs="Arial"/>
        </w:rPr>
        <w:t>Tuition support is provided mostly for tertiary students in the final year and penultimate year, although some students are at the secondary level with the PEU paying school fees. For tertiary assistance demand is high and decisions were taken to focus on the final years. In recent years no assistance is offered for years one and two</w:t>
      </w:r>
      <w:r w:rsidR="007320B2">
        <w:rPr>
          <w:rFonts w:eastAsia="Times New Roman" w:cs="Arial"/>
        </w:rPr>
        <w:t>, and beneficiaries must apply annually</w:t>
      </w:r>
      <w:r>
        <w:rPr>
          <w:rFonts w:eastAsia="Times New Roman" w:cs="Arial"/>
        </w:rPr>
        <w:t>.</w:t>
      </w:r>
      <w:r w:rsidR="007320B2">
        <w:rPr>
          <w:rFonts w:eastAsia="Times New Roman" w:cs="Arial"/>
        </w:rPr>
        <w:t xml:space="preserve"> </w:t>
      </w:r>
      <w:r w:rsidR="007320B2" w:rsidRPr="007320B2">
        <w:rPr>
          <w:rFonts w:eastAsia="Times New Roman" w:cs="Arial"/>
        </w:rPr>
        <w:t>Recipients are expected to undertake 120 hours of voluntary service.</w:t>
      </w:r>
    </w:p>
    <w:p w:rsidR="00A82FF4" w:rsidRPr="00D408AE" w:rsidRDefault="00A82FF4" w:rsidP="002B4333">
      <w:pPr>
        <w:jc w:val="both"/>
        <w:rPr>
          <w:rFonts w:eastAsia="Times New Roman" w:cs="Arial"/>
        </w:rPr>
      </w:pPr>
      <w:r w:rsidRPr="00D408AE">
        <w:rPr>
          <w:rFonts w:eastAsia="Times New Roman" w:cs="Arial"/>
          <w:b/>
        </w:rPr>
        <w:t>Job Placement:</w:t>
      </w:r>
      <w:r w:rsidRPr="00D408AE">
        <w:rPr>
          <w:rFonts w:eastAsia="Times New Roman" w:cs="Arial"/>
        </w:rPr>
        <w:t xml:space="preserve"> One Officer in the KMA specializes in job placement with one person assigned in the Central region to provide some job placement services</w:t>
      </w:r>
      <w:r w:rsidR="00ED2EB8" w:rsidRPr="00D408AE">
        <w:rPr>
          <w:rFonts w:eastAsia="Times New Roman" w:cs="Arial"/>
        </w:rPr>
        <w:t xml:space="preserve"> under some direction from the</w:t>
      </w:r>
      <w:r w:rsidR="00692B23" w:rsidRPr="00D408AE">
        <w:rPr>
          <w:rFonts w:eastAsia="Times New Roman" w:cs="Arial"/>
        </w:rPr>
        <w:t xml:space="preserve"> Specialist in the KMA</w:t>
      </w:r>
      <w:r w:rsidRPr="00D408AE">
        <w:rPr>
          <w:rFonts w:eastAsia="Times New Roman" w:cs="Arial"/>
        </w:rPr>
        <w:t xml:space="preserve">. Since 2011 the project has placed </w:t>
      </w:r>
      <w:r w:rsidR="00AF4A6B" w:rsidRPr="00D408AE">
        <w:rPr>
          <w:rFonts w:eastAsia="Times New Roman" w:cs="Arial"/>
        </w:rPr>
        <w:t>326</w:t>
      </w:r>
      <w:r w:rsidRPr="00D408AE">
        <w:rPr>
          <w:rFonts w:eastAsia="Times New Roman" w:cs="Arial"/>
        </w:rPr>
        <w:t xml:space="preserve"> participants in jobs with KMA placing 239, Central 31, and Western </w:t>
      </w:r>
      <w:r w:rsidR="00AE19DD" w:rsidRPr="00D408AE">
        <w:rPr>
          <w:rFonts w:eastAsia="Times New Roman" w:cs="Arial"/>
        </w:rPr>
        <w:t>5</w:t>
      </w:r>
      <w:r w:rsidRPr="00D408AE">
        <w:rPr>
          <w:rFonts w:eastAsia="Times New Roman" w:cs="Arial"/>
        </w:rPr>
        <w:t>6</w:t>
      </w:r>
      <w:r w:rsidR="00692B23" w:rsidRPr="00D408AE">
        <w:rPr>
          <w:rFonts w:eastAsia="Times New Roman" w:cs="Arial"/>
        </w:rPr>
        <w:t xml:space="preserve"> participants</w:t>
      </w:r>
      <w:r w:rsidRPr="00D408AE">
        <w:rPr>
          <w:rFonts w:eastAsia="Times New Roman" w:cs="Arial"/>
        </w:rPr>
        <w:t>.</w:t>
      </w:r>
      <w:r w:rsidR="00AF4A6B" w:rsidRPr="00D408AE">
        <w:rPr>
          <w:rFonts w:eastAsia="Times New Roman" w:cs="Arial"/>
        </w:rPr>
        <w:t xml:space="preserve"> From the data it is not possible to compute a job placement rate, and this should be addressed</w:t>
      </w:r>
      <w:r w:rsidR="005D2BE5">
        <w:rPr>
          <w:rFonts w:eastAsia="Times New Roman" w:cs="Arial"/>
        </w:rPr>
        <w:t xml:space="preserve"> as this rate is a key performance indicator</w:t>
      </w:r>
      <w:r w:rsidR="00AF4A6B" w:rsidRPr="00D408AE">
        <w:rPr>
          <w:rFonts w:eastAsia="Times New Roman" w:cs="Arial"/>
        </w:rPr>
        <w:t>.</w:t>
      </w:r>
      <w:r w:rsidR="002B1110">
        <w:rPr>
          <w:rFonts w:eastAsia="Times New Roman" w:cs="Arial"/>
        </w:rPr>
        <w:t xml:space="preserve"> It is also not clear from the data maintained, which categories of participants were placed in jobs, e.g. vocational training participants vs. tuition support recipients although these are tracked for Internship and On-the-Job training participants in the KMA.</w:t>
      </w:r>
    </w:p>
    <w:p w:rsidR="007320B2" w:rsidRPr="002B1110" w:rsidRDefault="00A82FF4" w:rsidP="007320B2">
      <w:pPr>
        <w:jc w:val="both"/>
      </w:pPr>
      <w:r w:rsidRPr="00D408AE">
        <w:rPr>
          <w:rFonts w:eastAsia="Times New Roman" w:cs="Arial"/>
          <w:b/>
        </w:rPr>
        <w:t>Stipends:</w:t>
      </w:r>
      <w:r w:rsidRPr="00D408AE">
        <w:rPr>
          <w:rFonts w:eastAsia="Times New Roman" w:cs="Arial"/>
        </w:rPr>
        <w:t xml:space="preserve"> </w:t>
      </w:r>
      <w:r w:rsidR="007320B2">
        <w:rPr>
          <w:rFonts w:eastAsia="Times New Roman" w:cs="Arial"/>
        </w:rPr>
        <w:t xml:space="preserve">The </w:t>
      </w:r>
      <w:r w:rsidRPr="00D408AE">
        <w:rPr>
          <w:rFonts w:eastAsia="Times New Roman" w:cs="Arial"/>
        </w:rPr>
        <w:t>CSJP</w:t>
      </w:r>
      <w:r w:rsidR="007320B2">
        <w:rPr>
          <w:rFonts w:eastAsia="Times New Roman" w:cs="Arial"/>
        </w:rPr>
        <w:t xml:space="preserve"> PEU</w:t>
      </w:r>
      <w:r w:rsidRPr="00D408AE">
        <w:rPr>
          <w:rFonts w:eastAsia="Times New Roman" w:cs="Arial"/>
        </w:rPr>
        <w:t xml:space="preserve"> pays a stipend of between J</w:t>
      </w:r>
      <w:r w:rsidR="00577B3B" w:rsidRPr="00D408AE">
        <w:rPr>
          <w:rFonts w:eastAsia="Times New Roman" w:cs="Arial"/>
        </w:rPr>
        <w:t>A</w:t>
      </w:r>
      <w:r w:rsidRPr="00D408AE">
        <w:rPr>
          <w:rFonts w:eastAsia="Times New Roman" w:cs="Arial"/>
        </w:rPr>
        <w:t xml:space="preserve">$700 and $1,000 per day, depending on transport costs for all participants in education and training </w:t>
      </w:r>
      <w:r w:rsidR="00D408AE" w:rsidRPr="002B1110">
        <w:rPr>
          <w:rFonts w:eastAsia="Times New Roman" w:cs="Arial"/>
        </w:rPr>
        <w:t>program</w:t>
      </w:r>
      <w:r w:rsidR="00692B23" w:rsidRPr="002B1110">
        <w:rPr>
          <w:rFonts w:eastAsia="Times New Roman" w:cs="Arial"/>
        </w:rPr>
        <w:t>s</w:t>
      </w:r>
      <w:r w:rsidRPr="002B1110">
        <w:rPr>
          <w:rFonts w:eastAsia="Times New Roman" w:cs="Arial"/>
        </w:rPr>
        <w:t xml:space="preserve">. </w:t>
      </w:r>
      <w:r w:rsidR="007320B2" w:rsidRPr="002B1110">
        <w:t xml:space="preserve">Stipends are paid directly by the PEU. The training organization is responsible for keeping the attendance registers and submitting them to CSJP. Attendance as per these registers </w:t>
      </w:r>
      <w:r w:rsidR="00C81DA9">
        <w:t>is</w:t>
      </w:r>
      <w:r w:rsidR="007320B2" w:rsidRPr="002B1110">
        <w:t xml:space="preserve"> reviewed by the Community Action Officers (CAO) responsible and a submission made to management to approve payment. Upon approval, Accounts processes the payment after doing a final check. Bank drafts are collected by the CAO who takes them to the training provider, or in some instances, the trainees collect the bank draft at the PEU</w:t>
      </w:r>
      <w:r w:rsidR="002B1110">
        <w:t>. Providers have no responsibility to administer the stipends.</w:t>
      </w:r>
    </w:p>
    <w:p w:rsidR="003C2399" w:rsidRDefault="00A515D1" w:rsidP="002B4333">
      <w:pPr>
        <w:jc w:val="both"/>
      </w:pPr>
      <w:r>
        <w:rPr>
          <w:b/>
        </w:rPr>
        <w:lastRenderedPageBreak/>
        <w:t>Some Key Issues for the PEU</w:t>
      </w:r>
      <w:r w:rsidR="00A82FF4" w:rsidRPr="00D408AE">
        <w:rPr>
          <w:b/>
        </w:rPr>
        <w:t>:</w:t>
      </w:r>
      <w:r w:rsidR="00A82FF4" w:rsidRPr="00D408AE">
        <w:t xml:space="preserve"> </w:t>
      </w:r>
      <w:r w:rsidR="00577B3B" w:rsidRPr="00D408AE">
        <w:t xml:space="preserve">The PEU has done a remarkable job of implementing an education and training </w:t>
      </w:r>
      <w:r w:rsidR="00D408AE" w:rsidRPr="00D408AE">
        <w:t>program</w:t>
      </w:r>
      <w:r w:rsidR="00577B3B" w:rsidRPr="00D408AE">
        <w:t xml:space="preserve"> for CSJP and has made s</w:t>
      </w:r>
      <w:r w:rsidR="00A82FF4" w:rsidRPr="00D408AE">
        <w:t>ignificant effort</w:t>
      </w:r>
      <w:r w:rsidR="00577B3B" w:rsidRPr="00D408AE">
        <w:t>s</w:t>
      </w:r>
      <w:r w:rsidR="00A82FF4" w:rsidRPr="00D408AE">
        <w:t xml:space="preserve"> to complement training </w:t>
      </w:r>
      <w:r w:rsidR="00D408AE" w:rsidRPr="00D408AE">
        <w:t>program</w:t>
      </w:r>
      <w:r w:rsidR="00577B3B" w:rsidRPr="00D408AE">
        <w:t>s</w:t>
      </w:r>
      <w:r w:rsidR="00A82FF4" w:rsidRPr="00D408AE">
        <w:t xml:space="preserve"> with additional modalities</w:t>
      </w:r>
      <w:r w:rsidR="00577B3B" w:rsidRPr="00D408AE">
        <w:t xml:space="preserve"> including pre-vocational, CXC preparation, an on-the-job training </w:t>
      </w:r>
      <w:r w:rsidR="00D408AE" w:rsidRPr="00D408AE">
        <w:t>program</w:t>
      </w:r>
      <w:r w:rsidR="00577B3B" w:rsidRPr="00D408AE">
        <w:t xml:space="preserve"> and internships</w:t>
      </w:r>
      <w:r w:rsidR="00A82FF4" w:rsidRPr="00D408AE">
        <w:t xml:space="preserve">. </w:t>
      </w:r>
      <w:r w:rsidR="002B1110" w:rsidRPr="00D408AE">
        <w:t>There is need for additional resources (personnel) to increase job placement. The PEU also expresses a need for additional support in the psycho-social services area with access to a psychologist, counsellors and perhaps additional social workers.</w:t>
      </w:r>
      <w:r w:rsidR="002B1110">
        <w:t xml:space="preserve"> </w:t>
      </w:r>
      <w:r w:rsidR="003C2399" w:rsidRPr="00D408AE">
        <w:t xml:space="preserve">The PEU </w:t>
      </w:r>
      <w:r w:rsidR="003C2399">
        <w:t xml:space="preserve">reported it does </w:t>
      </w:r>
      <w:r w:rsidR="003C2399" w:rsidRPr="00D408AE">
        <w:t>encounter uneven quality among the providers, less than optimal responsiveness and flexibility of some providers, and sometimes encounters difficulties with the assessment and certification processes</w:t>
      </w:r>
      <w:r w:rsidR="003C2399">
        <w:t xml:space="preserve"> of the NCTVET</w:t>
      </w:r>
      <w:r w:rsidR="005D2BE5">
        <w:t xml:space="preserve"> in the vocational programs, so problem solving of these problems is essential.</w:t>
      </w:r>
    </w:p>
    <w:p w:rsidR="00577B3B" w:rsidRPr="00D408AE" w:rsidRDefault="00577B3B" w:rsidP="002B4333">
      <w:pPr>
        <w:jc w:val="both"/>
      </w:pPr>
      <w:r w:rsidRPr="00D408AE">
        <w:t xml:space="preserve">One question is the </w:t>
      </w:r>
      <w:r w:rsidR="003C2399">
        <w:t xml:space="preserve">actual </w:t>
      </w:r>
      <w:r w:rsidRPr="00D408AE">
        <w:t xml:space="preserve">carrying capacity of the current </w:t>
      </w:r>
      <w:r w:rsidR="00D408AE" w:rsidRPr="00D408AE">
        <w:t>program</w:t>
      </w:r>
      <w:r w:rsidRPr="00D408AE">
        <w:t xml:space="preserve"> and organization as the annual participation has not grown</w:t>
      </w:r>
      <w:r w:rsidR="003C2399">
        <w:t xml:space="preserve"> and whether this reflects mostly budget constraints or other factors</w:t>
      </w:r>
      <w:r w:rsidRPr="00D408AE">
        <w:t xml:space="preserve">. A second issue is the absence of </w:t>
      </w:r>
      <w:r w:rsidR="003C2399" w:rsidRPr="00D408AE">
        <w:t>needs assessment and individual planning,</w:t>
      </w:r>
      <w:r w:rsidR="003C2399">
        <w:t xml:space="preserve"> </w:t>
      </w:r>
      <w:r w:rsidRPr="00D408AE">
        <w:t>business development services, sufficient counselling</w:t>
      </w:r>
      <w:r w:rsidR="003C2399">
        <w:t xml:space="preserve"> and psycho-social supports for participants</w:t>
      </w:r>
      <w:r w:rsidRPr="00D408AE">
        <w:t xml:space="preserve">, </w:t>
      </w:r>
      <w:r w:rsidR="00361FE5" w:rsidRPr="00D408AE">
        <w:t xml:space="preserve">and </w:t>
      </w:r>
      <w:r w:rsidR="005D2BE5">
        <w:t xml:space="preserve">sufficient </w:t>
      </w:r>
      <w:r w:rsidR="00361FE5" w:rsidRPr="00D408AE">
        <w:t xml:space="preserve">job preparation </w:t>
      </w:r>
      <w:r w:rsidR="003C2399">
        <w:t>and job placement services</w:t>
      </w:r>
      <w:r w:rsidRPr="00D408AE">
        <w:t>.</w:t>
      </w:r>
      <w:r w:rsidR="00361FE5" w:rsidRPr="00D408AE">
        <w:t xml:space="preserve"> This report discusses the trends and evidence for </w:t>
      </w:r>
      <w:r w:rsidR="002A1707" w:rsidRPr="00D408AE">
        <w:t>“</w:t>
      </w:r>
      <w:r w:rsidR="00361FE5" w:rsidRPr="00D408AE">
        <w:t xml:space="preserve">comprehensive training </w:t>
      </w:r>
      <w:r w:rsidR="00D408AE" w:rsidRPr="00D408AE">
        <w:t>program</w:t>
      </w:r>
      <w:r w:rsidR="00361FE5" w:rsidRPr="00D408AE">
        <w:t>s</w:t>
      </w:r>
      <w:r w:rsidR="002A1707" w:rsidRPr="00D408AE">
        <w:t>”</w:t>
      </w:r>
      <w:r w:rsidR="00361FE5" w:rsidRPr="00D408AE">
        <w:t xml:space="preserve"> </w:t>
      </w:r>
      <w:r w:rsidR="00D0709E">
        <w:t>which include</w:t>
      </w:r>
      <w:r w:rsidR="003C2399">
        <w:t xml:space="preserve"> all </w:t>
      </w:r>
      <w:r w:rsidR="00D0709E">
        <w:t xml:space="preserve">of </w:t>
      </w:r>
      <w:r w:rsidR="003C2399">
        <w:t xml:space="preserve">these services </w:t>
      </w:r>
      <w:r w:rsidR="00361FE5" w:rsidRPr="00D408AE">
        <w:t>below.</w:t>
      </w:r>
      <w:r w:rsidRPr="00D408AE">
        <w:t xml:space="preserve"> A third issue is an inadequate data collection and information management system for monitoring and reporting clearly without double counting</w:t>
      </w:r>
      <w:r w:rsidR="003C2399">
        <w:t xml:space="preserve"> and showing gender</w:t>
      </w:r>
      <w:r w:rsidRPr="00D408AE">
        <w:t>, and seeing the relationship between different interventions and employment outcomes</w:t>
      </w:r>
      <w:r w:rsidR="003C2399">
        <w:t>, possibly for different groups</w:t>
      </w:r>
      <w:r w:rsidRPr="00D408AE">
        <w:t>.</w:t>
      </w:r>
      <w:r w:rsidR="00361FE5" w:rsidRPr="00D408AE">
        <w:t xml:space="preserve"> A fourth is that the </w:t>
      </w:r>
      <w:r w:rsidR="00D408AE" w:rsidRPr="00D408AE">
        <w:t>program</w:t>
      </w:r>
      <w:r w:rsidR="00361FE5" w:rsidRPr="00D408AE">
        <w:t xml:space="preserve"> purchases spaces from </w:t>
      </w:r>
      <w:r w:rsidR="00D408AE" w:rsidRPr="00D408AE">
        <w:t>program</w:t>
      </w:r>
      <w:r w:rsidR="00361FE5" w:rsidRPr="00D408AE">
        <w:t xml:space="preserve">s, and does not use competitive procurement methods as these are cumbersome to administer. While there is nothing wrong with purchasing spaces, this approach could be complemented with competitive procurement of more customized training </w:t>
      </w:r>
      <w:r w:rsidR="002A1707" w:rsidRPr="00D408AE">
        <w:t xml:space="preserve">for </w:t>
      </w:r>
      <w:r w:rsidR="00361FE5" w:rsidRPr="00D408AE">
        <w:t>meeting the needs of the target group.</w:t>
      </w:r>
      <w:r w:rsidR="003C2399">
        <w:t xml:space="preserve"> A customized qualification could call for a program certifiable by NCTVET at Level 2 in an in-demand occupation area like Sales Representative, with additional content in the areas of language and communication, a more intensive life skills program, an internship component, and job placement or business development services.</w:t>
      </w:r>
    </w:p>
    <w:p w:rsidR="00A82FF4" w:rsidRPr="00D408AE" w:rsidRDefault="00A82FF4" w:rsidP="00A82FF4"/>
    <w:p w:rsidR="00A82FF4" w:rsidRPr="00D408AE" w:rsidRDefault="00A82FF4" w:rsidP="00361FE5">
      <w:pPr>
        <w:pStyle w:val="Heading1"/>
      </w:pPr>
      <w:bookmarkStart w:id="6" w:name="_Toc374899539"/>
      <w:r w:rsidRPr="00D408AE">
        <w:t>Target Group Characteristics and Programming Considerations</w:t>
      </w:r>
      <w:bookmarkEnd w:id="6"/>
    </w:p>
    <w:p w:rsidR="00C56B12" w:rsidRPr="00D408AE" w:rsidRDefault="008B7758" w:rsidP="002B4333">
      <w:pPr>
        <w:jc w:val="both"/>
      </w:pPr>
      <w:r>
        <w:t>T</w:t>
      </w:r>
      <w:r w:rsidR="00094D2A" w:rsidRPr="00D408AE">
        <w:t xml:space="preserve">his section </w:t>
      </w:r>
      <w:r w:rsidR="009D0FF6">
        <w:t xml:space="preserve">seeks </w:t>
      </w:r>
      <w:r w:rsidR="00094D2A" w:rsidRPr="00D408AE">
        <w:t xml:space="preserve">to link target group characteristics to </w:t>
      </w:r>
      <w:r w:rsidR="00B67ED7" w:rsidRPr="00D408AE">
        <w:t xml:space="preserve">considerations about implementing training </w:t>
      </w:r>
      <w:r w:rsidR="00D408AE" w:rsidRPr="00D408AE">
        <w:t>program</w:t>
      </w:r>
      <w:r w:rsidR="00B67ED7" w:rsidRPr="00D408AE">
        <w:t>s</w:t>
      </w:r>
      <w:r w:rsidR="00094D2A" w:rsidRPr="00D408AE">
        <w:t xml:space="preserve">. </w:t>
      </w:r>
      <w:r w:rsidR="00C63FB4" w:rsidRPr="00D408AE">
        <w:t xml:space="preserve">The term “target group characteristics” pertains to the </w:t>
      </w:r>
      <w:r w:rsidR="00C56B12" w:rsidRPr="00D408AE">
        <w:t xml:space="preserve">characteristics of </w:t>
      </w:r>
      <w:r w:rsidR="00C63FB4" w:rsidRPr="00D408AE">
        <w:t xml:space="preserve">members of communities involved in the CSJP. The </w:t>
      </w:r>
      <w:r w:rsidR="00D408AE" w:rsidRPr="00D408AE">
        <w:t>program</w:t>
      </w:r>
      <w:r w:rsidR="00C63FB4" w:rsidRPr="00D408AE">
        <w:t xml:space="preserve"> does not have a database containing information about the social and economic characteristics of the target population</w:t>
      </w:r>
      <w:r w:rsidR="00C56B12" w:rsidRPr="00D408AE">
        <w:t xml:space="preserve"> or participants in CSJP </w:t>
      </w:r>
      <w:r w:rsidR="00D408AE" w:rsidRPr="00D408AE">
        <w:t>program</w:t>
      </w:r>
      <w:r w:rsidR="00C56B12" w:rsidRPr="00D408AE">
        <w:t xml:space="preserve">s. It is a good idea to have more information about the group, perhaps </w:t>
      </w:r>
      <w:r w:rsidR="00361FE5" w:rsidRPr="00D408AE">
        <w:t xml:space="preserve">by requiring </w:t>
      </w:r>
      <w:r w:rsidR="00C56B12" w:rsidRPr="00D408AE">
        <w:t xml:space="preserve">all residents who participate in some CSJP </w:t>
      </w:r>
      <w:r w:rsidR="00D408AE" w:rsidRPr="00D408AE">
        <w:t>program</w:t>
      </w:r>
      <w:r w:rsidR="00C56B12" w:rsidRPr="00D408AE">
        <w:t xml:space="preserve"> to supply basic information about employment status, age group, educational background</w:t>
      </w:r>
      <w:r w:rsidR="00361FE5" w:rsidRPr="00D408AE">
        <w:t xml:space="preserve"> and financial situation</w:t>
      </w:r>
      <w:r w:rsidR="00C56B12" w:rsidRPr="00D408AE">
        <w:t xml:space="preserve">. </w:t>
      </w:r>
      <w:r w:rsidR="0085159F" w:rsidRPr="00D408AE">
        <w:t xml:space="preserve">This will help in setting priorities and making decisions with limited resources. </w:t>
      </w:r>
      <w:r w:rsidR="00C56B12" w:rsidRPr="00D408AE">
        <w:t>T</w:t>
      </w:r>
      <w:r w:rsidR="00A82FF4" w:rsidRPr="00D408AE">
        <w:t xml:space="preserve">here are </w:t>
      </w:r>
      <w:r w:rsidR="00361FE5" w:rsidRPr="00D408AE">
        <w:t xml:space="preserve">already </w:t>
      </w:r>
      <w:r w:rsidR="00A82FF4" w:rsidRPr="00D408AE">
        <w:t>comm</w:t>
      </w:r>
      <w:r w:rsidR="00C63FB4" w:rsidRPr="00D408AE">
        <w:t>unity profiles</w:t>
      </w:r>
      <w:r w:rsidR="009C461E">
        <w:t xml:space="preserve"> produced by the Social Development Commission</w:t>
      </w:r>
      <w:r w:rsidR="00C63FB4" w:rsidRPr="00D408AE">
        <w:t xml:space="preserve"> that are helpful and should be consulted for local </w:t>
      </w:r>
      <w:r w:rsidR="00C56B12" w:rsidRPr="00D408AE">
        <w:t xml:space="preserve">community </w:t>
      </w:r>
      <w:r w:rsidR="00C63FB4" w:rsidRPr="00D408AE">
        <w:t>planning.</w:t>
      </w:r>
      <w:r w:rsidR="00A82FF4" w:rsidRPr="00D408AE">
        <w:t xml:space="preserve"> </w:t>
      </w:r>
    </w:p>
    <w:p w:rsidR="007A4532" w:rsidRPr="00D408AE" w:rsidRDefault="00B67ED7" w:rsidP="002B4333">
      <w:pPr>
        <w:jc w:val="both"/>
      </w:pPr>
      <w:r w:rsidRPr="00D408AE">
        <w:t xml:space="preserve">The best </w:t>
      </w:r>
      <w:r w:rsidR="00D408AE" w:rsidRPr="00D408AE">
        <w:t>program</w:t>
      </w:r>
      <w:r w:rsidRPr="00D408AE">
        <w:t>s use t</w:t>
      </w:r>
      <w:r w:rsidR="007A4532" w:rsidRPr="00D408AE">
        <w:t xml:space="preserve">argeting strategies that can be adjusted to both the needs of particular groups as well as individual needs. An intervention strategy for young urban men should be different than one for rural adult women, for example, and each should be tailored to overcoming the main barriers to employment among different sub-groupings. On the individual level, some participants need more services than others. One individual may need remedial education, plus life skills, plus technical training, plus assistance to get work experience and a job, while another can enter an on-the-job training </w:t>
      </w:r>
      <w:r w:rsidR="00D408AE" w:rsidRPr="00D408AE">
        <w:t>program</w:t>
      </w:r>
      <w:r w:rsidR="007A4532" w:rsidRPr="00D408AE">
        <w:t xml:space="preserve"> directly that will lead to employment</w:t>
      </w:r>
      <w:r w:rsidRPr="00D408AE">
        <w:t>;</w:t>
      </w:r>
      <w:r w:rsidR="007A4532" w:rsidRPr="00D408AE">
        <w:t xml:space="preserve"> some may only need employment services like job search and job placement. Low income youth may need more remedial education, a youth-focused life skills </w:t>
      </w:r>
      <w:r w:rsidR="00D408AE" w:rsidRPr="00D408AE">
        <w:t>program</w:t>
      </w:r>
      <w:r w:rsidR="007A4532" w:rsidRPr="00D408AE">
        <w:t>, more intensive skills training, workplace training, and even more intensive job placement services. The barriers to employment and appropriate type</w:t>
      </w:r>
      <w:r w:rsidR="009C461E">
        <w:t>s</w:t>
      </w:r>
      <w:r w:rsidR="007A4532" w:rsidRPr="00D408AE">
        <w:t xml:space="preserve"> of training intervention</w:t>
      </w:r>
      <w:r w:rsidR="009C461E">
        <w:t>s</w:t>
      </w:r>
      <w:r w:rsidR="007A4532" w:rsidRPr="00D408AE">
        <w:t xml:space="preserve"> are described in Honorati </w:t>
      </w:r>
      <w:r w:rsidR="009D0FF6" w:rsidRPr="009D0FF6">
        <w:t xml:space="preserve">and McArdle </w:t>
      </w:r>
      <w:r w:rsidR="007A4532" w:rsidRPr="00D408AE">
        <w:t xml:space="preserve">(2012) and shown below in Table </w:t>
      </w:r>
      <w:r w:rsidR="009A4B01" w:rsidRPr="00D408AE">
        <w:t>3</w:t>
      </w:r>
      <w:r w:rsidR="007A4532" w:rsidRPr="00D408AE">
        <w:t>.</w:t>
      </w:r>
    </w:p>
    <w:p w:rsidR="007A4532" w:rsidRPr="00D408AE" w:rsidRDefault="007A4532" w:rsidP="007A4532">
      <w:pPr>
        <w:autoSpaceDE w:val="0"/>
        <w:autoSpaceDN w:val="0"/>
        <w:adjustRightInd w:val="0"/>
        <w:spacing w:after="360"/>
        <w:contextualSpacing/>
        <w:jc w:val="center"/>
        <w:rPr>
          <w:rFonts w:cs="Calibri"/>
          <w:b/>
          <w:sz w:val="21"/>
          <w:szCs w:val="21"/>
        </w:rPr>
      </w:pPr>
      <w:r w:rsidRPr="00D408AE">
        <w:rPr>
          <w:rFonts w:cs="Calibri"/>
          <w:b/>
          <w:sz w:val="21"/>
          <w:szCs w:val="21"/>
        </w:rPr>
        <w:lastRenderedPageBreak/>
        <w:t xml:space="preserve">Table </w:t>
      </w:r>
      <w:r w:rsidR="009A4B01" w:rsidRPr="00D408AE">
        <w:rPr>
          <w:rFonts w:cs="Calibri"/>
          <w:b/>
          <w:sz w:val="21"/>
          <w:szCs w:val="21"/>
        </w:rPr>
        <w:t>3</w:t>
      </w:r>
      <w:r w:rsidRPr="00D408AE">
        <w:rPr>
          <w:rFonts w:cs="Calibri"/>
          <w:b/>
          <w:sz w:val="21"/>
          <w:szCs w:val="21"/>
        </w:rPr>
        <w:t>:</w:t>
      </w:r>
      <w:r w:rsidRPr="00D408AE">
        <w:rPr>
          <w:rFonts w:cs="Calibri"/>
          <w:b/>
          <w:color w:val="FF0000"/>
          <w:sz w:val="21"/>
          <w:szCs w:val="21"/>
        </w:rPr>
        <w:t xml:space="preserve"> </w:t>
      </w:r>
      <w:r w:rsidRPr="00D408AE">
        <w:rPr>
          <w:rFonts w:cs="Calibri"/>
          <w:b/>
          <w:sz w:val="21"/>
          <w:szCs w:val="21"/>
        </w:rPr>
        <w:t>Barriers to Employment and Types of Training</w:t>
      </w:r>
    </w:p>
    <w:p w:rsidR="007A4532" w:rsidRPr="00D408AE" w:rsidRDefault="007A4532" w:rsidP="007A4532">
      <w:pPr>
        <w:autoSpaceDE w:val="0"/>
        <w:autoSpaceDN w:val="0"/>
        <w:adjustRightInd w:val="0"/>
        <w:spacing w:after="360"/>
        <w:contextualSpacing/>
        <w:jc w:val="center"/>
        <w:rPr>
          <w:rFonts w:cs="Calibri"/>
          <w:b/>
          <w:sz w:val="21"/>
          <w:szCs w:val="21"/>
        </w:rPr>
      </w:pPr>
    </w:p>
    <w:tbl>
      <w:tblPr>
        <w:tblStyle w:val="TableGrid"/>
        <w:tblW w:w="0" w:type="auto"/>
        <w:tblLook w:val="04A0" w:firstRow="1" w:lastRow="0" w:firstColumn="1" w:lastColumn="0" w:noHBand="0" w:noVBand="1"/>
      </w:tblPr>
      <w:tblGrid>
        <w:gridCol w:w="4041"/>
        <w:gridCol w:w="5535"/>
      </w:tblGrid>
      <w:tr w:rsidR="007A4532" w:rsidRPr="00D408AE" w:rsidTr="00097A7C">
        <w:trPr>
          <w:trHeight w:val="450"/>
        </w:trPr>
        <w:tc>
          <w:tcPr>
            <w:tcW w:w="0" w:type="auto"/>
            <w:vAlign w:val="center"/>
            <w:hideMark/>
          </w:tcPr>
          <w:p w:rsidR="007A4532" w:rsidRPr="00D408AE" w:rsidRDefault="007A4532" w:rsidP="00097A7C">
            <w:pPr>
              <w:autoSpaceDE w:val="0"/>
              <w:autoSpaceDN w:val="0"/>
              <w:adjustRightInd w:val="0"/>
              <w:contextualSpacing/>
              <w:rPr>
                <w:rFonts w:cs="Calibri"/>
                <w:sz w:val="21"/>
                <w:szCs w:val="21"/>
              </w:rPr>
            </w:pPr>
            <w:r w:rsidRPr="00D408AE">
              <w:rPr>
                <w:rFonts w:cs="Calibri"/>
                <w:b/>
                <w:bCs/>
                <w:sz w:val="21"/>
                <w:szCs w:val="21"/>
              </w:rPr>
              <w:t>Barriers/Constraints</w:t>
            </w:r>
          </w:p>
        </w:tc>
        <w:tc>
          <w:tcPr>
            <w:tcW w:w="0" w:type="auto"/>
            <w:vAlign w:val="center"/>
            <w:hideMark/>
          </w:tcPr>
          <w:p w:rsidR="007A4532" w:rsidRPr="00D408AE" w:rsidRDefault="007A4532" w:rsidP="00097A7C">
            <w:pPr>
              <w:autoSpaceDE w:val="0"/>
              <w:autoSpaceDN w:val="0"/>
              <w:adjustRightInd w:val="0"/>
              <w:contextualSpacing/>
              <w:rPr>
                <w:rFonts w:cs="Calibri"/>
                <w:sz w:val="21"/>
                <w:szCs w:val="21"/>
              </w:rPr>
            </w:pPr>
            <w:r w:rsidRPr="00D408AE">
              <w:rPr>
                <w:rFonts w:cs="Calibri"/>
                <w:b/>
                <w:bCs/>
                <w:sz w:val="21"/>
                <w:szCs w:val="21"/>
              </w:rPr>
              <w:t>Type of Training</w:t>
            </w:r>
          </w:p>
        </w:tc>
      </w:tr>
      <w:tr w:rsidR="007A4532" w:rsidRPr="00D408AE" w:rsidTr="00097A7C">
        <w:trPr>
          <w:trHeight w:val="474"/>
        </w:trPr>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bCs/>
                <w:sz w:val="21"/>
                <w:szCs w:val="21"/>
              </w:rPr>
              <w:t>Insufficient basic cognitive skills</w:t>
            </w:r>
          </w:p>
        </w:tc>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sz w:val="21"/>
                <w:szCs w:val="21"/>
              </w:rPr>
              <w:t>Basic skills, literacy and numeracy, “second chance” education programs</w:t>
            </w:r>
          </w:p>
        </w:tc>
      </w:tr>
      <w:tr w:rsidR="007A4532" w:rsidRPr="00D408AE" w:rsidTr="00097A7C">
        <w:trPr>
          <w:trHeight w:val="496"/>
        </w:trPr>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bCs/>
                <w:sz w:val="21"/>
                <w:szCs w:val="21"/>
              </w:rPr>
              <w:t>Lack of job-specific skills, technical skills mismatch</w:t>
            </w:r>
          </w:p>
        </w:tc>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sz w:val="21"/>
                <w:szCs w:val="21"/>
              </w:rPr>
              <w:t>Technical &amp; vocational skills</w:t>
            </w:r>
          </w:p>
        </w:tc>
      </w:tr>
      <w:tr w:rsidR="007A4532" w:rsidRPr="00D408AE" w:rsidTr="00097A7C">
        <w:trPr>
          <w:trHeight w:val="415"/>
        </w:trPr>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bCs/>
                <w:sz w:val="21"/>
                <w:szCs w:val="21"/>
              </w:rPr>
              <w:t xml:space="preserve">Lack of </w:t>
            </w:r>
            <w:r w:rsidR="009D0FF6" w:rsidRPr="00D408AE">
              <w:rPr>
                <w:rFonts w:cs="Calibri"/>
                <w:bCs/>
                <w:sz w:val="21"/>
                <w:szCs w:val="21"/>
              </w:rPr>
              <w:t>behavioral</w:t>
            </w:r>
            <w:r w:rsidRPr="00D408AE">
              <w:rPr>
                <w:rFonts w:cs="Calibri"/>
                <w:bCs/>
                <w:sz w:val="21"/>
                <w:szCs w:val="21"/>
              </w:rPr>
              <w:t xml:space="preserve"> skills relevant for jobs</w:t>
            </w:r>
          </w:p>
        </w:tc>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sz w:val="21"/>
                <w:szCs w:val="21"/>
              </w:rPr>
              <w:t>Life skills</w:t>
            </w:r>
          </w:p>
        </w:tc>
      </w:tr>
      <w:tr w:rsidR="007A4532" w:rsidRPr="00D408AE" w:rsidTr="00097A7C">
        <w:trPr>
          <w:trHeight w:val="406"/>
        </w:trPr>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bCs/>
                <w:sz w:val="21"/>
                <w:szCs w:val="21"/>
              </w:rPr>
              <w:t>Job searching strategies and techniques</w:t>
            </w:r>
          </w:p>
        </w:tc>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sz w:val="21"/>
                <w:szCs w:val="21"/>
              </w:rPr>
              <w:t>Basic job readiness skills, ICT</w:t>
            </w:r>
          </w:p>
        </w:tc>
      </w:tr>
      <w:tr w:rsidR="007A4532" w:rsidRPr="00D408AE" w:rsidTr="00097A7C">
        <w:trPr>
          <w:trHeight w:val="415"/>
        </w:trPr>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bCs/>
                <w:sz w:val="21"/>
                <w:szCs w:val="21"/>
              </w:rPr>
              <w:t>Insufficient entrepreneurial skills</w:t>
            </w:r>
          </w:p>
        </w:tc>
        <w:tc>
          <w:tcPr>
            <w:tcW w:w="0" w:type="auto"/>
            <w:hideMark/>
          </w:tcPr>
          <w:p w:rsidR="007A4532" w:rsidRPr="00D408AE" w:rsidRDefault="007A4532" w:rsidP="00097A7C">
            <w:pPr>
              <w:autoSpaceDE w:val="0"/>
              <w:autoSpaceDN w:val="0"/>
              <w:adjustRightInd w:val="0"/>
              <w:contextualSpacing/>
              <w:rPr>
                <w:rFonts w:cs="Calibri"/>
                <w:sz w:val="21"/>
                <w:szCs w:val="21"/>
              </w:rPr>
            </w:pPr>
            <w:r w:rsidRPr="00D408AE">
              <w:rPr>
                <w:rFonts w:cs="Calibri"/>
                <w:sz w:val="21"/>
                <w:szCs w:val="21"/>
              </w:rPr>
              <w:t>Entrepreneurial skills training</w:t>
            </w:r>
          </w:p>
        </w:tc>
      </w:tr>
    </w:tbl>
    <w:p w:rsidR="007A4532" w:rsidRPr="00D408AE" w:rsidRDefault="00C81DA9" w:rsidP="00C81DA9">
      <w:pPr>
        <w:spacing w:before="0"/>
        <w:jc w:val="both"/>
        <w:rPr>
          <w:i/>
          <w:sz w:val="18"/>
        </w:rPr>
      </w:pPr>
      <w:r>
        <w:rPr>
          <w:i/>
          <w:sz w:val="18"/>
        </w:rPr>
        <w:t xml:space="preserve">Source: </w:t>
      </w:r>
      <w:r w:rsidR="007A4532" w:rsidRPr="00D408AE">
        <w:rPr>
          <w:i/>
          <w:sz w:val="18"/>
        </w:rPr>
        <w:t>Honorati, M. and McArdle T. The Nuts and Bolts of Designing and Implementing Training Programs in Developing Countries, World Bank, May 2012.</w:t>
      </w:r>
    </w:p>
    <w:p w:rsidR="0085159F" w:rsidRPr="00D408AE" w:rsidRDefault="00A82FF4" w:rsidP="002B4333">
      <w:pPr>
        <w:jc w:val="both"/>
      </w:pPr>
      <w:r w:rsidRPr="00D408AE">
        <w:t xml:space="preserve">The target group is </w:t>
      </w:r>
      <w:r w:rsidR="00094D2A" w:rsidRPr="00D408AE">
        <w:t xml:space="preserve">geographically </w:t>
      </w:r>
      <w:r w:rsidRPr="00D408AE">
        <w:t xml:space="preserve">disbursed over </w:t>
      </w:r>
      <w:r w:rsidR="00C63FB4" w:rsidRPr="00D408AE">
        <w:t xml:space="preserve">(at least) </w:t>
      </w:r>
      <w:r w:rsidRPr="00D408AE">
        <w:t>50 communities in seven parishes</w:t>
      </w:r>
      <w:r w:rsidR="00B67ED7" w:rsidRPr="00D408AE">
        <w:t>, and is essentially diverse</w:t>
      </w:r>
      <w:r w:rsidR="009C461E">
        <w:t xml:space="preserve"> in terms of gender, income, educational background, values and attitudes, etc.</w:t>
      </w:r>
      <w:r w:rsidRPr="00D408AE">
        <w:t>. These are the most troubled communities in terms of crime, but the social characteristics underneath this fact are the basis of intervention in terms of education and training.</w:t>
      </w:r>
      <w:r w:rsidR="0085159F" w:rsidRPr="00D408AE">
        <w:t xml:space="preserve"> </w:t>
      </w:r>
      <w:r w:rsidR="00094D2A" w:rsidRPr="00D408AE">
        <w:t>Some</w:t>
      </w:r>
      <w:r w:rsidR="0085159F" w:rsidRPr="00D408AE">
        <w:t xml:space="preserve"> common </w:t>
      </w:r>
      <w:r w:rsidR="00094D2A" w:rsidRPr="00D408AE">
        <w:t>conditions</w:t>
      </w:r>
      <w:r w:rsidR="0085159F" w:rsidRPr="00D408AE">
        <w:t xml:space="preserve"> across these communities are poverty, poor infrastructure, housing and sanitation, poor schools, and a low </w:t>
      </w:r>
      <w:r w:rsidR="009C461E">
        <w:t>number</w:t>
      </w:r>
      <w:r w:rsidR="0085159F" w:rsidRPr="00D408AE">
        <w:t xml:space="preserve"> of businesses</w:t>
      </w:r>
      <w:r w:rsidR="00094D2A" w:rsidRPr="00D408AE">
        <w:t xml:space="preserve"> and opportunities</w:t>
      </w:r>
      <w:r w:rsidR="0085159F" w:rsidRPr="00D408AE">
        <w:t xml:space="preserve"> in the community. The main social deficits among the target group that inhibit decent employment are low education levels, a lack of marketable skills, and the </w:t>
      </w:r>
      <w:r w:rsidR="009D0FF6" w:rsidRPr="00D408AE">
        <w:t>behavioral</w:t>
      </w:r>
      <w:r w:rsidR="0085159F" w:rsidRPr="00D408AE">
        <w:t xml:space="preserve"> skills to function in the world of work.</w:t>
      </w:r>
    </w:p>
    <w:p w:rsidR="00094D2A" w:rsidRPr="00D408AE" w:rsidRDefault="00A8693C" w:rsidP="002B4333">
      <w:pPr>
        <w:jc w:val="both"/>
      </w:pPr>
      <w:r w:rsidRPr="00D408AE">
        <w:t xml:space="preserve">Regarding the </w:t>
      </w:r>
      <w:r w:rsidR="007C46A3" w:rsidRPr="00D408AE">
        <w:t xml:space="preserve">barrier to employment </w:t>
      </w:r>
      <w:r w:rsidR="009D0FF6">
        <w:t xml:space="preserve">of insufficient basic cognitive skills and </w:t>
      </w:r>
      <w:r w:rsidR="007C46A3" w:rsidRPr="00D408AE">
        <w:t xml:space="preserve">from </w:t>
      </w:r>
      <w:r w:rsidRPr="00D408AE">
        <w:t xml:space="preserve">educational deficits </w:t>
      </w:r>
      <w:r w:rsidR="00A25556" w:rsidRPr="00D408AE">
        <w:t xml:space="preserve">we can see a range of </w:t>
      </w:r>
      <w:r w:rsidR="007C46A3" w:rsidRPr="00D408AE">
        <w:t xml:space="preserve">different </w:t>
      </w:r>
      <w:r w:rsidR="00A25556" w:rsidRPr="00D408AE">
        <w:t xml:space="preserve">problems: low literacy among </w:t>
      </w:r>
      <w:r w:rsidR="008B6FC1" w:rsidRPr="00D408AE">
        <w:t xml:space="preserve">the </w:t>
      </w:r>
      <w:r w:rsidR="00A25556" w:rsidRPr="00D408AE">
        <w:t>older adults</w:t>
      </w:r>
      <w:r w:rsidR="008B6FC1" w:rsidRPr="00D408AE">
        <w:t>, incomplete secondary education in terms of secondary CXC CSEC subject passes</w:t>
      </w:r>
      <w:r w:rsidR="007C46A3" w:rsidRPr="00D408AE">
        <w:t xml:space="preserve"> for many </w:t>
      </w:r>
      <w:r w:rsidR="00B67ED7" w:rsidRPr="00D408AE">
        <w:t xml:space="preserve">younger participants </w:t>
      </w:r>
      <w:r w:rsidR="007C46A3" w:rsidRPr="00D408AE">
        <w:t xml:space="preserve">who </w:t>
      </w:r>
      <w:r w:rsidR="009C461E">
        <w:t xml:space="preserve">may </w:t>
      </w:r>
      <w:r w:rsidR="007C46A3" w:rsidRPr="00D408AE">
        <w:t>have completed 11 years of schooling</w:t>
      </w:r>
      <w:r w:rsidR="008B6FC1" w:rsidRPr="00D408AE">
        <w:t xml:space="preserve">, </w:t>
      </w:r>
      <w:r w:rsidR="00B67ED7" w:rsidRPr="00D408AE">
        <w:t xml:space="preserve">or </w:t>
      </w:r>
      <w:r w:rsidR="008B6FC1" w:rsidRPr="00D408AE">
        <w:t xml:space="preserve">school dropouts who </w:t>
      </w:r>
      <w:r w:rsidR="007C46A3" w:rsidRPr="00D408AE">
        <w:t xml:space="preserve">also </w:t>
      </w:r>
      <w:r w:rsidR="008B6FC1" w:rsidRPr="00D408AE">
        <w:t>have no secondary qualifications,</w:t>
      </w:r>
      <w:r w:rsidR="007C46A3" w:rsidRPr="00D408AE">
        <w:t xml:space="preserve"> but more severe deficits.</w:t>
      </w:r>
      <w:r w:rsidR="008B6FC1" w:rsidRPr="00D408AE">
        <w:t xml:space="preserve"> </w:t>
      </w:r>
      <w:r w:rsidR="007C46A3" w:rsidRPr="00D408AE">
        <w:t>A</w:t>
      </w:r>
      <w:r w:rsidR="008B6FC1" w:rsidRPr="00D408AE">
        <w:t>ll of these groups have fundamentally weak educational foundations</w:t>
      </w:r>
      <w:r w:rsidR="007C46A3" w:rsidRPr="00D408AE">
        <w:t>, but the emphasis of an intervention may be slightly different</w:t>
      </w:r>
      <w:r w:rsidR="008B6FC1" w:rsidRPr="00D408AE">
        <w:t xml:space="preserve">. Training </w:t>
      </w:r>
      <w:r w:rsidR="00D408AE" w:rsidRPr="00D408AE">
        <w:t>program</w:t>
      </w:r>
      <w:r w:rsidR="008B6FC1" w:rsidRPr="00D408AE">
        <w:t xml:space="preserve">s need to take this problem into account. </w:t>
      </w:r>
      <w:r w:rsidR="007C46A3" w:rsidRPr="00D408AE">
        <w:t xml:space="preserve">Literacy </w:t>
      </w:r>
      <w:r w:rsidR="00D408AE" w:rsidRPr="00D408AE">
        <w:t>program</w:t>
      </w:r>
      <w:r w:rsidR="007C46A3" w:rsidRPr="00D408AE">
        <w:t>s, r</w:t>
      </w:r>
      <w:r w:rsidR="008B6FC1" w:rsidRPr="00D408AE">
        <w:t xml:space="preserve">emedial </w:t>
      </w:r>
      <w:r w:rsidR="00D408AE" w:rsidRPr="00D408AE">
        <w:t>program</w:t>
      </w:r>
      <w:r w:rsidR="008B6FC1" w:rsidRPr="00D408AE">
        <w:t xml:space="preserve">s customized based on where participants fall in terms of basic literacy and numeracy, CXC preparation </w:t>
      </w:r>
      <w:r w:rsidR="00D408AE" w:rsidRPr="00D408AE">
        <w:t>program</w:t>
      </w:r>
      <w:r w:rsidR="008B6FC1" w:rsidRPr="00D408AE">
        <w:t xml:space="preserve">s, </w:t>
      </w:r>
      <w:r w:rsidR="007C46A3" w:rsidRPr="00D408AE">
        <w:t xml:space="preserve">and </w:t>
      </w:r>
      <w:r w:rsidR="008B6FC1" w:rsidRPr="00D408AE">
        <w:t xml:space="preserve">so called “second chance” education </w:t>
      </w:r>
      <w:r w:rsidR="00D408AE" w:rsidRPr="00D408AE">
        <w:t>program</w:t>
      </w:r>
      <w:r w:rsidR="008B6FC1" w:rsidRPr="00D408AE">
        <w:t>s</w:t>
      </w:r>
      <w:r w:rsidR="007C46A3" w:rsidRPr="00D408AE">
        <w:t xml:space="preserve"> are all appropriate interventions</w:t>
      </w:r>
      <w:r w:rsidR="008B6FC1" w:rsidRPr="00D408AE">
        <w:t xml:space="preserve">.  </w:t>
      </w:r>
      <w:r w:rsidR="00094D2A" w:rsidRPr="00D408AE">
        <w:t xml:space="preserve">The second barrier, lack of job skills, is generally addressed through vocational training, </w:t>
      </w:r>
      <w:r w:rsidR="009C461E">
        <w:t>a</w:t>
      </w:r>
      <w:r w:rsidR="00094D2A" w:rsidRPr="00D408AE">
        <w:t xml:space="preserve"> primary focus of this paper.</w:t>
      </w:r>
      <w:r w:rsidR="00A31421" w:rsidRPr="00D408AE">
        <w:t xml:space="preserve"> This includes </w:t>
      </w:r>
      <w:r w:rsidR="009D0FF6" w:rsidRPr="00D408AE">
        <w:t>center</w:t>
      </w:r>
      <w:r w:rsidR="00A31421" w:rsidRPr="00D408AE">
        <w:t>-based training, community-based training, work experience</w:t>
      </w:r>
      <w:r w:rsidR="009C461E">
        <w:t>, on-the-job training,</w:t>
      </w:r>
      <w:r w:rsidR="00A31421" w:rsidRPr="00D408AE">
        <w:t xml:space="preserve"> and internship </w:t>
      </w:r>
      <w:r w:rsidR="00D408AE" w:rsidRPr="00D408AE">
        <w:t>program</w:t>
      </w:r>
      <w:r w:rsidR="00A31421" w:rsidRPr="00D408AE">
        <w:t>s.</w:t>
      </w:r>
    </w:p>
    <w:p w:rsidR="00094D2A" w:rsidRPr="00D408AE" w:rsidRDefault="00094D2A" w:rsidP="002B4333">
      <w:pPr>
        <w:jc w:val="both"/>
      </w:pPr>
      <w:r w:rsidRPr="00D408AE">
        <w:t xml:space="preserve">The third barrier to employment is social and </w:t>
      </w:r>
      <w:r w:rsidR="009D0FF6" w:rsidRPr="00D408AE">
        <w:t>behavioral</w:t>
      </w:r>
      <w:r w:rsidRPr="00D408AE">
        <w:t xml:space="preserve"> skills. The intervention in this area is generally called Life Skills programming.</w:t>
      </w:r>
      <w:r w:rsidR="00A31421" w:rsidRPr="00D408AE">
        <w:t xml:space="preserve"> Evidence about life skills training is suggesting this type of intervention is critical to effectiveness of interventions with the disadvantaged poor. It should be pointed out, however, that a life skills </w:t>
      </w:r>
      <w:r w:rsidR="00D408AE" w:rsidRPr="00D408AE">
        <w:t>program</w:t>
      </w:r>
      <w:r w:rsidR="00A31421" w:rsidRPr="00D408AE">
        <w:t xml:space="preserve"> can also be customized according to things such as age grouping, urban-rural, and male and female</w:t>
      </w:r>
      <w:r w:rsidR="00F539C1" w:rsidRPr="00D408AE">
        <w:t xml:space="preserve"> participants</w:t>
      </w:r>
      <w:r w:rsidR="00A31421" w:rsidRPr="00D408AE">
        <w:t>.</w:t>
      </w:r>
      <w:r w:rsidR="009D0FF6">
        <w:t xml:space="preserve"> Life Skills programs include topics such as conflict management, sexuality, substance abuse, as well as personal finance, family and gender relations, and other areas relevant to group needs.</w:t>
      </w:r>
      <w:r w:rsidR="007C46A3" w:rsidRPr="00D408AE">
        <w:t xml:space="preserve"> An improved CSJP </w:t>
      </w:r>
      <w:r w:rsidR="00F539C1" w:rsidRPr="00D408AE">
        <w:t xml:space="preserve">education and training </w:t>
      </w:r>
      <w:r w:rsidR="00D408AE" w:rsidRPr="00D408AE">
        <w:t>program</w:t>
      </w:r>
      <w:r w:rsidR="007C46A3" w:rsidRPr="00D408AE">
        <w:t xml:space="preserve"> </w:t>
      </w:r>
      <w:r w:rsidR="00961A71" w:rsidRPr="00D408AE">
        <w:t>should</w:t>
      </w:r>
      <w:r w:rsidR="007C46A3" w:rsidRPr="00D408AE">
        <w:t xml:space="preserve"> consider investing in improvements to life skills </w:t>
      </w:r>
      <w:r w:rsidR="00D408AE" w:rsidRPr="00D408AE">
        <w:t>program</w:t>
      </w:r>
      <w:r w:rsidR="00B67ED7" w:rsidRPr="00D408AE">
        <w:t>s to make them more customizable</w:t>
      </w:r>
      <w:r w:rsidR="007C46A3" w:rsidRPr="00D408AE">
        <w:t xml:space="preserve"> and powerful. This suggestion was made in the IDB consultancy pertaining to the Steps to Work </w:t>
      </w:r>
      <w:r w:rsidR="00D408AE" w:rsidRPr="00D408AE">
        <w:t>program</w:t>
      </w:r>
      <w:r w:rsidR="007C46A3" w:rsidRPr="00D408AE">
        <w:t xml:space="preserve"> as well.</w:t>
      </w:r>
      <w:r w:rsidR="009D0FF6">
        <w:t xml:space="preserve"> Some training providers are able to integrate basic cognitive skills and life skills into vocational instruction, but it is probably the exception rather than the rule, so most jurisdictions deliver Life Skills programs as a discrete component.</w:t>
      </w:r>
    </w:p>
    <w:p w:rsidR="00A31421" w:rsidRPr="00D408AE" w:rsidRDefault="00682F3B" w:rsidP="002B4333">
      <w:pPr>
        <w:jc w:val="both"/>
      </w:pPr>
      <w:r w:rsidRPr="00D408AE">
        <w:t xml:space="preserve">Residents of these communities send signals to prospective employers through their language and demeanor that they may be from one of these communities. </w:t>
      </w:r>
      <w:r w:rsidR="009D0FF6" w:rsidRPr="00D408AE">
        <w:t xml:space="preserve">The people who live in these communities are affected by stigma and </w:t>
      </w:r>
      <w:r w:rsidR="009D0FF6" w:rsidRPr="00D408AE">
        <w:lastRenderedPageBreak/>
        <w:t xml:space="preserve">employment discrimination based on the community of origin. </w:t>
      </w:r>
      <w:r w:rsidR="00CF7D63" w:rsidRPr="00D408AE">
        <w:t>Employers fear that if they employ someone from a volatile community the worker will be compromised by criminals and the employer will be targeted by those criminals.</w:t>
      </w:r>
      <w:r w:rsidR="00CF7D63">
        <w:t xml:space="preserve"> </w:t>
      </w:r>
      <w:r w:rsidRPr="00D408AE">
        <w:t xml:space="preserve">They may have low self-esteem and poor social skills (shyness, aggressiveness, not knowing how to relate to others not from their background, etc.). Some are engaging in risky behavior in terms of gang affiliations, criminal associations, drug use, and risky sexual behavior (for disease, unwanted pregnancy, promiscuity, prostitution). A proportion of the target group may already be criminally labeled with a police record, or may have been incarcerated one or more times. </w:t>
      </w:r>
    </w:p>
    <w:p w:rsidR="000D65B3" w:rsidRDefault="007D3838" w:rsidP="002B4333">
      <w:pPr>
        <w:jc w:val="both"/>
      </w:pPr>
      <w:r w:rsidRPr="00D408AE">
        <w:t>Some additional considerations about the target group have to do with barriers to participation. These include child care</w:t>
      </w:r>
      <w:r w:rsidR="00F539C1" w:rsidRPr="00D408AE">
        <w:t xml:space="preserve"> problems</w:t>
      </w:r>
      <w:r w:rsidRPr="00D408AE">
        <w:t>, the cost of transportation and participating generally, and opportunity costs of participation.  Many of the prospective female clients have young children, but may or may not have a child care arrangements. Since both training and job opportunities are mostly outside the community, nearly all participants will depend on public transport at a certain cost. Since they are away from home, any full time participation presents the question of paying for a meal during the participation time. Opportunity cost is a big factor for all those with low-level but critical employment</w:t>
      </w:r>
      <w:r w:rsidR="00F539C1" w:rsidRPr="00D408AE">
        <w:t>, especially among the men</w:t>
      </w:r>
      <w:r w:rsidRPr="00D408AE">
        <w:t xml:space="preserve">. Ways of reducing opportunity costs are stipends to compensate for this cost, as well as scheduling of </w:t>
      </w:r>
      <w:r w:rsidR="00D408AE" w:rsidRPr="00D408AE">
        <w:t>program</w:t>
      </w:r>
      <w:r w:rsidRPr="00D408AE">
        <w:t>s outside of normal working hours.</w:t>
      </w:r>
      <w:r w:rsidR="0014667C" w:rsidRPr="00D408AE">
        <w:t xml:space="preserve"> In the area of remedial interventions, there is a motivational barrier to complete remedial </w:t>
      </w:r>
      <w:r w:rsidR="00D408AE" w:rsidRPr="00D408AE">
        <w:t>program</w:t>
      </w:r>
      <w:r w:rsidR="0014667C" w:rsidRPr="00D408AE">
        <w:t xml:space="preserve">s. </w:t>
      </w:r>
      <w:r w:rsidR="000D65B3">
        <w:t>There is also the potential barrier of stigma for participation. Some participants will prefer to travel away from the home area rather than attend a program with a weak reputation</w:t>
      </w:r>
      <w:r w:rsidR="00CF7D63">
        <w:t xml:space="preserve"> in their community</w:t>
      </w:r>
      <w:r w:rsidR="000D65B3">
        <w:t>, particularly so for pre-vocational and vocational training.  Finally, some participants are unable to pass community borders and cross the territory of an opposing community. The use of community organizers and neighborhood benevolent groups may mitigate this problem.</w:t>
      </w:r>
    </w:p>
    <w:p w:rsidR="007D3838" w:rsidRPr="00D408AE" w:rsidRDefault="0014667C" w:rsidP="002B4333">
      <w:pPr>
        <w:jc w:val="both"/>
      </w:pPr>
      <w:r w:rsidRPr="00D408AE">
        <w:t xml:space="preserve">The Steps to Work remedial interventions </w:t>
      </w:r>
      <w:r w:rsidR="00961A71" w:rsidRPr="00D408AE">
        <w:t xml:space="preserve">through JFLL </w:t>
      </w:r>
      <w:r w:rsidRPr="00D408AE">
        <w:t xml:space="preserve">have a very low completion rate. This problem is </w:t>
      </w:r>
      <w:r w:rsidR="00CF7D63">
        <w:t xml:space="preserve">sometimes </w:t>
      </w:r>
      <w:r w:rsidRPr="00D408AE">
        <w:t xml:space="preserve">counteracted by including the remedial components within a vocational training </w:t>
      </w:r>
      <w:r w:rsidR="00D408AE" w:rsidRPr="00D408AE">
        <w:t>program</w:t>
      </w:r>
      <w:r w:rsidRPr="00D408AE">
        <w:t xml:space="preserve"> itself to make this learning more relevant to the individuals. Cognitive and </w:t>
      </w:r>
      <w:r w:rsidR="00061CC9" w:rsidRPr="00D408AE">
        <w:t>behavioral</w:t>
      </w:r>
      <w:r w:rsidRPr="00D408AE">
        <w:t xml:space="preserve"> skills are woven into the HEART-NCTVET standards, but in general vocational instructors are not very good at imparting these cognitive skills effectively, so usually </w:t>
      </w:r>
      <w:r w:rsidR="00061CC9">
        <w:t xml:space="preserve">some compensatory </w:t>
      </w:r>
      <w:r w:rsidRPr="00D408AE">
        <w:t xml:space="preserve">remedial instruction is conducted separately. Improving the effectiveness of remedial </w:t>
      </w:r>
      <w:r w:rsidR="00D408AE" w:rsidRPr="00D408AE">
        <w:t>program</w:t>
      </w:r>
      <w:r w:rsidRPr="00D408AE">
        <w:t xml:space="preserve">s </w:t>
      </w:r>
      <w:r w:rsidR="00D63C75" w:rsidRPr="00D63C75">
        <w:t>offered to CSJP clientel</w:t>
      </w:r>
      <w:r w:rsidR="00D63C75">
        <w:t>e</w:t>
      </w:r>
      <w:r w:rsidR="00D63C75" w:rsidRPr="00D63C75">
        <w:t xml:space="preserve"> </w:t>
      </w:r>
      <w:r w:rsidRPr="00D408AE">
        <w:t>should be a component of the education and training interventions implemented.</w:t>
      </w:r>
    </w:p>
    <w:p w:rsidR="00BA0BBA" w:rsidRDefault="00BE420E" w:rsidP="002B4333">
      <w:pPr>
        <w:jc w:val="both"/>
      </w:pPr>
      <w:r w:rsidRPr="00D408AE">
        <w:t xml:space="preserve">Finally, thought should be given to </w:t>
      </w:r>
      <w:r w:rsidR="00BA0BBA" w:rsidRPr="00D408AE">
        <w:t>what might be called special needs groups among the larger target group. Some have physical or mental disabilities while others have undiagnosed and untreated learning disabilities. Reaching these groups usually requires more elaborate case planning, diagnostic services and specialized education and training services.</w:t>
      </w:r>
      <w:r w:rsidR="00DB2648" w:rsidRPr="00D408AE">
        <w:t xml:space="preserve"> The </w:t>
      </w:r>
      <w:r w:rsidR="00F539C1" w:rsidRPr="00D408AE">
        <w:t xml:space="preserve">PEU </w:t>
      </w:r>
      <w:r w:rsidR="00DB2648" w:rsidRPr="00D408AE">
        <w:t xml:space="preserve">data show two individuals trained at Lister Mair Gilby School for the Deaf in cosmetology, and two in business skills at the Abilities Foundation, and hopefully this </w:t>
      </w:r>
      <w:r w:rsidR="00D63C75">
        <w:t xml:space="preserve">participation </w:t>
      </w:r>
      <w:r w:rsidR="00DB2648" w:rsidRPr="00D408AE">
        <w:t>could be much higher.</w:t>
      </w:r>
      <w:r w:rsidR="00BA0BBA" w:rsidRPr="00D408AE">
        <w:t xml:space="preserve"> A second group is the correctional population. In 2012, 1,766 males and 160 females were admitted to adult correctional facilities, while 5,225 juveniles were placed under supervision of the courts.</w:t>
      </w:r>
      <w:r w:rsidR="00682F3B" w:rsidRPr="00D408AE">
        <w:t xml:space="preserve"> Some proportion of this number is </w:t>
      </w:r>
      <w:r w:rsidR="00D63C75">
        <w:t>also</w:t>
      </w:r>
      <w:r w:rsidR="00682F3B" w:rsidRPr="00D408AE">
        <w:t xml:space="preserve"> released each year, many to these target communities.</w:t>
      </w:r>
      <w:r w:rsidR="00BA0BBA" w:rsidRPr="00D408AE">
        <w:t xml:space="preserve"> Re-integration of this group would be a high priority in a </w:t>
      </w:r>
      <w:r w:rsidR="00D408AE" w:rsidRPr="00D408AE">
        <w:t>program</w:t>
      </w:r>
      <w:r w:rsidR="00BA0BBA" w:rsidRPr="00D408AE">
        <w:t xml:space="preserve"> aimed at reducing crime.</w:t>
      </w:r>
      <w:r w:rsidR="00682F3B" w:rsidRPr="00D408AE">
        <w:t xml:space="preserve"> Finally a proportion of the target group is traumatized by abuse and violence and needs psychological treatment to benefit from some other services.</w:t>
      </w:r>
      <w:r w:rsidR="00961A71" w:rsidRPr="00D408AE">
        <w:t xml:space="preserve"> CSJP should develop a clear plan and goals for participation of persons with disabilities and the correctional populations, including juveniles.</w:t>
      </w:r>
    </w:p>
    <w:p w:rsidR="00D63C75" w:rsidRDefault="00D63C75" w:rsidP="002B4333">
      <w:pPr>
        <w:jc w:val="both"/>
      </w:pPr>
    </w:p>
    <w:p w:rsidR="00841006" w:rsidRDefault="00841006" w:rsidP="002B4333">
      <w:pPr>
        <w:jc w:val="both"/>
      </w:pPr>
    </w:p>
    <w:p w:rsidR="00D63C75" w:rsidRPr="00D408AE" w:rsidRDefault="00D63C75" w:rsidP="002B4333">
      <w:pPr>
        <w:jc w:val="both"/>
      </w:pPr>
    </w:p>
    <w:p w:rsidR="00A82FF4" w:rsidRPr="00D408AE" w:rsidRDefault="00A82FF4" w:rsidP="00D63C75">
      <w:pPr>
        <w:pStyle w:val="Heading2"/>
      </w:pPr>
      <w:bookmarkStart w:id="7" w:name="_Toc374899540"/>
      <w:r w:rsidRPr="00D408AE">
        <w:lastRenderedPageBreak/>
        <w:t>Programming Considerations</w:t>
      </w:r>
      <w:r w:rsidR="00D63C75">
        <w:t xml:space="preserve"> </w:t>
      </w:r>
      <w:r w:rsidR="00D63C75" w:rsidRPr="00D63C75">
        <w:t>for CSJP III</w:t>
      </w:r>
      <w:bookmarkEnd w:id="7"/>
    </w:p>
    <w:p w:rsidR="00D63C75" w:rsidRPr="00D408AE" w:rsidRDefault="00A82FF4" w:rsidP="000E3333">
      <w:pPr>
        <w:pStyle w:val="ListParagraph"/>
        <w:numPr>
          <w:ilvl w:val="0"/>
          <w:numId w:val="12"/>
        </w:numPr>
        <w:spacing w:after="0"/>
        <w:jc w:val="both"/>
      </w:pPr>
      <w:r w:rsidRPr="006A0543">
        <w:rPr>
          <w:b/>
        </w:rPr>
        <w:t>Pre-vocational programming</w:t>
      </w:r>
      <w:r w:rsidR="00236E47" w:rsidRPr="006A0543">
        <w:rPr>
          <w:b/>
        </w:rPr>
        <w:t xml:space="preserve">: </w:t>
      </w:r>
      <w:r w:rsidR="00D63C75" w:rsidRPr="00D408AE">
        <w:t xml:space="preserve">A pre-vocational program will generally consist of Life Skills and Employability Skills, possibly with additional education upgrading or remediation. </w:t>
      </w:r>
      <w:r w:rsidR="00D63C75">
        <w:t>In the programs conducted for CSJP the remedial aspect is rather prominent as it should be</w:t>
      </w:r>
      <w:r w:rsidR="006A0543">
        <w:t>, as all those with low literacy or who dropped out of school need remedial education</w:t>
      </w:r>
      <w:r w:rsidR="00D63C75">
        <w:t xml:space="preserve">. </w:t>
      </w:r>
      <w:r w:rsidR="006A0543">
        <w:t xml:space="preserve">So the issue for CSJP is a pre-vocational program that includes all three aspects of Life Skills, Employability Skills and Remediation into a coherent and effective design. </w:t>
      </w:r>
      <w:r w:rsidR="00D63C75" w:rsidRPr="00D408AE">
        <w:t xml:space="preserve">How effectively these are combined in current </w:t>
      </w:r>
      <w:r w:rsidR="006A0543">
        <w:t xml:space="preserve">CSJP </w:t>
      </w:r>
      <w:r w:rsidR="00D63C75" w:rsidRPr="00D408AE">
        <w:t xml:space="preserve">pre-vocational programs is not </w:t>
      </w:r>
      <w:r w:rsidR="006A0543">
        <w:t xml:space="preserve">completely </w:t>
      </w:r>
      <w:r w:rsidR="00D63C75" w:rsidRPr="00D408AE">
        <w:t>clear, and CSJP has implemented pre-vocational interventions on</w:t>
      </w:r>
      <w:r w:rsidR="006A0543">
        <w:t xml:space="preserve"> only</w:t>
      </w:r>
      <w:r w:rsidR="00D63C75" w:rsidRPr="00D408AE">
        <w:t xml:space="preserve"> seven occasions in the KSA and once in the central region. It is not clear from CSJP data whether pre-vocational participants move on to actual vocational training</w:t>
      </w:r>
      <w:r w:rsidR="00D63C75">
        <w:t xml:space="preserve"> and this should of course, be a</w:t>
      </w:r>
      <w:r w:rsidR="00CF7D63">
        <w:t xml:space="preserve"> performance i</w:t>
      </w:r>
      <w:r w:rsidR="00D63C75">
        <w:t>ndicator</w:t>
      </w:r>
      <w:r w:rsidR="00D63C75" w:rsidRPr="00D408AE">
        <w:t xml:space="preserve">. </w:t>
      </w:r>
    </w:p>
    <w:p w:rsidR="00A82FF4" w:rsidRPr="00D408AE" w:rsidRDefault="00A82FF4" w:rsidP="00D63C75">
      <w:pPr>
        <w:ind w:left="360"/>
        <w:jc w:val="both"/>
      </w:pPr>
      <w:r w:rsidRPr="00D408AE">
        <w:t>Life Skills training, a combination of conflict management, self-esteem building, values clarification, interpersonal relations skills, substance abuse prevention, sexuality management and similar skills will be extremely important</w:t>
      </w:r>
      <w:r w:rsidR="006668EF" w:rsidRPr="006668EF">
        <w:t xml:space="preserve"> to fully incorporate within the CSJP education and training actions</w:t>
      </w:r>
      <w:r w:rsidRPr="00D408AE">
        <w:t>. Right now this aspect is handled by whatever vocational training</w:t>
      </w:r>
      <w:r w:rsidR="00236E47" w:rsidRPr="00D408AE">
        <w:t xml:space="preserve"> or pre-vocational training provider</w:t>
      </w:r>
      <w:r w:rsidRPr="00D408AE">
        <w:t xml:space="preserve"> or other </w:t>
      </w:r>
      <w:r w:rsidR="00D408AE" w:rsidRPr="00D408AE">
        <w:t>program</w:t>
      </w:r>
      <w:r w:rsidRPr="00D408AE">
        <w:t xml:space="preserve"> participants enter and thus there is no standard. A powerful, modular life skills course customizable to different groups (male and female youth, young adults, older adults</w:t>
      </w:r>
      <w:r w:rsidR="00236E47" w:rsidRPr="00D408AE">
        <w:t xml:space="preserve"> and for rural participants</w:t>
      </w:r>
      <w:r w:rsidRPr="00D408AE">
        <w:t xml:space="preserve">) by specially trained facilitators could be developed and implemented. This project activity is also proposed for Steps to Work, as the </w:t>
      </w:r>
      <w:r w:rsidR="00D408AE" w:rsidRPr="00D408AE">
        <w:t>program</w:t>
      </w:r>
      <w:r w:rsidRPr="00D408AE">
        <w:t xml:space="preserve">s on offer throughout Jamaica do not maximize the power of this intervention. These </w:t>
      </w:r>
      <w:r w:rsidR="00D408AE" w:rsidRPr="00D408AE">
        <w:t>program</w:t>
      </w:r>
      <w:r w:rsidRPr="00D408AE">
        <w:t xml:space="preserve">s mainly address attitudes and </w:t>
      </w:r>
      <w:r w:rsidR="00D63C75" w:rsidRPr="00D408AE">
        <w:t>behaviors</w:t>
      </w:r>
      <w:r w:rsidRPr="00D408AE">
        <w:t xml:space="preserve">. </w:t>
      </w:r>
    </w:p>
    <w:p w:rsidR="00A82FF4" w:rsidRPr="00D408AE" w:rsidRDefault="00A82FF4" w:rsidP="002B4333">
      <w:pPr>
        <w:ind w:left="360"/>
        <w:jc w:val="both"/>
      </w:pPr>
      <w:r w:rsidRPr="00D408AE">
        <w:t xml:space="preserve">Employability skills are also important and should be part of training. These can be offered in tandem with Life Skills at the entrance point in the </w:t>
      </w:r>
      <w:r w:rsidR="00D408AE" w:rsidRPr="00D408AE">
        <w:t>program</w:t>
      </w:r>
      <w:r w:rsidRPr="00D408AE">
        <w:t>. The skills include language and communication with a workplace emphasis, job</w:t>
      </w:r>
      <w:r w:rsidR="00F539C1" w:rsidRPr="00D408AE">
        <w:t xml:space="preserve"> and workplace</w:t>
      </w:r>
      <w:r w:rsidRPr="00D408AE">
        <w:t xml:space="preserve"> related mathematics, teamwork exercises, </w:t>
      </w:r>
      <w:r w:rsidR="00236E47" w:rsidRPr="00D408AE">
        <w:t xml:space="preserve">and </w:t>
      </w:r>
      <w:r w:rsidRPr="00D408AE">
        <w:t xml:space="preserve">computing skills. This type of </w:t>
      </w:r>
      <w:r w:rsidR="00D408AE" w:rsidRPr="00D408AE">
        <w:t>program</w:t>
      </w:r>
      <w:r w:rsidRPr="00D408AE">
        <w:t xml:space="preserve"> provides practical skills that all workers need to enable work in the formal sector. HEART/NCTVET </w:t>
      </w:r>
      <w:r w:rsidR="00D408AE" w:rsidRPr="00D408AE">
        <w:t>program</w:t>
      </w:r>
      <w:r w:rsidRPr="00D408AE">
        <w:t>s have a Unit called “Communicating Effectively in the Workplace</w:t>
      </w:r>
      <w:r w:rsidR="00236E47" w:rsidRPr="00D408AE">
        <w:t>”</w:t>
      </w:r>
      <w:r w:rsidRPr="00D408AE">
        <w:t xml:space="preserve"> and one or two others that could be certifiable by an NCTVET authorized assessor.</w:t>
      </w:r>
    </w:p>
    <w:p w:rsidR="00A82FF4" w:rsidRDefault="00A82FF4" w:rsidP="000E3333">
      <w:pPr>
        <w:pStyle w:val="ListParagraph"/>
        <w:numPr>
          <w:ilvl w:val="0"/>
          <w:numId w:val="12"/>
        </w:numPr>
        <w:spacing w:after="120"/>
        <w:jc w:val="both"/>
      </w:pPr>
      <w:r w:rsidRPr="00D408AE">
        <w:rPr>
          <w:b/>
        </w:rPr>
        <w:t>Remedial programming:</w:t>
      </w:r>
      <w:r w:rsidRPr="00D408AE">
        <w:t xml:space="preserve"> </w:t>
      </w:r>
      <w:r w:rsidR="00D63C75">
        <w:t>While CSJP has relied upon pre-vocational programs to offer remedial training, t</w:t>
      </w:r>
      <w:r w:rsidRPr="00D408AE">
        <w:t>he main provider of remedial education</w:t>
      </w:r>
      <w:r w:rsidR="00236E47" w:rsidRPr="00D408AE">
        <w:t xml:space="preserve"> in Jamaica</w:t>
      </w:r>
      <w:r w:rsidRPr="00D408AE">
        <w:t xml:space="preserve"> is the Jamaica Foundation for Lifelong Learning</w:t>
      </w:r>
      <w:r w:rsidR="00D63C75">
        <w:t xml:space="preserve"> (JFLL)</w:t>
      </w:r>
      <w:r w:rsidRPr="00D408AE">
        <w:t>.</w:t>
      </w:r>
      <w:r w:rsidR="006668EF">
        <w:t xml:space="preserve"> JFLL conducts the remedial portion of pre-vocational training in some programs.</w:t>
      </w:r>
      <w:r w:rsidRPr="00D408AE">
        <w:t xml:space="preserve"> Many participants will need remedial education to enter and succeed in a vocational training </w:t>
      </w:r>
      <w:r w:rsidR="00D408AE" w:rsidRPr="00D408AE">
        <w:t>program</w:t>
      </w:r>
      <w:r w:rsidRPr="00D408AE">
        <w:t>. JFLL has a new Chair and Executive Director and has said it intends to develop toward offering an alternative secondary education qualification as the main intended outcome of participation. For the sake of sustainability CSJP should work with JFLL toward a partnership that provides relevant, flexible remedial education services to CSJP participants.</w:t>
      </w:r>
      <w:r w:rsidR="00D63C75">
        <w:t xml:space="preserve"> Some learners may only need remedial interventions</w:t>
      </w:r>
      <w:r w:rsidR="006668EF">
        <w:t xml:space="preserve"> like what JFLL provides,</w:t>
      </w:r>
      <w:r w:rsidR="00D63C75">
        <w:t xml:space="preserve"> and not the full pre-vocational intervention</w:t>
      </w:r>
      <w:r w:rsidR="006668EF">
        <w:t>, however, increasing the pre-vocational programs will have more power, and if JFLL participates, all the better.</w:t>
      </w:r>
    </w:p>
    <w:p w:rsidR="0056708A" w:rsidRDefault="0056708A" w:rsidP="0056708A">
      <w:pPr>
        <w:spacing w:after="360"/>
        <w:ind w:left="360"/>
        <w:jc w:val="both"/>
      </w:pPr>
      <w:r>
        <w:t>JFLL offers a literacy screening for Steps to Work participants that could be useful in a diagnostic, needs assessment process conducted in the CSJP III design.</w:t>
      </w:r>
    </w:p>
    <w:p w:rsidR="00CF7D63" w:rsidRDefault="00A82FF4" w:rsidP="000E3333">
      <w:pPr>
        <w:pStyle w:val="ListParagraph"/>
        <w:numPr>
          <w:ilvl w:val="0"/>
          <w:numId w:val="12"/>
        </w:numPr>
        <w:spacing w:before="120"/>
        <w:jc w:val="both"/>
      </w:pPr>
      <w:r w:rsidRPr="00D408AE">
        <w:rPr>
          <w:b/>
        </w:rPr>
        <w:t xml:space="preserve">Vocational </w:t>
      </w:r>
      <w:r w:rsidR="006668EF">
        <w:rPr>
          <w:b/>
        </w:rPr>
        <w:t>T</w:t>
      </w:r>
      <w:r w:rsidRPr="00D408AE">
        <w:rPr>
          <w:b/>
        </w:rPr>
        <w:t>raining:</w:t>
      </w:r>
      <w:r w:rsidRPr="00D408AE">
        <w:t xml:space="preserve"> </w:t>
      </w:r>
      <w:r w:rsidR="0056708A">
        <w:t xml:space="preserve">In addition to working with current successful vocational skills training providers, </w:t>
      </w:r>
      <w:r w:rsidRPr="00D408AE">
        <w:t>CSJP</w:t>
      </w:r>
      <w:r w:rsidR="0056708A">
        <w:t xml:space="preserve"> III</w:t>
      </w:r>
      <w:r w:rsidRPr="00D408AE">
        <w:t xml:space="preserve"> </w:t>
      </w:r>
      <w:r w:rsidR="00CA5538" w:rsidRPr="00D408AE">
        <w:t>should</w:t>
      </w:r>
      <w:r w:rsidRPr="00D408AE">
        <w:t xml:space="preserve"> form a stronger partnership with HEART Trust. This partnership should (1) streamline the admissions process for CSJP participants; (2) ensure additional service provisions such as counseling support, </w:t>
      </w:r>
      <w:r w:rsidR="006668EF">
        <w:t xml:space="preserve">vocational needs assessment, </w:t>
      </w:r>
      <w:r w:rsidRPr="00D408AE">
        <w:t xml:space="preserve">stipend support, and additional job preparation and job placement services; (3) assist in developing stronger outreach and stronger and more relevant programming for the CSJP participants; (4) get </w:t>
      </w:r>
      <w:r w:rsidRPr="00D408AE">
        <w:lastRenderedPageBreak/>
        <w:t xml:space="preserve">HEART involved in setting up additional community based training </w:t>
      </w:r>
      <w:r w:rsidR="00D408AE" w:rsidRPr="00D408AE">
        <w:t>program</w:t>
      </w:r>
      <w:r w:rsidRPr="00D408AE">
        <w:t>s for target communities</w:t>
      </w:r>
      <w:r w:rsidR="00236E47" w:rsidRPr="00D408AE">
        <w:t>, possibly using a cost sharing approach with a transition to HEART funding during the project’s duration</w:t>
      </w:r>
      <w:r w:rsidRPr="00D408AE">
        <w:t xml:space="preserve">; (5) improve the efficiency of the assessment process for CSJP participants; (6) provide a means to work together on </w:t>
      </w:r>
      <w:r w:rsidR="00D408AE" w:rsidRPr="00D408AE">
        <w:t>program</w:t>
      </w:r>
      <w:r w:rsidRPr="00D408AE">
        <w:t xml:space="preserve"> development issues related to the CSJP participants and their needs (such as improved entrance testing coordinated with remedial education providers); and (7) incentivize HEART Trust-NTA to improve its responsiveness and effectiveness with this target group, and the CSJP III could support this partnership.</w:t>
      </w:r>
      <w:r w:rsidR="00236E47" w:rsidRPr="00D408AE">
        <w:t xml:space="preserve"> </w:t>
      </w:r>
    </w:p>
    <w:p w:rsidR="006668EF" w:rsidRPr="00D408AE" w:rsidRDefault="00236E47" w:rsidP="006668EF">
      <w:pPr>
        <w:spacing w:before="120"/>
        <w:ind w:left="360"/>
        <w:jc w:val="both"/>
      </w:pPr>
      <w:r w:rsidRPr="00D408AE">
        <w:t xml:space="preserve">During CSJP III the PEU should procure some </w:t>
      </w:r>
      <w:r w:rsidR="00F539C1" w:rsidRPr="00D408AE">
        <w:t xml:space="preserve">vocational </w:t>
      </w:r>
      <w:r w:rsidRPr="00D408AE">
        <w:t xml:space="preserve">training services through competitive procurement. A partnership or close relationship with the MLSS Steps to Work </w:t>
      </w:r>
      <w:r w:rsidR="00D408AE" w:rsidRPr="00D408AE">
        <w:t>program</w:t>
      </w:r>
      <w:r w:rsidRPr="00D408AE">
        <w:t xml:space="preserve"> should be developed that may enable MLSS </w:t>
      </w:r>
      <w:r w:rsidR="008C5EB7" w:rsidRPr="00D408AE">
        <w:t xml:space="preserve">to assume responsibility for the </w:t>
      </w:r>
      <w:r w:rsidR="00F539C1" w:rsidRPr="00D408AE">
        <w:t xml:space="preserve">vocational </w:t>
      </w:r>
      <w:r w:rsidR="008C5EB7" w:rsidRPr="00D408AE">
        <w:t xml:space="preserve">training </w:t>
      </w:r>
      <w:r w:rsidR="00D408AE" w:rsidRPr="00D408AE">
        <w:t>program</w:t>
      </w:r>
      <w:r w:rsidR="008C5EB7" w:rsidRPr="00D408AE">
        <w:t>.</w:t>
      </w:r>
      <w:r w:rsidR="00CF7D63">
        <w:t xml:space="preserve"> </w:t>
      </w:r>
      <w:r w:rsidR="006668EF">
        <w:t xml:space="preserve">With its diverse group of other private and public providers, the CSJP should focus on working with the most successful and weeding out the ineffective, encouraging and perhaps requiring </w:t>
      </w:r>
      <w:r w:rsidR="0056708A">
        <w:t>accreditation</w:t>
      </w:r>
      <w:r w:rsidR="00CF7D63">
        <w:t xml:space="preserve"> of high performing providers</w:t>
      </w:r>
      <w:r w:rsidR="0056708A">
        <w:t>,</w:t>
      </w:r>
      <w:r w:rsidR="006668EF">
        <w:t xml:space="preserve"> and focusing on some new training areas consistent with those described later in this report as areas with supply-demand gaps.</w:t>
      </w:r>
    </w:p>
    <w:p w:rsidR="00A82FF4" w:rsidRPr="00D408AE" w:rsidRDefault="00A82FF4" w:rsidP="000E3333">
      <w:pPr>
        <w:pStyle w:val="ListParagraph"/>
        <w:numPr>
          <w:ilvl w:val="0"/>
          <w:numId w:val="12"/>
        </w:numPr>
        <w:jc w:val="both"/>
      </w:pPr>
      <w:r w:rsidRPr="00D408AE">
        <w:rPr>
          <w:b/>
        </w:rPr>
        <w:t>Internships:</w:t>
      </w:r>
      <w:r w:rsidRPr="00D408AE">
        <w:t xml:space="preserve"> Internships</w:t>
      </w:r>
      <w:r w:rsidR="008C5EB7" w:rsidRPr="00D408AE">
        <w:t>, combined with technical training</w:t>
      </w:r>
      <w:r w:rsidR="00CF7D63">
        <w:t xml:space="preserve"> and life skills</w:t>
      </w:r>
      <w:r w:rsidR="008C5EB7" w:rsidRPr="00D408AE">
        <w:t>,</w:t>
      </w:r>
      <w:r w:rsidRPr="00D408AE">
        <w:t xml:space="preserve"> have proven to be the best way to get the disadvantaged into employment. They provide an environment for skill development and refinement, social interaction that builds employability, and work experience for a resume. Everyone who gets vocational training should enter internships and ensuring this should be a main performance indicator. Internships with this group need monitoring, support and troubleshooting to enable participants to succeed.</w:t>
      </w:r>
      <w:r w:rsidR="008C5EB7" w:rsidRPr="00D408AE">
        <w:t xml:space="preserve"> Most jurisdictions use internship lengths of three to six months, while CSJP reports having internships for up to two years</w:t>
      </w:r>
      <w:r w:rsidR="006668EF">
        <w:t>, but generally one year long</w:t>
      </w:r>
      <w:r w:rsidR="008C5EB7" w:rsidRPr="00D408AE">
        <w:t>.</w:t>
      </w:r>
      <w:r w:rsidRPr="00D408AE">
        <w:t xml:space="preserve"> The most contemporary </w:t>
      </w:r>
      <w:r w:rsidR="00D408AE" w:rsidRPr="00D408AE">
        <w:t>program</w:t>
      </w:r>
      <w:r w:rsidRPr="00D408AE">
        <w:t xml:space="preserve">s insist that training providers show internship arrangements prior to receiving a </w:t>
      </w:r>
      <w:r w:rsidR="008C5EB7" w:rsidRPr="00D408AE">
        <w:t xml:space="preserve">technical </w:t>
      </w:r>
      <w:r w:rsidRPr="00D408AE">
        <w:t>training contract. This acts as an indicator of demand for the training, as well as the probability that participants will indeed get an internship.</w:t>
      </w:r>
      <w:r w:rsidR="008C5EB7" w:rsidRPr="00D408AE">
        <w:t xml:space="preserve"> In some </w:t>
      </w:r>
      <w:r w:rsidR="00D408AE" w:rsidRPr="00D408AE">
        <w:t>program</w:t>
      </w:r>
      <w:r w:rsidR="008C5EB7" w:rsidRPr="00D408AE">
        <w:t xml:space="preserve">s the learners in a vocational training </w:t>
      </w:r>
      <w:r w:rsidR="00D408AE" w:rsidRPr="00D408AE">
        <w:t>program</w:t>
      </w:r>
      <w:r w:rsidR="008C5EB7" w:rsidRPr="00D408AE">
        <w:t xml:space="preserve"> are placed on internship in intervals, e.g. two weeks after the first month or two of training, followed by a lengthier period after completing the technical portion</w:t>
      </w:r>
      <w:r w:rsidR="006668EF">
        <w:t xml:space="preserve"> of training</w:t>
      </w:r>
      <w:r w:rsidR="008C5EB7" w:rsidRPr="00D408AE">
        <w:t>.</w:t>
      </w:r>
    </w:p>
    <w:p w:rsidR="00A82FF4" w:rsidRPr="00D408AE" w:rsidRDefault="00A82FF4" w:rsidP="000E3333">
      <w:pPr>
        <w:pStyle w:val="ListParagraph"/>
        <w:numPr>
          <w:ilvl w:val="0"/>
          <w:numId w:val="12"/>
        </w:numPr>
        <w:jc w:val="both"/>
      </w:pPr>
      <w:r w:rsidRPr="00D408AE">
        <w:rPr>
          <w:b/>
        </w:rPr>
        <w:t>Job Preparation and Job Placement</w:t>
      </w:r>
      <w:r w:rsidR="008C5EB7" w:rsidRPr="00D408AE">
        <w:rPr>
          <w:b/>
        </w:rPr>
        <w:t xml:space="preserve"> Services</w:t>
      </w:r>
      <w:r w:rsidRPr="00D408AE">
        <w:rPr>
          <w:b/>
        </w:rPr>
        <w:t>:</w:t>
      </w:r>
      <w:r w:rsidRPr="00D408AE">
        <w:t xml:space="preserve"> These two services go hand-in-hand and will boost employment, </w:t>
      </w:r>
      <w:r w:rsidR="0056708A">
        <w:t xml:space="preserve">one of </w:t>
      </w:r>
      <w:r w:rsidRPr="00D408AE">
        <w:t>the overarching objective</w:t>
      </w:r>
      <w:r w:rsidR="0056708A">
        <w:t>s</w:t>
      </w:r>
      <w:r w:rsidRPr="00D408AE">
        <w:t xml:space="preserve">. </w:t>
      </w:r>
      <w:r w:rsidR="008C5EB7" w:rsidRPr="00D408AE">
        <w:t xml:space="preserve">These are the most cost-effective services. </w:t>
      </w:r>
      <w:r w:rsidRPr="00D408AE">
        <w:t xml:space="preserve">More resources need to go into this area to </w:t>
      </w:r>
      <w:r w:rsidR="009C7349" w:rsidRPr="00D408AE">
        <w:t xml:space="preserve">augment and </w:t>
      </w:r>
      <w:r w:rsidRPr="00D408AE">
        <w:t xml:space="preserve">complement the services of the one full-time now </w:t>
      </w:r>
      <w:r w:rsidR="008C5EB7" w:rsidRPr="00D408AE">
        <w:t xml:space="preserve">staff member currently </w:t>
      </w:r>
      <w:r w:rsidRPr="00D408AE">
        <w:t>assigned island-wide.</w:t>
      </w:r>
      <w:r w:rsidR="006668EF">
        <w:t xml:space="preserve"> HEART has a job readiness program that could be explored</w:t>
      </w:r>
      <w:r w:rsidR="00CC3012">
        <w:t xml:space="preserve">, </w:t>
      </w:r>
      <w:r w:rsidR="00CC3012" w:rsidRPr="00CC3012">
        <w:t xml:space="preserve">and greater linkage with the Electronic Labor Exchange </w:t>
      </w:r>
      <w:r w:rsidR="00CC3012">
        <w:t xml:space="preserve">of the MLSS </w:t>
      </w:r>
      <w:r w:rsidR="00CC3012" w:rsidRPr="00CC3012">
        <w:t>as it expands and develops its operations is needed</w:t>
      </w:r>
      <w:r w:rsidR="00CC3012">
        <w:t>.</w:t>
      </w:r>
    </w:p>
    <w:p w:rsidR="00A82FF4" w:rsidRPr="00D408AE" w:rsidRDefault="00A82FF4" w:rsidP="000E3333">
      <w:pPr>
        <w:pStyle w:val="ListParagraph"/>
        <w:numPr>
          <w:ilvl w:val="0"/>
          <w:numId w:val="12"/>
        </w:numPr>
        <w:jc w:val="both"/>
      </w:pPr>
      <w:r w:rsidRPr="00D408AE">
        <w:rPr>
          <w:b/>
        </w:rPr>
        <w:t>Business Development Services:</w:t>
      </w:r>
      <w:r w:rsidRPr="00D408AE">
        <w:t xml:space="preserve"> Given that so many of the participants work in the informal economy, a current trend is to offer business development services and entrepreneurship training to the disadvantage</w:t>
      </w:r>
      <w:r w:rsidR="00CF7D63">
        <w:t>d</w:t>
      </w:r>
      <w:r w:rsidRPr="00D408AE">
        <w:t>, often in combination with remedial education oriented toward the kinds of work settings and the cognitive skills needed to participate more effectively</w:t>
      </w:r>
      <w:r w:rsidR="008C5EB7" w:rsidRPr="00D408AE">
        <w:t xml:space="preserve"> in the informal economy</w:t>
      </w:r>
      <w:r w:rsidRPr="00D408AE">
        <w:t>. The World Bank is having some success with this approach in African countries.</w:t>
      </w:r>
      <w:r w:rsidR="00CC3012">
        <w:rPr>
          <w:rStyle w:val="FootnoteReference"/>
        </w:rPr>
        <w:footnoteReference w:id="2"/>
      </w:r>
      <w:r w:rsidRPr="00D408AE">
        <w:t xml:space="preserve"> For others, acquiring a skill at a high enough level will enable more entrepreneurial activity and own</w:t>
      </w:r>
      <w:r w:rsidR="00CF7D63">
        <w:t>-</w:t>
      </w:r>
      <w:r w:rsidRPr="00D408AE">
        <w:t xml:space="preserve">account work, and business development services are appropriate for these participants. The Jamaica Business Development Centre (JBDC) is a respected and responsive business development agency serving Jamaica with offices </w:t>
      </w:r>
      <w:r w:rsidR="009C7349" w:rsidRPr="00D408AE">
        <w:t>in most</w:t>
      </w:r>
      <w:r w:rsidR="00FE5AC1">
        <w:t xml:space="preserve"> parishes</w:t>
      </w:r>
      <w:r w:rsidR="009C7349" w:rsidRPr="00D408AE">
        <w:t xml:space="preserve"> </w:t>
      </w:r>
      <w:r w:rsidRPr="00D408AE">
        <w:t xml:space="preserve">and </w:t>
      </w:r>
      <w:r w:rsidR="009C7349" w:rsidRPr="00D408AE">
        <w:t>an Incubator</w:t>
      </w:r>
      <w:r w:rsidRPr="00D408AE">
        <w:t xml:space="preserve"> in </w:t>
      </w:r>
      <w:r w:rsidR="009C7349" w:rsidRPr="00D408AE">
        <w:t>Kingston</w:t>
      </w:r>
      <w:r w:rsidRPr="00D408AE">
        <w:t>. In the interest of sustainability a partnership should be established between CSJP and JBDC to provide services for CSJP participants, and the CSJP III could support this partnership.</w:t>
      </w:r>
      <w:r w:rsidR="00FE5AC1">
        <w:t xml:space="preserve"> The parties are working on a Memoradum of Understanding.</w:t>
      </w:r>
    </w:p>
    <w:p w:rsidR="00A82FF4" w:rsidRPr="00D408AE" w:rsidRDefault="00A82FF4" w:rsidP="000E3333">
      <w:pPr>
        <w:pStyle w:val="ListParagraph"/>
        <w:numPr>
          <w:ilvl w:val="0"/>
          <w:numId w:val="12"/>
        </w:numPr>
        <w:jc w:val="both"/>
      </w:pPr>
      <w:r w:rsidRPr="00D408AE">
        <w:rPr>
          <w:b/>
        </w:rPr>
        <w:t>Counseling</w:t>
      </w:r>
      <w:r w:rsidR="008C5EB7" w:rsidRPr="00D408AE">
        <w:rPr>
          <w:b/>
        </w:rPr>
        <w:t xml:space="preserve"> Services</w:t>
      </w:r>
      <w:r w:rsidRPr="00D408AE">
        <w:rPr>
          <w:b/>
        </w:rPr>
        <w:t>:</w:t>
      </w:r>
      <w:r w:rsidRPr="00D408AE">
        <w:t xml:space="preserve"> This target group requires counseling support to (a) make appropriate decisions about a plan and follow through actions to assist the individual with education and training</w:t>
      </w:r>
      <w:r w:rsidR="009B12D1">
        <w:t xml:space="preserve"> leading to employment</w:t>
      </w:r>
      <w:r w:rsidRPr="00D408AE">
        <w:t xml:space="preserve">; (2) </w:t>
      </w:r>
      <w:r w:rsidRPr="00D408AE">
        <w:lastRenderedPageBreak/>
        <w:t xml:space="preserve">support the participant during the experience; (3) conduct crisis intervention for participants who need it; (4) to act as an advocate for the participant when necessary. There are no counseling services available to participants in education and training built into the </w:t>
      </w:r>
      <w:r w:rsidR="00D408AE" w:rsidRPr="00D408AE">
        <w:t>program</w:t>
      </w:r>
      <w:r w:rsidRPr="00D408AE">
        <w:t>, and this should be addressed in the design</w:t>
      </w:r>
      <w:r w:rsidR="00AE0BE2" w:rsidRPr="00D408AE">
        <w:t xml:space="preserve"> of CSJP III</w:t>
      </w:r>
      <w:r w:rsidRPr="00D408AE">
        <w:t>.</w:t>
      </w:r>
    </w:p>
    <w:p w:rsidR="009B12D1" w:rsidRDefault="00A82FF4" w:rsidP="000E3333">
      <w:pPr>
        <w:pStyle w:val="ListParagraph"/>
        <w:numPr>
          <w:ilvl w:val="0"/>
          <w:numId w:val="12"/>
        </w:numPr>
        <w:jc w:val="both"/>
      </w:pPr>
      <w:r w:rsidRPr="00D408AE">
        <w:rPr>
          <w:b/>
        </w:rPr>
        <w:t>Needs Assessment</w:t>
      </w:r>
      <w:r w:rsidR="00EF414E">
        <w:rPr>
          <w:b/>
        </w:rPr>
        <w:t xml:space="preserve"> and</w:t>
      </w:r>
      <w:r w:rsidRPr="00D408AE">
        <w:rPr>
          <w:b/>
        </w:rPr>
        <w:t xml:space="preserve"> Case Planning: </w:t>
      </w:r>
      <w:r w:rsidR="008C5EB7" w:rsidRPr="00D408AE">
        <w:t>G</w:t>
      </w:r>
      <w:r w:rsidRPr="00D408AE">
        <w:t>iven the diversity of the sub-groups</w:t>
      </w:r>
      <w:r w:rsidR="00EF414E">
        <w:t>, the</w:t>
      </w:r>
      <w:r w:rsidRPr="00D408AE">
        <w:t xml:space="preserve"> large individual differences among participants</w:t>
      </w:r>
      <w:r w:rsidR="00EF414E">
        <w:t>,</w:t>
      </w:r>
      <w:r w:rsidRPr="00D408AE">
        <w:t xml:space="preserve"> and a</w:t>
      </w:r>
      <w:r w:rsidR="00EF414E">
        <w:t>n even</w:t>
      </w:r>
      <w:r w:rsidRPr="00D408AE">
        <w:t xml:space="preserve"> larger programming menu, the CSJP</w:t>
      </w:r>
      <w:r w:rsidR="0056708A">
        <w:t xml:space="preserve"> III</w:t>
      </w:r>
      <w:r w:rsidRPr="00D408AE">
        <w:t xml:space="preserve"> </w:t>
      </w:r>
      <w:r w:rsidR="00D408AE" w:rsidRPr="00D408AE">
        <w:t>program</w:t>
      </w:r>
      <w:r w:rsidRPr="00D408AE">
        <w:t xml:space="preserve"> should develop a Needs Assessment </w:t>
      </w:r>
      <w:r w:rsidR="00EF414E">
        <w:t xml:space="preserve">and Case Planning </w:t>
      </w:r>
      <w:r w:rsidR="00FE5AC1">
        <w:t>methodology</w:t>
      </w:r>
      <w:r w:rsidRPr="00D408AE">
        <w:t xml:space="preserve"> to follow to assist the participant and the </w:t>
      </w:r>
      <w:r w:rsidR="00D408AE" w:rsidRPr="00D408AE">
        <w:t>program</w:t>
      </w:r>
      <w:r w:rsidRPr="00D408AE">
        <w:t xml:space="preserve"> to reach informed decisions about the services the participant will engage in</w:t>
      </w:r>
      <w:r w:rsidR="00EF414E">
        <w:t xml:space="preserve"> that will increase the likelihood of employment</w:t>
      </w:r>
      <w:r w:rsidRPr="00D408AE">
        <w:t xml:space="preserve">. </w:t>
      </w:r>
    </w:p>
    <w:p w:rsidR="00B11F95" w:rsidRDefault="009B12D1" w:rsidP="009B12D1">
      <w:pPr>
        <w:ind w:left="360"/>
        <w:jc w:val="both"/>
      </w:pPr>
      <w:r>
        <w:t>A</w:t>
      </w:r>
      <w:r w:rsidR="00EF414E">
        <w:t xml:space="preserve"> </w:t>
      </w:r>
      <w:r w:rsidR="00B11F95">
        <w:t>Needs A</w:t>
      </w:r>
      <w:r w:rsidR="00EF414E">
        <w:t>ssessment</w:t>
      </w:r>
      <w:r w:rsidR="00CD532A">
        <w:t xml:space="preserve"> (or E</w:t>
      </w:r>
      <w:r w:rsidR="00CD532A" w:rsidRPr="00CD532A">
        <w:t xml:space="preserve">mployability </w:t>
      </w:r>
      <w:r w:rsidR="00CD532A">
        <w:t>Assessment or some similar term)</w:t>
      </w:r>
      <w:r w:rsidR="00EF414E">
        <w:t xml:space="preserve"> should</w:t>
      </w:r>
      <w:r w:rsidR="00A82FF4" w:rsidRPr="00D408AE">
        <w:t xml:space="preserve"> include an education profile, a social profile of financial, family and personal issues, a career interest and aptitude aspect, and a plan that takes these factors into account and addresses them with a </w:t>
      </w:r>
      <w:r w:rsidR="00D408AE" w:rsidRPr="00D408AE">
        <w:t>program</w:t>
      </w:r>
      <w:r w:rsidR="00A82FF4" w:rsidRPr="00D408AE">
        <w:t xml:space="preserve"> plan for the participant that genuinely address</w:t>
      </w:r>
      <w:r w:rsidR="0056708A">
        <w:t>es</w:t>
      </w:r>
      <w:r w:rsidR="00A82FF4" w:rsidRPr="00D408AE">
        <w:t xml:space="preserve"> their needs</w:t>
      </w:r>
      <w:r w:rsidR="008C5EB7" w:rsidRPr="00D408AE">
        <w:t xml:space="preserve"> and will be effective or sufficient to reach the employment outcome</w:t>
      </w:r>
      <w:r w:rsidR="00A82FF4" w:rsidRPr="00D408AE">
        <w:t>.</w:t>
      </w:r>
      <w:r w:rsidR="0056708A">
        <w:t xml:space="preserve"> </w:t>
      </w:r>
      <w:r>
        <w:t xml:space="preserve">The education profile should include the number of grades of schooling attained and school types </w:t>
      </w:r>
      <w:r w:rsidR="00B11F95">
        <w:t xml:space="preserve">the participant </w:t>
      </w:r>
      <w:r>
        <w:t>attended, all education certifications attempted and achieved, as well as the results of a screening diagnostic that would measure reading skills and basic mathematics competency, and perhaps English language. A social profile consists of family information, the type of residence and community in which the participant lives,</w:t>
      </w:r>
      <w:r w:rsidR="00B11F95">
        <w:t xml:space="preserve"> contact information, peer group,</w:t>
      </w:r>
      <w:r>
        <w:t xml:space="preserve"> financial information on earnings and costs of living, </w:t>
      </w:r>
      <w:r w:rsidR="00DA7AA3">
        <w:t xml:space="preserve">other services the participant is involved with or should be involved with such as PATH, </w:t>
      </w:r>
      <w:r>
        <w:t>personal issues and problems including any disabilities and possible learning disabilities,</w:t>
      </w:r>
      <w:r w:rsidRPr="009B12D1">
        <w:t xml:space="preserve"> </w:t>
      </w:r>
      <w:r>
        <w:t>delinquency,</w:t>
      </w:r>
      <w:r w:rsidR="00B11F95">
        <w:t xml:space="preserve"> involvement with drugs and alcohol,</w:t>
      </w:r>
      <w:r>
        <w:t xml:space="preserve"> issues with partners and children</w:t>
      </w:r>
      <w:r w:rsidR="00B11F95">
        <w:t>, and the impressions of an experienced case manager</w:t>
      </w:r>
      <w:r w:rsidR="00DA7AA3">
        <w:t>, particularly focusing on attitude and motivation</w:t>
      </w:r>
      <w:r w:rsidR="00B11F95">
        <w:t>. Career interests and aptitudes can be identified through both interviews as well as through testing if</w:t>
      </w:r>
      <w:r w:rsidR="00B11F95" w:rsidRPr="00B11F95">
        <w:t xml:space="preserve"> </w:t>
      </w:r>
      <w:r w:rsidR="00B11F95">
        <w:t>needed. HEART Trust has a useful interest test and can also test for aptitudes (though it does not often do this). This section of the needs assessment would also capture any vocational training the participant had in the past.</w:t>
      </w:r>
    </w:p>
    <w:p w:rsidR="00B11F95" w:rsidRDefault="00B11F95" w:rsidP="00B11F95">
      <w:pPr>
        <w:tabs>
          <w:tab w:val="left" w:pos="1641"/>
        </w:tabs>
        <w:ind w:left="360"/>
        <w:jc w:val="both"/>
      </w:pPr>
      <w:r>
        <w:t>The Needs Assessment is the tool used to identify the barriers to employment faced by the participant, and the results are used to create a Case Plan for the participant.</w:t>
      </w:r>
      <w:r w:rsidR="00DA7AA3">
        <w:t xml:space="preserve"> It will help to identify more concretely and to justify what services the participant is going to need to succeed. The Case Plan (or whatever name is selected) should be an agreement with the participant implemented by the participant with the help and support of a case management specialist</w:t>
      </w:r>
      <w:r w:rsidR="00887B6F">
        <w:t xml:space="preserve"> (or whatever name is chosen). The Case Plan, a short document</w:t>
      </w:r>
      <w:r w:rsidR="00FE5AC1">
        <w:t>,</w:t>
      </w:r>
      <w:r w:rsidR="00887B6F">
        <w:t xml:space="preserve"> would describe </w:t>
      </w:r>
      <w:r w:rsidR="00FE5AC1">
        <w:t>a</w:t>
      </w:r>
      <w:r w:rsidR="00887B6F">
        <w:t>n intended course of action overall, and the specific sequence of activities for the participant to engage in, such as, pre-vocational training to vocational training, with whatever additional support services may be required, followed by, perhaps, on-the-job training and job preparation and job placement services. Tracking should include a follow-up period of six months to a year, and the employment status and earnings should be captured, along with some measure of job quality such as National Insurance Scheme payments, or any fringe benefits such as health care.</w:t>
      </w:r>
    </w:p>
    <w:p w:rsidR="00887B6F" w:rsidRDefault="00887B6F" w:rsidP="00B11F95">
      <w:pPr>
        <w:tabs>
          <w:tab w:val="left" w:pos="1641"/>
        </w:tabs>
        <w:ind w:left="360"/>
        <w:jc w:val="both"/>
      </w:pPr>
      <w:r>
        <w:t>All of this data would be inputted into a computer system that would then also be used to track the participant’s progress toward implementing the plan and becoming employed. Having these plans will also assist the PEU to predict where resources may also need to flow in terms of program offerings.</w:t>
      </w:r>
    </w:p>
    <w:p w:rsidR="00EF414E" w:rsidRPr="00887B6F" w:rsidRDefault="00EF414E" w:rsidP="000E3333">
      <w:pPr>
        <w:pStyle w:val="ListParagraph"/>
        <w:numPr>
          <w:ilvl w:val="0"/>
          <w:numId w:val="12"/>
        </w:numPr>
        <w:jc w:val="both"/>
      </w:pPr>
      <w:r>
        <w:rPr>
          <w:b/>
        </w:rPr>
        <w:t>Case Management</w:t>
      </w:r>
    </w:p>
    <w:p w:rsidR="00887B6F" w:rsidRDefault="00CD532A" w:rsidP="00887B6F">
      <w:pPr>
        <w:ind w:left="360"/>
        <w:jc w:val="both"/>
      </w:pPr>
      <w:r>
        <w:t>Based on the Case Plan, e</w:t>
      </w:r>
      <w:r w:rsidR="00887B6F">
        <w:t>ach case is then proactively managed</w:t>
      </w:r>
      <w:r>
        <w:t xml:space="preserve"> by a specialist</w:t>
      </w:r>
      <w:r w:rsidR="00887B6F">
        <w:t xml:space="preserve"> to achieve the expected outcome</w:t>
      </w:r>
      <w:r>
        <w:t xml:space="preserve">: </w:t>
      </w:r>
      <w:r w:rsidR="00887B6F">
        <w:t>employment or</w:t>
      </w:r>
      <w:r>
        <w:t xml:space="preserve"> (at least)</w:t>
      </w:r>
      <w:r w:rsidR="00887B6F">
        <w:t xml:space="preserve"> increased employability.</w:t>
      </w:r>
      <w:r>
        <w:t xml:space="preserve"> Case management personnel are usually provided with some degree of autonomy and authority to implement the Plan, make adjustments as necessary, and be </w:t>
      </w:r>
      <w:r>
        <w:lastRenderedPageBreak/>
        <w:t xml:space="preserve">the primary interface between the CSJP </w:t>
      </w:r>
      <w:r w:rsidR="00FE5AC1">
        <w:t xml:space="preserve">III </w:t>
      </w:r>
      <w:r>
        <w:t>program and the participant. The case manager</w:t>
      </w:r>
      <w:r>
        <w:rPr>
          <w:rStyle w:val="FootnoteReference"/>
        </w:rPr>
        <w:footnoteReference w:id="3"/>
      </w:r>
      <w:r>
        <w:t xml:space="preserve"> conducts or oversees the Needs Assessment process and develops the Case Plan with the participant</w:t>
      </w:r>
      <w:r w:rsidR="00266366">
        <w:t>, sets up the activities called for in the plan, makes referrals for other services and ensures cohesiveness of the related services with the overall plan, including advocacy on behalf of the client, keeps the records up to date on the information system, monitors participation in the activities</w:t>
      </w:r>
      <w:r w:rsidR="00101D6A">
        <w:t xml:space="preserve"> and ensures at least monthly contact</w:t>
      </w:r>
      <w:r w:rsidR="00266366">
        <w:t>, provides coaching and counseling, writes a monthly report, troubleshoots problems that arise that affect participation in the activities, coordinates activities, and plays a role in the participant obtaining employment, and follows up the client for a period of time after all activities are complete.</w:t>
      </w:r>
    </w:p>
    <w:p w:rsidR="00E1237C" w:rsidRDefault="00266366" w:rsidP="00E1237C">
      <w:pPr>
        <w:ind w:left="360"/>
        <w:jc w:val="both"/>
      </w:pPr>
      <w:r>
        <w:t xml:space="preserve">In some jurisdictions case management personnel are empowered to allocate resources by devoting more resources to those most in need, while requiring that some </w:t>
      </w:r>
      <w:r w:rsidR="00101D6A">
        <w:t xml:space="preserve">less needy </w:t>
      </w:r>
      <w:r>
        <w:t xml:space="preserve">clients move aggressively </w:t>
      </w:r>
      <w:r w:rsidR="00101D6A">
        <w:t xml:space="preserve">and directly </w:t>
      </w:r>
      <w:r>
        <w:t>toward employment</w:t>
      </w:r>
      <w:r w:rsidR="00101D6A">
        <w:t xml:space="preserve">. Some jurisdictions use more specialized personnel for the job placement aspect of the program, while in others case management personnel develop specializations with particular types of clients/participants. </w:t>
      </w:r>
      <w:r w:rsidR="00E1237C">
        <w:t xml:space="preserve">Bloom </w:t>
      </w:r>
      <w:r w:rsidR="00E1237C">
        <w:rPr>
          <w:i/>
        </w:rPr>
        <w:t xml:space="preserve">et al </w:t>
      </w:r>
      <w:r w:rsidR="00E1237C">
        <w:t>(2003)</w:t>
      </w:r>
      <w:r w:rsidR="00E1237C">
        <w:rPr>
          <w:rStyle w:val="FootnoteReference"/>
        </w:rPr>
        <w:footnoteReference w:id="4"/>
      </w:r>
      <w:r w:rsidR="002B00BF">
        <w:t xml:space="preserve"> report that employment offices in the USA achieved significant gains in employment and earnings of participants using a case management approach</w:t>
      </w:r>
      <w:r w:rsidR="007D329E">
        <w:t>,</w:t>
      </w:r>
      <w:r w:rsidR="002B00BF">
        <w:t xml:space="preserve"> placing an emphasis on personalized service and quick job entry</w:t>
      </w:r>
      <w:r w:rsidR="00E1237C">
        <w:t>.</w:t>
      </w:r>
    </w:p>
    <w:p w:rsidR="00DB609B" w:rsidRPr="007D329E" w:rsidRDefault="00E1237C" w:rsidP="007D329E">
      <w:pPr>
        <w:ind w:left="360"/>
        <w:jc w:val="both"/>
      </w:pPr>
      <w:r>
        <w:t>Mazza (2011)</w:t>
      </w:r>
      <w:r>
        <w:rPr>
          <w:rStyle w:val="FootnoteReference"/>
        </w:rPr>
        <w:footnoteReference w:id="5"/>
      </w:r>
      <w:r>
        <w:t xml:space="preserve"> summarizes research that suggest</w:t>
      </w:r>
      <w:r w:rsidR="007D329E">
        <w:t>s</w:t>
      </w:r>
      <w:r>
        <w:t xml:space="preserve"> </w:t>
      </w:r>
      <w:r w:rsidR="00FE5AC1">
        <w:t>a strong</w:t>
      </w:r>
      <w:r>
        <w:t xml:space="preserve"> focus on work activities and quick work entry</w:t>
      </w:r>
      <w:r w:rsidR="00FE5AC1">
        <w:t>,</w:t>
      </w:r>
      <w:r>
        <w:t xml:space="preserve"> along with manageable caseloads, personalized attention and close contact, u</w:t>
      </w:r>
      <w:r w:rsidR="00FE5AC1">
        <w:t>se of job placement specialists and</w:t>
      </w:r>
      <w:r>
        <w:t xml:space="preserve"> job search activities </w:t>
      </w:r>
      <w:r w:rsidR="00FE5AC1">
        <w:t xml:space="preserve">to </w:t>
      </w:r>
      <w:r>
        <w:t>produce better</w:t>
      </w:r>
      <w:r w:rsidR="007D329E">
        <w:t xml:space="preserve"> employment and earnings</w:t>
      </w:r>
      <w:r>
        <w:t xml:space="preserve"> outcomes</w:t>
      </w:r>
      <w:r w:rsidR="007D329E">
        <w:t>, and that case workers who focus effort in this way achieve better results than “</w:t>
      </w:r>
      <w:r w:rsidR="007D329E" w:rsidRPr="007D329E">
        <w:t>those who placed more stress on meeting the expressed needs of the unemployed</w:t>
      </w:r>
      <w:r w:rsidR="007D329E">
        <w:t>.”</w:t>
      </w:r>
    </w:p>
    <w:p w:rsidR="00A82FF4" w:rsidRPr="00D408AE" w:rsidRDefault="00A82FF4" w:rsidP="000E3333">
      <w:pPr>
        <w:pStyle w:val="ListParagraph"/>
        <w:numPr>
          <w:ilvl w:val="0"/>
          <w:numId w:val="12"/>
        </w:numPr>
        <w:jc w:val="both"/>
      </w:pPr>
      <w:r w:rsidRPr="00D408AE">
        <w:rPr>
          <w:b/>
        </w:rPr>
        <w:t>The ex-offender population:</w:t>
      </w:r>
      <w:r w:rsidRPr="00D408AE">
        <w:t xml:space="preserve"> </w:t>
      </w:r>
      <w:r w:rsidR="008C5EB7" w:rsidRPr="00D408AE">
        <w:t>I</w:t>
      </w:r>
      <w:r w:rsidRPr="00D408AE">
        <w:t xml:space="preserve">t may be that specialized </w:t>
      </w:r>
      <w:r w:rsidR="00D408AE" w:rsidRPr="00D408AE">
        <w:t>program</w:t>
      </w:r>
      <w:r w:rsidRPr="00D408AE">
        <w:t xml:space="preserve">s need to be developed aimed at this particular group. In the section on available vocational and after high school education </w:t>
      </w:r>
      <w:r w:rsidR="00D408AE" w:rsidRPr="00D408AE">
        <w:t>program</w:t>
      </w:r>
      <w:r w:rsidRPr="00D408AE">
        <w:t>s</w:t>
      </w:r>
      <w:r w:rsidR="00FE5AC1">
        <w:t xml:space="preserve"> found at Annex 4</w:t>
      </w:r>
      <w:r w:rsidRPr="00D408AE">
        <w:t xml:space="preserve">, only one </w:t>
      </w:r>
      <w:r w:rsidR="00D408AE" w:rsidRPr="00D408AE">
        <w:t>program</w:t>
      </w:r>
      <w:r w:rsidRPr="00D408AE">
        <w:t xml:space="preserve"> aimed at the correctional population is observed, the Cornerstone Ministries </w:t>
      </w:r>
      <w:r w:rsidR="00D408AE" w:rsidRPr="00D408AE">
        <w:t>program</w:t>
      </w:r>
      <w:r w:rsidR="00EB7924">
        <w:t>s</w:t>
      </w:r>
      <w:r w:rsidRPr="00D408AE">
        <w:t xml:space="preserve"> operating at Gun Court Prison and General Penitentiary. This is the only training provider with experience providing training to this target group, as far as could be learned. CSJP </w:t>
      </w:r>
      <w:r w:rsidR="00EB7924">
        <w:t xml:space="preserve">III </w:t>
      </w:r>
      <w:r w:rsidRPr="00D408AE">
        <w:t>might want to explore possibilities with Cornerstone and any other organizations with experience to address the needs of this particular group.</w:t>
      </w:r>
      <w:r w:rsidR="00DB2648" w:rsidRPr="00D408AE">
        <w:t xml:space="preserve"> Another alternative is to place training </w:t>
      </w:r>
      <w:r w:rsidR="00D408AE" w:rsidRPr="00D408AE">
        <w:t>program</w:t>
      </w:r>
      <w:r w:rsidR="00DB2648" w:rsidRPr="00D408AE">
        <w:t xml:space="preserve">s in correctional institutions, or to allow participation in training via a </w:t>
      </w:r>
      <w:r w:rsidR="00D408AE" w:rsidRPr="00D408AE">
        <w:t>program</w:t>
      </w:r>
      <w:r w:rsidR="00DB2648" w:rsidRPr="00D408AE">
        <w:t xml:space="preserve"> that releases inmates daily to participate in training.</w:t>
      </w:r>
    </w:p>
    <w:p w:rsidR="000A6172" w:rsidRPr="00D408AE" w:rsidRDefault="000A6172" w:rsidP="000E3333">
      <w:pPr>
        <w:pStyle w:val="ListParagraph"/>
        <w:numPr>
          <w:ilvl w:val="0"/>
          <w:numId w:val="12"/>
        </w:numPr>
        <w:jc w:val="both"/>
      </w:pPr>
      <w:r w:rsidRPr="00D408AE">
        <w:rPr>
          <w:b/>
        </w:rPr>
        <w:t>Other special needs groups</w:t>
      </w:r>
      <w:r w:rsidR="008C5EB7" w:rsidRPr="00D408AE">
        <w:rPr>
          <w:b/>
        </w:rPr>
        <w:t>:</w:t>
      </w:r>
      <w:r w:rsidRPr="00D408AE">
        <w:t xml:space="preserve"> </w:t>
      </w:r>
      <w:r w:rsidR="00EB7924">
        <w:t>P</w:t>
      </w:r>
      <w:r w:rsidR="008C5EB7" w:rsidRPr="00D408AE">
        <w:t>ersons with disabilities</w:t>
      </w:r>
      <w:r w:rsidRPr="00D408AE">
        <w:t xml:space="preserve">, </w:t>
      </w:r>
      <w:r w:rsidR="00DB2648" w:rsidRPr="00D408AE">
        <w:t xml:space="preserve">physical, mental and learning disabilities, </w:t>
      </w:r>
      <w:r w:rsidRPr="00D408AE">
        <w:t>drug and alcohol clients</w:t>
      </w:r>
      <w:r w:rsidR="00DB2648" w:rsidRPr="00D408AE">
        <w:t xml:space="preserve"> all can benefit from participation, but may need special learning aids and materials, longer training periods, additional support services, and special arrangements for assessment in vocational training. It is not desirable to segregate the disabled in specialized training facilities, however, and a healthy training </w:t>
      </w:r>
      <w:r w:rsidR="00DB2648" w:rsidRPr="00D408AE">
        <w:lastRenderedPageBreak/>
        <w:t>system works to ensure that persons with disabilities can participate. This may also require more advocacy work by the PEU staff, and consideration of how the different agencies should respond to their needs.</w:t>
      </w:r>
    </w:p>
    <w:p w:rsidR="00A82FF4" w:rsidRPr="00D408AE" w:rsidRDefault="00A82FF4" w:rsidP="00BA53C9">
      <w:pPr>
        <w:pStyle w:val="Heading1"/>
        <w:spacing w:before="600"/>
      </w:pPr>
      <w:bookmarkStart w:id="8" w:name="_Toc374899541"/>
      <w:r w:rsidRPr="00D408AE">
        <w:t xml:space="preserve">What </w:t>
      </w:r>
      <w:r w:rsidR="00967CD5">
        <w:t>W</w:t>
      </w:r>
      <w:r w:rsidRPr="00D408AE">
        <w:t>orks in Education and Training for Disadvantaged Groups</w:t>
      </w:r>
      <w:r w:rsidR="00967CD5">
        <w:t>?</w:t>
      </w:r>
      <w:bookmarkEnd w:id="8"/>
    </w:p>
    <w:p w:rsidR="003762C3" w:rsidRDefault="00DB2648" w:rsidP="002B4333">
      <w:pPr>
        <w:jc w:val="both"/>
      </w:pPr>
      <w:r w:rsidRPr="00D408AE">
        <w:t xml:space="preserve">The evidence of what works in assisting the disadvantaged to become employed is found in the </w:t>
      </w:r>
      <w:r w:rsidR="00BA53C9">
        <w:t xml:space="preserve">literature about </w:t>
      </w:r>
      <w:r w:rsidRPr="00D408AE">
        <w:t xml:space="preserve">social protection under Active </w:t>
      </w:r>
      <w:r w:rsidR="002B0048">
        <w:t>Labor</w:t>
      </w:r>
      <w:r w:rsidRPr="00D408AE">
        <w:t xml:space="preserve"> Market </w:t>
      </w:r>
      <w:r w:rsidR="00D408AE" w:rsidRPr="00D408AE">
        <w:t>Program</w:t>
      </w:r>
      <w:r w:rsidRPr="00D408AE">
        <w:t>s (</w:t>
      </w:r>
      <w:r w:rsidR="00036C49" w:rsidRPr="00D408AE">
        <w:t>ALMPs</w:t>
      </w:r>
      <w:r w:rsidRPr="00D408AE">
        <w:t>).</w:t>
      </w:r>
      <w:r w:rsidR="00BA53C9">
        <w:t xml:space="preserve"> This </w:t>
      </w:r>
      <w:r w:rsidR="003762C3">
        <w:t xml:space="preserve">section reviews some of the literature covering </w:t>
      </w:r>
      <w:r w:rsidR="00BA53C9">
        <w:t xml:space="preserve">the effectiveness of different ALMPs, </w:t>
      </w:r>
      <w:r w:rsidR="007060D3">
        <w:t>including vocational training and labor intermediation services, and how countries organize and finance such services</w:t>
      </w:r>
      <w:r w:rsidR="0055316A">
        <w:t xml:space="preserve"> generally contracting for services</w:t>
      </w:r>
      <w:r w:rsidR="007060D3">
        <w:t xml:space="preserve">. </w:t>
      </w:r>
    </w:p>
    <w:p w:rsidR="00F26417" w:rsidRDefault="00F26417" w:rsidP="00F26417">
      <w:pPr>
        <w:pStyle w:val="Heading2"/>
      </w:pPr>
      <w:bookmarkStart w:id="9" w:name="_Toc374899542"/>
      <w:r>
        <w:t>Active Labor Market Programs</w:t>
      </w:r>
      <w:bookmarkEnd w:id="9"/>
    </w:p>
    <w:p w:rsidR="003762C3" w:rsidRPr="00D408AE" w:rsidRDefault="00C530C7" w:rsidP="003762C3">
      <w:pPr>
        <w:jc w:val="both"/>
      </w:pPr>
      <w:r>
        <w:t>Some of t</w:t>
      </w:r>
      <w:r w:rsidR="00B34DEB" w:rsidRPr="00D408AE">
        <w:t xml:space="preserve">he most important literature </w:t>
      </w:r>
      <w:r>
        <w:t>includes</w:t>
      </w:r>
      <w:r w:rsidR="00B34DEB" w:rsidRPr="00D408AE">
        <w:t xml:space="preserve"> </w:t>
      </w:r>
      <w:r w:rsidR="00B10276" w:rsidRPr="00D408AE">
        <w:t>three</w:t>
      </w:r>
      <w:r w:rsidR="00B34DEB" w:rsidRPr="00D408AE">
        <w:t xml:space="preserve"> </w:t>
      </w:r>
      <w:r w:rsidR="0055316A">
        <w:t>“</w:t>
      </w:r>
      <w:r w:rsidR="00B34DEB" w:rsidRPr="00D408AE">
        <w:t>meta-analyses</w:t>
      </w:r>
      <w:r w:rsidR="0055316A">
        <w:t>”</w:t>
      </w:r>
      <w:r w:rsidR="00B10276" w:rsidRPr="00D408AE">
        <w:t xml:space="preserve"> that look at multiple studies</w:t>
      </w:r>
      <w:r w:rsidR="00B34DEB" w:rsidRPr="00D408AE">
        <w:t xml:space="preserve">, one on ALMPs on the whole, </w:t>
      </w:r>
      <w:r w:rsidR="00B10276" w:rsidRPr="00D408AE">
        <w:t xml:space="preserve">one about youth </w:t>
      </w:r>
      <w:r w:rsidR="00D408AE" w:rsidRPr="00D408AE">
        <w:t>program</w:t>
      </w:r>
      <w:r w:rsidR="00B10276" w:rsidRPr="00D408AE">
        <w:t xml:space="preserve">s, </w:t>
      </w:r>
      <w:r w:rsidR="00B34DEB" w:rsidRPr="00D408AE">
        <w:t xml:space="preserve">and the </w:t>
      </w:r>
      <w:r w:rsidR="00B10276" w:rsidRPr="00D408AE">
        <w:t>third</w:t>
      </w:r>
      <w:r w:rsidR="00B34DEB" w:rsidRPr="00D408AE">
        <w:t xml:space="preserve"> about training </w:t>
      </w:r>
      <w:r w:rsidR="00D408AE" w:rsidRPr="00D408AE">
        <w:t>program</w:t>
      </w:r>
      <w:r w:rsidR="00B34DEB" w:rsidRPr="00D408AE">
        <w:t xml:space="preserve">s. </w:t>
      </w:r>
      <w:r w:rsidR="003762C3" w:rsidRPr="00D408AE">
        <w:t>In examining ALMPs as a whole Betcherman (2004)</w:t>
      </w:r>
      <w:r w:rsidR="003762C3" w:rsidRPr="00D408AE">
        <w:rPr>
          <w:rStyle w:val="FootnoteReference"/>
        </w:rPr>
        <w:footnoteReference w:id="6"/>
      </w:r>
      <w:r w:rsidR="003762C3" w:rsidRPr="00D408AE">
        <w:t xml:space="preserve"> </w:t>
      </w:r>
      <w:r w:rsidR="003762C3">
        <w:t xml:space="preserve"> </w:t>
      </w:r>
      <w:r w:rsidR="003762C3" w:rsidRPr="00D408AE">
        <w:t>found that</w:t>
      </w:r>
      <w:r w:rsidR="003762C3">
        <w:t>:</w:t>
      </w:r>
      <w:r w:rsidR="003762C3" w:rsidRPr="00D408AE">
        <w:t xml:space="preserve"> </w:t>
      </w:r>
    </w:p>
    <w:p w:rsidR="00B34DEB" w:rsidRPr="00D408AE" w:rsidRDefault="00B34DEB" w:rsidP="000E3333">
      <w:pPr>
        <w:pStyle w:val="ListParagraph"/>
        <w:numPr>
          <w:ilvl w:val="0"/>
          <w:numId w:val="18"/>
        </w:numPr>
        <w:jc w:val="both"/>
      </w:pPr>
      <w:r w:rsidRPr="00D408AE">
        <w:t xml:space="preserve">Employment services including counselling, job placement services, job matching, and </w:t>
      </w:r>
      <w:r w:rsidR="002B0048">
        <w:t>labor</w:t>
      </w:r>
      <w:r w:rsidRPr="00D408AE">
        <w:t xml:space="preserve"> exchanges generally improve employment and earning of </w:t>
      </w:r>
      <w:r w:rsidR="002946D5" w:rsidRPr="00D408AE">
        <w:t>participants</w:t>
      </w:r>
      <w:r w:rsidRPr="00D408AE">
        <w:t xml:space="preserve"> and their low cost makes a good case for cost-effectiveness.</w:t>
      </w:r>
    </w:p>
    <w:p w:rsidR="00B34DEB" w:rsidRPr="00D408AE" w:rsidRDefault="00B34DEB" w:rsidP="000E3333">
      <w:pPr>
        <w:pStyle w:val="ListParagraph"/>
        <w:numPr>
          <w:ilvl w:val="0"/>
          <w:numId w:val="18"/>
        </w:numPr>
        <w:jc w:val="both"/>
      </w:pPr>
      <w:r w:rsidRPr="00D408AE">
        <w:t xml:space="preserve">Training has a positive effect on employment, but not on earnings, but findings in developing countries </w:t>
      </w:r>
      <w:r w:rsidR="002946D5" w:rsidRPr="00D408AE">
        <w:t>were</w:t>
      </w:r>
      <w:r w:rsidRPr="00D408AE">
        <w:t xml:space="preserve"> less positive. Women benefit more than men. On-the-job training with high employer involvement is more effective than classroom training or short skills training </w:t>
      </w:r>
      <w:r w:rsidR="00D408AE" w:rsidRPr="00D408AE">
        <w:t>program</w:t>
      </w:r>
      <w:r w:rsidRPr="00D408AE">
        <w:t xml:space="preserve">s in a training institution.  </w:t>
      </w:r>
      <w:r w:rsidR="00D408AE" w:rsidRPr="00D408AE">
        <w:t>Program</w:t>
      </w:r>
      <w:r w:rsidRPr="00D408AE">
        <w:t>s that integrate training with remedial education, employment services and other social services have more positive impacts.</w:t>
      </w:r>
    </w:p>
    <w:p w:rsidR="00B34DEB" w:rsidRPr="00D408AE" w:rsidRDefault="00B34DEB" w:rsidP="000E3333">
      <w:pPr>
        <w:pStyle w:val="ListParagraph"/>
        <w:numPr>
          <w:ilvl w:val="0"/>
          <w:numId w:val="18"/>
        </w:numPr>
        <w:jc w:val="both"/>
      </w:pPr>
      <w:r w:rsidRPr="00D408AE">
        <w:t>Wage and employment subsidies have generally not had positive benefits for participants in boosting employment and earnings.</w:t>
      </w:r>
    </w:p>
    <w:p w:rsidR="00B34DEB" w:rsidRPr="00D408AE" w:rsidRDefault="00B34DEB" w:rsidP="000E3333">
      <w:pPr>
        <w:pStyle w:val="ListParagraph"/>
        <w:numPr>
          <w:ilvl w:val="0"/>
          <w:numId w:val="18"/>
        </w:numPr>
        <w:jc w:val="both"/>
      </w:pPr>
      <w:r w:rsidRPr="00D408AE">
        <w:t xml:space="preserve">Public works </w:t>
      </w:r>
      <w:r w:rsidR="00D408AE" w:rsidRPr="00D408AE">
        <w:t>program</w:t>
      </w:r>
      <w:r w:rsidRPr="00D408AE">
        <w:t xml:space="preserve">s can be an effective short-term safety net, but public works do not improve future </w:t>
      </w:r>
      <w:r w:rsidR="002B0048">
        <w:t>labor</w:t>
      </w:r>
      <w:r w:rsidRPr="00D408AE">
        <w:t xml:space="preserve"> market prospects for participants.</w:t>
      </w:r>
    </w:p>
    <w:p w:rsidR="00B34DEB" w:rsidRPr="00D408AE" w:rsidRDefault="00B34DEB" w:rsidP="000E3333">
      <w:pPr>
        <w:pStyle w:val="ListParagraph"/>
        <w:numPr>
          <w:ilvl w:val="0"/>
          <w:numId w:val="18"/>
        </w:numPr>
        <w:jc w:val="both"/>
      </w:pPr>
      <w:r w:rsidRPr="00D408AE">
        <w:t>Micro-enterprise development/self-employment assistance showed some evidence of positive impacts for older and better-educated workers. However, participation among target groups is low.</w:t>
      </w:r>
    </w:p>
    <w:p w:rsidR="003762C3" w:rsidRDefault="003762C3" w:rsidP="000E3333">
      <w:pPr>
        <w:pStyle w:val="ListParagraph"/>
        <w:numPr>
          <w:ilvl w:val="0"/>
          <w:numId w:val="18"/>
        </w:numPr>
        <w:jc w:val="both"/>
      </w:pPr>
      <w:r w:rsidRPr="007060D3">
        <w:t>Betcherman</w:t>
      </w:r>
      <w:r>
        <w:t xml:space="preserve"> </w:t>
      </w:r>
      <w:r w:rsidRPr="007060D3">
        <w:t>largely found that developing country trends mirrored developed countries where most of the literature is, although to be fair he only had 2-4 developing country analy</w:t>
      </w:r>
      <w:r>
        <w:t>se</w:t>
      </w:r>
      <w:r w:rsidRPr="007060D3">
        <w:t>s in his study.</w:t>
      </w:r>
    </w:p>
    <w:p w:rsidR="00B34DEB" w:rsidRPr="00D408AE" w:rsidRDefault="00B34DEB" w:rsidP="002B4333">
      <w:pPr>
        <w:tabs>
          <w:tab w:val="left" w:pos="90"/>
          <w:tab w:val="left" w:pos="720"/>
        </w:tabs>
        <w:jc w:val="both"/>
        <w:rPr>
          <w:szCs w:val="21"/>
        </w:rPr>
      </w:pPr>
      <w:r w:rsidRPr="00D408AE">
        <w:rPr>
          <w:szCs w:val="21"/>
        </w:rPr>
        <w:t xml:space="preserve">This paper goes on to describe “ingredients for successful interventions” as comprehensive packages of services, </w:t>
      </w:r>
      <w:r w:rsidR="00D408AE" w:rsidRPr="00D408AE">
        <w:rPr>
          <w:szCs w:val="21"/>
        </w:rPr>
        <w:t>program</w:t>
      </w:r>
      <w:r w:rsidRPr="00D408AE">
        <w:rPr>
          <w:szCs w:val="21"/>
        </w:rPr>
        <w:t xml:space="preserve">s tied to actual </w:t>
      </w:r>
      <w:r w:rsidR="002B0048">
        <w:rPr>
          <w:szCs w:val="21"/>
        </w:rPr>
        <w:t>labor</w:t>
      </w:r>
      <w:r w:rsidRPr="00D408AE">
        <w:rPr>
          <w:szCs w:val="21"/>
        </w:rPr>
        <w:t xml:space="preserve"> demand and linked to actual workplaces, </w:t>
      </w:r>
      <w:r w:rsidR="00B10276" w:rsidRPr="00D408AE">
        <w:rPr>
          <w:szCs w:val="21"/>
        </w:rPr>
        <w:t>along with</w:t>
      </w:r>
      <w:r w:rsidRPr="00D408AE">
        <w:rPr>
          <w:szCs w:val="21"/>
        </w:rPr>
        <w:t xml:space="preserve"> careful targeting, while noting that “program impacts are usually more positive when the economy is growing.” </w:t>
      </w:r>
    </w:p>
    <w:p w:rsidR="00B34DEB" w:rsidRPr="00D408AE" w:rsidRDefault="00B34DEB" w:rsidP="002B4333">
      <w:pPr>
        <w:jc w:val="both"/>
      </w:pPr>
      <w:r w:rsidRPr="00D408AE">
        <w:t>The Youth Employment Inventory</w:t>
      </w:r>
      <w:r w:rsidR="00B10276" w:rsidRPr="00D408AE">
        <w:t xml:space="preserve"> data </w:t>
      </w:r>
      <w:r w:rsidR="0046487C">
        <w:t xml:space="preserve">(also) </w:t>
      </w:r>
      <w:r w:rsidR="00921F82" w:rsidRPr="00D408AE">
        <w:t>analyzed</w:t>
      </w:r>
      <w:r w:rsidR="00B10276" w:rsidRPr="00D408AE">
        <w:t xml:space="preserve"> by</w:t>
      </w:r>
      <w:r w:rsidRPr="00D408AE">
        <w:t xml:space="preserve"> </w:t>
      </w:r>
      <w:r w:rsidR="00B10276" w:rsidRPr="00D408AE">
        <w:t xml:space="preserve">Betcherman </w:t>
      </w:r>
      <w:r w:rsidR="00B10276" w:rsidRPr="00D408AE">
        <w:rPr>
          <w:i/>
        </w:rPr>
        <w:t>et al</w:t>
      </w:r>
      <w:r w:rsidR="00B10276" w:rsidRPr="00D408AE">
        <w:rPr>
          <w:vertAlign w:val="superscript"/>
        </w:rPr>
        <w:footnoteReference w:id="7"/>
      </w:r>
      <w:r w:rsidR="00B10276" w:rsidRPr="00D408AE">
        <w:rPr>
          <w:i/>
        </w:rPr>
        <w:t xml:space="preserve"> </w:t>
      </w:r>
      <w:r w:rsidR="00B10276" w:rsidRPr="00D408AE">
        <w:t>showed an increasing incidence of positive impacts from programs that offer multiple services, i.e., combinations of vocational training, job and/or life-skills training, job search assistance, entrepreneurial services, and a range of other social and employment-</w:t>
      </w:r>
      <w:r w:rsidR="00B10276" w:rsidRPr="00D408AE">
        <w:lastRenderedPageBreak/>
        <w:t>related support services.</w:t>
      </w:r>
      <w:r w:rsidR="00F539C1" w:rsidRPr="00D408AE">
        <w:t xml:space="preserve"> </w:t>
      </w:r>
      <w:r w:rsidR="00B10276" w:rsidRPr="00D408AE">
        <w:t>Another study</w:t>
      </w:r>
      <w:r w:rsidR="007038A8">
        <w:rPr>
          <w:rStyle w:val="FootnoteReference"/>
        </w:rPr>
        <w:footnoteReference w:id="8"/>
      </w:r>
      <w:r w:rsidR="00B10276" w:rsidRPr="00D408AE">
        <w:t xml:space="preserve"> examining the same data concluded that the effectiveness of </w:t>
      </w:r>
      <w:r w:rsidR="00D408AE" w:rsidRPr="00D408AE">
        <w:t>program</w:t>
      </w:r>
      <w:r w:rsidR="00B10276" w:rsidRPr="00D408AE">
        <w:t>s is less related to the specific type of intervention than to the targeting strategy toward disadvantaged youth, and recommended that policy should consider the question of which type of intervention best addresses the problem of the target group.</w:t>
      </w:r>
    </w:p>
    <w:p w:rsidR="00B34DEB" w:rsidRPr="00D408AE" w:rsidRDefault="00B34DEB" w:rsidP="002B4333">
      <w:pPr>
        <w:jc w:val="both"/>
      </w:pPr>
      <w:r w:rsidRPr="00D408AE">
        <w:t xml:space="preserve">Partly out of these findings and others, the concept of “comprehensive training </w:t>
      </w:r>
      <w:r w:rsidR="00D408AE" w:rsidRPr="00D408AE">
        <w:t>program</w:t>
      </w:r>
      <w:r w:rsidR="002946D5" w:rsidRPr="00D408AE">
        <w:t>s</w:t>
      </w:r>
      <w:r w:rsidR="001F24DC">
        <w:t>” emerged</w:t>
      </w:r>
      <w:r w:rsidRPr="00D408AE">
        <w:t>.</w:t>
      </w:r>
      <w:r w:rsidR="00B10276" w:rsidRPr="00D408AE">
        <w:t xml:space="preserve"> A comprehensive training </w:t>
      </w:r>
      <w:r w:rsidR="00D408AE" w:rsidRPr="00D408AE">
        <w:t>program</w:t>
      </w:r>
      <w:r w:rsidR="00B10276" w:rsidRPr="00D408AE">
        <w:t xml:space="preserve"> is developed from a “demand-led” approach that very deliberately focuses on the needs of enterprises using </w:t>
      </w:r>
      <w:r w:rsidR="002B0048">
        <w:t>labor</w:t>
      </w:r>
      <w:r w:rsidR="00B10276" w:rsidRPr="00D408AE">
        <w:t xml:space="preserve"> demand studies, rapid appraisals, focus groups and internship development efforts of training providers. This approach is led by the Latin Americans who have had success in several countries with comprehensive training in what are known as the </w:t>
      </w:r>
      <w:r w:rsidR="00B10276" w:rsidRPr="00D408AE">
        <w:rPr>
          <w:i/>
        </w:rPr>
        <w:t>Jovenes</w:t>
      </w:r>
      <w:r w:rsidR="00B10276" w:rsidRPr="00D408AE">
        <w:t xml:space="preserve"> (Youth) </w:t>
      </w:r>
      <w:r w:rsidR="00D408AE" w:rsidRPr="00D408AE">
        <w:t>program</w:t>
      </w:r>
      <w:r w:rsidR="00B10276" w:rsidRPr="00D408AE">
        <w:t>s</w:t>
      </w:r>
      <w:r w:rsidR="007816DF" w:rsidRPr="007816DF">
        <w:t xml:space="preserve">, beginning first with Chile </w:t>
      </w:r>
      <w:r w:rsidR="007816DF" w:rsidRPr="001F24DC">
        <w:rPr>
          <w:i/>
        </w:rPr>
        <w:t>Joven</w:t>
      </w:r>
      <w:r w:rsidR="007816DF" w:rsidRPr="007816DF">
        <w:t>.</w:t>
      </w:r>
    </w:p>
    <w:p w:rsidR="008553D4" w:rsidRPr="00D408AE" w:rsidRDefault="008553D4" w:rsidP="002B4333">
      <w:pPr>
        <w:tabs>
          <w:tab w:val="left" w:pos="90"/>
          <w:tab w:val="left" w:pos="720"/>
        </w:tabs>
        <w:spacing w:after="120"/>
        <w:jc w:val="both"/>
        <w:rPr>
          <w:szCs w:val="21"/>
        </w:rPr>
      </w:pPr>
      <w:r w:rsidRPr="00D408AE">
        <w:rPr>
          <w:szCs w:val="21"/>
        </w:rPr>
        <w:t xml:space="preserve">The most relevant study </w:t>
      </w:r>
      <w:r w:rsidR="00AE162F">
        <w:rPr>
          <w:szCs w:val="21"/>
        </w:rPr>
        <w:t xml:space="preserve">about comprehensive training programs </w:t>
      </w:r>
      <w:r w:rsidRPr="00D408AE">
        <w:rPr>
          <w:szCs w:val="21"/>
        </w:rPr>
        <w:t>was conducted by Fares and Puerto (2009)</w:t>
      </w:r>
      <w:r w:rsidRPr="00D408AE">
        <w:rPr>
          <w:rStyle w:val="FootnoteReference"/>
          <w:szCs w:val="21"/>
        </w:rPr>
        <w:footnoteReference w:id="9"/>
      </w:r>
      <w:r w:rsidRPr="00D408AE">
        <w:rPr>
          <w:szCs w:val="21"/>
        </w:rPr>
        <w:t xml:space="preserve">. This meta-analysis combines information on program impact, program characteristics, and country context related to 345 evaluations from 90 countries around the world about training </w:t>
      </w:r>
      <w:r w:rsidR="00D408AE" w:rsidRPr="00D408AE">
        <w:rPr>
          <w:szCs w:val="21"/>
        </w:rPr>
        <w:t>program</w:t>
      </w:r>
      <w:r w:rsidRPr="00D408AE">
        <w:rPr>
          <w:szCs w:val="21"/>
        </w:rPr>
        <w:t xml:space="preserve">s in an ALMP context. The authors note the movement toward more comprehensive combinations of services as a worldwide trend.  The study categorizes training programs as follows: </w:t>
      </w:r>
    </w:p>
    <w:p w:rsidR="008553D4" w:rsidRPr="00D408AE" w:rsidRDefault="008553D4" w:rsidP="000E3333">
      <w:pPr>
        <w:pStyle w:val="ListParagraph"/>
        <w:numPr>
          <w:ilvl w:val="0"/>
          <w:numId w:val="17"/>
        </w:numPr>
        <w:tabs>
          <w:tab w:val="left" w:pos="0"/>
          <w:tab w:val="left" w:pos="720"/>
        </w:tabs>
        <w:spacing w:line="252" w:lineRule="auto"/>
        <w:ind w:left="720" w:hanging="360"/>
        <w:jc w:val="both"/>
        <w:rPr>
          <w:szCs w:val="21"/>
        </w:rPr>
      </w:pPr>
      <w:r w:rsidRPr="00D408AE">
        <w:rPr>
          <w:szCs w:val="21"/>
        </w:rPr>
        <w:t xml:space="preserve">In-classroom training programs (theory); </w:t>
      </w:r>
    </w:p>
    <w:p w:rsidR="008553D4" w:rsidRPr="00D408AE" w:rsidRDefault="008553D4" w:rsidP="000E3333">
      <w:pPr>
        <w:pStyle w:val="ListParagraph"/>
        <w:numPr>
          <w:ilvl w:val="0"/>
          <w:numId w:val="17"/>
        </w:numPr>
        <w:tabs>
          <w:tab w:val="left" w:pos="0"/>
          <w:tab w:val="left" w:pos="720"/>
        </w:tabs>
        <w:spacing w:line="252" w:lineRule="auto"/>
        <w:jc w:val="both"/>
        <w:rPr>
          <w:szCs w:val="21"/>
        </w:rPr>
      </w:pPr>
      <w:r w:rsidRPr="00D408AE">
        <w:rPr>
          <w:szCs w:val="21"/>
        </w:rPr>
        <w:t>Training carried on in the workplace</w:t>
      </w:r>
      <w:r w:rsidR="007816DF">
        <w:rPr>
          <w:szCs w:val="21"/>
        </w:rPr>
        <w:t xml:space="preserve"> </w:t>
      </w:r>
      <w:r w:rsidR="007816DF" w:rsidRPr="007816DF">
        <w:rPr>
          <w:szCs w:val="21"/>
        </w:rPr>
        <w:t>to insure greater job relevance</w:t>
      </w:r>
      <w:r w:rsidRPr="00D408AE">
        <w:rPr>
          <w:szCs w:val="21"/>
        </w:rPr>
        <w:t xml:space="preserve">; </w:t>
      </w:r>
    </w:p>
    <w:p w:rsidR="008553D4" w:rsidRPr="00D408AE" w:rsidRDefault="008553D4" w:rsidP="000E3333">
      <w:pPr>
        <w:pStyle w:val="ListParagraph"/>
        <w:numPr>
          <w:ilvl w:val="0"/>
          <w:numId w:val="17"/>
        </w:numPr>
        <w:tabs>
          <w:tab w:val="left" w:pos="0"/>
          <w:tab w:val="left" w:pos="720"/>
        </w:tabs>
        <w:spacing w:line="252" w:lineRule="auto"/>
        <w:ind w:left="720" w:hanging="360"/>
        <w:jc w:val="both"/>
        <w:rPr>
          <w:szCs w:val="21"/>
        </w:rPr>
      </w:pPr>
      <w:r w:rsidRPr="00D408AE">
        <w:rPr>
          <w:szCs w:val="21"/>
        </w:rPr>
        <w:t xml:space="preserve">Programs that provide both training in classroom and in the workplace; and </w:t>
      </w:r>
    </w:p>
    <w:p w:rsidR="008553D4" w:rsidRPr="00D408AE" w:rsidRDefault="008553D4" w:rsidP="000E3333">
      <w:pPr>
        <w:pStyle w:val="ListParagraph"/>
        <w:numPr>
          <w:ilvl w:val="0"/>
          <w:numId w:val="17"/>
        </w:numPr>
        <w:tabs>
          <w:tab w:val="left" w:pos="0"/>
          <w:tab w:val="left" w:pos="720"/>
        </w:tabs>
        <w:spacing w:line="252" w:lineRule="auto"/>
        <w:ind w:left="720" w:hanging="360"/>
        <w:jc w:val="both"/>
        <w:rPr>
          <w:szCs w:val="21"/>
        </w:rPr>
      </w:pPr>
      <w:r w:rsidRPr="00D408AE">
        <w:rPr>
          <w:szCs w:val="21"/>
        </w:rPr>
        <w:t xml:space="preserve">More comprehensive programs that provide in-classroom </w:t>
      </w:r>
      <w:r w:rsidRPr="00D408AE">
        <w:rPr>
          <w:szCs w:val="21"/>
          <w:u w:val="single"/>
        </w:rPr>
        <w:t>and</w:t>
      </w:r>
      <w:r w:rsidRPr="00D408AE">
        <w:rPr>
          <w:szCs w:val="21"/>
        </w:rPr>
        <w:t xml:space="preserve"> workplace training </w:t>
      </w:r>
      <w:r w:rsidRPr="00D408AE">
        <w:rPr>
          <w:szCs w:val="21"/>
          <w:u w:val="single"/>
        </w:rPr>
        <w:t>plus</w:t>
      </w:r>
      <w:r w:rsidRPr="00D408AE">
        <w:rPr>
          <w:szCs w:val="21"/>
        </w:rPr>
        <w:t xml:space="preserve"> supplementary services such as counselling and mentoring, monitoring, job search and placement assistance, and soft and life skills training. </w:t>
      </w:r>
    </w:p>
    <w:p w:rsidR="001F24DC" w:rsidRPr="00D408AE" w:rsidRDefault="001F24DC" w:rsidP="001F24DC">
      <w:pPr>
        <w:tabs>
          <w:tab w:val="left" w:pos="90"/>
          <w:tab w:val="left" w:pos="720"/>
        </w:tabs>
        <w:jc w:val="both"/>
      </w:pPr>
      <w:r w:rsidRPr="00D408AE">
        <w:t xml:space="preserve">In examining the 345 interventions </w:t>
      </w:r>
      <w:r>
        <w:t xml:space="preserve">studied </w:t>
      </w:r>
      <w:r w:rsidRPr="00D408AE">
        <w:t xml:space="preserve">they found that about 18 per cent had negative or no impact on </w:t>
      </w:r>
      <w:r>
        <w:t>labor</w:t>
      </w:r>
      <w:r w:rsidR="00AE162F">
        <w:t xml:space="preserve"> market outcomes; about 41 per</w:t>
      </w:r>
      <w:r w:rsidRPr="00D408AE">
        <w:t>cent had positive impact, but with no evidence about cost eff</w:t>
      </w:r>
      <w:r w:rsidR="00AE162F">
        <w:t>ectiveness; while only five per</w:t>
      </w:r>
      <w:r w:rsidRPr="00D408AE">
        <w:t xml:space="preserve">cent of the interventions have positive impact and are shown to be cost effective. </w:t>
      </w:r>
      <w:r w:rsidR="00AE162F">
        <w:t>Some 34 per</w:t>
      </w:r>
      <w:r w:rsidRPr="00D408AE">
        <w:t xml:space="preserve">cent did not have enough evidence to </w:t>
      </w:r>
      <w:r w:rsidR="00AE162F">
        <w:t>make an assessment. Only 37 per</w:t>
      </w:r>
      <w:r w:rsidRPr="00D408AE">
        <w:t>cent of the studies have net impact estimates (participants measured against an equivalent counterfactual group of non-participants).</w:t>
      </w:r>
    </w:p>
    <w:p w:rsidR="008553D4" w:rsidRPr="00D408AE" w:rsidRDefault="008553D4" w:rsidP="002B4333">
      <w:pPr>
        <w:tabs>
          <w:tab w:val="left" w:pos="90"/>
          <w:tab w:val="left" w:pos="720"/>
        </w:tabs>
        <w:jc w:val="both"/>
        <w:rPr>
          <w:szCs w:val="21"/>
        </w:rPr>
      </w:pPr>
      <w:r w:rsidRPr="00D408AE">
        <w:rPr>
          <w:szCs w:val="21"/>
        </w:rPr>
        <w:t xml:space="preserve">The overall findings of this meta-analysis show that </w:t>
      </w:r>
      <w:r w:rsidR="00D408AE" w:rsidRPr="00D408AE">
        <w:rPr>
          <w:szCs w:val="21"/>
        </w:rPr>
        <w:t>program</w:t>
      </w:r>
      <w:r w:rsidRPr="00D408AE">
        <w:rPr>
          <w:szCs w:val="21"/>
        </w:rPr>
        <w:t>s combining different kinds of training have a greater positive impact on employment and/or earnings. In-classroom plus workplace training incre</w:t>
      </w:r>
      <w:r w:rsidR="00AE162F">
        <w:rPr>
          <w:szCs w:val="21"/>
        </w:rPr>
        <w:t>ases positive impacts by 30 per</w:t>
      </w:r>
      <w:r w:rsidRPr="00D408AE">
        <w:rPr>
          <w:szCs w:val="21"/>
        </w:rPr>
        <w:t>cent compared to classroom training alone, while combining these two with other services such as employme</w:t>
      </w:r>
      <w:r w:rsidR="00AE162F">
        <w:rPr>
          <w:szCs w:val="21"/>
        </w:rPr>
        <w:t>nt services results in a 53 per</w:t>
      </w:r>
      <w:r w:rsidRPr="00D408AE">
        <w:rPr>
          <w:szCs w:val="21"/>
        </w:rPr>
        <w:t xml:space="preserve">cent improvement in employment/earnings outcomes. </w:t>
      </w:r>
    </w:p>
    <w:p w:rsidR="00C530C7" w:rsidRDefault="00A6016E" w:rsidP="002B4333">
      <w:pPr>
        <w:spacing w:line="252" w:lineRule="auto"/>
        <w:jc w:val="both"/>
      </w:pPr>
      <w:r w:rsidRPr="00D408AE">
        <w:t xml:space="preserve">These and other studies indicate that overall the effects of ALMPs are modest, so expectations should be modest;  youth </w:t>
      </w:r>
      <w:r w:rsidR="00AE162F">
        <w:t xml:space="preserve">in general </w:t>
      </w:r>
      <w:r w:rsidRPr="00D408AE">
        <w:t>are the most difficult to impact, yet focusing on low-income youth more specifically shows better results</w:t>
      </w:r>
      <w:r w:rsidR="00C530C7">
        <w:t xml:space="preserve"> than a focus on youth in general</w:t>
      </w:r>
      <w:r w:rsidRPr="00D408AE">
        <w:t>.</w:t>
      </w:r>
      <w:r w:rsidR="000F6D46" w:rsidRPr="00D408AE">
        <w:t xml:space="preserve"> Classroom/workshop training combined with life skills and with on-the-job training through internships, employment services including counselling, job preparation services (career guidance, interview coaching, resume preparation</w:t>
      </w:r>
      <w:r w:rsidR="00AE162F" w:rsidRPr="00AE162F">
        <w:t xml:space="preserve"> </w:t>
      </w:r>
      <w:r w:rsidR="00AE162F" w:rsidRPr="00D408AE">
        <w:t>and</w:t>
      </w:r>
      <w:r w:rsidR="00AE162F">
        <w:t xml:space="preserve"> job search</w:t>
      </w:r>
      <w:r w:rsidR="000F6D46" w:rsidRPr="00D408AE">
        <w:t xml:space="preserve">, and job matching/job placement services) will produce the best outcomes. </w:t>
      </w:r>
    </w:p>
    <w:p w:rsidR="00026FF7" w:rsidRDefault="00EB0C52" w:rsidP="00026FF7">
      <w:pPr>
        <w:spacing w:line="252" w:lineRule="auto"/>
        <w:jc w:val="both"/>
      </w:pPr>
      <w:r w:rsidRPr="00D408AE">
        <w:lastRenderedPageBreak/>
        <w:t xml:space="preserve">Life skills and employability training are </w:t>
      </w:r>
      <w:r w:rsidR="00A911D3">
        <w:t xml:space="preserve">emerging </w:t>
      </w:r>
      <w:r w:rsidR="00643614">
        <w:t xml:space="preserve">research </w:t>
      </w:r>
      <w:r w:rsidR="00A911D3">
        <w:t>topics</w:t>
      </w:r>
      <w:r w:rsidR="00643614">
        <w:t>,</w:t>
      </w:r>
      <w:r w:rsidR="00026FF7">
        <w:t xml:space="preserve"> and the work of </w:t>
      </w:r>
      <w:r w:rsidR="00AE162F" w:rsidRPr="009C461E">
        <w:t xml:space="preserve">Ibarrarán </w:t>
      </w:r>
      <w:r w:rsidR="00026FF7">
        <w:t>and his colleagues in the</w:t>
      </w:r>
      <w:r w:rsidR="00026FF7" w:rsidRPr="00026FF7">
        <w:t xml:space="preserve"> </w:t>
      </w:r>
      <w:r w:rsidR="00026FF7">
        <w:t xml:space="preserve">Dominican Republic’s </w:t>
      </w:r>
      <w:r w:rsidR="00026FF7" w:rsidRPr="00643614">
        <w:rPr>
          <w:i/>
        </w:rPr>
        <w:t>Juventud y Empleo</w:t>
      </w:r>
      <w:r w:rsidR="00026FF7" w:rsidRPr="00643614">
        <w:t xml:space="preserve"> </w:t>
      </w:r>
      <w:r w:rsidR="00026FF7">
        <w:t>(</w:t>
      </w:r>
      <w:r w:rsidR="00026FF7" w:rsidRPr="00643614">
        <w:t>Youth and Employment</w:t>
      </w:r>
      <w:r w:rsidR="00026FF7">
        <w:t>)</w:t>
      </w:r>
      <w:r w:rsidR="00026FF7" w:rsidRPr="00643614">
        <w:t xml:space="preserve"> Program</w:t>
      </w:r>
      <w:r w:rsidR="00026FF7">
        <w:t xml:space="preserve"> is pertinent to the</w:t>
      </w:r>
      <w:r w:rsidR="000F6A66">
        <w:t xml:space="preserve"> broader </w:t>
      </w:r>
      <w:r w:rsidR="00026FF7">
        <w:t>aims of CSJP</w:t>
      </w:r>
      <w:r w:rsidR="000F6A66">
        <w:t>.</w:t>
      </w:r>
      <w:r w:rsidR="00026FF7" w:rsidRPr="00026FF7">
        <w:t xml:space="preserve"> </w:t>
      </w:r>
      <w:r w:rsidR="00026FF7">
        <w:t>The program in 2006 consisted of classroom technical training, life skills training, and internship. The 2006 evaluation</w:t>
      </w:r>
      <w:r w:rsidR="00F41F21">
        <w:rPr>
          <w:rStyle w:val="FootnoteReference"/>
        </w:rPr>
        <w:footnoteReference w:id="10"/>
      </w:r>
      <w:r w:rsidR="00026FF7">
        <w:t xml:space="preserve"> of the program indicated the importance to the participants of the life skills component of the overall training program</w:t>
      </w:r>
      <w:r w:rsidR="000F6A66">
        <w:t>, so this program was revamped with extended hours to strengthen the impact</w:t>
      </w:r>
      <w:r w:rsidR="00026FF7">
        <w:t xml:space="preserve">. </w:t>
      </w:r>
      <w:r w:rsidR="00AE162F">
        <w:t>Then</w:t>
      </w:r>
      <w:r w:rsidR="00F41F21">
        <w:t xml:space="preserve"> in </w:t>
      </w:r>
      <w:r w:rsidR="00AE162F">
        <w:t xml:space="preserve">a </w:t>
      </w:r>
      <w:r w:rsidR="00F41F21">
        <w:t xml:space="preserve">2012 </w:t>
      </w:r>
      <w:r w:rsidR="00AE162F">
        <w:t xml:space="preserve">paper </w:t>
      </w:r>
      <w:r w:rsidR="00AE162F" w:rsidRPr="009C461E">
        <w:t xml:space="preserve">Ibarrarán </w:t>
      </w:r>
      <w:r w:rsidR="00F41F21">
        <w:rPr>
          <w:i/>
        </w:rPr>
        <w:t>et al</w:t>
      </w:r>
      <w:r w:rsidR="00F41F21">
        <w:rPr>
          <w:rStyle w:val="FootnoteReference"/>
          <w:i/>
        </w:rPr>
        <w:footnoteReference w:id="11"/>
      </w:r>
      <w:r w:rsidR="00F41F21">
        <w:t xml:space="preserve"> </w:t>
      </w:r>
      <w:r w:rsidR="00AE162F">
        <w:t xml:space="preserve"> take a second look using an experimental design. </w:t>
      </w:r>
      <w:r w:rsidR="000F6A66">
        <w:t xml:space="preserve">Their findings about labor market outcomes were mixed: there was little effect on employment rates, but job quality improved for males. However, beyond this they found that participants’ perception and expectations for the future were more positive, especially for young women, whose pregnancy rates were reduced. They also note improvements in </w:t>
      </w:r>
      <w:r w:rsidR="000F6A66" w:rsidRPr="00A82F0C">
        <w:t>self-organization</w:t>
      </w:r>
      <w:r w:rsidR="000F6A66">
        <w:t>,</w:t>
      </w:r>
      <w:r w:rsidR="000F6A66" w:rsidRPr="00A82F0C">
        <w:t xml:space="preserve"> conflict resolution, </w:t>
      </w:r>
      <w:r w:rsidR="000F6A66">
        <w:t xml:space="preserve">leadership skills, </w:t>
      </w:r>
      <w:r w:rsidR="000F6A66" w:rsidRPr="00A82F0C">
        <w:t>and persistenc</w:t>
      </w:r>
      <w:r w:rsidR="000F6A66">
        <w:t>e</w:t>
      </w:r>
      <w:r w:rsidR="000F6A66" w:rsidRPr="00A82F0C">
        <w:t xml:space="preserve"> of effort</w:t>
      </w:r>
      <w:r w:rsidR="000F6A66">
        <w:t xml:space="preserve">, and note that persistence of effort is specifically cited by the research of Heckman </w:t>
      </w:r>
      <w:r w:rsidR="000F6A66" w:rsidRPr="004B495E">
        <w:rPr>
          <w:i/>
        </w:rPr>
        <w:t>et al</w:t>
      </w:r>
      <w:r w:rsidR="000F6A66">
        <w:t xml:space="preserve"> in 2006</w:t>
      </w:r>
      <w:r w:rsidR="000F6A66" w:rsidRPr="00A82F0C">
        <w:t>.</w:t>
      </w:r>
      <w:r w:rsidR="000F6A66">
        <w:rPr>
          <w:rStyle w:val="FootnoteReference"/>
        </w:rPr>
        <w:footnoteReference w:id="12"/>
      </w:r>
      <w:r w:rsidR="000F6A66">
        <w:t xml:space="preserve"> Considering the overall aims of the CSJP, strengthening life skills training programs may contribute not only to improved labor market outcomes but to reducing pregnancy, improving outlooks, lowering conflict and improving leadership.</w:t>
      </w:r>
    </w:p>
    <w:p w:rsidR="001916FC" w:rsidRPr="009C461E" w:rsidRDefault="008879A7" w:rsidP="001916FC">
      <w:pPr>
        <w:jc w:val="both"/>
      </w:pPr>
      <w:r w:rsidRPr="009C461E">
        <w:t>Panama’s</w:t>
      </w:r>
      <w:r w:rsidR="001916FC" w:rsidRPr="009C461E">
        <w:t xml:space="preserve"> </w:t>
      </w:r>
      <w:r w:rsidR="001916FC" w:rsidRPr="009C461E">
        <w:rPr>
          <w:i/>
        </w:rPr>
        <w:t>PROCAJOVEN</w:t>
      </w:r>
      <w:r w:rsidR="001916FC" w:rsidRPr="009C461E">
        <w:t xml:space="preserve"> was studied by Ibarrarán and Rosas Shady</w:t>
      </w:r>
      <w:r w:rsidR="00F41F21" w:rsidRPr="009C461E">
        <w:t xml:space="preserve"> in </w:t>
      </w:r>
      <w:r w:rsidR="001916FC" w:rsidRPr="009C461E">
        <w:t>2006</w:t>
      </w:r>
      <w:r w:rsidR="00F41F21" w:rsidRPr="009C461E">
        <w:t>.</w:t>
      </w:r>
      <w:r w:rsidR="001916FC" w:rsidRPr="009C461E">
        <w:t xml:space="preserve"> Intended to “improve prospects for jobless youths and disadvantaged groups,” the program operated with two modalities. An “Insertion” modality offers short-term training for the low-income unemployed youths 18-29 years old in two parts, job readiness skill and technical training (120 and 150 hours, respectively), followed by 172 hours of internship in a firm, with a total cost of $611. A second modality, Transition, focuses on the transition for first-time job seekers with complete secondary education, providing job readiness and a longer internship (344 hours), with a total cost of $375. In both cases, the cost includes a transfer to participants of $255. Both courses follow the same procedure: competitive public bids are done periodically to hire training organizations, and </w:t>
      </w:r>
      <w:r w:rsidR="00276A86">
        <w:t xml:space="preserve">in training proposals </w:t>
      </w:r>
      <w:r w:rsidR="001916FC" w:rsidRPr="009C461E">
        <w:t xml:space="preserve">training </w:t>
      </w:r>
      <w:r w:rsidR="00276A86">
        <w:t>providers</w:t>
      </w:r>
      <w:r w:rsidR="001916FC" w:rsidRPr="009C461E">
        <w:t xml:space="preserve"> need to </w:t>
      </w:r>
      <w:r w:rsidR="00276A86">
        <w:t>supply</w:t>
      </w:r>
      <w:r w:rsidR="001916FC" w:rsidRPr="009C461E">
        <w:t xml:space="preserve"> letter</w:t>
      </w:r>
      <w:r w:rsidR="00276A86">
        <w:t>s of commitment</w:t>
      </w:r>
      <w:r w:rsidR="001916FC" w:rsidRPr="009C461E">
        <w:t xml:space="preserve"> from firm</w:t>
      </w:r>
      <w:r w:rsidR="00276A86">
        <w:t>s</w:t>
      </w:r>
      <w:r w:rsidR="001916FC" w:rsidRPr="009C461E">
        <w:t xml:space="preserve"> interested in providing internships to ensure relevance of the courses.</w:t>
      </w:r>
    </w:p>
    <w:p w:rsidR="001916FC" w:rsidRPr="009C461E" w:rsidRDefault="001916FC" w:rsidP="001916FC">
      <w:pPr>
        <w:jc w:val="both"/>
      </w:pPr>
      <w:r w:rsidRPr="009C461E">
        <w:t>The results show</w:t>
      </w:r>
      <w:r w:rsidR="00C529B4">
        <w:t>ed</w:t>
      </w:r>
      <w:r w:rsidRPr="009C461E">
        <w:t xml:space="preserve"> a five percentage point improvement in the employment rate for participants versus controls, but this difference was not significant. </w:t>
      </w:r>
      <w:r w:rsidR="00C529B4">
        <w:t>T</w:t>
      </w:r>
      <w:r w:rsidRPr="009C461E">
        <w:t xml:space="preserve">here </w:t>
      </w:r>
      <w:r w:rsidR="00C529B4">
        <w:t>wa</w:t>
      </w:r>
      <w:r w:rsidRPr="009C461E">
        <w:t xml:space="preserve">s </w:t>
      </w:r>
      <w:r w:rsidR="00C529B4">
        <w:t xml:space="preserve">a </w:t>
      </w:r>
      <w:r w:rsidRPr="009C461E">
        <w:t>heterogeneity of impacts; this time with employment rates and earnings being better for women (44% for treatment and 32% for controls) especially for those living in Panama City (47% for treatments, 32% for controls), There was no observable effect on wages, but costs were recovered in about one year, and women’s recovery time in the Transition modality is only three months. This data is showing that not all participants need a large menu of services depending on their educational background</w:t>
      </w:r>
      <w:r w:rsidR="00C529B4">
        <w:t>,</w:t>
      </w:r>
      <w:r w:rsidRPr="009C461E">
        <w:t xml:space="preserve"> and some participants can be helped with lower levels of assistance.</w:t>
      </w:r>
    </w:p>
    <w:p w:rsidR="005F72D2" w:rsidRPr="009C461E" w:rsidRDefault="001916FC" w:rsidP="001916FC">
      <w:pPr>
        <w:jc w:val="both"/>
      </w:pPr>
      <w:r w:rsidRPr="009C461E">
        <w:t>Ibarrarán and Rosas (2009)  studied job training programs supported by the IDB, summarizing some of the above work in the Dominican Republic and Panama as well as evaluations from Chile, Colombia, Argentina, Peru and Mexico. The results suggest that employment effects range from modest to meaningful</w:t>
      </w:r>
      <w:r w:rsidR="00C529B4">
        <w:t xml:space="preserve">, </w:t>
      </w:r>
      <w:r w:rsidRPr="009C461E">
        <w:t xml:space="preserve">increasing the employment rate by about 0 to 5 percentage points—although higher and significant for some groups, such as women in Colombia and Panama, with </w:t>
      </w:r>
      <w:r w:rsidR="00C529B4">
        <w:t xml:space="preserve">an </w:t>
      </w:r>
      <w:r w:rsidRPr="009C461E">
        <w:t>impact of 6 to 12 percentage points increase in the employment rate. In most cases there is a larger and significant impact on job quality, measured by getting a formal job, having a contract and/or receiving health insurance as a benefit.</w:t>
      </w:r>
    </w:p>
    <w:p w:rsidR="00191C6C" w:rsidRDefault="00191C6C" w:rsidP="00191C6C">
      <w:pPr>
        <w:spacing w:line="252" w:lineRule="auto"/>
        <w:jc w:val="both"/>
      </w:pPr>
      <w:r w:rsidRPr="00D408AE">
        <w:lastRenderedPageBreak/>
        <w:t xml:space="preserve">Card </w:t>
      </w:r>
      <w:r w:rsidRPr="00D408AE">
        <w:rPr>
          <w:i/>
        </w:rPr>
        <w:t>et al</w:t>
      </w:r>
      <w:r w:rsidRPr="00D408AE">
        <w:t xml:space="preserve"> (2010)</w:t>
      </w:r>
      <w:r w:rsidRPr="00D408AE">
        <w:rPr>
          <w:vertAlign w:val="superscript"/>
        </w:rPr>
        <w:t xml:space="preserve"> </w:t>
      </w:r>
      <w:r w:rsidRPr="00D408AE">
        <w:rPr>
          <w:vertAlign w:val="superscript"/>
        </w:rPr>
        <w:footnoteReference w:id="13"/>
      </w:r>
      <w:r w:rsidRPr="00D408AE">
        <w:t xml:space="preserve"> noted an additional important point. They found that longer term evaluations are more favorable than short-term evaluations and that “many programs with insignificant or even negative impacts after only a year have significantly positive impact estimates after two or three years,” and that classroom and on-the-job training programs appear to be particularly likely to yield more </w:t>
      </w:r>
      <w:r>
        <w:t>favorable</w:t>
      </w:r>
      <w:r w:rsidRPr="00D408AE">
        <w:t xml:space="preserve"> medium-term than short-term impact estimates. All these meta-analyses emphasize the weakness of most of the research and they stress their own reliance on studies that show the net impact of training (meaning a comparison to a counterfactual group), while noting that for proper evaluation, new programs, especially pilot projects, should have both a comparison group and measures of costs for future analysis of cost-benefit. CSJP III needs to consider how a proper evaluation can be conducted during the project development period.</w:t>
      </w:r>
    </w:p>
    <w:p w:rsidR="00F26417" w:rsidRPr="00D408AE" w:rsidRDefault="00F26417" w:rsidP="00F26417">
      <w:pPr>
        <w:pStyle w:val="Heading2"/>
        <w:spacing w:before="360"/>
        <w:rPr>
          <w:color w:val="1F497D" w:themeColor="text2"/>
        </w:rPr>
      </w:pPr>
      <w:bookmarkStart w:id="10" w:name="_Toc374899543"/>
      <w:r>
        <w:t>Labor Market Intermediation</w:t>
      </w:r>
      <w:bookmarkEnd w:id="10"/>
    </w:p>
    <w:p w:rsidR="000F31DC" w:rsidRDefault="000E7F9C" w:rsidP="00A64144">
      <w:pPr>
        <w:spacing w:before="120"/>
        <w:jc w:val="both"/>
      </w:pPr>
      <w:r>
        <w:t>The case for</w:t>
      </w:r>
      <w:r w:rsidR="00895DD8">
        <w:t xml:space="preserve"> </w:t>
      </w:r>
      <w:r>
        <w:t>L</w:t>
      </w:r>
      <w:r w:rsidR="00895DD8">
        <w:t xml:space="preserve">abor </w:t>
      </w:r>
      <w:r>
        <w:t>M</w:t>
      </w:r>
      <w:r w:rsidR="00895DD8">
        <w:t xml:space="preserve">arket </w:t>
      </w:r>
      <w:r>
        <w:t>I</w:t>
      </w:r>
      <w:r w:rsidR="00895DD8">
        <w:t>ntermediation</w:t>
      </w:r>
      <w:r w:rsidR="000F31DC">
        <w:t xml:space="preserve"> (LMI)</w:t>
      </w:r>
      <w:r>
        <w:t xml:space="preserve"> services in the region is made by </w:t>
      </w:r>
      <w:r w:rsidR="00220455" w:rsidRPr="00220455">
        <w:t>Mazza</w:t>
      </w:r>
      <w:r w:rsidR="00220455">
        <w:t xml:space="preserve"> (2011)</w:t>
      </w:r>
      <w:r w:rsidR="00220455" w:rsidRPr="00220455">
        <w:rPr>
          <w:rStyle w:val="FootnoteReference"/>
        </w:rPr>
        <w:footnoteReference w:id="14"/>
      </w:r>
      <w:r w:rsidR="00220455">
        <w:t xml:space="preserve"> </w:t>
      </w:r>
      <w:r>
        <w:t>as a response to labor markets that lack transparency, where many jobs are not advertised and informal recruitment is practiced, often within a network of people known to the bosses and trusted workers, and that this is even more so in the informal economy. These practices tend to impact negatively on the disadvantaged who have lower access to these networks and connections.</w:t>
      </w:r>
      <w:r w:rsidR="00C529B4">
        <w:t xml:space="preserve"> LMI services may counteract this problem.</w:t>
      </w:r>
      <w:r w:rsidR="004D01D1">
        <w:t xml:space="preserve"> </w:t>
      </w:r>
      <w:r w:rsidR="000F31DC">
        <w:t>Further, good LMI services help improve the fit of workers and jobs, con</w:t>
      </w:r>
      <w:r w:rsidR="00C529B4">
        <w:t>tributing to improved productivity</w:t>
      </w:r>
      <w:r w:rsidR="000F31DC">
        <w:t xml:space="preserve"> and retention. Finally, such services can identify barriers to employment such as education, job skills, disabilities, etc. and connect the unemployed with needed services.</w:t>
      </w:r>
    </w:p>
    <w:p w:rsidR="004D01D1" w:rsidRDefault="004D01D1" w:rsidP="004D01D1">
      <w:pPr>
        <w:jc w:val="both"/>
      </w:pPr>
      <w:r>
        <w:t xml:space="preserve">Most countries have both public and private employment services, and core functions include registries of jobs seekers and jobs, and an ability to match these two, usually using a computerized system. These may be complemented by job counselors, online job search capabilities, help with resumes and interviewing, and active job search. Jamaica provides these services through the Ministry of Labor and Social Security (MLSS), but is at an early stage of development with a few walk-in centers, but low number of job listings and no </w:t>
      </w:r>
      <w:r w:rsidR="00C529B4">
        <w:t xml:space="preserve">functional </w:t>
      </w:r>
      <w:r>
        <w:t xml:space="preserve">computerized system. Another IDB </w:t>
      </w:r>
      <w:r w:rsidR="00C529B4">
        <w:t xml:space="preserve">project </w:t>
      </w:r>
      <w:r>
        <w:t>with the MLSS project is working on developing an Electronic Labor Exchange (ELE) and strengthening these services in Jamaica</w:t>
      </w:r>
      <w:r w:rsidR="007A108E">
        <w:t>, as well as strengthening the Steps to Work program</w:t>
      </w:r>
      <w:r>
        <w:t>.</w:t>
      </w:r>
      <w:r w:rsidR="007A108E">
        <w:t xml:space="preserve"> For CSJP and in the interest of sustainability, this suggests the importance of linkage and potential partnership with the MLSS in implementing improved labor intermediation services.</w:t>
      </w:r>
    </w:p>
    <w:p w:rsidR="007A108E" w:rsidRDefault="007A108E" w:rsidP="004D01D1">
      <w:pPr>
        <w:jc w:val="both"/>
      </w:pPr>
      <w:r>
        <w:t xml:space="preserve">Mazza </w:t>
      </w:r>
      <w:r w:rsidR="000F31DC">
        <w:t xml:space="preserve">further </w:t>
      </w:r>
      <w:r>
        <w:t xml:space="preserve">describes phases of implementing LMI services from the basics of registries and matching, to a case management approach and contracting of services </w:t>
      </w:r>
      <w:r w:rsidR="000F31DC">
        <w:t xml:space="preserve">to LMI service providers offering services </w:t>
      </w:r>
      <w:r>
        <w:t>such as training, internship</w:t>
      </w:r>
      <w:r w:rsidR="000F31DC">
        <w:t xml:space="preserve"> coordination</w:t>
      </w:r>
      <w:r>
        <w:t>, and job preparation and placement services</w:t>
      </w:r>
      <w:r w:rsidR="000F31DC">
        <w:t xml:space="preserve">, and to “connecting with the other human capital development </w:t>
      </w:r>
      <w:r w:rsidR="000F31DC" w:rsidRPr="000F31DC">
        <w:t>systems, most importantly to education and training</w:t>
      </w:r>
      <w:r w:rsidRPr="000F31DC">
        <w:t>.</w:t>
      </w:r>
      <w:r w:rsidR="00C529B4">
        <w:t>”</w:t>
      </w:r>
    </w:p>
    <w:p w:rsidR="00F26417" w:rsidRDefault="00F26417" w:rsidP="00F26417">
      <w:pPr>
        <w:pStyle w:val="Heading2"/>
        <w:spacing w:before="360"/>
      </w:pPr>
      <w:bookmarkStart w:id="11" w:name="_Toc374899544"/>
      <w:r>
        <w:t>Contracting of Services</w:t>
      </w:r>
      <w:bookmarkEnd w:id="11"/>
    </w:p>
    <w:p w:rsidR="000F31DC" w:rsidRDefault="00EF2B64" w:rsidP="00A64144">
      <w:pPr>
        <w:spacing w:before="120"/>
        <w:jc w:val="both"/>
      </w:pPr>
      <w:r>
        <w:t xml:space="preserve">Contracting of services in the areas of welfare-to-work, youth programs and poverty reduction programs is widespread in the developed countries and increasingly being implemented in developing countries. </w:t>
      </w:r>
      <w:r w:rsidR="00804141">
        <w:t xml:space="preserve">Important </w:t>
      </w:r>
      <w:r w:rsidR="00A64144">
        <w:lastRenderedPageBreak/>
        <w:t>w</w:t>
      </w:r>
      <w:r w:rsidR="00804141">
        <w:t>ork in examining the practice of contracting services to service providers has been done by Dan Finn (</w:t>
      </w:r>
      <w:r w:rsidR="00416E68">
        <w:t>2011)</w:t>
      </w:r>
      <w:r w:rsidR="00416E68">
        <w:rPr>
          <w:rStyle w:val="FootnoteReference"/>
        </w:rPr>
        <w:footnoteReference w:id="15"/>
      </w:r>
      <w:r>
        <w:t xml:space="preserve"> and this work focuses on OECD countries</w:t>
      </w:r>
      <w:r w:rsidR="00416E68">
        <w:t xml:space="preserve">. Finn’s work in </w:t>
      </w:r>
      <w:r>
        <w:t>the 2011</w:t>
      </w:r>
      <w:r w:rsidR="00416E68">
        <w:t xml:space="preserve"> paper and others shows that contracting out may bring some advantages, but with risks and difficulties to manage</w:t>
      </w:r>
      <w:r w:rsidR="00C91299">
        <w:t xml:space="preserve"> as well</w:t>
      </w:r>
      <w:r w:rsidR="00416E68">
        <w:t>.</w:t>
      </w:r>
      <w:r w:rsidR="00D906F1">
        <w:t xml:space="preserve"> </w:t>
      </w:r>
      <w:r>
        <w:t>C</w:t>
      </w:r>
      <w:r w:rsidR="00416E68">
        <w:t>ontracting of services has worked better in the United Kingdom</w:t>
      </w:r>
      <w:r w:rsidR="00C91299">
        <w:t xml:space="preserve"> and the United States</w:t>
      </w:r>
      <w:r w:rsidR="00416E68">
        <w:t xml:space="preserve"> than in Germany, France and Sweden</w:t>
      </w:r>
      <w:r>
        <w:t xml:space="preserve">. </w:t>
      </w:r>
      <w:r w:rsidR="00C529B4">
        <w:t>According to Finn, p</w:t>
      </w:r>
      <w:r w:rsidR="00416E68">
        <w:t>rivate providers can achieve improved outcomes for particular groups and generate innovations</w:t>
      </w:r>
      <w:r w:rsidR="00D906F1">
        <w:t>, and may also contribute to improvement of the public services through competitive pressure.</w:t>
      </w:r>
      <w:r w:rsidR="00416E68">
        <w:t xml:space="preserve"> </w:t>
      </w:r>
      <w:r w:rsidR="00D906F1">
        <w:t>Clear advantages are that p</w:t>
      </w:r>
      <w:r w:rsidR="00416E68">
        <w:t>erformance based contracting produces a five to ten percent improvement in short-term job prospects and works more quickly than more traditional approaches</w:t>
      </w:r>
      <w:r w:rsidR="00C529B4">
        <w:t>,</w:t>
      </w:r>
      <w:r w:rsidR="00D906F1">
        <w:t xml:space="preserve"> and that</w:t>
      </w:r>
      <w:r w:rsidR="00416E68">
        <w:t xml:space="preserve"> the privatized system in Australia</w:t>
      </w:r>
      <w:r w:rsidR="00C529B4">
        <w:t>, for example,</w:t>
      </w:r>
      <w:r w:rsidR="00416E68">
        <w:t xml:space="preserve"> finds more jobs at half the cost</w:t>
      </w:r>
      <w:r w:rsidR="00D906F1">
        <w:t xml:space="preserve">. Finn’s work points out that there are risks in these models that more difficult clients </w:t>
      </w:r>
      <w:r w:rsidR="00C529B4">
        <w:t>may be</w:t>
      </w:r>
      <w:r w:rsidR="00D906F1">
        <w:t xml:space="preserve"> under-served</w:t>
      </w:r>
      <w:r>
        <w:t xml:space="preserve"> while easier to place clients get better service</w:t>
      </w:r>
      <w:r w:rsidR="00D906F1">
        <w:t xml:space="preserve">, responsibility for a program may be fragmented among several providers and contractors, contracting </w:t>
      </w:r>
      <w:r w:rsidR="00D906F1" w:rsidRPr="00D906F1">
        <w:t xml:space="preserve">changes the relationship between policy-makers and frontline service deliverers, </w:t>
      </w:r>
      <w:r w:rsidR="00D906F1">
        <w:t xml:space="preserve">and that there is a substantial learning curve for an organization to traverse </w:t>
      </w:r>
      <w:r>
        <w:t>to master the nuances of contracting out</w:t>
      </w:r>
      <w:r w:rsidR="00D906F1">
        <w:t>.</w:t>
      </w:r>
      <w:r w:rsidR="00C91299">
        <w:t xml:space="preserve"> A key finding is that contracts awarded when lowest cost is weighted too highly result in poor quality service and contract failures.</w:t>
      </w:r>
      <w:r w:rsidR="00D906F1">
        <w:t xml:space="preserve"> Finn stresses the importance of </w:t>
      </w:r>
      <w:r w:rsidR="00D906F1" w:rsidRPr="00D906F1">
        <w:t xml:space="preserve">individual client action plans, </w:t>
      </w:r>
      <w:r w:rsidR="00C91299">
        <w:t xml:space="preserve">information systems, </w:t>
      </w:r>
      <w:r w:rsidR="00C529B4">
        <w:t xml:space="preserve">reasonable </w:t>
      </w:r>
      <w:r w:rsidR="00D906F1" w:rsidRPr="00D906F1">
        <w:t>caseload sizes</w:t>
      </w:r>
      <w:r>
        <w:t xml:space="preserve"> and</w:t>
      </w:r>
      <w:r w:rsidRPr="00EF2B64">
        <w:t xml:space="preserve"> </w:t>
      </w:r>
      <w:r w:rsidRPr="00D906F1">
        <w:t>frequency of contact</w:t>
      </w:r>
      <w:r w:rsidR="00D906F1" w:rsidRPr="00D906F1">
        <w:t>,</w:t>
      </w:r>
      <w:r>
        <w:t xml:space="preserve"> the quality, intensity and customer service orientation of services, including continuity of adviser support</w:t>
      </w:r>
      <w:r w:rsidR="00C529B4">
        <w:t>,</w:t>
      </w:r>
      <w:r>
        <w:t xml:space="preserve"> employer engagement,</w:t>
      </w:r>
      <w:r w:rsidR="00D906F1" w:rsidRPr="00D906F1">
        <w:t xml:space="preserve"> </w:t>
      </w:r>
      <w:r w:rsidRPr="00D906F1">
        <w:t>suitability and accessibility of premises</w:t>
      </w:r>
      <w:r>
        <w:t xml:space="preserve">, </w:t>
      </w:r>
      <w:r w:rsidR="00D906F1" w:rsidRPr="00D906F1">
        <w:t xml:space="preserve">and the </w:t>
      </w:r>
      <w:r>
        <w:t xml:space="preserve">use of </w:t>
      </w:r>
      <w:r w:rsidRPr="00EF2B64">
        <w:t>customer satisfaction surveys</w:t>
      </w:r>
      <w:r>
        <w:t xml:space="preserve"> and quality indicators in the monitoring procedures</w:t>
      </w:r>
      <w:r w:rsidR="00D906F1" w:rsidRPr="00D906F1">
        <w:t>.</w:t>
      </w:r>
    </w:p>
    <w:p w:rsidR="00E8465A" w:rsidRPr="00E8465A" w:rsidRDefault="00E8465A" w:rsidP="00B43C2D">
      <w:pPr>
        <w:jc w:val="both"/>
        <w:rPr>
          <w:b/>
        </w:rPr>
      </w:pPr>
      <w:r>
        <w:t xml:space="preserve">The CSJP PEU has tried contracting out for training services, but abandoned this approach in favor of “purchasing spaces” in training programs from providers and increasingly from favored providers. Problems with contracting included the difficulties encountered with the prescribed procurement process of the government, the fact that preferred providers did not necessarily submit bids, and that other providers submitted unresponsive proposals. Nonetheless, carefully competed procurements, with proper selection criteria and performance incentives built </w:t>
      </w:r>
      <w:r w:rsidR="00191C6C">
        <w:t>into the contracts,</w:t>
      </w:r>
      <w:r>
        <w:t xml:space="preserve"> do offer prospects for improved outcomes. Selection criteria could now be weighted for previous positive performance with CSJP, and other weightings could reduce prospects that lowest bidders </w:t>
      </w:r>
      <w:r w:rsidR="00191C6C">
        <w:t xml:space="preserve">or undesirable providers </w:t>
      </w:r>
      <w:r>
        <w:t>are selected</w:t>
      </w:r>
      <w:r w:rsidR="00191C6C">
        <w:t>. In implementing procurement there could be</w:t>
      </w:r>
      <w:r>
        <w:t xml:space="preserve"> a more deliberate process that involves the desired providers and includes workshops to move the proposals forward, and contract provisions </w:t>
      </w:r>
      <w:r w:rsidRPr="00E8465A">
        <w:t>for focusing on the participant,</w:t>
      </w:r>
      <w:r>
        <w:t xml:space="preserve"> </w:t>
      </w:r>
      <w:r w:rsidR="00191C6C">
        <w:t xml:space="preserve">ensuring all clients get service, </w:t>
      </w:r>
      <w:r>
        <w:t xml:space="preserve">accountability, monitoring, </w:t>
      </w:r>
      <w:r w:rsidR="00191C6C">
        <w:t>and</w:t>
      </w:r>
      <w:r w:rsidRPr="00E8465A">
        <w:t xml:space="preserve"> </w:t>
      </w:r>
      <w:r>
        <w:t xml:space="preserve">including performance </w:t>
      </w:r>
      <w:r w:rsidR="00C529B4">
        <w:t>incentives for such milestones as achieving certification and for job placements</w:t>
      </w:r>
      <w:r w:rsidR="006B4123">
        <w:t xml:space="preserve"> lasting a certain minimum number of months</w:t>
      </w:r>
      <w:r w:rsidR="00191C6C">
        <w:t>.</w:t>
      </w:r>
      <w:r>
        <w:t xml:space="preserve"> </w:t>
      </w:r>
    </w:p>
    <w:p w:rsidR="00191C6C" w:rsidRDefault="00C91299" w:rsidP="002B4333">
      <w:pPr>
        <w:spacing w:line="252" w:lineRule="auto"/>
        <w:jc w:val="both"/>
      </w:pPr>
      <w:r>
        <w:t>T</w:t>
      </w:r>
      <w:r w:rsidR="008553D4" w:rsidRPr="00D408AE">
        <w:t xml:space="preserve">he training and other services described in </w:t>
      </w:r>
      <w:r w:rsidR="006B4123">
        <w:t xml:space="preserve">all </w:t>
      </w:r>
      <w:r w:rsidR="008553D4" w:rsidRPr="00D408AE">
        <w:t>these studies are mostly contracted out to somewhat specialized service providers with the government as customer, coordinator and policy maker. Competitive procurement of training</w:t>
      </w:r>
      <w:r w:rsidR="00BB133E" w:rsidRPr="00D408AE">
        <w:t xml:space="preserve"> </w:t>
      </w:r>
      <w:r w:rsidR="00191C6C">
        <w:t>could be most</w:t>
      </w:r>
      <w:r w:rsidR="00BB133E" w:rsidRPr="00D408AE">
        <w:t xml:space="preserve"> appropriate </w:t>
      </w:r>
      <w:r w:rsidR="00191C6C">
        <w:t xml:space="preserve">for CSJP </w:t>
      </w:r>
      <w:r w:rsidR="00BB133E" w:rsidRPr="00D408AE">
        <w:t>when there is a believed need for 15-20 workers in a particular skill area that can be verified by bidders</w:t>
      </w:r>
      <w:r w:rsidR="00142947" w:rsidRPr="00D408AE">
        <w:t>’</w:t>
      </w:r>
      <w:r w:rsidR="00BB133E" w:rsidRPr="00D408AE">
        <w:t xml:space="preserve"> success in obtaining internship spaces. </w:t>
      </w:r>
    </w:p>
    <w:p w:rsidR="00191C6C" w:rsidRDefault="00FB44D0" w:rsidP="002B4333">
      <w:pPr>
        <w:spacing w:line="252" w:lineRule="auto"/>
        <w:jc w:val="both"/>
      </w:pPr>
      <w:r w:rsidRPr="00D408AE">
        <w:t xml:space="preserve">The current approach of paying tuition to training providers is much like the </w:t>
      </w:r>
      <w:r w:rsidR="00142947" w:rsidRPr="00D408AE">
        <w:t>v</w:t>
      </w:r>
      <w:r w:rsidR="008553D4" w:rsidRPr="00D408AE">
        <w:t xml:space="preserve">ouchers </w:t>
      </w:r>
      <w:r w:rsidRPr="00D408AE">
        <w:t xml:space="preserve">used in some countries </w:t>
      </w:r>
      <w:r w:rsidR="008553D4" w:rsidRPr="00D408AE">
        <w:t>for participants to purchase skills training</w:t>
      </w:r>
      <w:r w:rsidRPr="00D408AE">
        <w:t xml:space="preserve">. </w:t>
      </w:r>
      <w:r w:rsidR="00191C6C">
        <w:t xml:space="preserve">This approach makes sense with existing </w:t>
      </w:r>
      <w:r w:rsidR="006B4123">
        <w:t xml:space="preserve">high </w:t>
      </w:r>
      <w:r w:rsidR="00191C6C">
        <w:t>quality (and NCTVET accredited) programs. But this report shows areas of training that would fill gaps in the labor market where little or no training is available. Competitive procurement of training could be useful in this area especially.</w:t>
      </w:r>
    </w:p>
    <w:p w:rsidR="00631086" w:rsidRPr="00631086" w:rsidRDefault="00D31A61" w:rsidP="00631086">
      <w:pPr>
        <w:spacing w:line="252" w:lineRule="auto"/>
        <w:jc w:val="both"/>
        <w:rPr>
          <w:lang w:val="en-JM"/>
        </w:rPr>
      </w:pPr>
      <w:r>
        <w:rPr>
          <w:lang w:val="en-JM"/>
        </w:rPr>
        <w:t>Some other immediate programming considerations arising from the international literature review include that a</w:t>
      </w:r>
      <w:r w:rsidR="00631086" w:rsidRPr="00631086">
        <w:rPr>
          <w:lang w:val="en-JM"/>
        </w:rPr>
        <w:t xml:space="preserve"> next phase of CSJP should (1) build an effective MIS that can record more relevant information on all participants in education and training</w:t>
      </w:r>
      <w:r>
        <w:rPr>
          <w:lang w:val="en-JM"/>
        </w:rPr>
        <w:t xml:space="preserve"> programs including a needs assessment, case plan, activities, milestones and outcomes</w:t>
      </w:r>
      <w:r w:rsidR="00631086" w:rsidRPr="00631086">
        <w:rPr>
          <w:lang w:val="en-JM"/>
        </w:rPr>
        <w:t xml:space="preserve">,  </w:t>
      </w:r>
      <w:r>
        <w:rPr>
          <w:lang w:val="en-JM"/>
        </w:rPr>
        <w:lastRenderedPageBreak/>
        <w:t xml:space="preserve">and </w:t>
      </w:r>
      <w:r w:rsidR="00631086" w:rsidRPr="00631086">
        <w:rPr>
          <w:lang w:val="en-JM"/>
        </w:rPr>
        <w:t>track participants’ progress through the programme, (</w:t>
      </w:r>
      <w:r>
        <w:rPr>
          <w:lang w:val="en-JM"/>
        </w:rPr>
        <w:t>2</w:t>
      </w:r>
      <w:r w:rsidR="00631086" w:rsidRPr="00631086">
        <w:rPr>
          <w:lang w:val="en-JM"/>
        </w:rPr>
        <w:t>) establish a comparison group, (</w:t>
      </w:r>
      <w:r w:rsidR="006B4123">
        <w:rPr>
          <w:lang w:val="en-JM"/>
        </w:rPr>
        <w:t>3) measure costs, and (4</w:t>
      </w:r>
      <w:r w:rsidR="00631086" w:rsidRPr="00631086">
        <w:rPr>
          <w:lang w:val="en-JM"/>
        </w:rPr>
        <w:t>) do tracer studies that verify outcomes including employment, earnings, and job quality.</w:t>
      </w:r>
    </w:p>
    <w:p w:rsidR="002B4333" w:rsidRDefault="002B4333" w:rsidP="002B4333">
      <w:pPr>
        <w:spacing w:line="252" w:lineRule="auto"/>
        <w:jc w:val="both"/>
      </w:pPr>
    </w:p>
    <w:p w:rsidR="00D31A61" w:rsidRPr="00D408AE" w:rsidRDefault="00D31A61" w:rsidP="002B4333">
      <w:pPr>
        <w:spacing w:line="252" w:lineRule="auto"/>
        <w:jc w:val="both"/>
      </w:pPr>
    </w:p>
    <w:p w:rsidR="006C62F9" w:rsidRPr="00D408AE" w:rsidRDefault="002B0048" w:rsidP="00745ECB">
      <w:pPr>
        <w:pStyle w:val="Heading1"/>
      </w:pPr>
      <w:bookmarkStart w:id="12" w:name="_Toc374899545"/>
      <w:r>
        <w:t>Labor</w:t>
      </w:r>
      <w:r w:rsidR="006C62F9" w:rsidRPr="00D408AE">
        <w:t xml:space="preserve"> Market Analysis</w:t>
      </w:r>
      <w:bookmarkEnd w:id="12"/>
    </w:p>
    <w:p w:rsidR="006C62F9" w:rsidRPr="00D408AE" w:rsidRDefault="009446DF" w:rsidP="002B4333">
      <w:pPr>
        <w:jc w:val="both"/>
        <w:rPr>
          <w:i/>
        </w:rPr>
      </w:pPr>
      <w:r>
        <w:rPr>
          <w:i/>
        </w:rPr>
        <w:t>This section</w:t>
      </w:r>
      <w:r w:rsidRPr="009446DF">
        <w:rPr>
          <w:i/>
        </w:rPr>
        <w:t xml:space="preserve"> provides </w:t>
      </w:r>
      <w:r>
        <w:rPr>
          <w:i/>
        </w:rPr>
        <w:t xml:space="preserve">an economic overview and </w:t>
      </w:r>
      <w:r w:rsidRPr="009446DF">
        <w:rPr>
          <w:i/>
        </w:rPr>
        <w:t>a labor market analysis of Jamaica with particular relevance to the CSJP target population, youth at risk   Th</w:t>
      </w:r>
      <w:r w:rsidR="006B4123">
        <w:rPr>
          <w:i/>
        </w:rPr>
        <w:t>e</w:t>
      </w:r>
      <w:r w:rsidRPr="009446DF">
        <w:rPr>
          <w:i/>
        </w:rPr>
        <w:t xml:space="preserve"> analysis focuses on the most recent trends.   </w:t>
      </w:r>
      <w:r w:rsidR="006C62F9" w:rsidRPr="00D408AE">
        <w:rPr>
          <w:i/>
        </w:rPr>
        <w:t xml:space="preserve">In the sections to follow, for certain major data categories, </w:t>
      </w:r>
      <w:r w:rsidRPr="009446DF">
        <w:rPr>
          <w:i/>
        </w:rPr>
        <w:t>a comparison is made between the pre-recession year of 2007 and the latest reports available; in other cases the analysis</w:t>
      </w:r>
      <w:r>
        <w:rPr>
          <w:i/>
        </w:rPr>
        <w:t xml:space="preserve"> </w:t>
      </w:r>
      <w:r w:rsidRPr="009446DF">
        <w:rPr>
          <w:i/>
        </w:rPr>
        <w:t xml:space="preserve">relies on the most recent snap shot of the Jamaican economy </w:t>
      </w:r>
      <w:r w:rsidR="006C62F9" w:rsidRPr="00D408AE">
        <w:rPr>
          <w:i/>
        </w:rPr>
        <w:t>either at the end of 2012, or since 2013 data became available. Some data were calculated from quarterly reports of STATIN where annual averages are shown.</w:t>
      </w:r>
    </w:p>
    <w:p w:rsidR="00E2203E" w:rsidRPr="00D408AE" w:rsidRDefault="00E2203E" w:rsidP="002B4333">
      <w:pPr>
        <w:pStyle w:val="Heading2"/>
        <w:jc w:val="both"/>
      </w:pPr>
      <w:bookmarkStart w:id="13" w:name="_Toc374899546"/>
      <w:r w:rsidRPr="00D408AE">
        <w:t>Population</w:t>
      </w:r>
      <w:bookmarkEnd w:id="13"/>
    </w:p>
    <w:p w:rsidR="00D84DCD" w:rsidRDefault="005319AA" w:rsidP="002B4333">
      <w:pPr>
        <w:spacing w:after="0"/>
        <w:jc w:val="both"/>
      </w:pPr>
      <w:r w:rsidRPr="00D408AE">
        <w:t>Jamaica’s population is 2.711 million with 45 per cent of the population under the age of 25, and about 1.2 working age individuals for all the children</w:t>
      </w:r>
      <w:r w:rsidR="00C73975" w:rsidRPr="00D408AE">
        <w:t xml:space="preserve"> below 14</w:t>
      </w:r>
      <w:r w:rsidRPr="00D408AE">
        <w:t xml:space="preserve"> and retired people</w:t>
      </w:r>
      <w:r w:rsidR="00C73975" w:rsidRPr="00D408AE">
        <w:t xml:space="preserve"> over 65</w:t>
      </w:r>
      <w:r w:rsidRPr="00D408AE">
        <w:t xml:space="preserve"> who don’t work</w:t>
      </w:r>
      <w:r w:rsidR="00C73975" w:rsidRPr="00D408AE">
        <w:rPr>
          <w:rStyle w:val="FootnoteReference"/>
        </w:rPr>
        <w:footnoteReference w:id="16"/>
      </w:r>
      <w:r w:rsidR="004E6CA5">
        <w:t xml:space="preserve"> as shown in </w:t>
      </w:r>
      <w:r w:rsidR="004E6CA5" w:rsidRPr="00841006">
        <w:t xml:space="preserve">Table </w:t>
      </w:r>
      <w:r w:rsidR="00841006" w:rsidRPr="00841006">
        <w:t>4.</w:t>
      </w:r>
      <w:r w:rsidR="00841006">
        <w:t xml:space="preserve"> </w:t>
      </w:r>
      <w:r w:rsidR="00897555">
        <w:t>Jamaica is coming toward the end of what is referred to as a “demographic dividend” when the number of working age people exceeds that of dependents who are eith</w:t>
      </w:r>
      <w:r w:rsidR="004E6CA5">
        <w:t>er too young or too old to work, and sometimes confers an economic growth advantage that has not materialized in Jamaica to date, and this period is rapidly drawing to a close by around 2020.</w:t>
      </w:r>
      <w:r w:rsidR="00393580">
        <w:t xml:space="preserve"> Population growth is about </w:t>
      </w:r>
      <w:r w:rsidR="00393580" w:rsidRPr="00393580">
        <w:t>1.1 percent and is on track to reach 2.8 million by mid-2025, approximately 100,000 more residents than it has today.</w:t>
      </w:r>
    </w:p>
    <w:p w:rsidR="00920447" w:rsidRPr="00D31A61" w:rsidRDefault="00D31A61" w:rsidP="00841006">
      <w:pPr>
        <w:spacing w:after="120"/>
        <w:jc w:val="center"/>
        <w:rPr>
          <w:b/>
        </w:rPr>
      </w:pPr>
      <w:r w:rsidRPr="00D31A61">
        <w:rPr>
          <w:b/>
        </w:rPr>
        <w:t>Table</w:t>
      </w:r>
      <w:r w:rsidR="00841006">
        <w:rPr>
          <w:b/>
        </w:rPr>
        <w:t xml:space="preserve"> 4</w:t>
      </w:r>
      <w:r w:rsidRPr="00D31A61">
        <w:rPr>
          <w:b/>
        </w:rPr>
        <w:t>: Jamaica Population by Age Range, 2012</w:t>
      </w:r>
    </w:p>
    <w:tbl>
      <w:tblPr>
        <w:tblStyle w:val="TableGrid"/>
        <w:tblW w:w="5000" w:type="pct"/>
        <w:jc w:val="center"/>
        <w:tblLook w:val="04A0" w:firstRow="1" w:lastRow="0" w:firstColumn="1" w:lastColumn="0" w:noHBand="0" w:noVBand="1"/>
      </w:tblPr>
      <w:tblGrid>
        <w:gridCol w:w="1718"/>
        <w:gridCol w:w="2170"/>
        <w:gridCol w:w="2070"/>
        <w:gridCol w:w="1890"/>
        <w:gridCol w:w="1728"/>
      </w:tblGrid>
      <w:tr w:rsidR="00920447" w:rsidRPr="006B4123" w:rsidTr="00393580">
        <w:trPr>
          <w:trHeight w:hRule="exact" w:val="317"/>
          <w:tblHeader/>
          <w:jc w:val="center"/>
        </w:trPr>
        <w:tc>
          <w:tcPr>
            <w:tcW w:w="897" w:type="pct"/>
            <w:vMerge w:val="restart"/>
            <w:noWrap/>
            <w:vAlign w:val="center"/>
            <w:hideMark/>
          </w:tcPr>
          <w:p w:rsidR="00920447" w:rsidRPr="006B4123" w:rsidRDefault="00920447" w:rsidP="00920447">
            <w:pPr>
              <w:spacing w:before="0"/>
              <w:jc w:val="center"/>
              <w:rPr>
                <w:b/>
              </w:rPr>
            </w:pPr>
            <w:r w:rsidRPr="006B4123">
              <w:rPr>
                <w:b/>
              </w:rPr>
              <w:t>Age</w:t>
            </w:r>
          </w:p>
        </w:tc>
        <w:tc>
          <w:tcPr>
            <w:tcW w:w="4103" w:type="pct"/>
            <w:gridSpan w:val="4"/>
            <w:noWrap/>
            <w:vAlign w:val="center"/>
            <w:hideMark/>
          </w:tcPr>
          <w:p w:rsidR="00920447" w:rsidRPr="006B4123" w:rsidRDefault="00920447" w:rsidP="00920447">
            <w:pPr>
              <w:spacing w:before="0"/>
              <w:jc w:val="center"/>
              <w:rPr>
                <w:b/>
              </w:rPr>
            </w:pPr>
            <w:r w:rsidRPr="006B4123">
              <w:rPr>
                <w:b/>
              </w:rPr>
              <w:t>2012</w:t>
            </w:r>
          </w:p>
        </w:tc>
      </w:tr>
      <w:tr w:rsidR="00920447" w:rsidRPr="006B4123" w:rsidTr="00393580">
        <w:trPr>
          <w:trHeight w:hRule="exact" w:val="317"/>
          <w:tblHeader/>
          <w:jc w:val="center"/>
        </w:trPr>
        <w:tc>
          <w:tcPr>
            <w:tcW w:w="897" w:type="pct"/>
            <w:vMerge/>
            <w:noWrap/>
            <w:hideMark/>
          </w:tcPr>
          <w:p w:rsidR="00920447" w:rsidRPr="006B4123" w:rsidRDefault="00920447" w:rsidP="00920447">
            <w:pPr>
              <w:spacing w:before="0"/>
              <w:jc w:val="center"/>
              <w:rPr>
                <w:b/>
              </w:rPr>
            </w:pPr>
          </w:p>
        </w:tc>
        <w:tc>
          <w:tcPr>
            <w:tcW w:w="1133" w:type="pct"/>
            <w:noWrap/>
            <w:hideMark/>
          </w:tcPr>
          <w:p w:rsidR="00920447" w:rsidRPr="006B4123" w:rsidRDefault="00920447" w:rsidP="00920447">
            <w:pPr>
              <w:spacing w:before="0"/>
              <w:jc w:val="center"/>
              <w:rPr>
                <w:b/>
              </w:rPr>
            </w:pPr>
            <w:r w:rsidRPr="006B4123">
              <w:rPr>
                <w:b/>
              </w:rPr>
              <w:t>Males</w:t>
            </w:r>
          </w:p>
        </w:tc>
        <w:tc>
          <w:tcPr>
            <w:tcW w:w="1081" w:type="pct"/>
            <w:noWrap/>
            <w:hideMark/>
          </w:tcPr>
          <w:p w:rsidR="00920447" w:rsidRPr="006B4123" w:rsidRDefault="00920447" w:rsidP="00920447">
            <w:pPr>
              <w:spacing w:before="0"/>
              <w:jc w:val="center"/>
              <w:rPr>
                <w:b/>
              </w:rPr>
            </w:pPr>
            <w:r w:rsidRPr="006B4123">
              <w:rPr>
                <w:b/>
              </w:rPr>
              <w:t>Females</w:t>
            </w:r>
          </w:p>
        </w:tc>
        <w:tc>
          <w:tcPr>
            <w:tcW w:w="987" w:type="pct"/>
            <w:noWrap/>
            <w:hideMark/>
          </w:tcPr>
          <w:p w:rsidR="00920447" w:rsidRPr="006B4123" w:rsidRDefault="00920447" w:rsidP="00920447">
            <w:pPr>
              <w:spacing w:before="0"/>
              <w:jc w:val="center"/>
              <w:rPr>
                <w:b/>
              </w:rPr>
            </w:pPr>
            <w:r w:rsidRPr="006B4123">
              <w:rPr>
                <w:b/>
              </w:rPr>
              <w:t>TOTAL</w:t>
            </w:r>
          </w:p>
        </w:tc>
        <w:tc>
          <w:tcPr>
            <w:tcW w:w="902" w:type="pct"/>
            <w:noWrap/>
            <w:hideMark/>
          </w:tcPr>
          <w:p w:rsidR="00920447" w:rsidRPr="006B4123" w:rsidRDefault="00920447" w:rsidP="00920447">
            <w:pPr>
              <w:spacing w:before="0"/>
              <w:jc w:val="center"/>
              <w:rPr>
                <w:b/>
              </w:rPr>
            </w:pPr>
            <w:r w:rsidRPr="006B4123">
              <w:rPr>
                <w:b/>
              </w:rPr>
              <w:t>%</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0 to 4</w:t>
            </w:r>
          </w:p>
        </w:tc>
        <w:tc>
          <w:tcPr>
            <w:tcW w:w="1133" w:type="pct"/>
            <w:noWrap/>
            <w:hideMark/>
          </w:tcPr>
          <w:p w:rsidR="00920447" w:rsidRPr="006B4123" w:rsidRDefault="00920447" w:rsidP="00920447">
            <w:pPr>
              <w:spacing w:before="0"/>
              <w:jc w:val="right"/>
            </w:pPr>
            <w:r w:rsidRPr="006B4123">
              <w:t xml:space="preserve">        102,400 </w:t>
            </w:r>
          </w:p>
        </w:tc>
        <w:tc>
          <w:tcPr>
            <w:tcW w:w="1081" w:type="pct"/>
            <w:noWrap/>
            <w:hideMark/>
          </w:tcPr>
          <w:p w:rsidR="00920447" w:rsidRPr="006B4123" w:rsidRDefault="00920447" w:rsidP="00920447">
            <w:pPr>
              <w:spacing w:before="0"/>
              <w:jc w:val="right"/>
            </w:pPr>
            <w:r w:rsidRPr="006B4123">
              <w:t xml:space="preserve">          99,600 </w:t>
            </w:r>
          </w:p>
        </w:tc>
        <w:tc>
          <w:tcPr>
            <w:tcW w:w="987" w:type="pct"/>
            <w:noWrap/>
            <w:hideMark/>
          </w:tcPr>
          <w:p w:rsidR="00920447" w:rsidRPr="006B4123" w:rsidRDefault="00920447" w:rsidP="00920447">
            <w:pPr>
              <w:spacing w:before="0"/>
              <w:jc w:val="right"/>
            </w:pPr>
            <w:r w:rsidRPr="006B4123">
              <w:t xml:space="preserve">       202,000 </w:t>
            </w:r>
          </w:p>
        </w:tc>
        <w:tc>
          <w:tcPr>
            <w:tcW w:w="902" w:type="pct"/>
            <w:noWrap/>
            <w:hideMark/>
          </w:tcPr>
          <w:p w:rsidR="00920447" w:rsidRPr="006B4123" w:rsidRDefault="00920447" w:rsidP="00920447">
            <w:pPr>
              <w:spacing w:before="0"/>
              <w:jc w:val="right"/>
            </w:pPr>
            <w:r w:rsidRPr="006B4123">
              <w:t>7.4%</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5 to 9</w:t>
            </w:r>
          </w:p>
        </w:tc>
        <w:tc>
          <w:tcPr>
            <w:tcW w:w="1133" w:type="pct"/>
            <w:noWrap/>
            <w:hideMark/>
          </w:tcPr>
          <w:p w:rsidR="00920447" w:rsidRPr="006B4123" w:rsidRDefault="00920447" w:rsidP="00920447">
            <w:pPr>
              <w:spacing w:before="0"/>
              <w:jc w:val="right"/>
            </w:pPr>
            <w:r w:rsidRPr="006B4123">
              <w:t xml:space="preserve">        110,600 </w:t>
            </w:r>
          </w:p>
        </w:tc>
        <w:tc>
          <w:tcPr>
            <w:tcW w:w="1081" w:type="pct"/>
            <w:noWrap/>
            <w:hideMark/>
          </w:tcPr>
          <w:p w:rsidR="00920447" w:rsidRPr="006B4123" w:rsidRDefault="00920447" w:rsidP="00920447">
            <w:pPr>
              <w:spacing w:before="0"/>
              <w:jc w:val="right"/>
            </w:pPr>
            <w:r w:rsidRPr="006B4123">
              <w:t xml:space="preserve">        107,700 </w:t>
            </w:r>
          </w:p>
        </w:tc>
        <w:tc>
          <w:tcPr>
            <w:tcW w:w="987" w:type="pct"/>
            <w:noWrap/>
            <w:hideMark/>
          </w:tcPr>
          <w:p w:rsidR="00920447" w:rsidRPr="006B4123" w:rsidRDefault="00920447" w:rsidP="00920447">
            <w:pPr>
              <w:spacing w:before="0"/>
              <w:jc w:val="right"/>
            </w:pPr>
            <w:r w:rsidRPr="006B4123">
              <w:t xml:space="preserve">       218,300 </w:t>
            </w:r>
          </w:p>
        </w:tc>
        <w:tc>
          <w:tcPr>
            <w:tcW w:w="902" w:type="pct"/>
            <w:noWrap/>
            <w:hideMark/>
          </w:tcPr>
          <w:p w:rsidR="00920447" w:rsidRPr="006B4123" w:rsidRDefault="00920447" w:rsidP="00920447">
            <w:pPr>
              <w:spacing w:before="0"/>
              <w:jc w:val="right"/>
            </w:pPr>
            <w:r w:rsidRPr="006B4123">
              <w:t>8.1%</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10 to 14</w:t>
            </w:r>
          </w:p>
        </w:tc>
        <w:tc>
          <w:tcPr>
            <w:tcW w:w="1133" w:type="pct"/>
            <w:noWrap/>
            <w:hideMark/>
          </w:tcPr>
          <w:p w:rsidR="00920447" w:rsidRPr="006B4123" w:rsidRDefault="00920447" w:rsidP="00920447">
            <w:pPr>
              <w:spacing w:before="0"/>
              <w:jc w:val="right"/>
            </w:pPr>
            <w:r w:rsidRPr="006B4123">
              <w:t xml:space="preserve">        127,400 </w:t>
            </w:r>
          </w:p>
        </w:tc>
        <w:tc>
          <w:tcPr>
            <w:tcW w:w="1081" w:type="pct"/>
            <w:noWrap/>
            <w:hideMark/>
          </w:tcPr>
          <w:p w:rsidR="00920447" w:rsidRPr="006B4123" w:rsidRDefault="00920447" w:rsidP="00920447">
            <w:pPr>
              <w:spacing w:before="0"/>
              <w:jc w:val="right"/>
            </w:pPr>
            <w:r w:rsidRPr="006B4123">
              <w:t xml:space="preserve">        122,400 </w:t>
            </w:r>
          </w:p>
        </w:tc>
        <w:tc>
          <w:tcPr>
            <w:tcW w:w="987" w:type="pct"/>
            <w:noWrap/>
            <w:hideMark/>
          </w:tcPr>
          <w:p w:rsidR="00920447" w:rsidRPr="006B4123" w:rsidRDefault="00920447" w:rsidP="00920447">
            <w:pPr>
              <w:spacing w:before="0"/>
              <w:jc w:val="right"/>
            </w:pPr>
            <w:r w:rsidRPr="006B4123">
              <w:t xml:space="preserve">       249,800 </w:t>
            </w:r>
          </w:p>
        </w:tc>
        <w:tc>
          <w:tcPr>
            <w:tcW w:w="902" w:type="pct"/>
            <w:noWrap/>
            <w:hideMark/>
          </w:tcPr>
          <w:p w:rsidR="00920447" w:rsidRPr="006B4123" w:rsidRDefault="00920447" w:rsidP="00920447">
            <w:pPr>
              <w:spacing w:before="0"/>
              <w:jc w:val="right"/>
            </w:pPr>
            <w:r w:rsidRPr="006B4123">
              <w:t>9.2%</w:t>
            </w:r>
          </w:p>
        </w:tc>
      </w:tr>
      <w:tr w:rsidR="0056127D" w:rsidRPr="006B4123" w:rsidTr="00137652">
        <w:trPr>
          <w:trHeight w:hRule="exact" w:val="317"/>
          <w:jc w:val="center"/>
        </w:trPr>
        <w:tc>
          <w:tcPr>
            <w:tcW w:w="897" w:type="pct"/>
            <w:noWrap/>
          </w:tcPr>
          <w:p w:rsidR="0056127D" w:rsidRPr="006B4123" w:rsidRDefault="0056127D" w:rsidP="00920447">
            <w:pPr>
              <w:spacing w:before="0"/>
              <w:rPr>
                <w:b/>
              </w:rPr>
            </w:pPr>
            <w:r w:rsidRPr="006B4123">
              <w:rPr>
                <w:b/>
              </w:rPr>
              <w:t>Under 15</w:t>
            </w:r>
          </w:p>
        </w:tc>
        <w:tc>
          <w:tcPr>
            <w:tcW w:w="1133" w:type="pct"/>
            <w:noWrap/>
          </w:tcPr>
          <w:p w:rsidR="0056127D" w:rsidRPr="006B4123" w:rsidRDefault="0056127D" w:rsidP="00920447">
            <w:pPr>
              <w:spacing w:before="0"/>
              <w:jc w:val="right"/>
              <w:rPr>
                <w:b/>
              </w:rPr>
            </w:pPr>
            <w:r w:rsidRPr="006B4123">
              <w:rPr>
                <w:b/>
              </w:rPr>
              <w:fldChar w:fldCharType="begin"/>
            </w:r>
            <w:r w:rsidRPr="006B4123">
              <w:rPr>
                <w:b/>
              </w:rPr>
              <w:instrText xml:space="preserve"> =SUM(ABOVE) </w:instrText>
            </w:r>
            <w:r w:rsidRPr="006B4123">
              <w:rPr>
                <w:b/>
              </w:rPr>
              <w:fldChar w:fldCharType="separate"/>
            </w:r>
            <w:r w:rsidRPr="006B4123">
              <w:rPr>
                <w:b/>
                <w:noProof/>
              </w:rPr>
              <w:t>340,400</w:t>
            </w:r>
            <w:r w:rsidRPr="006B4123">
              <w:rPr>
                <w:b/>
              </w:rPr>
              <w:fldChar w:fldCharType="end"/>
            </w:r>
          </w:p>
        </w:tc>
        <w:tc>
          <w:tcPr>
            <w:tcW w:w="1081" w:type="pct"/>
            <w:noWrap/>
          </w:tcPr>
          <w:p w:rsidR="0056127D" w:rsidRPr="006B4123" w:rsidRDefault="0056127D" w:rsidP="00920447">
            <w:pPr>
              <w:spacing w:before="0"/>
              <w:jc w:val="right"/>
              <w:rPr>
                <w:b/>
              </w:rPr>
            </w:pPr>
            <w:r w:rsidRPr="006B4123">
              <w:rPr>
                <w:b/>
              </w:rPr>
              <w:fldChar w:fldCharType="begin"/>
            </w:r>
            <w:r w:rsidRPr="006B4123">
              <w:rPr>
                <w:b/>
              </w:rPr>
              <w:instrText xml:space="preserve"> =SUM(ABOVE) </w:instrText>
            </w:r>
            <w:r w:rsidRPr="006B4123">
              <w:rPr>
                <w:b/>
              </w:rPr>
              <w:fldChar w:fldCharType="separate"/>
            </w:r>
            <w:r w:rsidRPr="006B4123">
              <w:rPr>
                <w:b/>
                <w:noProof/>
              </w:rPr>
              <w:t>329,700</w:t>
            </w:r>
            <w:r w:rsidRPr="006B4123">
              <w:rPr>
                <w:b/>
              </w:rPr>
              <w:fldChar w:fldCharType="end"/>
            </w:r>
          </w:p>
        </w:tc>
        <w:tc>
          <w:tcPr>
            <w:tcW w:w="987" w:type="pct"/>
            <w:noWrap/>
          </w:tcPr>
          <w:p w:rsidR="0056127D" w:rsidRPr="006B4123" w:rsidRDefault="0056127D" w:rsidP="00920447">
            <w:pPr>
              <w:spacing w:before="0"/>
              <w:jc w:val="right"/>
              <w:rPr>
                <w:b/>
              </w:rPr>
            </w:pPr>
            <w:r w:rsidRPr="006B4123">
              <w:rPr>
                <w:b/>
              </w:rPr>
              <w:fldChar w:fldCharType="begin"/>
            </w:r>
            <w:r w:rsidRPr="006B4123">
              <w:rPr>
                <w:b/>
              </w:rPr>
              <w:instrText xml:space="preserve"> =SUM(ABOVE) </w:instrText>
            </w:r>
            <w:r w:rsidRPr="006B4123">
              <w:rPr>
                <w:b/>
              </w:rPr>
              <w:fldChar w:fldCharType="separate"/>
            </w:r>
            <w:r w:rsidRPr="006B4123">
              <w:rPr>
                <w:b/>
                <w:noProof/>
              </w:rPr>
              <w:t>670,100</w:t>
            </w:r>
            <w:r w:rsidRPr="006B4123">
              <w:rPr>
                <w:b/>
              </w:rPr>
              <w:fldChar w:fldCharType="end"/>
            </w:r>
          </w:p>
        </w:tc>
        <w:tc>
          <w:tcPr>
            <w:tcW w:w="902" w:type="pct"/>
            <w:noWrap/>
          </w:tcPr>
          <w:p w:rsidR="0056127D" w:rsidRPr="006B4123" w:rsidRDefault="0056127D" w:rsidP="0056127D">
            <w:pPr>
              <w:spacing w:before="0"/>
              <w:jc w:val="right"/>
              <w:rPr>
                <w:b/>
              </w:rPr>
            </w:pPr>
            <w:r w:rsidRPr="006B4123">
              <w:rPr>
                <w:b/>
              </w:rPr>
              <w:t>24.7%</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15 to 19</w:t>
            </w:r>
          </w:p>
        </w:tc>
        <w:tc>
          <w:tcPr>
            <w:tcW w:w="1133" w:type="pct"/>
            <w:noWrap/>
            <w:hideMark/>
          </w:tcPr>
          <w:p w:rsidR="00920447" w:rsidRPr="006B4123" w:rsidRDefault="00920447" w:rsidP="00920447">
            <w:pPr>
              <w:spacing w:before="0"/>
              <w:jc w:val="right"/>
            </w:pPr>
            <w:r w:rsidRPr="006B4123">
              <w:t xml:space="preserve">        142,000 </w:t>
            </w:r>
          </w:p>
        </w:tc>
        <w:tc>
          <w:tcPr>
            <w:tcW w:w="1081" w:type="pct"/>
            <w:noWrap/>
            <w:hideMark/>
          </w:tcPr>
          <w:p w:rsidR="00920447" w:rsidRPr="006B4123" w:rsidRDefault="00920447" w:rsidP="00920447">
            <w:pPr>
              <w:spacing w:before="0"/>
              <w:jc w:val="right"/>
            </w:pPr>
            <w:r w:rsidRPr="006B4123">
              <w:t xml:space="preserve">        136,900 </w:t>
            </w:r>
          </w:p>
        </w:tc>
        <w:tc>
          <w:tcPr>
            <w:tcW w:w="987" w:type="pct"/>
            <w:noWrap/>
            <w:hideMark/>
          </w:tcPr>
          <w:p w:rsidR="00920447" w:rsidRPr="006B4123" w:rsidRDefault="00920447" w:rsidP="00920447">
            <w:pPr>
              <w:spacing w:before="0"/>
              <w:jc w:val="right"/>
            </w:pPr>
            <w:r w:rsidRPr="006B4123">
              <w:t xml:space="preserve">       278,900 </w:t>
            </w:r>
          </w:p>
        </w:tc>
        <w:tc>
          <w:tcPr>
            <w:tcW w:w="902" w:type="pct"/>
            <w:noWrap/>
            <w:hideMark/>
          </w:tcPr>
          <w:p w:rsidR="00920447" w:rsidRPr="006B4123" w:rsidRDefault="00920447" w:rsidP="00920447">
            <w:pPr>
              <w:spacing w:before="0"/>
              <w:jc w:val="right"/>
            </w:pPr>
            <w:r w:rsidRPr="006B4123">
              <w:t>10.3%</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20 to 24</w:t>
            </w:r>
          </w:p>
        </w:tc>
        <w:tc>
          <w:tcPr>
            <w:tcW w:w="1133" w:type="pct"/>
            <w:noWrap/>
            <w:hideMark/>
          </w:tcPr>
          <w:p w:rsidR="00920447" w:rsidRPr="006B4123" w:rsidRDefault="00920447" w:rsidP="00920447">
            <w:pPr>
              <w:spacing w:before="0"/>
              <w:jc w:val="right"/>
            </w:pPr>
            <w:r w:rsidRPr="006B4123">
              <w:t xml:space="preserve">        127,500 </w:t>
            </w:r>
          </w:p>
        </w:tc>
        <w:tc>
          <w:tcPr>
            <w:tcW w:w="1081" w:type="pct"/>
            <w:noWrap/>
            <w:hideMark/>
          </w:tcPr>
          <w:p w:rsidR="00920447" w:rsidRPr="006B4123" w:rsidRDefault="00920447" w:rsidP="00920447">
            <w:pPr>
              <w:spacing w:before="0"/>
              <w:jc w:val="right"/>
            </w:pPr>
            <w:r w:rsidRPr="006B4123">
              <w:t xml:space="preserve">        125,700 </w:t>
            </w:r>
          </w:p>
        </w:tc>
        <w:tc>
          <w:tcPr>
            <w:tcW w:w="987" w:type="pct"/>
            <w:noWrap/>
            <w:hideMark/>
          </w:tcPr>
          <w:p w:rsidR="00920447" w:rsidRPr="006B4123" w:rsidRDefault="00920447" w:rsidP="00920447">
            <w:pPr>
              <w:spacing w:before="0"/>
              <w:jc w:val="right"/>
            </w:pPr>
            <w:r w:rsidRPr="006B4123">
              <w:t xml:space="preserve">       253,200 </w:t>
            </w:r>
          </w:p>
        </w:tc>
        <w:tc>
          <w:tcPr>
            <w:tcW w:w="902" w:type="pct"/>
            <w:noWrap/>
            <w:hideMark/>
          </w:tcPr>
          <w:p w:rsidR="00920447" w:rsidRPr="006B4123" w:rsidRDefault="00920447" w:rsidP="00920447">
            <w:pPr>
              <w:spacing w:before="0"/>
              <w:jc w:val="right"/>
            </w:pPr>
            <w:r w:rsidRPr="006B4123">
              <w:t>9.3%</w:t>
            </w:r>
          </w:p>
        </w:tc>
      </w:tr>
      <w:tr w:rsidR="00920447" w:rsidRPr="006B4123" w:rsidTr="00137652">
        <w:trPr>
          <w:trHeight w:hRule="exact" w:val="317"/>
          <w:jc w:val="center"/>
        </w:trPr>
        <w:tc>
          <w:tcPr>
            <w:tcW w:w="897" w:type="pct"/>
            <w:noWrap/>
            <w:hideMark/>
          </w:tcPr>
          <w:p w:rsidR="00920447" w:rsidRPr="006B4123" w:rsidRDefault="00920447" w:rsidP="00920447">
            <w:pPr>
              <w:spacing w:before="0"/>
              <w:rPr>
                <w:b/>
              </w:rPr>
            </w:pPr>
            <w:r w:rsidRPr="006B4123">
              <w:rPr>
                <w:b/>
              </w:rPr>
              <w:t>Under 25</w:t>
            </w:r>
          </w:p>
        </w:tc>
        <w:tc>
          <w:tcPr>
            <w:tcW w:w="1133" w:type="pct"/>
            <w:noWrap/>
            <w:hideMark/>
          </w:tcPr>
          <w:p w:rsidR="00920447" w:rsidRPr="006B4123" w:rsidRDefault="00920447" w:rsidP="00920447">
            <w:pPr>
              <w:spacing w:before="0"/>
              <w:jc w:val="right"/>
              <w:rPr>
                <w:b/>
              </w:rPr>
            </w:pPr>
            <w:r w:rsidRPr="006B4123">
              <w:rPr>
                <w:b/>
              </w:rPr>
              <w:t xml:space="preserve">        609,900 </w:t>
            </w:r>
          </w:p>
        </w:tc>
        <w:tc>
          <w:tcPr>
            <w:tcW w:w="1081" w:type="pct"/>
            <w:noWrap/>
            <w:hideMark/>
          </w:tcPr>
          <w:p w:rsidR="00920447" w:rsidRPr="006B4123" w:rsidRDefault="00920447" w:rsidP="00920447">
            <w:pPr>
              <w:spacing w:before="0"/>
              <w:jc w:val="right"/>
              <w:rPr>
                <w:b/>
              </w:rPr>
            </w:pPr>
            <w:r w:rsidRPr="006B4123">
              <w:rPr>
                <w:b/>
              </w:rPr>
              <w:t xml:space="preserve">        592,300 </w:t>
            </w:r>
          </w:p>
        </w:tc>
        <w:tc>
          <w:tcPr>
            <w:tcW w:w="987" w:type="pct"/>
            <w:noWrap/>
            <w:hideMark/>
          </w:tcPr>
          <w:p w:rsidR="00920447" w:rsidRPr="006B4123" w:rsidRDefault="00920447" w:rsidP="00920447">
            <w:pPr>
              <w:spacing w:before="0"/>
              <w:jc w:val="right"/>
              <w:rPr>
                <w:b/>
              </w:rPr>
            </w:pPr>
            <w:r w:rsidRPr="006B4123">
              <w:rPr>
                <w:b/>
              </w:rPr>
              <w:t xml:space="preserve">    1,202,200 </w:t>
            </w:r>
          </w:p>
        </w:tc>
        <w:tc>
          <w:tcPr>
            <w:tcW w:w="902" w:type="pct"/>
            <w:noWrap/>
            <w:hideMark/>
          </w:tcPr>
          <w:p w:rsidR="00920447" w:rsidRPr="006B4123" w:rsidRDefault="00920447" w:rsidP="00920447">
            <w:pPr>
              <w:spacing w:before="0"/>
              <w:jc w:val="right"/>
              <w:rPr>
                <w:b/>
              </w:rPr>
            </w:pPr>
            <w:r w:rsidRPr="006B4123">
              <w:rPr>
                <w:b/>
              </w:rPr>
              <w:t>44.3%</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25 to 29</w:t>
            </w:r>
          </w:p>
        </w:tc>
        <w:tc>
          <w:tcPr>
            <w:tcW w:w="1133" w:type="pct"/>
            <w:noWrap/>
            <w:hideMark/>
          </w:tcPr>
          <w:p w:rsidR="00920447" w:rsidRPr="006B4123" w:rsidRDefault="00920447" w:rsidP="00920447">
            <w:pPr>
              <w:spacing w:before="0"/>
              <w:jc w:val="right"/>
            </w:pPr>
            <w:r w:rsidRPr="006B4123">
              <w:t xml:space="preserve">        110,900 </w:t>
            </w:r>
          </w:p>
        </w:tc>
        <w:tc>
          <w:tcPr>
            <w:tcW w:w="1081" w:type="pct"/>
            <w:noWrap/>
            <w:hideMark/>
          </w:tcPr>
          <w:p w:rsidR="00920447" w:rsidRPr="006B4123" w:rsidRDefault="00920447" w:rsidP="00920447">
            <w:pPr>
              <w:spacing w:before="0"/>
              <w:jc w:val="right"/>
            </w:pPr>
            <w:r w:rsidRPr="006B4123">
              <w:t xml:space="preserve">        115,400 </w:t>
            </w:r>
          </w:p>
        </w:tc>
        <w:tc>
          <w:tcPr>
            <w:tcW w:w="987" w:type="pct"/>
            <w:noWrap/>
            <w:hideMark/>
          </w:tcPr>
          <w:p w:rsidR="00920447" w:rsidRPr="006B4123" w:rsidRDefault="00920447" w:rsidP="00920447">
            <w:pPr>
              <w:spacing w:before="0"/>
              <w:jc w:val="right"/>
            </w:pPr>
            <w:r w:rsidRPr="006B4123">
              <w:t xml:space="preserve">       226,300 </w:t>
            </w:r>
          </w:p>
        </w:tc>
        <w:tc>
          <w:tcPr>
            <w:tcW w:w="902" w:type="pct"/>
            <w:noWrap/>
            <w:hideMark/>
          </w:tcPr>
          <w:p w:rsidR="00920447" w:rsidRPr="006B4123" w:rsidRDefault="00920447" w:rsidP="00920447">
            <w:pPr>
              <w:spacing w:before="0"/>
              <w:jc w:val="right"/>
            </w:pPr>
            <w:r w:rsidRPr="006B4123">
              <w:t>8.3%</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30 to 34</w:t>
            </w:r>
          </w:p>
        </w:tc>
        <w:tc>
          <w:tcPr>
            <w:tcW w:w="1133" w:type="pct"/>
            <w:noWrap/>
            <w:hideMark/>
          </w:tcPr>
          <w:p w:rsidR="00920447" w:rsidRPr="006B4123" w:rsidRDefault="00920447" w:rsidP="00920447">
            <w:pPr>
              <w:spacing w:before="0"/>
              <w:jc w:val="right"/>
            </w:pPr>
            <w:r w:rsidRPr="006B4123">
              <w:t xml:space="preserve">          93,300 </w:t>
            </w:r>
          </w:p>
        </w:tc>
        <w:tc>
          <w:tcPr>
            <w:tcW w:w="1081" w:type="pct"/>
            <w:noWrap/>
            <w:hideMark/>
          </w:tcPr>
          <w:p w:rsidR="00920447" w:rsidRPr="006B4123" w:rsidRDefault="00920447" w:rsidP="00920447">
            <w:pPr>
              <w:spacing w:before="0"/>
              <w:jc w:val="right"/>
            </w:pPr>
            <w:r w:rsidRPr="006B4123">
              <w:t xml:space="preserve">        102,000 </w:t>
            </w:r>
          </w:p>
        </w:tc>
        <w:tc>
          <w:tcPr>
            <w:tcW w:w="987" w:type="pct"/>
            <w:noWrap/>
            <w:hideMark/>
          </w:tcPr>
          <w:p w:rsidR="00920447" w:rsidRPr="006B4123" w:rsidRDefault="00920447" w:rsidP="00920447">
            <w:pPr>
              <w:spacing w:before="0"/>
              <w:jc w:val="right"/>
            </w:pPr>
            <w:r w:rsidRPr="006B4123">
              <w:t xml:space="preserve">       195,300 </w:t>
            </w:r>
          </w:p>
        </w:tc>
        <w:tc>
          <w:tcPr>
            <w:tcW w:w="902" w:type="pct"/>
            <w:noWrap/>
            <w:hideMark/>
          </w:tcPr>
          <w:p w:rsidR="00920447" w:rsidRPr="006B4123" w:rsidRDefault="00920447" w:rsidP="00920447">
            <w:pPr>
              <w:spacing w:before="0"/>
              <w:jc w:val="right"/>
            </w:pPr>
            <w:r w:rsidRPr="006B4123">
              <w:t>7.2%</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35 to 39</w:t>
            </w:r>
          </w:p>
        </w:tc>
        <w:tc>
          <w:tcPr>
            <w:tcW w:w="1133" w:type="pct"/>
            <w:noWrap/>
            <w:hideMark/>
          </w:tcPr>
          <w:p w:rsidR="00920447" w:rsidRPr="006B4123" w:rsidRDefault="00920447" w:rsidP="00920447">
            <w:pPr>
              <w:spacing w:before="0"/>
              <w:jc w:val="right"/>
            </w:pPr>
            <w:r w:rsidRPr="006B4123">
              <w:t xml:space="preserve">          83,600 </w:t>
            </w:r>
          </w:p>
        </w:tc>
        <w:tc>
          <w:tcPr>
            <w:tcW w:w="1081" w:type="pct"/>
            <w:noWrap/>
            <w:hideMark/>
          </w:tcPr>
          <w:p w:rsidR="00920447" w:rsidRPr="006B4123" w:rsidRDefault="00920447" w:rsidP="00920447">
            <w:pPr>
              <w:spacing w:before="0"/>
              <w:jc w:val="right"/>
            </w:pPr>
            <w:r w:rsidRPr="006B4123">
              <w:t xml:space="preserve">          94,200 </w:t>
            </w:r>
          </w:p>
        </w:tc>
        <w:tc>
          <w:tcPr>
            <w:tcW w:w="987" w:type="pct"/>
            <w:noWrap/>
            <w:hideMark/>
          </w:tcPr>
          <w:p w:rsidR="00920447" w:rsidRPr="006B4123" w:rsidRDefault="00920447" w:rsidP="00920447">
            <w:pPr>
              <w:spacing w:before="0"/>
              <w:jc w:val="right"/>
            </w:pPr>
            <w:r w:rsidRPr="006B4123">
              <w:t xml:space="preserve">       177,800 </w:t>
            </w:r>
          </w:p>
        </w:tc>
        <w:tc>
          <w:tcPr>
            <w:tcW w:w="902" w:type="pct"/>
            <w:noWrap/>
            <w:hideMark/>
          </w:tcPr>
          <w:p w:rsidR="00920447" w:rsidRPr="006B4123" w:rsidRDefault="00920447" w:rsidP="00920447">
            <w:pPr>
              <w:spacing w:before="0"/>
              <w:jc w:val="right"/>
            </w:pPr>
            <w:r w:rsidRPr="006B4123">
              <w:t>6.6%</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40 to 44</w:t>
            </w:r>
          </w:p>
        </w:tc>
        <w:tc>
          <w:tcPr>
            <w:tcW w:w="1133" w:type="pct"/>
            <w:noWrap/>
            <w:hideMark/>
          </w:tcPr>
          <w:p w:rsidR="00920447" w:rsidRPr="006B4123" w:rsidRDefault="00920447" w:rsidP="00920447">
            <w:pPr>
              <w:spacing w:before="0"/>
              <w:jc w:val="right"/>
            </w:pPr>
            <w:r w:rsidRPr="006B4123">
              <w:t xml:space="preserve">          86,500 </w:t>
            </w:r>
          </w:p>
        </w:tc>
        <w:tc>
          <w:tcPr>
            <w:tcW w:w="1081" w:type="pct"/>
            <w:noWrap/>
            <w:hideMark/>
          </w:tcPr>
          <w:p w:rsidR="00920447" w:rsidRPr="006B4123" w:rsidRDefault="00920447" w:rsidP="00920447">
            <w:pPr>
              <w:spacing w:before="0"/>
              <w:jc w:val="right"/>
            </w:pPr>
            <w:r w:rsidRPr="006B4123">
              <w:t xml:space="preserve">          93,300 </w:t>
            </w:r>
          </w:p>
        </w:tc>
        <w:tc>
          <w:tcPr>
            <w:tcW w:w="987" w:type="pct"/>
            <w:noWrap/>
            <w:hideMark/>
          </w:tcPr>
          <w:p w:rsidR="00920447" w:rsidRPr="006B4123" w:rsidRDefault="00920447" w:rsidP="00920447">
            <w:pPr>
              <w:spacing w:before="0"/>
              <w:jc w:val="right"/>
            </w:pPr>
            <w:r w:rsidRPr="006B4123">
              <w:t xml:space="preserve">       179,800 </w:t>
            </w:r>
          </w:p>
        </w:tc>
        <w:tc>
          <w:tcPr>
            <w:tcW w:w="902" w:type="pct"/>
            <w:noWrap/>
            <w:hideMark/>
          </w:tcPr>
          <w:p w:rsidR="00920447" w:rsidRPr="006B4123" w:rsidRDefault="00920447" w:rsidP="00920447">
            <w:pPr>
              <w:spacing w:before="0"/>
              <w:jc w:val="right"/>
            </w:pPr>
            <w:r w:rsidRPr="006B4123">
              <w:t>6.6%</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45 to 49</w:t>
            </w:r>
          </w:p>
        </w:tc>
        <w:tc>
          <w:tcPr>
            <w:tcW w:w="1133" w:type="pct"/>
            <w:noWrap/>
            <w:hideMark/>
          </w:tcPr>
          <w:p w:rsidR="00920447" w:rsidRPr="006B4123" w:rsidRDefault="00920447" w:rsidP="00920447">
            <w:pPr>
              <w:spacing w:before="0"/>
              <w:jc w:val="right"/>
            </w:pPr>
            <w:r w:rsidRPr="006B4123">
              <w:t xml:space="preserve">          80,500 </w:t>
            </w:r>
          </w:p>
        </w:tc>
        <w:tc>
          <w:tcPr>
            <w:tcW w:w="1081" w:type="pct"/>
            <w:noWrap/>
            <w:hideMark/>
          </w:tcPr>
          <w:p w:rsidR="00920447" w:rsidRPr="006B4123" w:rsidRDefault="00920447" w:rsidP="00920447">
            <w:pPr>
              <w:spacing w:before="0"/>
              <w:jc w:val="right"/>
            </w:pPr>
            <w:r w:rsidRPr="006B4123">
              <w:t xml:space="preserve">          81,400 </w:t>
            </w:r>
          </w:p>
        </w:tc>
        <w:tc>
          <w:tcPr>
            <w:tcW w:w="987" w:type="pct"/>
            <w:noWrap/>
            <w:hideMark/>
          </w:tcPr>
          <w:p w:rsidR="00920447" w:rsidRPr="006B4123" w:rsidRDefault="00920447" w:rsidP="00920447">
            <w:pPr>
              <w:spacing w:before="0"/>
              <w:jc w:val="right"/>
            </w:pPr>
            <w:r w:rsidRPr="006B4123">
              <w:t xml:space="preserve">       161,900 </w:t>
            </w:r>
          </w:p>
        </w:tc>
        <w:tc>
          <w:tcPr>
            <w:tcW w:w="902" w:type="pct"/>
            <w:noWrap/>
            <w:hideMark/>
          </w:tcPr>
          <w:p w:rsidR="00920447" w:rsidRPr="006B4123" w:rsidRDefault="00920447" w:rsidP="00920447">
            <w:pPr>
              <w:spacing w:before="0"/>
              <w:jc w:val="right"/>
            </w:pPr>
            <w:r w:rsidRPr="006B4123">
              <w:t>6.0%</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50 to 54</w:t>
            </w:r>
          </w:p>
        </w:tc>
        <w:tc>
          <w:tcPr>
            <w:tcW w:w="1133" w:type="pct"/>
            <w:noWrap/>
            <w:hideMark/>
          </w:tcPr>
          <w:p w:rsidR="00920447" w:rsidRPr="006B4123" w:rsidRDefault="00920447" w:rsidP="00920447">
            <w:pPr>
              <w:spacing w:before="0"/>
              <w:jc w:val="right"/>
            </w:pPr>
            <w:r w:rsidRPr="006B4123">
              <w:t xml:space="preserve">          71,100 </w:t>
            </w:r>
          </w:p>
        </w:tc>
        <w:tc>
          <w:tcPr>
            <w:tcW w:w="1081" w:type="pct"/>
            <w:noWrap/>
            <w:hideMark/>
          </w:tcPr>
          <w:p w:rsidR="00920447" w:rsidRPr="006B4123" w:rsidRDefault="00920447" w:rsidP="00920447">
            <w:pPr>
              <w:spacing w:before="0"/>
              <w:jc w:val="right"/>
            </w:pPr>
            <w:r w:rsidRPr="006B4123">
              <w:t xml:space="preserve">          70,900 </w:t>
            </w:r>
          </w:p>
        </w:tc>
        <w:tc>
          <w:tcPr>
            <w:tcW w:w="987" w:type="pct"/>
            <w:noWrap/>
            <w:hideMark/>
          </w:tcPr>
          <w:p w:rsidR="00920447" w:rsidRPr="006B4123" w:rsidRDefault="00920447" w:rsidP="00920447">
            <w:pPr>
              <w:spacing w:before="0"/>
              <w:jc w:val="right"/>
            </w:pPr>
            <w:r w:rsidRPr="006B4123">
              <w:t xml:space="preserve">       142,000 </w:t>
            </w:r>
          </w:p>
        </w:tc>
        <w:tc>
          <w:tcPr>
            <w:tcW w:w="902" w:type="pct"/>
            <w:noWrap/>
            <w:hideMark/>
          </w:tcPr>
          <w:p w:rsidR="00920447" w:rsidRPr="006B4123" w:rsidRDefault="00920447" w:rsidP="00920447">
            <w:pPr>
              <w:spacing w:before="0"/>
              <w:jc w:val="right"/>
            </w:pPr>
            <w:r w:rsidRPr="006B4123">
              <w:t>5.2%</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55 to 59</w:t>
            </w:r>
          </w:p>
        </w:tc>
        <w:tc>
          <w:tcPr>
            <w:tcW w:w="1133" w:type="pct"/>
            <w:noWrap/>
            <w:hideMark/>
          </w:tcPr>
          <w:p w:rsidR="00920447" w:rsidRPr="006B4123" w:rsidRDefault="00920447" w:rsidP="00920447">
            <w:pPr>
              <w:spacing w:before="0"/>
              <w:jc w:val="right"/>
            </w:pPr>
            <w:r w:rsidRPr="006B4123">
              <w:t xml:space="preserve">          54,900 </w:t>
            </w:r>
          </w:p>
        </w:tc>
        <w:tc>
          <w:tcPr>
            <w:tcW w:w="1081" w:type="pct"/>
            <w:noWrap/>
            <w:hideMark/>
          </w:tcPr>
          <w:p w:rsidR="00920447" w:rsidRPr="006B4123" w:rsidRDefault="00920447" w:rsidP="00920447">
            <w:pPr>
              <w:spacing w:before="0"/>
              <w:jc w:val="right"/>
            </w:pPr>
            <w:r w:rsidRPr="006B4123">
              <w:t xml:space="preserve">          55,200 </w:t>
            </w:r>
          </w:p>
        </w:tc>
        <w:tc>
          <w:tcPr>
            <w:tcW w:w="987" w:type="pct"/>
            <w:noWrap/>
            <w:hideMark/>
          </w:tcPr>
          <w:p w:rsidR="00920447" w:rsidRPr="006B4123" w:rsidRDefault="00920447" w:rsidP="00920447">
            <w:pPr>
              <w:spacing w:before="0"/>
              <w:jc w:val="right"/>
            </w:pPr>
            <w:r w:rsidRPr="006B4123">
              <w:t xml:space="preserve">       110,100 </w:t>
            </w:r>
          </w:p>
        </w:tc>
        <w:tc>
          <w:tcPr>
            <w:tcW w:w="902" w:type="pct"/>
            <w:noWrap/>
            <w:hideMark/>
          </w:tcPr>
          <w:p w:rsidR="00920447" w:rsidRPr="006B4123" w:rsidRDefault="00920447" w:rsidP="00920447">
            <w:pPr>
              <w:spacing w:before="0"/>
              <w:jc w:val="right"/>
            </w:pPr>
            <w:r w:rsidRPr="006B4123">
              <w:t>4.1%</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lastRenderedPageBreak/>
              <w:t>60 to 64</w:t>
            </w:r>
          </w:p>
        </w:tc>
        <w:tc>
          <w:tcPr>
            <w:tcW w:w="1133" w:type="pct"/>
            <w:noWrap/>
            <w:hideMark/>
          </w:tcPr>
          <w:p w:rsidR="00920447" w:rsidRPr="006B4123" w:rsidRDefault="00920447" w:rsidP="00920447">
            <w:pPr>
              <w:spacing w:before="0"/>
              <w:jc w:val="right"/>
            </w:pPr>
            <w:r w:rsidRPr="006B4123">
              <w:t xml:space="preserve">          45,400 </w:t>
            </w:r>
          </w:p>
        </w:tc>
        <w:tc>
          <w:tcPr>
            <w:tcW w:w="1081" w:type="pct"/>
            <w:noWrap/>
            <w:hideMark/>
          </w:tcPr>
          <w:p w:rsidR="00920447" w:rsidRPr="006B4123" w:rsidRDefault="00920447" w:rsidP="00920447">
            <w:pPr>
              <w:spacing w:before="0"/>
              <w:jc w:val="right"/>
            </w:pPr>
            <w:r w:rsidRPr="006B4123">
              <w:t xml:space="preserve">          43,600 </w:t>
            </w:r>
          </w:p>
        </w:tc>
        <w:tc>
          <w:tcPr>
            <w:tcW w:w="987" w:type="pct"/>
            <w:noWrap/>
            <w:hideMark/>
          </w:tcPr>
          <w:p w:rsidR="00920447" w:rsidRPr="006B4123" w:rsidRDefault="00920447" w:rsidP="00920447">
            <w:pPr>
              <w:spacing w:before="0"/>
              <w:jc w:val="right"/>
            </w:pPr>
            <w:r w:rsidRPr="006B4123">
              <w:t xml:space="preserve">        89,000 </w:t>
            </w:r>
          </w:p>
        </w:tc>
        <w:tc>
          <w:tcPr>
            <w:tcW w:w="902" w:type="pct"/>
            <w:noWrap/>
            <w:hideMark/>
          </w:tcPr>
          <w:p w:rsidR="00920447" w:rsidRPr="006B4123" w:rsidRDefault="00920447" w:rsidP="00920447">
            <w:pPr>
              <w:spacing w:before="0"/>
              <w:jc w:val="right"/>
            </w:pPr>
            <w:r w:rsidRPr="006B4123">
              <w:t>3.3%</w:t>
            </w:r>
          </w:p>
        </w:tc>
      </w:tr>
      <w:tr w:rsidR="00920447" w:rsidRPr="006B4123" w:rsidTr="00137652">
        <w:trPr>
          <w:trHeight w:hRule="exact" w:val="317"/>
          <w:jc w:val="center"/>
        </w:trPr>
        <w:tc>
          <w:tcPr>
            <w:tcW w:w="897" w:type="pct"/>
            <w:noWrap/>
            <w:hideMark/>
          </w:tcPr>
          <w:p w:rsidR="00920447" w:rsidRPr="006B4123" w:rsidRDefault="00920447" w:rsidP="00920447">
            <w:pPr>
              <w:spacing w:before="0"/>
              <w:rPr>
                <w:b/>
              </w:rPr>
            </w:pPr>
            <w:r w:rsidRPr="006B4123">
              <w:rPr>
                <w:b/>
              </w:rPr>
              <w:t>25 to 64</w:t>
            </w:r>
          </w:p>
        </w:tc>
        <w:tc>
          <w:tcPr>
            <w:tcW w:w="1133" w:type="pct"/>
            <w:noWrap/>
            <w:hideMark/>
          </w:tcPr>
          <w:p w:rsidR="00920447" w:rsidRPr="006B4123" w:rsidRDefault="00920447" w:rsidP="00920447">
            <w:pPr>
              <w:spacing w:before="0"/>
              <w:jc w:val="right"/>
              <w:rPr>
                <w:b/>
              </w:rPr>
            </w:pPr>
            <w:r w:rsidRPr="006B4123">
              <w:rPr>
                <w:b/>
              </w:rPr>
              <w:t xml:space="preserve">        626,200 </w:t>
            </w:r>
          </w:p>
        </w:tc>
        <w:tc>
          <w:tcPr>
            <w:tcW w:w="1081" w:type="pct"/>
            <w:noWrap/>
            <w:hideMark/>
          </w:tcPr>
          <w:p w:rsidR="00920447" w:rsidRPr="006B4123" w:rsidRDefault="00920447" w:rsidP="00920447">
            <w:pPr>
              <w:spacing w:before="0"/>
              <w:jc w:val="right"/>
              <w:rPr>
                <w:b/>
              </w:rPr>
            </w:pPr>
            <w:r w:rsidRPr="006B4123">
              <w:rPr>
                <w:b/>
              </w:rPr>
              <w:t xml:space="preserve">        656,000 </w:t>
            </w:r>
          </w:p>
        </w:tc>
        <w:tc>
          <w:tcPr>
            <w:tcW w:w="987" w:type="pct"/>
            <w:noWrap/>
            <w:hideMark/>
          </w:tcPr>
          <w:p w:rsidR="00920447" w:rsidRPr="006B4123" w:rsidRDefault="00920447" w:rsidP="00920447">
            <w:pPr>
              <w:spacing w:before="0"/>
              <w:jc w:val="right"/>
              <w:rPr>
                <w:b/>
              </w:rPr>
            </w:pPr>
            <w:r w:rsidRPr="006B4123">
              <w:rPr>
                <w:b/>
              </w:rPr>
              <w:t xml:space="preserve">    1,282,200 </w:t>
            </w:r>
          </w:p>
        </w:tc>
        <w:tc>
          <w:tcPr>
            <w:tcW w:w="902" w:type="pct"/>
            <w:noWrap/>
            <w:hideMark/>
          </w:tcPr>
          <w:p w:rsidR="00920447" w:rsidRPr="006B4123" w:rsidRDefault="00920447" w:rsidP="00920447">
            <w:pPr>
              <w:spacing w:before="0"/>
              <w:jc w:val="right"/>
              <w:rPr>
                <w:b/>
              </w:rPr>
            </w:pPr>
            <w:r w:rsidRPr="006B4123">
              <w:rPr>
                <w:b/>
              </w:rPr>
              <w:t>47.3%</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65 to 69</w:t>
            </w:r>
          </w:p>
        </w:tc>
        <w:tc>
          <w:tcPr>
            <w:tcW w:w="1133" w:type="pct"/>
            <w:noWrap/>
            <w:hideMark/>
          </w:tcPr>
          <w:p w:rsidR="00920447" w:rsidRPr="006B4123" w:rsidRDefault="00920447" w:rsidP="00920447">
            <w:pPr>
              <w:spacing w:before="0"/>
              <w:jc w:val="right"/>
            </w:pPr>
            <w:r w:rsidRPr="006B4123">
              <w:t xml:space="preserve">          35,300 </w:t>
            </w:r>
          </w:p>
        </w:tc>
        <w:tc>
          <w:tcPr>
            <w:tcW w:w="1081" w:type="pct"/>
            <w:noWrap/>
            <w:hideMark/>
          </w:tcPr>
          <w:p w:rsidR="00920447" w:rsidRPr="006B4123" w:rsidRDefault="00920447" w:rsidP="00920447">
            <w:pPr>
              <w:spacing w:before="0"/>
              <w:jc w:val="right"/>
            </w:pPr>
            <w:r w:rsidRPr="006B4123">
              <w:t xml:space="preserve">          34,900 </w:t>
            </w:r>
          </w:p>
        </w:tc>
        <w:tc>
          <w:tcPr>
            <w:tcW w:w="987" w:type="pct"/>
            <w:noWrap/>
            <w:hideMark/>
          </w:tcPr>
          <w:p w:rsidR="00920447" w:rsidRPr="006B4123" w:rsidRDefault="00920447" w:rsidP="00920447">
            <w:pPr>
              <w:spacing w:before="0"/>
              <w:jc w:val="right"/>
            </w:pPr>
            <w:r w:rsidRPr="006B4123">
              <w:t xml:space="preserve">        70,200 </w:t>
            </w:r>
          </w:p>
        </w:tc>
        <w:tc>
          <w:tcPr>
            <w:tcW w:w="902" w:type="pct"/>
            <w:noWrap/>
            <w:hideMark/>
          </w:tcPr>
          <w:p w:rsidR="00920447" w:rsidRPr="006B4123" w:rsidRDefault="00920447" w:rsidP="00920447">
            <w:pPr>
              <w:spacing w:before="0"/>
              <w:jc w:val="right"/>
            </w:pPr>
            <w:r w:rsidRPr="006B4123">
              <w:t>2.6%</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70 to 74</w:t>
            </w:r>
          </w:p>
        </w:tc>
        <w:tc>
          <w:tcPr>
            <w:tcW w:w="1133" w:type="pct"/>
            <w:noWrap/>
            <w:hideMark/>
          </w:tcPr>
          <w:p w:rsidR="00920447" w:rsidRPr="006B4123" w:rsidRDefault="00920447" w:rsidP="00920447">
            <w:pPr>
              <w:spacing w:before="0"/>
              <w:jc w:val="right"/>
            </w:pPr>
            <w:r w:rsidRPr="006B4123">
              <w:t xml:space="preserve">          25,400 </w:t>
            </w:r>
          </w:p>
        </w:tc>
        <w:tc>
          <w:tcPr>
            <w:tcW w:w="1081" w:type="pct"/>
            <w:noWrap/>
            <w:hideMark/>
          </w:tcPr>
          <w:p w:rsidR="00920447" w:rsidRPr="006B4123" w:rsidRDefault="00920447" w:rsidP="00920447">
            <w:pPr>
              <w:spacing w:before="0"/>
              <w:jc w:val="right"/>
            </w:pPr>
            <w:r w:rsidRPr="006B4123">
              <w:t xml:space="preserve">          27,000 </w:t>
            </w:r>
          </w:p>
        </w:tc>
        <w:tc>
          <w:tcPr>
            <w:tcW w:w="987" w:type="pct"/>
            <w:noWrap/>
            <w:hideMark/>
          </w:tcPr>
          <w:p w:rsidR="00920447" w:rsidRPr="006B4123" w:rsidRDefault="00920447" w:rsidP="00920447">
            <w:pPr>
              <w:spacing w:before="0"/>
              <w:jc w:val="right"/>
            </w:pPr>
            <w:r w:rsidRPr="006B4123">
              <w:t xml:space="preserve">        52,400 </w:t>
            </w:r>
          </w:p>
        </w:tc>
        <w:tc>
          <w:tcPr>
            <w:tcW w:w="902" w:type="pct"/>
            <w:noWrap/>
            <w:hideMark/>
          </w:tcPr>
          <w:p w:rsidR="00920447" w:rsidRPr="006B4123" w:rsidRDefault="00920447" w:rsidP="00920447">
            <w:pPr>
              <w:spacing w:before="0"/>
              <w:jc w:val="right"/>
            </w:pPr>
            <w:r w:rsidRPr="006B4123">
              <w:t>1.9%</w:t>
            </w:r>
          </w:p>
        </w:tc>
      </w:tr>
      <w:tr w:rsidR="00920447" w:rsidRPr="006B4123" w:rsidTr="00137652">
        <w:trPr>
          <w:trHeight w:hRule="exact" w:val="317"/>
          <w:jc w:val="center"/>
        </w:trPr>
        <w:tc>
          <w:tcPr>
            <w:tcW w:w="897" w:type="pct"/>
            <w:noWrap/>
            <w:hideMark/>
          </w:tcPr>
          <w:p w:rsidR="00920447" w:rsidRPr="006B4123" w:rsidRDefault="00920447" w:rsidP="00920447">
            <w:pPr>
              <w:spacing w:before="0"/>
            </w:pPr>
            <w:r w:rsidRPr="006B4123">
              <w:t>Over 75</w:t>
            </w:r>
          </w:p>
        </w:tc>
        <w:tc>
          <w:tcPr>
            <w:tcW w:w="1133" w:type="pct"/>
            <w:noWrap/>
            <w:hideMark/>
          </w:tcPr>
          <w:p w:rsidR="00920447" w:rsidRPr="006B4123" w:rsidRDefault="00920447" w:rsidP="00920447">
            <w:pPr>
              <w:spacing w:before="0"/>
              <w:jc w:val="right"/>
            </w:pPr>
            <w:r w:rsidRPr="006B4123">
              <w:t xml:space="preserve">          44,900 </w:t>
            </w:r>
          </w:p>
        </w:tc>
        <w:tc>
          <w:tcPr>
            <w:tcW w:w="1081" w:type="pct"/>
            <w:noWrap/>
            <w:hideMark/>
          </w:tcPr>
          <w:p w:rsidR="00920447" w:rsidRPr="006B4123" w:rsidRDefault="00920447" w:rsidP="00920447">
            <w:pPr>
              <w:spacing w:before="0"/>
              <w:jc w:val="right"/>
            </w:pPr>
            <w:r w:rsidRPr="006B4123">
              <w:t xml:space="preserve">          59,600 </w:t>
            </w:r>
          </w:p>
        </w:tc>
        <w:tc>
          <w:tcPr>
            <w:tcW w:w="987" w:type="pct"/>
            <w:noWrap/>
            <w:hideMark/>
          </w:tcPr>
          <w:p w:rsidR="00920447" w:rsidRPr="006B4123" w:rsidRDefault="00920447" w:rsidP="00920447">
            <w:pPr>
              <w:spacing w:before="0"/>
              <w:jc w:val="right"/>
            </w:pPr>
            <w:r w:rsidRPr="006B4123">
              <w:t xml:space="preserve">       104,500 </w:t>
            </w:r>
          </w:p>
        </w:tc>
        <w:tc>
          <w:tcPr>
            <w:tcW w:w="902" w:type="pct"/>
            <w:noWrap/>
            <w:hideMark/>
          </w:tcPr>
          <w:p w:rsidR="00920447" w:rsidRPr="006B4123" w:rsidRDefault="00920447" w:rsidP="00920447">
            <w:pPr>
              <w:spacing w:before="0"/>
              <w:jc w:val="right"/>
            </w:pPr>
            <w:r w:rsidRPr="006B4123">
              <w:t>3.9%</w:t>
            </w:r>
          </w:p>
        </w:tc>
      </w:tr>
      <w:tr w:rsidR="00920447" w:rsidRPr="006B4123" w:rsidTr="00137652">
        <w:trPr>
          <w:trHeight w:hRule="exact" w:val="317"/>
          <w:jc w:val="center"/>
        </w:trPr>
        <w:tc>
          <w:tcPr>
            <w:tcW w:w="897" w:type="pct"/>
            <w:noWrap/>
            <w:hideMark/>
          </w:tcPr>
          <w:p w:rsidR="00920447" w:rsidRPr="006B4123" w:rsidRDefault="00920447" w:rsidP="00920447">
            <w:pPr>
              <w:spacing w:before="0"/>
              <w:rPr>
                <w:b/>
              </w:rPr>
            </w:pPr>
            <w:r w:rsidRPr="006B4123">
              <w:rPr>
                <w:b/>
              </w:rPr>
              <w:t>65 and over</w:t>
            </w:r>
          </w:p>
        </w:tc>
        <w:tc>
          <w:tcPr>
            <w:tcW w:w="1133" w:type="pct"/>
            <w:noWrap/>
            <w:hideMark/>
          </w:tcPr>
          <w:p w:rsidR="00920447" w:rsidRPr="006B4123" w:rsidRDefault="00920447" w:rsidP="00920447">
            <w:pPr>
              <w:spacing w:before="0"/>
              <w:jc w:val="right"/>
              <w:rPr>
                <w:b/>
              </w:rPr>
            </w:pPr>
            <w:r w:rsidRPr="006B4123">
              <w:rPr>
                <w:b/>
              </w:rPr>
              <w:t xml:space="preserve">        105,600 </w:t>
            </w:r>
          </w:p>
        </w:tc>
        <w:tc>
          <w:tcPr>
            <w:tcW w:w="1081" w:type="pct"/>
            <w:noWrap/>
            <w:hideMark/>
          </w:tcPr>
          <w:p w:rsidR="00920447" w:rsidRPr="006B4123" w:rsidRDefault="00920447" w:rsidP="00920447">
            <w:pPr>
              <w:spacing w:before="0"/>
              <w:jc w:val="right"/>
              <w:rPr>
                <w:b/>
              </w:rPr>
            </w:pPr>
            <w:r w:rsidRPr="006B4123">
              <w:rPr>
                <w:b/>
              </w:rPr>
              <w:t xml:space="preserve">        121,500 </w:t>
            </w:r>
          </w:p>
        </w:tc>
        <w:tc>
          <w:tcPr>
            <w:tcW w:w="987" w:type="pct"/>
            <w:noWrap/>
            <w:hideMark/>
          </w:tcPr>
          <w:p w:rsidR="00920447" w:rsidRPr="006B4123" w:rsidRDefault="00920447" w:rsidP="00920447">
            <w:pPr>
              <w:spacing w:before="0"/>
              <w:jc w:val="right"/>
              <w:rPr>
                <w:b/>
              </w:rPr>
            </w:pPr>
            <w:r w:rsidRPr="006B4123">
              <w:rPr>
                <w:b/>
              </w:rPr>
              <w:t xml:space="preserve">       227,100 </w:t>
            </w:r>
          </w:p>
        </w:tc>
        <w:tc>
          <w:tcPr>
            <w:tcW w:w="902" w:type="pct"/>
            <w:noWrap/>
            <w:hideMark/>
          </w:tcPr>
          <w:p w:rsidR="00920447" w:rsidRPr="006B4123" w:rsidRDefault="00920447" w:rsidP="00920447">
            <w:pPr>
              <w:spacing w:before="0"/>
              <w:jc w:val="right"/>
              <w:rPr>
                <w:b/>
              </w:rPr>
            </w:pPr>
            <w:r w:rsidRPr="006B4123">
              <w:rPr>
                <w:b/>
              </w:rPr>
              <w:t>8.4%</w:t>
            </w:r>
          </w:p>
        </w:tc>
      </w:tr>
      <w:tr w:rsidR="00920447" w:rsidRPr="006B4123" w:rsidTr="00137652">
        <w:trPr>
          <w:trHeight w:hRule="exact" w:val="317"/>
          <w:jc w:val="center"/>
        </w:trPr>
        <w:tc>
          <w:tcPr>
            <w:tcW w:w="897" w:type="pct"/>
            <w:noWrap/>
            <w:hideMark/>
          </w:tcPr>
          <w:p w:rsidR="00920447" w:rsidRPr="006B4123" w:rsidRDefault="00920447" w:rsidP="00920447">
            <w:pPr>
              <w:spacing w:before="0"/>
              <w:rPr>
                <w:b/>
              </w:rPr>
            </w:pPr>
            <w:r w:rsidRPr="006B4123">
              <w:rPr>
                <w:b/>
              </w:rPr>
              <w:t>TOTAL</w:t>
            </w:r>
          </w:p>
        </w:tc>
        <w:tc>
          <w:tcPr>
            <w:tcW w:w="1133" w:type="pct"/>
            <w:noWrap/>
            <w:hideMark/>
          </w:tcPr>
          <w:p w:rsidR="00920447" w:rsidRPr="006B4123" w:rsidRDefault="00920447" w:rsidP="00920447">
            <w:pPr>
              <w:spacing w:before="0"/>
              <w:jc w:val="right"/>
              <w:rPr>
                <w:b/>
              </w:rPr>
            </w:pPr>
            <w:r w:rsidRPr="006B4123">
              <w:rPr>
                <w:b/>
              </w:rPr>
              <w:t xml:space="preserve">     1,341,700 </w:t>
            </w:r>
          </w:p>
        </w:tc>
        <w:tc>
          <w:tcPr>
            <w:tcW w:w="1081" w:type="pct"/>
            <w:noWrap/>
            <w:hideMark/>
          </w:tcPr>
          <w:p w:rsidR="00920447" w:rsidRPr="006B4123" w:rsidRDefault="00920447" w:rsidP="00920447">
            <w:pPr>
              <w:spacing w:before="0"/>
              <w:jc w:val="right"/>
              <w:rPr>
                <w:b/>
              </w:rPr>
            </w:pPr>
            <w:r w:rsidRPr="006B4123">
              <w:rPr>
                <w:b/>
              </w:rPr>
              <w:t xml:space="preserve">     1,369,800 </w:t>
            </w:r>
          </w:p>
        </w:tc>
        <w:tc>
          <w:tcPr>
            <w:tcW w:w="987" w:type="pct"/>
            <w:noWrap/>
            <w:hideMark/>
          </w:tcPr>
          <w:p w:rsidR="00920447" w:rsidRPr="006B4123" w:rsidRDefault="00920447" w:rsidP="00920447">
            <w:pPr>
              <w:spacing w:before="0"/>
              <w:jc w:val="right"/>
              <w:rPr>
                <w:b/>
              </w:rPr>
            </w:pPr>
            <w:r w:rsidRPr="006B4123">
              <w:rPr>
                <w:b/>
              </w:rPr>
              <w:t xml:space="preserve">    2,711,500 </w:t>
            </w:r>
          </w:p>
        </w:tc>
        <w:tc>
          <w:tcPr>
            <w:tcW w:w="902" w:type="pct"/>
            <w:noWrap/>
            <w:hideMark/>
          </w:tcPr>
          <w:p w:rsidR="00920447" w:rsidRPr="006B4123" w:rsidRDefault="00920447" w:rsidP="00920447">
            <w:pPr>
              <w:spacing w:before="0"/>
              <w:jc w:val="right"/>
              <w:rPr>
                <w:b/>
              </w:rPr>
            </w:pPr>
            <w:r w:rsidRPr="006B4123">
              <w:rPr>
                <w:b/>
              </w:rPr>
              <w:t>100.0%</w:t>
            </w:r>
          </w:p>
        </w:tc>
      </w:tr>
    </w:tbl>
    <w:p w:rsidR="005C7D70" w:rsidRDefault="005C7D70" w:rsidP="002B4333">
      <w:pPr>
        <w:spacing w:after="0"/>
        <w:jc w:val="both"/>
      </w:pPr>
    </w:p>
    <w:p w:rsidR="00355249" w:rsidRPr="00D31A61" w:rsidRDefault="00841006" w:rsidP="00641831">
      <w:pPr>
        <w:spacing w:after="120"/>
        <w:jc w:val="center"/>
        <w:rPr>
          <w:b/>
        </w:rPr>
      </w:pPr>
      <w:r>
        <w:rPr>
          <w:b/>
        </w:rPr>
        <w:t>Table 5</w:t>
      </w:r>
      <w:r w:rsidR="00D31A61" w:rsidRPr="00D31A61">
        <w:rPr>
          <w:b/>
        </w:rPr>
        <w:t>: Age Distribution of Jamaica compared to Dominican Republic, Venezuela and The Bahamas</w:t>
      </w:r>
    </w:p>
    <w:tbl>
      <w:tblPr>
        <w:tblStyle w:val="TableGrid"/>
        <w:tblW w:w="5360" w:type="dxa"/>
        <w:jc w:val="center"/>
        <w:tblLook w:val="04A0" w:firstRow="1" w:lastRow="0" w:firstColumn="1" w:lastColumn="0" w:noHBand="0" w:noVBand="1"/>
      </w:tblPr>
      <w:tblGrid>
        <w:gridCol w:w="1296"/>
        <w:gridCol w:w="1136"/>
        <w:gridCol w:w="1239"/>
        <w:gridCol w:w="1195"/>
        <w:gridCol w:w="1106"/>
      </w:tblGrid>
      <w:tr w:rsidR="00355249" w:rsidRPr="00355249" w:rsidTr="00D31A61">
        <w:trPr>
          <w:trHeight w:val="270"/>
          <w:jc w:val="center"/>
        </w:trPr>
        <w:tc>
          <w:tcPr>
            <w:tcW w:w="1296" w:type="dxa"/>
            <w:noWrap/>
            <w:hideMark/>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Age Range</w:t>
            </w:r>
          </w:p>
        </w:tc>
        <w:tc>
          <w:tcPr>
            <w:tcW w:w="1136" w:type="dxa"/>
            <w:noWrap/>
            <w:hideMark/>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Jamaica</w:t>
            </w:r>
          </w:p>
        </w:tc>
        <w:tc>
          <w:tcPr>
            <w:tcW w:w="976" w:type="dxa"/>
            <w:noWrap/>
            <w:hideMark/>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Dominican Republic</w:t>
            </w:r>
          </w:p>
        </w:tc>
        <w:tc>
          <w:tcPr>
            <w:tcW w:w="976" w:type="dxa"/>
            <w:noWrap/>
            <w:hideMark/>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 xml:space="preserve">Venezuela </w:t>
            </w:r>
          </w:p>
        </w:tc>
        <w:tc>
          <w:tcPr>
            <w:tcW w:w="976" w:type="dxa"/>
            <w:noWrap/>
            <w:hideMark/>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The Bahamas</w:t>
            </w:r>
          </w:p>
        </w:tc>
      </w:tr>
      <w:tr w:rsidR="00355249" w:rsidRPr="00355249" w:rsidTr="00D31A61">
        <w:trPr>
          <w:trHeight w:val="270"/>
          <w:jc w:val="center"/>
        </w:trPr>
        <w:tc>
          <w:tcPr>
            <w:tcW w:w="1296" w:type="dxa"/>
            <w:noWrap/>
            <w:hideMark/>
          </w:tcPr>
          <w:p w:rsidR="00355249" w:rsidRPr="00355249" w:rsidRDefault="00355249" w:rsidP="00355249">
            <w:pPr>
              <w:spacing w:before="0"/>
              <w:rPr>
                <w:rFonts w:ascii="Arial" w:eastAsia="Times New Roman" w:hAnsi="Arial" w:cs="Arial"/>
              </w:rPr>
            </w:pPr>
            <w:r w:rsidRPr="00355249">
              <w:rPr>
                <w:rFonts w:ascii="Arial" w:eastAsia="Times New Roman" w:hAnsi="Arial" w:cs="Arial"/>
              </w:rPr>
              <w:t>0 to 14</w:t>
            </w:r>
          </w:p>
        </w:tc>
        <w:tc>
          <w:tcPr>
            <w:tcW w:w="113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24.7%</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28.5%</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28.6%</w:t>
            </w:r>
          </w:p>
        </w:tc>
        <w:tc>
          <w:tcPr>
            <w:tcW w:w="976" w:type="dxa"/>
            <w:hideMark/>
          </w:tcPr>
          <w:p w:rsidR="00355249" w:rsidRPr="00355249" w:rsidRDefault="00355249" w:rsidP="00355249">
            <w:pPr>
              <w:spacing w:before="0"/>
              <w:jc w:val="right"/>
              <w:rPr>
                <w:rFonts w:ascii="Calibri" w:eastAsia="Times New Roman" w:hAnsi="Calibri" w:cs="Arial"/>
                <w:sz w:val="22"/>
                <w:szCs w:val="18"/>
              </w:rPr>
            </w:pPr>
            <w:r w:rsidRPr="00355249">
              <w:rPr>
                <w:rFonts w:ascii="Calibri" w:eastAsia="Times New Roman" w:hAnsi="Calibri" w:cs="Arial"/>
                <w:sz w:val="22"/>
                <w:szCs w:val="18"/>
              </w:rPr>
              <w:t>23.6%</w:t>
            </w:r>
          </w:p>
        </w:tc>
      </w:tr>
      <w:tr w:rsidR="00355249" w:rsidRPr="00355249" w:rsidTr="00D31A61">
        <w:trPr>
          <w:trHeight w:val="270"/>
          <w:jc w:val="center"/>
        </w:trPr>
        <w:tc>
          <w:tcPr>
            <w:tcW w:w="1296" w:type="dxa"/>
            <w:noWrap/>
            <w:hideMark/>
          </w:tcPr>
          <w:p w:rsidR="00355249" w:rsidRPr="00355249" w:rsidRDefault="00355249" w:rsidP="00355249">
            <w:pPr>
              <w:spacing w:before="0"/>
              <w:rPr>
                <w:rFonts w:ascii="Arial" w:eastAsia="Times New Roman" w:hAnsi="Arial" w:cs="Arial"/>
              </w:rPr>
            </w:pPr>
            <w:r w:rsidRPr="00355249">
              <w:rPr>
                <w:rFonts w:ascii="Arial" w:eastAsia="Times New Roman" w:hAnsi="Arial" w:cs="Arial"/>
              </w:rPr>
              <w:t>15 to 24</w:t>
            </w:r>
          </w:p>
        </w:tc>
        <w:tc>
          <w:tcPr>
            <w:tcW w:w="113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19.6%</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18.5%</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18.8%</w:t>
            </w:r>
          </w:p>
        </w:tc>
        <w:tc>
          <w:tcPr>
            <w:tcW w:w="976" w:type="dxa"/>
            <w:hideMark/>
          </w:tcPr>
          <w:p w:rsidR="00355249" w:rsidRPr="00355249" w:rsidRDefault="00355249" w:rsidP="00355249">
            <w:pPr>
              <w:spacing w:before="0"/>
              <w:jc w:val="right"/>
              <w:rPr>
                <w:rFonts w:ascii="Calibri" w:eastAsia="Times New Roman" w:hAnsi="Calibri" w:cs="Arial"/>
                <w:sz w:val="22"/>
                <w:szCs w:val="18"/>
              </w:rPr>
            </w:pPr>
            <w:r w:rsidRPr="00355249">
              <w:rPr>
                <w:rFonts w:ascii="Calibri" w:eastAsia="Times New Roman" w:hAnsi="Calibri" w:cs="Arial"/>
                <w:sz w:val="22"/>
                <w:szCs w:val="18"/>
              </w:rPr>
              <w:t>17.5%</w:t>
            </w:r>
          </w:p>
        </w:tc>
      </w:tr>
      <w:tr w:rsidR="00355249" w:rsidRPr="00355249" w:rsidTr="00D31A61">
        <w:trPr>
          <w:trHeight w:val="270"/>
          <w:jc w:val="center"/>
        </w:trPr>
        <w:tc>
          <w:tcPr>
            <w:tcW w:w="1296" w:type="dxa"/>
            <w:noWrap/>
          </w:tcPr>
          <w:p w:rsidR="00355249" w:rsidRPr="00641831" w:rsidRDefault="00355249" w:rsidP="00355249">
            <w:pPr>
              <w:spacing w:before="0"/>
              <w:rPr>
                <w:rFonts w:ascii="Arial" w:eastAsia="Times New Roman" w:hAnsi="Arial" w:cs="Arial"/>
                <w:b/>
              </w:rPr>
            </w:pPr>
            <w:r w:rsidRPr="00641831">
              <w:rPr>
                <w:rFonts w:ascii="Arial" w:eastAsia="Times New Roman" w:hAnsi="Arial" w:cs="Arial"/>
                <w:b/>
              </w:rPr>
              <w:t>Under 25</w:t>
            </w:r>
          </w:p>
        </w:tc>
        <w:tc>
          <w:tcPr>
            <w:tcW w:w="1136" w:type="dxa"/>
            <w:noWrap/>
          </w:tcPr>
          <w:p w:rsidR="00355249" w:rsidRPr="00641831" w:rsidRDefault="00355249" w:rsidP="00355249">
            <w:pPr>
              <w:spacing w:before="0"/>
              <w:jc w:val="right"/>
              <w:rPr>
                <w:rFonts w:ascii="Arial" w:eastAsia="Times New Roman" w:hAnsi="Arial" w:cs="Arial"/>
                <w:b/>
              </w:rPr>
            </w:pPr>
            <w:r w:rsidRPr="00641831">
              <w:rPr>
                <w:rFonts w:ascii="Arial" w:eastAsia="Times New Roman" w:hAnsi="Arial" w:cs="Arial"/>
                <w:b/>
              </w:rPr>
              <w:fldChar w:fldCharType="begin"/>
            </w:r>
            <w:r w:rsidRPr="00641831">
              <w:rPr>
                <w:rFonts w:ascii="Arial" w:eastAsia="Times New Roman" w:hAnsi="Arial" w:cs="Arial"/>
                <w:b/>
              </w:rPr>
              <w:instrText xml:space="preserve"> =SUM(ABOVE)*100 \# "0.00%" </w:instrText>
            </w:r>
            <w:r w:rsidRPr="00641831">
              <w:rPr>
                <w:rFonts w:ascii="Arial" w:eastAsia="Times New Roman" w:hAnsi="Arial" w:cs="Arial"/>
                <w:b/>
              </w:rPr>
              <w:fldChar w:fldCharType="separate"/>
            </w:r>
            <w:r w:rsidRPr="00641831">
              <w:rPr>
                <w:rFonts w:ascii="Arial" w:eastAsia="Times New Roman" w:hAnsi="Arial" w:cs="Arial"/>
                <w:b/>
                <w:noProof/>
              </w:rPr>
              <w:t>44.3%</w:t>
            </w:r>
            <w:r w:rsidRPr="00641831">
              <w:rPr>
                <w:rFonts w:ascii="Arial" w:eastAsia="Times New Roman" w:hAnsi="Arial" w:cs="Arial"/>
                <w:b/>
              </w:rPr>
              <w:fldChar w:fldCharType="end"/>
            </w:r>
          </w:p>
        </w:tc>
        <w:tc>
          <w:tcPr>
            <w:tcW w:w="976" w:type="dxa"/>
            <w:noWrap/>
          </w:tcPr>
          <w:p w:rsidR="00355249" w:rsidRPr="00641831" w:rsidRDefault="00355249" w:rsidP="00355249">
            <w:pPr>
              <w:spacing w:before="0"/>
              <w:jc w:val="right"/>
              <w:rPr>
                <w:rFonts w:ascii="Arial" w:eastAsia="Times New Roman" w:hAnsi="Arial" w:cs="Arial"/>
                <w:b/>
              </w:rPr>
            </w:pPr>
            <w:r w:rsidRPr="00641831">
              <w:rPr>
                <w:rFonts w:ascii="Arial" w:eastAsia="Times New Roman" w:hAnsi="Arial" w:cs="Arial"/>
                <w:b/>
              </w:rPr>
              <w:fldChar w:fldCharType="begin"/>
            </w:r>
            <w:r w:rsidRPr="00641831">
              <w:rPr>
                <w:rFonts w:ascii="Arial" w:eastAsia="Times New Roman" w:hAnsi="Arial" w:cs="Arial"/>
                <w:b/>
              </w:rPr>
              <w:instrText xml:space="preserve"> =SUM(ABOVE)*100 \# "0.00%" </w:instrText>
            </w:r>
            <w:r w:rsidRPr="00641831">
              <w:rPr>
                <w:rFonts w:ascii="Arial" w:eastAsia="Times New Roman" w:hAnsi="Arial" w:cs="Arial"/>
                <w:b/>
              </w:rPr>
              <w:fldChar w:fldCharType="separate"/>
            </w:r>
            <w:r w:rsidRPr="00641831">
              <w:rPr>
                <w:rFonts w:ascii="Arial" w:eastAsia="Times New Roman" w:hAnsi="Arial" w:cs="Arial"/>
                <w:b/>
                <w:noProof/>
              </w:rPr>
              <w:t>47.0%</w:t>
            </w:r>
            <w:r w:rsidRPr="00641831">
              <w:rPr>
                <w:rFonts w:ascii="Arial" w:eastAsia="Times New Roman" w:hAnsi="Arial" w:cs="Arial"/>
                <w:b/>
              </w:rPr>
              <w:fldChar w:fldCharType="end"/>
            </w:r>
          </w:p>
        </w:tc>
        <w:tc>
          <w:tcPr>
            <w:tcW w:w="976" w:type="dxa"/>
            <w:noWrap/>
          </w:tcPr>
          <w:p w:rsidR="00355249" w:rsidRPr="00641831" w:rsidRDefault="00355249" w:rsidP="00355249">
            <w:pPr>
              <w:spacing w:before="0"/>
              <w:jc w:val="right"/>
              <w:rPr>
                <w:rFonts w:ascii="Arial" w:eastAsia="Times New Roman" w:hAnsi="Arial" w:cs="Arial"/>
                <w:b/>
              </w:rPr>
            </w:pPr>
            <w:r w:rsidRPr="00641831">
              <w:rPr>
                <w:rFonts w:ascii="Arial" w:eastAsia="Times New Roman" w:hAnsi="Arial" w:cs="Arial"/>
                <w:b/>
              </w:rPr>
              <w:fldChar w:fldCharType="begin"/>
            </w:r>
            <w:r w:rsidRPr="00641831">
              <w:rPr>
                <w:rFonts w:ascii="Arial" w:eastAsia="Times New Roman" w:hAnsi="Arial" w:cs="Arial"/>
                <w:b/>
              </w:rPr>
              <w:instrText xml:space="preserve"> =SUM(ABOVE)*100 \# "0.00%" </w:instrText>
            </w:r>
            <w:r w:rsidRPr="00641831">
              <w:rPr>
                <w:rFonts w:ascii="Arial" w:eastAsia="Times New Roman" w:hAnsi="Arial" w:cs="Arial"/>
                <w:b/>
              </w:rPr>
              <w:fldChar w:fldCharType="separate"/>
            </w:r>
            <w:r w:rsidRPr="00641831">
              <w:rPr>
                <w:rFonts w:ascii="Arial" w:eastAsia="Times New Roman" w:hAnsi="Arial" w:cs="Arial"/>
                <w:b/>
                <w:noProof/>
              </w:rPr>
              <w:t>47.4%</w:t>
            </w:r>
            <w:r w:rsidRPr="00641831">
              <w:rPr>
                <w:rFonts w:ascii="Arial" w:eastAsia="Times New Roman" w:hAnsi="Arial" w:cs="Arial"/>
                <w:b/>
              </w:rPr>
              <w:fldChar w:fldCharType="end"/>
            </w:r>
          </w:p>
        </w:tc>
        <w:tc>
          <w:tcPr>
            <w:tcW w:w="976" w:type="dxa"/>
          </w:tcPr>
          <w:p w:rsidR="00355249" w:rsidRPr="00641831" w:rsidRDefault="00355249" w:rsidP="00355249">
            <w:pPr>
              <w:spacing w:before="0"/>
              <w:jc w:val="right"/>
              <w:rPr>
                <w:rFonts w:ascii="Calibri" w:eastAsia="Times New Roman" w:hAnsi="Calibri" w:cs="Arial"/>
                <w:b/>
                <w:sz w:val="22"/>
                <w:szCs w:val="18"/>
              </w:rPr>
            </w:pPr>
            <w:r w:rsidRPr="00641831">
              <w:rPr>
                <w:rFonts w:ascii="Calibri" w:eastAsia="Times New Roman" w:hAnsi="Calibri" w:cs="Arial"/>
                <w:b/>
                <w:sz w:val="22"/>
                <w:szCs w:val="18"/>
              </w:rPr>
              <w:fldChar w:fldCharType="begin"/>
            </w:r>
            <w:r w:rsidRPr="00641831">
              <w:rPr>
                <w:rFonts w:ascii="Calibri" w:eastAsia="Times New Roman" w:hAnsi="Calibri" w:cs="Arial"/>
                <w:b/>
                <w:sz w:val="22"/>
                <w:szCs w:val="18"/>
              </w:rPr>
              <w:instrText xml:space="preserve"> =SUM(ABOVE)*100 \# "0.00%" </w:instrText>
            </w:r>
            <w:r w:rsidRPr="00641831">
              <w:rPr>
                <w:rFonts w:ascii="Calibri" w:eastAsia="Times New Roman" w:hAnsi="Calibri" w:cs="Arial"/>
                <w:b/>
                <w:sz w:val="22"/>
                <w:szCs w:val="18"/>
              </w:rPr>
              <w:fldChar w:fldCharType="separate"/>
            </w:r>
            <w:r w:rsidRPr="00641831">
              <w:rPr>
                <w:rFonts w:ascii="Calibri" w:eastAsia="Times New Roman" w:hAnsi="Calibri" w:cs="Arial"/>
                <w:b/>
                <w:noProof/>
                <w:sz w:val="22"/>
                <w:szCs w:val="18"/>
              </w:rPr>
              <w:t>41.10%</w:t>
            </w:r>
            <w:r w:rsidRPr="00641831">
              <w:rPr>
                <w:rFonts w:ascii="Calibri" w:eastAsia="Times New Roman" w:hAnsi="Calibri" w:cs="Arial"/>
                <w:b/>
                <w:sz w:val="22"/>
                <w:szCs w:val="18"/>
              </w:rPr>
              <w:fldChar w:fldCharType="end"/>
            </w:r>
          </w:p>
        </w:tc>
      </w:tr>
      <w:tr w:rsidR="00355249" w:rsidRPr="00355249" w:rsidTr="00D31A61">
        <w:trPr>
          <w:trHeight w:val="270"/>
          <w:jc w:val="center"/>
        </w:trPr>
        <w:tc>
          <w:tcPr>
            <w:tcW w:w="1296" w:type="dxa"/>
            <w:noWrap/>
            <w:hideMark/>
          </w:tcPr>
          <w:p w:rsidR="00355249" w:rsidRPr="00355249" w:rsidRDefault="00355249" w:rsidP="00355249">
            <w:pPr>
              <w:spacing w:before="0"/>
              <w:rPr>
                <w:rFonts w:ascii="Arial" w:eastAsia="Times New Roman" w:hAnsi="Arial" w:cs="Arial"/>
              </w:rPr>
            </w:pPr>
            <w:r w:rsidRPr="00355249">
              <w:rPr>
                <w:rFonts w:ascii="Arial" w:eastAsia="Times New Roman" w:hAnsi="Arial" w:cs="Arial"/>
              </w:rPr>
              <w:t>25 to 54</w:t>
            </w:r>
          </w:p>
        </w:tc>
        <w:tc>
          <w:tcPr>
            <w:tcW w:w="113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39.9%</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39.1%</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39.5%</w:t>
            </w:r>
          </w:p>
        </w:tc>
        <w:tc>
          <w:tcPr>
            <w:tcW w:w="976" w:type="dxa"/>
            <w:hideMark/>
          </w:tcPr>
          <w:p w:rsidR="00355249" w:rsidRPr="00355249" w:rsidRDefault="00355249" w:rsidP="00355249">
            <w:pPr>
              <w:spacing w:before="0"/>
              <w:jc w:val="right"/>
              <w:rPr>
                <w:rFonts w:ascii="Calibri" w:eastAsia="Times New Roman" w:hAnsi="Calibri" w:cs="Arial"/>
                <w:sz w:val="22"/>
                <w:szCs w:val="18"/>
              </w:rPr>
            </w:pPr>
            <w:r w:rsidRPr="00355249">
              <w:rPr>
                <w:rFonts w:ascii="Calibri" w:eastAsia="Times New Roman" w:hAnsi="Calibri" w:cs="Arial"/>
                <w:sz w:val="22"/>
                <w:szCs w:val="18"/>
              </w:rPr>
              <w:t>44.1%</w:t>
            </w:r>
          </w:p>
        </w:tc>
      </w:tr>
      <w:tr w:rsidR="00355249" w:rsidRPr="00355249" w:rsidTr="00D31A61">
        <w:trPr>
          <w:trHeight w:val="270"/>
          <w:jc w:val="center"/>
        </w:trPr>
        <w:tc>
          <w:tcPr>
            <w:tcW w:w="1296" w:type="dxa"/>
            <w:noWrap/>
            <w:hideMark/>
          </w:tcPr>
          <w:p w:rsidR="00355249" w:rsidRPr="00355249" w:rsidRDefault="00355249" w:rsidP="00355249">
            <w:pPr>
              <w:spacing w:before="0"/>
              <w:rPr>
                <w:rFonts w:ascii="Arial" w:eastAsia="Times New Roman" w:hAnsi="Arial" w:cs="Arial"/>
              </w:rPr>
            </w:pPr>
            <w:r w:rsidRPr="00355249">
              <w:rPr>
                <w:rFonts w:ascii="Arial" w:eastAsia="Times New Roman" w:hAnsi="Arial" w:cs="Arial"/>
              </w:rPr>
              <w:t>55 to 64</w:t>
            </w:r>
          </w:p>
        </w:tc>
        <w:tc>
          <w:tcPr>
            <w:tcW w:w="113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7.3%</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7.0%</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7.3%</w:t>
            </w:r>
          </w:p>
        </w:tc>
        <w:tc>
          <w:tcPr>
            <w:tcW w:w="976" w:type="dxa"/>
            <w:hideMark/>
          </w:tcPr>
          <w:p w:rsidR="00355249" w:rsidRPr="00355249" w:rsidRDefault="00355249" w:rsidP="00355249">
            <w:pPr>
              <w:spacing w:before="0"/>
              <w:jc w:val="right"/>
              <w:rPr>
                <w:rFonts w:ascii="Calibri" w:eastAsia="Times New Roman" w:hAnsi="Calibri" w:cs="Arial"/>
                <w:sz w:val="22"/>
                <w:szCs w:val="18"/>
              </w:rPr>
            </w:pPr>
            <w:r w:rsidRPr="00355249">
              <w:rPr>
                <w:rFonts w:ascii="Calibri" w:eastAsia="Times New Roman" w:hAnsi="Calibri" w:cs="Arial"/>
                <w:sz w:val="22"/>
                <w:szCs w:val="18"/>
              </w:rPr>
              <w:t>8.1%</w:t>
            </w:r>
          </w:p>
        </w:tc>
      </w:tr>
      <w:tr w:rsidR="00355249" w:rsidRPr="00355249" w:rsidTr="00D31A61">
        <w:trPr>
          <w:trHeight w:val="270"/>
          <w:jc w:val="center"/>
        </w:trPr>
        <w:tc>
          <w:tcPr>
            <w:tcW w:w="1296" w:type="dxa"/>
            <w:noWrap/>
            <w:hideMark/>
          </w:tcPr>
          <w:p w:rsidR="00355249" w:rsidRPr="00355249" w:rsidRDefault="00355249" w:rsidP="00355249">
            <w:pPr>
              <w:spacing w:before="0"/>
              <w:rPr>
                <w:rFonts w:ascii="Arial" w:eastAsia="Times New Roman" w:hAnsi="Arial" w:cs="Arial"/>
              </w:rPr>
            </w:pPr>
            <w:r w:rsidRPr="00355249">
              <w:rPr>
                <w:rFonts w:ascii="Arial" w:eastAsia="Times New Roman" w:hAnsi="Arial" w:cs="Arial"/>
              </w:rPr>
              <w:t>65 and over</w:t>
            </w:r>
          </w:p>
        </w:tc>
        <w:tc>
          <w:tcPr>
            <w:tcW w:w="113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8.4%</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6.9%</w:t>
            </w:r>
          </w:p>
        </w:tc>
        <w:tc>
          <w:tcPr>
            <w:tcW w:w="976" w:type="dxa"/>
            <w:noWrap/>
            <w:hideMark/>
          </w:tcPr>
          <w:p w:rsidR="00355249" w:rsidRPr="00355249" w:rsidRDefault="00355249" w:rsidP="00355249">
            <w:pPr>
              <w:spacing w:before="0"/>
              <w:jc w:val="right"/>
              <w:rPr>
                <w:rFonts w:ascii="Arial" w:eastAsia="Times New Roman" w:hAnsi="Arial" w:cs="Arial"/>
              </w:rPr>
            </w:pPr>
            <w:r w:rsidRPr="00355249">
              <w:rPr>
                <w:rFonts w:ascii="Arial" w:eastAsia="Times New Roman" w:hAnsi="Arial" w:cs="Arial"/>
              </w:rPr>
              <w:t>5.8%</w:t>
            </w:r>
          </w:p>
        </w:tc>
        <w:tc>
          <w:tcPr>
            <w:tcW w:w="976" w:type="dxa"/>
            <w:hideMark/>
          </w:tcPr>
          <w:p w:rsidR="00355249" w:rsidRPr="00355249" w:rsidRDefault="00355249" w:rsidP="00355249">
            <w:pPr>
              <w:spacing w:before="0"/>
              <w:jc w:val="right"/>
              <w:rPr>
                <w:rFonts w:ascii="Calibri" w:eastAsia="Times New Roman" w:hAnsi="Calibri" w:cs="Arial"/>
                <w:sz w:val="22"/>
                <w:szCs w:val="18"/>
              </w:rPr>
            </w:pPr>
            <w:r w:rsidRPr="00355249">
              <w:rPr>
                <w:rFonts w:ascii="Calibri" w:eastAsia="Times New Roman" w:hAnsi="Calibri" w:cs="Arial"/>
                <w:sz w:val="22"/>
                <w:szCs w:val="18"/>
              </w:rPr>
              <w:t>6.7%</w:t>
            </w:r>
          </w:p>
        </w:tc>
      </w:tr>
    </w:tbl>
    <w:p w:rsidR="00393580" w:rsidRDefault="00393580" w:rsidP="006C22EC">
      <w:pPr>
        <w:spacing w:after="0"/>
        <w:jc w:val="both"/>
      </w:pPr>
      <w:r>
        <w:t xml:space="preserve">As shown in Table </w:t>
      </w:r>
      <w:r w:rsidR="00841006">
        <w:t>5,</w:t>
      </w:r>
      <w:r>
        <w:t xml:space="preserve"> Jamaica’s population is not too different from some its neighbors in the region, with </w:t>
      </w:r>
      <w:r w:rsidRPr="00393580">
        <w:t>mortality and fertility levels in Jamaica close to the regional average</w:t>
      </w:r>
      <w:r>
        <w:t>.</w:t>
      </w:r>
      <w:r>
        <w:rPr>
          <w:rStyle w:val="FootnoteReference"/>
        </w:rPr>
        <w:footnoteReference w:id="17"/>
      </w:r>
    </w:p>
    <w:p w:rsidR="005C7D70" w:rsidRPr="005C7D70" w:rsidRDefault="005C7D70" w:rsidP="005C7D70">
      <w:pPr>
        <w:spacing w:before="0" w:after="0"/>
        <w:jc w:val="both"/>
        <w:rPr>
          <w:color w:val="C0504D" w:themeColor="accent2"/>
        </w:rPr>
      </w:pPr>
    </w:p>
    <w:p w:rsidR="006C62F9" w:rsidRPr="00D408AE" w:rsidRDefault="006C62F9" w:rsidP="002B4333">
      <w:pPr>
        <w:pStyle w:val="Heading2"/>
        <w:jc w:val="both"/>
      </w:pPr>
      <w:bookmarkStart w:id="14" w:name="_Toc374899547"/>
      <w:r w:rsidRPr="00D408AE">
        <w:t>Economy</w:t>
      </w:r>
      <w:bookmarkEnd w:id="14"/>
    </w:p>
    <w:p w:rsidR="006C62F9" w:rsidRPr="00D408AE" w:rsidRDefault="006C62F9" w:rsidP="002B4333">
      <w:pPr>
        <w:jc w:val="both"/>
      </w:pPr>
      <w:r w:rsidRPr="00D408AE">
        <w:t xml:space="preserve">The Jamaican economy has had continuing problems since the 1970’s with </w:t>
      </w:r>
      <w:r w:rsidR="00D84DCD" w:rsidRPr="00D408AE">
        <w:t>anemic</w:t>
      </w:r>
      <w:r w:rsidRPr="00D408AE">
        <w:t xml:space="preserve"> growth, a weak currency, high government debt, </w:t>
      </w:r>
      <w:r w:rsidR="006B4123">
        <w:t xml:space="preserve">low and </w:t>
      </w:r>
      <w:r w:rsidR="009446DF">
        <w:t xml:space="preserve">declining productivity and </w:t>
      </w:r>
      <w:r w:rsidRPr="00D408AE">
        <w:t>low competiveness, a</w:t>
      </w:r>
      <w:r w:rsidR="006B4123">
        <w:t>nd a generally</w:t>
      </w:r>
      <w:r w:rsidRPr="00D408AE">
        <w:t xml:space="preserve"> weak business climate, and resultant slow job growth, high unemployment especially for women, and high levels of poverty, as well as </w:t>
      </w:r>
      <w:r w:rsidR="00472046" w:rsidRPr="00D408AE">
        <w:t xml:space="preserve">a steady stream of </w:t>
      </w:r>
      <w:r w:rsidRPr="00D408AE">
        <w:t>crime and violence. The economy</w:t>
      </w:r>
      <w:r w:rsidR="009446DF">
        <w:t xml:space="preserve"> as </w:t>
      </w:r>
      <w:r w:rsidR="009446DF" w:rsidRPr="009446DF">
        <w:t xml:space="preserve">measured by GDP </w:t>
      </w:r>
      <w:r w:rsidRPr="00D408AE">
        <w:t xml:space="preserve">is about three-fourths Services and one-quarter Goods. In the Goods area it has bauxite/alumina, a high earnings/low employment sector, </w:t>
      </w:r>
      <w:r w:rsidR="00393580">
        <w:t xml:space="preserve">and </w:t>
      </w:r>
      <w:r w:rsidRPr="00D408AE">
        <w:t xml:space="preserve">manufacturing of foods and beverages, rum, sugar, cement and chemicals. Agriculture produces a high quality coffee that commands a premium price, as well as sugar cane and bananas, and </w:t>
      </w:r>
      <w:r w:rsidR="00393580">
        <w:t xml:space="preserve">there is </w:t>
      </w:r>
      <w:r w:rsidRPr="00D408AE">
        <w:t xml:space="preserve">a healthy local market for fruits and produce. Tourism, surprisingly, accounts for only about five per cent of the economy (shown </w:t>
      </w:r>
      <w:r w:rsidR="009446DF">
        <w:t xml:space="preserve">only </w:t>
      </w:r>
      <w:r w:rsidRPr="00D408AE">
        <w:t xml:space="preserve">as hotels and restaurants in the data). A large informal economy exists and employs 416,100 individuals (49 </w:t>
      </w:r>
      <w:r w:rsidR="00CD4974">
        <w:t>per</w:t>
      </w:r>
      <w:r w:rsidRPr="00D408AE">
        <w:t>cent</w:t>
      </w:r>
      <w:r w:rsidR="006F2737" w:rsidRPr="00D408AE">
        <w:t xml:space="preserve"> of the employed</w:t>
      </w:r>
      <w:r w:rsidRPr="00D408AE">
        <w:t xml:space="preserve">), while the formal economy employs 430,400. </w:t>
      </w:r>
      <w:r w:rsidR="009446DF" w:rsidRPr="009446DF">
        <w:t xml:space="preserve">Jamaica exhibits the highest rates of informality in the Caribbean outside of Haiti. </w:t>
      </w:r>
      <w:r w:rsidRPr="00D408AE">
        <w:t xml:space="preserve">A constant shortage of foreign exchange from exports and tourism keeps constant pressure on the Jamaican dollar which depreciated from </w:t>
      </w:r>
      <w:r w:rsidR="009446DF">
        <w:t>J$</w:t>
      </w:r>
      <w:r w:rsidRPr="00D408AE">
        <w:t xml:space="preserve">5.50 to US$1.00 in the 1980s to J$102 to US$1.00 at the </w:t>
      </w:r>
      <w:r w:rsidRPr="00D408AE">
        <w:lastRenderedPageBreak/>
        <w:t xml:space="preserve">present time, and annual inflation has marked the economy since at least the late 1990s. Foreign Remittances, an important source of income for many of the poor, </w:t>
      </w:r>
      <w:r w:rsidR="009446DF" w:rsidRPr="00D408AE">
        <w:t>totaled</w:t>
      </w:r>
      <w:r w:rsidRPr="00D408AE">
        <w:t xml:space="preserve"> US$2,037 m in 2012 and are up from $1,964 m in 2007.</w:t>
      </w:r>
      <w:r w:rsidRPr="00D408AE">
        <w:rPr>
          <w:vertAlign w:val="superscript"/>
        </w:rPr>
        <w:footnoteReference w:id="18"/>
      </w:r>
    </w:p>
    <w:p w:rsidR="006C62F9" w:rsidRPr="00D408AE" w:rsidRDefault="006C62F9" w:rsidP="002B4333">
      <w:pPr>
        <w:jc w:val="both"/>
      </w:pPr>
      <w:r w:rsidRPr="00D408AE">
        <w:t xml:space="preserve">As shown in Table </w:t>
      </w:r>
      <w:r w:rsidR="00841006">
        <w:t>6</w:t>
      </w:r>
      <w:r w:rsidRPr="00D408AE">
        <w:t>, the Jamaica economy has not recovered from the global recession that began in 2008. Between 2007 and 2012 GDP contra</w:t>
      </w:r>
      <w:r w:rsidR="00CD4974">
        <w:t>cted by five per</w:t>
      </w:r>
      <w:r w:rsidR="006F2737" w:rsidRPr="00D408AE">
        <w:t>cent losing JA</w:t>
      </w:r>
      <w:r w:rsidRPr="00D408AE">
        <w:t>$37 billion in value   (about US$370 m), and GDP per capita went from JA$287.6 thousand to JA$269.2</w:t>
      </w:r>
      <w:r w:rsidR="00CD4974">
        <w:t xml:space="preserve"> thousand, a decline of 6.4 per</w:t>
      </w:r>
      <w:r w:rsidRPr="00D408AE">
        <w:t>cent. GDP decreased every year since 2008 except for 2011 whi</w:t>
      </w:r>
      <w:r w:rsidR="00CD4974">
        <w:t>ch saw modest growth of 1.3 per</w:t>
      </w:r>
      <w:r w:rsidRPr="00D408AE">
        <w:t>cent. The Jamaican dollar weakened against the US dollar, particularly in the past year moving steadily from JA$69.06 to US$1.00 in 2007 to JA$102.00 as of August 2013. The Current Account balance deteriorated from US$</w:t>
      </w:r>
      <w:r w:rsidRPr="00D408AE">
        <w:rPr>
          <w:rFonts w:ascii="Times New Roman" w:hAnsi="Times New Roman" w:cs="Times New Roman"/>
          <w:color w:val="1F1A17"/>
          <w:sz w:val="16"/>
          <w:szCs w:val="16"/>
        </w:rPr>
        <w:t xml:space="preserve"> </w:t>
      </w:r>
      <w:r w:rsidRPr="00D408AE">
        <w:t>2,038.20 to US$</w:t>
      </w:r>
      <w:r w:rsidRPr="00D408AE">
        <w:rPr>
          <w:rFonts w:ascii="Times New Roman" w:hAnsi="Times New Roman" w:cs="Times New Roman"/>
          <w:color w:val="1F1A17"/>
          <w:sz w:val="16"/>
          <w:szCs w:val="16"/>
        </w:rPr>
        <w:t xml:space="preserve"> </w:t>
      </w:r>
      <w:r w:rsidRPr="00D408AE">
        <w:t>-1,905.2 in 2012.</w:t>
      </w:r>
    </w:p>
    <w:p w:rsidR="006C62F9" w:rsidRPr="00D408AE" w:rsidRDefault="006C62F9" w:rsidP="002B4333">
      <w:pPr>
        <w:jc w:val="both"/>
      </w:pPr>
      <w:r w:rsidRPr="00D408AE">
        <w:t xml:space="preserve">A growing deficit during the period moderated in 2012. Government has run deficits of between JA$42.2b in 2007 and JA$121.3b in 2009, with the deficit at the end of 2012 at JA$62.6b. Inflation moderated somewhat during </w:t>
      </w:r>
      <w:r w:rsidR="00CD4974">
        <w:t>the period moving from 16.8 percent to 8 per</w:t>
      </w:r>
      <w:r w:rsidRPr="00D408AE">
        <w:t>cent, while the cost of living index moved upward dramatically from 1</w:t>
      </w:r>
      <w:r w:rsidR="00CD4974">
        <w:t>16.8 to 192.5, a rise of 64 per</w:t>
      </w:r>
      <w:r w:rsidRPr="00D408AE">
        <w:t>cent.</w:t>
      </w:r>
    </w:p>
    <w:p w:rsidR="006C62F9" w:rsidRPr="00D408AE" w:rsidRDefault="006C62F9" w:rsidP="002B4333">
      <w:pPr>
        <w:jc w:val="both"/>
      </w:pPr>
      <w:r w:rsidRPr="00D408AE">
        <w:t xml:space="preserve">Exports declined as </w:t>
      </w:r>
      <w:r w:rsidR="00CD4974">
        <w:t>a percentage of GDP from 18 percent to 11.5 per</w:t>
      </w:r>
      <w:r w:rsidRPr="00D408AE">
        <w:t>cent. Exports declined dramatically beginning</w:t>
      </w:r>
      <w:r w:rsidR="00CD4974">
        <w:t xml:space="preserve"> in 2009 and are down by 26 per</w:t>
      </w:r>
      <w:r w:rsidRPr="00D408AE">
        <w:t xml:space="preserve">cent since 2007, although they </w:t>
      </w:r>
      <w:r w:rsidR="006F2737" w:rsidRPr="00D408AE">
        <w:t xml:space="preserve">have </w:t>
      </w:r>
      <w:r w:rsidRPr="00D408AE">
        <w:t>started rising since 2010. Traditi</w:t>
      </w:r>
      <w:r w:rsidR="00CD4974">
        <w:t>onal exports declined by 46 per</w:t>
      </w:r>
      <w:r w:rsidRPr="00D408AE">
        <w:t>cent, while non-tra</w:t>
      </w:r>
      <w:r w:rsidR="00CD4974">
        <w:t>ditional exports grew by 10 per</w:t>
      </w:r>
      <w:r w:rsidRPr="00D408AE">
        <w:t>cent.  Alumina, the largest traditional export</w:t>
      </w:r>
      <w:r w:rsidR="00472046" w:rsidRPr="00D408AE">
        <w:t xml:space="preserve"> in </w:t>
      </w:r>
      <w:r w:rsidR="00981324">
        <w:t xml:space="preserve">terms of </w:t>
      </w:r>
      <w:r w:rsidR="00472046" w:rsidRPr="00D408AE">
        <w:t>value</w:t>
      </w:r>
      <w:r w:rsidR="00CD4974">
        <w:t>, declined by 57 per</w:t>
      </w:r>
      <w:r w:rsidRPr="00D408AE">
        <w:t xml:space="preserve">cent.  Stock Market </w:t>
      </w:r>
      <w:r w:rsidR="009446DF" w:rsidRPr="00D408AE">
        <w:t>Capitalization</w:t>
      </w:r>
      <w:r w:rsidR="00CD4974">
        <w:t xml:space="preserve"> declined by 32.6 per</w:t>
      </w:r>
      <w:r w:rsidRPr="00D408AE">
        <w:t>cent.</w:t>
      </w:r>
    </w:p>
    <w:p w:rsidR="006C62F9" w:rsidRPr="00D408AE" w:rsidRDefault="006C62F9" w:rsidP="006C62F9">
      <w:pPr>
        <w:jc w:val="center"/>
        <w:rPr>
          <w:b/>
        </w:rPr>
      </w:pPr>
      <w:r w:rsidRPr="00D408AE">
        <w:rPr>
          <w:b/>
        </w:rPr>
        <w:t xml:space="preserve">Table </w:t>
      </w:r>
      <w:r w:rsidR="00841006">
        <w:rPr>
          <w:b/>
        </w:rPr>
        <w:t>6</w:t>
      </w:r>
      <w:r w:rsidRPr="00D408AE">
        <w:rPr>
          <w:b/>
        </w:rPr>
        <w:t>: Selected Economic Indicators 2007-2012</w:t>
      </w:r>
    </w:p>
    <w:tbl>
      <w:tblPr>
        <w:tblStyle w:val="TableGrid"/>
        <w:tblW w:w="5075" w:type="pct"/>
        <w:tblInd w:w="-252" w:type="dxa"/>
        <w:tblLook w:val="04A0" w:firstRow="1" w:lastRow="0" w:firstColumn="1" w:lastColumn="0" w:noHBand="0" w:noVBand="1"/>
      </w:tblPr>
      <w:tblGrid>
        <w:gridCol w:w="2035"/>
        <w:gridCol w:w="781"/>
        <w:gridCol w:w="1151"/>
        <w:gridCol w:w="1151"/>
        <w:gridCol w:w="1151"/>
        <w:gridCol w:w="1151"/>
        <w:gridCol w:w="1151"/>
        <w:gridCol w:w="1149"/>
      </w:tblGrid>
      <w:tr w:rsidR="006C62F9" w:rsidRPr="00D408AE" w:rsidTr="00060050">
        <w:trPr>
          <w:tblHeader/>
        </w:trPr>
        <w:tc>
          <w:tcPr>
            <w:tcW w:w="1047" w:type="pct"/>
          </w:tcPr>
          <w:p w:rsidR="006C62F9" w:rsidRPr="00D408AE" w:rsidRDefault="006C62F9" w:rsidP="00AF4A6B">
            <w:pPr>
              <w:spacing w:before="0"/>
              <w:rPr>
                <w:b/>
                <w:bCs/>
              </w:rPr>
            </w:pPr>
            <w:r w:rsidRPr="00D408AE">
              <w:rPr>
                <w:b/>
                <w:bCs/>
              </w:rPr>
              <w:t>Indicator</w:t>
            </w:r>
          </w:p>
        </w:tc>
        <w:tc>
          <w:tcPr>
            <w:tcW w:w="402" w:type="pct"/>
          </w:tcPr>
          <w:p w:rsidR="006C62F9" w:rsidRPr="00D408AE" w:rsidRDefault="006C62F9" w:rsidP="00AF4A6B">
            <w:pPr>
              <w:spacing w:before="0"/>
              <w:jc w:val="center"/>
              <w:rPr>
                <w:b/>
                <w:bCs/>
              </w:rPr>
            </w:pPr>
            <w:r w:rsidRPr="00D408AE">
              <w:rPr>
                <w:b/>
                <w:bCs/>
              </w:rPr>
              <w:t>Unit</w:t>
            </w:r>
          </w:p>
        </w:tc>
        <w:tc>
          <w:tcPr>
            <w:tcW w:w="592" w:type="pct"/>
          </w:tcPr>
          <w:p w:rsidR="006C62F9" w:rsidRPr="00D408AE" w:rsidRDefault="006C62F9" w:rsidP="00AF4A6B">
            <w:pPr>
              <w:spacing w:before="0"/>
              <w:jc w:val="center"/>
              <w:rPr>
                <w:b/>
                <w:bCs/>
              </w:rPr>
            </w:pPr>
            <w:r w:rsidRPr="00D408AE">
              <w:rPr>
                <w:b/>
                <w:bCs/>
              </w:rPr>
              <w:t>2007</w:t>
            </w:r>
          </w:p>
        </w:tc>
        <w:tc>
          <w:tcPr>
            <w:tcW w:w="592" w:type="pct"/>
          </w:tcPr>
          <w:p w:rsidR="006C62F9" w:rsidRPr="00D408AE" w:rsidRDefault="006C62F9" w:rsidP="00AF4A6B">
            <w:pPr>
              <w:spacing w:before="0"/>
              <w:jc w:val="center"/>
              <w:rPr>
                <w:b/>
                <w:bCs/>
              </w:rPr>
            </w:pPr>
            <w:r w:rsidRPr="00D408AE">
              <w:rPr>
                <w:b/>
                <w:bCs/>
              </w:rPr>
              <w:t>2008</w:t>
            </w:r>
          </w:p>
        </w:tc>
        <w:tc>
          <w:tcPr>
            <w:tcW w:w="592" w:type="pct"/>
          </w:tcPr>
          <w:p w:rsidR="006C62F9" w:rsidRPr="00D408AE" w:rsidRDefault="006C62F9" w:rsidP="00AF4A6B">
            <w:pPr>
              <w:spacing w:before="0"/>
              <w:jc w:val="center"/>
              <w:rPr>
                <w:b/>
                <w:bCs/>
              </w:rPr>
            </w:pPr>
            <w:r w:rsidRPr="00D408AE">
              <w:rPr>
                <w:b/>
                <w:bCs/>
              </w:rPr>
              <w:t>2009</w:t>
            </w:r>
          </w:p>
        </w:tc>
        <w:tc>
          <w:tcPr>
            <w:tcW w:w="592" w:type="pct"/>
          </w:tcPr>
          <w:p w:rsidR="006C62F9" w:rsidRPr="00D408AE" w:rsidRDefault="006C62F9" w:rsidP="00AF4A6B">
            <w:pPr>
              <w:spacing w:before="0"/>
              <w:jc w:val="center"/>
              <w:rPr>
                <w:b/>
                <w:bCs/>
              </w:rPr>
            </w:pPr>
            <w:r w:rsidRPr="00D408AE">
              <w:rPr>
                <w:b/>
                <w:bCs/>
              </w:rPr>
              <w:t>2010</w:t>
            </w:r>
          </w:p>
        </w:tc>
        <w:tc>
          <w:tcPr>
            <w:tcW w:w="592" w:type="pct"/>
          </w:tcPr>
          <w:p w:rsidR="006C62F9" w:rsidRPr="00D408AE" w:rsidRDefault="006C62F9" w:rsidP="00AF4A6B">
            <w:pPr>
              <w:spacing w:before="0"/>
              <w:jc w:val="center"/>
              <w:rPr>
                <w:b/>
                <w:bCs/>
              </w:rPr>
            </w:pPr>
            <w:r w:rsidRPr="00D408AE">
              <w:rPr>
                <w:b/>
                <w:bCs/>
              </w:rPr>
              <w:t>2011</w:t>
            </w:r>
          </w:p>
        </w:tc>
        <w:tc>
          <w:tcPr>
            <w:tcW w:w="592" w:type="pct"/>
          </w:tcPr>
          <w:p w:rsidR="006C62F9" w:rsidRPr="00D408AE" w:rsidRDefault="006C62F9" w:rsidP="00AF4A6B">
            <w:pPr>
              <w:spacing w:before="0"/>
              <w:jc w:val="center"/>
              <w:rPr>
                <w:b/>
                <w:bCs/>
              </w:rPr>
            </w:pPr>
            <w:r w:rsidRPr="00D408AE">
              <w:rPr>
                <w:b/>
                <w:bCs/>
              </w:rPr>
              <w:t>2012</w:t>
            </w:r>
          </w:p>
        </w:tc>
      </w:tr>
      <w:tr w:rsidR="006C62F9" w:rsidRPr="00D408AE" w:rsidTr="00060050">
        <w:tc>
          <w:tcPr>
            <w:tcW w:w="1047" w:type="pct"/>
          </w:tcPr>
          <w:p w:rsidR="006C62F9" w:rsidRPr="00D408AE" w:rsidRDefault="006C62F9" w:rsidP="00AF4A6B">
            <w:pPr>
              <w:spacing w:before="0"/>
            </w:pPr>
            <w:r w:rsidRPr="00D408AE">
              <w:t>GDP at Constant (2007) Prices</w:t>
            </w:r>
          </w:p>
        </w:tc>
        <w:tc>
          <w:tcPr>
            <w:tcW w:w="402" w:type="pct"/>
          </w:tcPr>
          <w:p w:rsidR="006C62F9" w:rsidRPr="00D408AE" w:rsidRDefault="006C62F9" w:rsidP="00AF4A6B">
            <w:pPr>
              <w:spacing w:before="0"/>
              <w:ind w:left="4"/>
              <w:jc w:val="center"/>
              <w:rPr>
                <w:sz w:val="16"/>
              </w:rPr>
            </w:pPr>
            <w:r w:rsidRPr="00D408AE">
              <w:rPr>
                <w:sz w:val="16"/>
              </w:rPr>
              <w:t>$b</w:t>
            </w:r>
          </w:p>
        </w:tc>
        <w:tc>
          <w:tcPr>
            <w:tcW w:w="592" w:type="pct"/>
          </w:tcPr>
          <w:p w:rsidR="006C62F9" w:rsidRPr="00D408AE" w:rsidRDefault="006C62F9" w:rsidP="00AF4A6B">
            <w:pPr>
              <w:spacing w:before="0"/>
              <w:jc w:val="right"/>
            </w:pPr>
            <w:r w:rsidRPr="00D408AE">
              <w:t xml:space="preserve">767.0 </w:t>
            </w:r>
          </w:p>
        </w:tc>
        <w:tc>
          <w:tcPr>
            <w:tcW w:w="592" w:type="pct"/>
          </w:tcPr>
          <w:p w:rsidR="006C62F9" w:rsidRPr="00D408AE" w:rsidRDefault="006C62F9" w:rsidP="00AF4A6B">
            <w:pPr>
              <w:spacing w:before="0"/>
              <w:jc w:val="right"/>
            </w:pPr>
            <w:r w:rsidRPr="00D408AE">
              <w:t>760.7</w:t>
            </w:r>
          </w:p>
        </w:tc>
        <w:tc>
          <w:tcPr>
            <w:tcW w:w="592" w:type="pct"/>
          </w:tcPr>
          <w:p w:rsidR="006C62F9" w:rsidRPr="00D408AE" w:rsidRDefault="006C62F9" w:rsidP="00AF4A6B">
            <w:pPr>
              <w:spacing w:before="0"/>
              <w:jc w:val="right"/>
            </w:pPr>
            <w:r w:rsidRPr="00D408AE">
              <w:t xml:space="preserve">734.2 </w:t>
            </w:r>
          </w:p>
        </w:tc>
        <w:tc>
          <w:tcPr>
            <w:tcW w:w="592" w:type="pct"/>
          </w:tcPr>
          <w:p w:rsidR="006C62F9" w:rsidRPr="00D408AE" w:rsidRDefault="006C62F9" w:rsidP="00AF4A6B">
            <w:pPr>
              <w:spacing w:before="0"/>
              <w:jc w:val="right"/>
            </w:pPr>
            <w:r w:rsidRPr="00D408AE">
              <w:t xml:space="preserve">723.2 </w:t>
            </w:r>
          </w:p>
        </w:tc>
        <w:tc>
          <w:tcPr>
            <w:tcW w:w="592" w:type="pct"/>
          </w:tcPr>
          <w:p w:rsidR="006C62F9" w:rsidRPr="00D408AE" w:rsidRDefault="006C62F9" w:rsidP="00AF4A6B">
            <w:pPr>
              <w:spacing w:before="0"/>
              <w:jc w:val="right"/>
            </w:pPr>
            <w:r w:rsidRPr="00D408AE">
              <w:t xml:space="preserve">732.4 </w:t>
            </w:r>
          </w:p>
        </w:tc>
        <w:tc>
          <w:tcPr>
            <w:tcW w:w="592" w:type="pct"/>
          </w:tcPr>
          <w:p w:rsidR="006C62F9" w:rsidRPr="00D408AE" w:rsidRDefault="006C62F9" w:rsidP="00AF4A6B">
            <w:pPr>
              <w:spacing w:before="0"/>
              <w:jc w:val="right"/>
            </w:pPr>
            <w:r w:rsidRPr="00D408AE">
              <w:t>729.9</w:t>
            </w:r>
          </w:p>
        </w:tc>
      </w:tr>
      <w:tr w:rsidR="006C62F9" w:rsidRPr="00D408AE" w:rsidTr="00060050">
        <w:tc>
          <w:tcPr>
            <w:tcW w:w="1047" w:type="pct"/>
            <w:vAlign w:val="bottom"/>
          </w:tcPr>
          <w:p w:rsidR="006C62F9" w:rsidRPr="00D408AE" w:rsidRDefault="006C62F9" w:rsidP="00AF4A6B">
            <w:pPr>
              <w:spacing w:before="0"/>
            </w:pPr>
            <w:r w:rsidRPr="00D408AE">
              <w:t xml:space="preserve">Exports as % GDP </w:t>
            </w:r>
            <w:r w:rsidRPr="00D408AE">
              <w:rPr>
                <w:sz w:val="16"/>
              </w:rPr>
              <w:t>(current)</w:t>
            </w:r>
          </w:p>
        </w:tc>
        <w:tc>
          <w:tcPr>
            <w:tcW w:w="402" w:type="pct"/>
            <w:vAlign w:val="bottom"/>
          </w:tcPr>
          <w:p w:rsidR="006C62F9" w:rsidRPr="00D408AE" w:rsidRDefault="006C62F9" w:rsidP="00AF4A6B">
            <w:pPr>
              <w:spacing w:before="0"/>
              <w:jc w:val="center"/>
              <w:rPr>
                <w:sz w:val="16"/>
              </w:rPr>
            </w:pPr>
            <w:r w:rsidRPr="00D408AE">
              <w:rPr>
                <w:sz w:val="16"/>
              </w:rPr>
              <w:t>%</w:t>
            </w:r>
          </w:p>
        </w:tc>
        <w:tc>
          <w:tcPr>
            <w:tcW w:w="592" w:type="pct"/>
            <w:vAlign w:val="bottom"/>
          </w:tcPr>
          <w:p w:rsidR="006C62F9" w:rsidRPr="00D408AE" w:rsidRDefault="006C62F9" w:rsidP="00AF4A6B">
            <w:pPr>
              <w:spacing w:before="0"/>
              <w:jc w:val="right"/>
            </w:pPr>
            <w:r w:rsidRPr="00D408AE">
              <w:t>18.0</w:t>
            </w:r>
          </w:p>
        </w:tc>
        <w:tc>
          <w:tcPr>
            <w:tcW w:w="592" w:type="pct"/>
            <w:vAlign w:val="bottom"/>
          </w:tcPr>
          <w:p w:rsidR="006C62F9" w:rsidRPr="00D408AE" w:rsidRDefault="006C62F9" w:rsidP="00AF4A6B">
            <w:pPr>
              <w:spacing w:before="0"/>
              <w:jc w:val="right"/>
            </w:pPr>
            <w:r w:rsidRPr="00D408AE">
              <w:t>19.6</w:t>
            </w:r>
          </w:p>
        </w:tc>
        <w:tc>
          <w:tcPr>
            <w:tcW w:w="592" w:type="pct"/>
            <w:vAlign w:val="bottom"/>
          </w:tcPr>
          <w:p w:rsidR="006C62F9" w:rsidRPr="00D408AE" w:rsidRDefault="006C62F9" w:rsidP="00AF4A6B">
            <w:pPr>
              <w:spacing w:before="0"/>
              <w:jc w:val="right"/>
            </w:pPr>
            <w:r w:rsidRPr="00D408AE">
              <w:t>10.9</w:t>
            </w:r>
          </w:p>
        </w:tc>
        <w:tc>
          <w:tcPr>
            <w:tcW w:w="592" w:type="pct"/>
            <w:vAlign w:val="bottom"/>
          </w:tcPr>
          <w:p w:rsidR="006C62F9" w:rsidRPr="00D408AE" w:rsidRDefault="006C62F9" w:rsidP="00AF4A6B">
            <w:pPr>
              <w:spacing w:before="0"/>
              <w:jc w:val="right"/>
            </w:pPr>
            <w:r w:rsidRPr="00D408AE">
              <w:t>10.1</w:t>
            </w:r>
          </w:p>
        </w:tc>
        <w:tc>
          <w:tcPr>
            <w:tcW w:w="592" w:type="pct"/>
            <w:vAlign w:val="bottom"/>
          </w:tcPr>
          <w:p w:rsidR="006C62F9" w:rsidRPr="00D408AE" w:rsidRDefault="006C62F9" w:rsidP="00AF4A6B">
            <w:pPr>
              <w:spacing w:before="0"/>
              <w:jc w:val="right"/>
            </w:pPr>
            <w:r w:rsidRPr="00D408AE">
              <w:t>11.0</w:t>
            </w:r>
          </w:p>
        </w:tc>
        <w:tc>
          <w:tcPr>
            <w:tcW w:w="592" w:type="pct"/>
            <w:vAlign w:val="bottom"/>
          </w:tcPr>
          <w:p w:rsidR="006C62F9" w:rsidRPr="00D408AE" w:rsidRDefault="006C62F9" w:rsidP="00AF4A6B">
            <w:pPr>
              <w:spacing w:before="0"/>
              <w:jc w:val="right"/>
            </w:pPr>
            <w:r w:rsidRPr="00D408AE">
              <w:t>11.5</w:t>
            </w:r>
          </w:p>
        </w:tc>
      </w:tr>
      <w:tr w:rsidR="006C62F9" w:rsidRPr="00D408AE" w:rsidTr="00060050">
        <w:tc>
          <w:tcPr>
            <w:tcW w:w="1047" w:type="pct"/>
          </w:tcPr>
          <w:p w:rsidR="006C62F9" w:rsidRPr="00D408AE" w:rsidRDefault="006C62F9" w:rsidP="00AF4A6B">
            <w:pPr>
              <w:spacing w:before="0"/>
            </w:pPr>
            <w:r w:rsidRPr="00D408AE">
              <w:t>Imports</w:t>
            </w:r>
            <w:r w:rsidRPr="00D408AE">
              <w:tab/>
            </w:r>
          </w:p>
        </w:tc>
        <w:tc>
          <w:tcPr>
            <w:tcW w:w="402" w:type="pct"/>
          </w:tcPr>
          <w:p w:rsidR="006C62F9" w:rsidRPr="00D408AE" w:rsidRDefault="006C62F9" w:rsidP="00AF4A6B">
            <w:pPr>
              <w:spacing w:before="0"/>
              <w:jc w:val="center"/>
              <w:rPr>
                <w:sz w:val="16"/>
              </w:rPr>
            </w:pPr>
            <w:r w:rsidRPr="00D408AE">
              <w:rPr>
                <w:sz w:val="16"/>
              </w:rPr>
              <w:t>%</w:t>
            </w:r>
          </w:p>
        </w:tc>
        <w:tc>
          <w:tcPr>
            <w:tcW w:w="592" w:type="pct"/>
          </w:tcPr>
          <w:p w:rsidR="006C62F9" w:rsidRPr="00D408AE" w:rsidRDefault="006C62F9" w:rsidP="00AF4A6B">
            <w:pPr>
              <w:spacing w:before="0"/>
              <w:jc w:val="right"/>
            </w:pPr>
            <w:r w:rsidRPr="00D408AE">
              <w:t>53.8</w:t>
            </w:r>
          </w:p>
        </w:tc>
        <w:tc>
          <w:tcPr>
            <w:tcW w:w="592" w:type="pct"/>
          </w:tcPr>
          <w:p w:rsidR="006C62F9" w:rsidRPr="00D408AE" w:rsidRDefault="006C62F9" w:rsidP="00AF4A6B">
            <w:pPr>
              <w:spacing w:before="0"/>
              <w:jc w:val="right"/>
            </w:pPr>
            <w:r w:rsidRPr="00D408AE">
              <w:t>61.1</w:t>
            </w:r>
          </w:p>
        </w:tc>
        <w:tc>
          <w:tcPr>
            <w:tcW w:w="592" w:type="pct"/>
          </w:tcPr>
          <w:p w:rsidR="006C62F9" w:rsidRPr="00D408AE" w:rsidRDefault="006C62F9" w:rsidP="00AF4A6B">
            <w:pPr>
              <w:spacing w:before="0"/>
              <w:jc w:val="right"/>
            </w:pPr>
            <w:r w:rsidRPr="00D408AE">
              <w:t>42.0</w:t>
            </w:r>
          </w:p>
        </w:tc>
        <w:tc>
          <w:tcPr>
            <w:tcW w:w="592" w:type="pct"/>
          </w:tcPr>
          <w:p w:rsidR="006C62F9" w:rsidRPr="00D408AE" w:rsidRDefault="006C62F9" w:rsidP="00AF4A6B">
            <w:pPr>
              <w:spacing w:before="0"/>
              <w:jc w:val="right"/>
            </w:pPr>
            <w:r w:rsidRPr="00D408AE">
              <w:t>40.3</w:t>
            </w:r>
          </w:p>
        </w:tc>
        <w:tc>
          <w:tcPr>
            <w:tcW w:w="592" w:type="pct"/>
          </w:tcPr>
          <w:p w:rsidR="006C62F9" w:rsidRPr="00D408AE" w:rsidRDefault="006C62F9" w:rsidP="00AF4A6B">
            <w:pPr>
              <w:spacing w:before="0"/>
              <w:jc w:val="right"/>
            </w:pPr>
            <w:r w:rsidRPr="00D408AE">
              <w:t>43.8</w:t>
            </w:r>
          </w:p>
        </w:tc>
        <w:tc>
          <w:tcPr>
            <w:tcW w:w="592" w:type="pct"/>
          </w:tcPr>
          <w:p w:rsidR="006C62F9" w:rsidRPr="00D408AE" w:rsidRDefault="006C62F9" w:rsidP="00AF4A6B">
            <w:pPr>
              <w:spacing w:before="0"/>
              <w:jc w:val="right"/>
            </w:pPr>
            <w:r w:rsidRPr="00D408AE">
              <w:t>44.4</w:t>
            </w:r>
          </w:p>
        </w:tc>
      </w:tr>
      <w:tr w:rsidR="006C62F9" w:rsidRPr="00D408AE" w:rsidTr="00060050">
        <w:tc>
          <w:tcPr>
            <w:tcW w:w="1047" w:type="pct"/>
            <w:vAlign w:val="bottom"/>
          </w:tcPr>
          <w:p w:rsidR="006C62F9" w:rsidRPr="00D408AE" w:rsidRDefault="006C62F9" w:rsidP="00AF4A6B">
            <w:pPr>
              <w:spacing w:before="0"/>
            </w:pPr>
            <w:r w:rsidRPr="00D408AE">
              <w:t xml:space="preserve">GDP per capita </w:t>
            </w:r>
            <w:r w:rsidRPr="00D408AE">
              <w:rPr>
                <w:sz w:val="16"/>
              </w:rPr>
              <w:t>(Constant)</w:t>
            </w:r>
          </w:p>
        </w:tc>
        <w:tc>
          <w:tcPr>
            <w:tcW w:w="402" w:type="pct"/>
          </w:tcPr>
          <w:p w:rsidR="006C62F9" w:rsidRPr="00D408AE" w:rsidRDefault="006C62F9" w:rsidP="00AF4A6B">
            <w:pPr>
              <w:spacing w:before="0"/>
              <w:jc w:val="center"/>
              <w:rPr>
                <w:sz w:val="16"/>
              </w:rPr>
            </w:pPr>
            <w:r w:rsidRPr="00D408AE">
              <w:rPr>
                <w:sz w:val="16"/>
              </w:rPr>
              <w:t>$'000</w:t>
            </w:r>
          </w:p>
        </w:tc>
        <w:tc>
          <w:tcPr>
            <w:tcW w:w="592" w:type="pct"/>
          </w:tcPr>
          <w:p w:rsidR="006C62F9" w:rsidRPr="00D408AE" w:rsidRDefault="006C62F9" w:rsidP="00AF4A6B">
            <w:pPr>
              <w:spacing w:before="0"/>
              <w:jc w:val="right"/>
            </w:pPr>
            <w:r w:rsidRPr="00D408AE">
              <w:t>287.6</w:t>
            </w:r>
          </w:p>
        </w:tc>
        <w:tc>
          <w:tcPr>
            <w:tcW w:w="592" w:type="pct"/>
          </w:tcPr>
          <w:p w:rsidR="006C62F9" w:rsidRPr="00D408AE" w:rsidRDefault="006C62F9" w:rsidP="00AF4A6B">
            <w:pPr>
              <w:spacing w:before="0"/>
              <w:jc w:val="right"/>
            </w:pPr>
            <w:r w:rsidRPr="00D408AE">
              <w:t>284.2</w:t>
            </w:r>
          </w:p>
        </w:tc>
        <w:tc>
          <w:tcPr>
            <w:tcW w:w="592" w:type="pct"/>
          </w:tcPr>
          <w:p w:rsidR="006C62F9" w:rsidRPr="00D408AE" w:rsidRDefault="006C62F9" w:rsidP="00AF4A6B">
            <w:pPr>
              <w:spacing w:before="0"/>
              <w:jc w:val="right"/>
            </w:pPr>
            <w:r w:rsidRPr="00D408AE">
              <w:t>273.4</w:t>
            </w:r>
          </w:p>
        </w:tc>
        <w:tc>
          <w:tcPr>
            <w:tcW w:w="592" w:type="pct"/>
          </w:tcPr>
          <w:p w:rsidR="006C62F9" w:rsidRPr="00D408AE" w:rsidRDefault="006C62F9" w:rsidP="00AF4A6B">
            <w:pPr>
              <w:spacing w:before="0"/>
              <w:jc w:val="right"/>
            </w:pPr>
            <w:r w:rsidRPr="00D408AE">
              <w:t>268.3</w:t>
            </w:r>
          </w:p>
        </w:tc>
        <w:tc>
          <w:tcPr>
            <w:tcW w:w="592" w:type="pct"/>
          </w:tcPr>
          <w:p w:rsidR="006C62F9" w:rsidRPr="00D408AE" w:rsidRDefault="006C62F9" w:rsidP="00AF4A6B">
            <w:pPr>
              <w:spacing w:before="0"/>
              <w:jc w:val="right"/>
            </w:pPr>
            <w:r w:rsidRPr="00D408AE">
              <w:t>270.3</w:t>
            </w:r>
            <w:r w:rsidRPr="00D408AE">
              <w:rPr>
                <w:vertAlign w:val="superscript"/>
              </w:rPr>
              <w:t>r</w:t>
            </w:r>
          </w:p>
        </w:tc>
        <w:tc>
          <w:tcPr>
            <w:tcW w:w="592" w:type="pct"/>
          </w:tcPr>
          <w:p w:rsidR="006C62F9" w:rsidRPr="00D408AE" w:rsidRDefault="006C62F9" w:rsidP="00AF4A6B">
            <w:pPr>
              <w:spacing w:before="0"/>
              <w:jc w:val="right"/>
            </w:pPr>
            <w:r w:rsidRPr="00D408AE">
              <w:t>269.2</w:t>
            </w:r>
          </w:p>
        </w:tc>
      </w:tr>
      <w:tr w:rsidR="006C62F9" w:rsidRPr="00D408AE" w:rsidTr="00060050">
        <w:tc>
          <w:tcPr>
            <w:tcW w:w="1047" w:type="pct"/>
          </w:tcPr>
          <w:p w:rsidR="006C62F9" w:rsidRPr="00D408AE" w:rsidRDefault="006C62F9" w:rsidP="00AF4A6B">
            <w:pPr>
              <w:spacing w:before="0"/>
            </w:pPr>
            <w:r w:rsidRPr="00D408AE">
              <w:t xml:space="preserve">Growth in GDP </w:t>
            </w:r>
            <w:r w:rsidRPr="00D408AE">
              <w:rPr>
                <w:sz w:val="16"/>
              </w:rPr>
              <w:t>in Basic Value at Constant (2007) Prices</w:t>
            </w:r>
          </w:p>
        </w:tc>
        <w:tc>
          <w:tcPr>
            <w:tcW w:w="402" w:type="pct"/>
          </w:tcPr>
          <w:p w:rsidR="006C62F9" w:rsidRPr="00D408AE" w:rsidRDefault="006C62F9" w:rsidP="00AF4A6B">
            <w:pPr>
              <w:spacing w:before="0"/>
              <w:jc w:val="center"/>
              <w:rPr>
                <w:sz w:val="16"/>
              </w:rPr>
            </w:pPr>
            <w:r w:rsidRPr="00D408AE">
              <w:rPr>
                <w:sz w:val="16"/>
              </w:rPr>
              <w:t>%</w:t>
            </w:r>
          </w:p>
        </w:tc>
        <w:tc>
          <w:tcPr>
            <w:tcW w:w="592" w:type="pct"/>
          </w:tcPr>
          <w:p w:rsidR="006C62F9" w:rsidRPr="00D408AE" w:rsidRDefault="006C62F9" w:rsidP="00AF4A6B">
            <w:pPr>
              <w:spacing w:before="0"/>
              <w:jc w:val="right"/>
            </w:pPr>
            <w:r w:rsidRPr="00D408AE">
              <w:t>1.4</w:t>
            </w:r>
          </w:p>
        </w:tc>
        <w:tc>
          <w:tcPr>
            <w:tcW w:w="592" w:type="pct"/>
          </w:tcPr>
          <w:p w:rsidR="006C62F9" w:rsidRPr="00D408AE" w:rsidRDefault="006C62F9" w:rsidP="00AF4A6B">
            <w:pPr>
              <w:spacing w:before="0"/>
              <w:jc w:val="right"/>
            </w:pPr>
            <w:r w:rsidRPr="00D408AE">
              <w:t>-0.8</w:t>
            </w:r>
          </w:p>
        </w:tc>
        <w:tc>
          <w:tcPr>
            <w:tcW w:w="592" w:type="pct"/>
          </w:tcPr>
          <w:p w:rsidR="006C62F9" w:rsidRPr="00D408AE" w:rsidRDefault="006C62F9" w:rsidP="00AF4A6B">
            <w:pPr>
              <w:spacing w:before="0"/>
              <w:jc w:val="right"/>
            </w:pPr>
            <w:r w:rsidRPr="00D408AE">
              <w:t>-3.5</w:t>
            </w:r>
          </w:p>
        </w:tc>
        <w:tc>
          <w:tcPr>
            <w:tcW w:w="592" w:type="pct"/>
          </w:tcPr>
          <w:p w:rsidR="006C62F9" w:rsidRPr="00D408AE" w:rsidRDefault="006C62F9" w:rsidP="00AF4A6B">
            <w:pPr>
              <w:spacing w:before="0"/>
              <w:jc w:val="right"/>
            </w:pPr>
            <w:r w:rsidRPr="00D408AE">
              <w:t>-1.5</w:t>
            </w:r>
          </w:p>
        </w:tc>
        <w:tc>
          <w:tcPr>
            <w:tcW w:w="592" w:type="pct"/>
          </w:tcPr>
          <w:p w:rsidR="006C62F9" w:rsidRPr="00D408AE" w:rsidRDefault="006C62F9" w:rsidP="00AF4A6B">
            <w:pPr>
              <w:spacing w:before="0"/>
              <w:jc w:val="right"/>
            </w:pPr>
            <w:r w:rsidRPr="00D408AE">
              <w:t>1.3</w:t>
            </w:r>
          </w:p>
        </w:tc>
        <w:tc>
          <w:tcPr>
            <w:tcW w:w="592" w:type="pct"/>
          </w:tcPr>
          <w:p w:rsidR="006C62F9" w:rsidRPr="00D408AE" w:rsidRDefault="006C62F9" w:rsidP="00AF4A6B">
            <w:pPr>
              <w:spacing w:before="0"/>
              <w:jc w:val="right"/>
            </w:pPr>
            <w:r w:rsidRPr="00D408AE">
              <w:t>-0.3</w:t>
            </w:r>
          </w:p>
        </w:tc>
      </w:tr>
      <w:tr w:rsidR="006C62F9" w:rsidRPr="00D408AE" w:rsidTr="00060050">
        <w:tc>
          <w:tcPr>
            <w:tcW w:w="1047" w:type="pct"/>
          </w:tcPr>
          <w:p w:rsidR="006C62F9" w:rsidRPr="00D408AE" w:rsidRDefault="006C62F9" w:rsidP="00AF4A6B">
            <w:pPr>
              <w:spacing w:before="0"/>
            </w:pPr>
            <w:r w:rsidRPr="00D408AE">
              <w:t>Consumer Price Index (CPI) (end Dec.)</w:t>
            </w:r>
          </w:p>
        </w:tc>
        <w:tc>
          <w:tcPr>
            <w:tcW w:w="402" w:type="pct"/>
          </w:tcPr>
          <w:p w:rsidR="006C62F9" w:rsidRPr="00D408AE" w:rsidRDefault="006C62F9" w:rsidP="00AF4A6B">
            <w:pPr>
              <w:spacing w:before="0"/>
              <w:jc w:val="center"/>
              <w:rPr>
                <w:sz w:val="16"/>
              </w:rPr>
            </w:pPr>
          </w:p>
        </w:tc>
        <w:tc>
          <w:tcPr>
            <w:tcW w:w="592" w:type="pct"/>
          </w:tcPr>
          <w:p w:rsidR="006C62F9" w:rsidRPr="00D408AE" w:rsidRDefault="006C62F9" w:rsidP="00AF4A6B">
            <w:pPr>
              <w:spacing w:before="0"/>
              <w:jc w:val="right"/>
            </w:pPr>
            <w:r w:rsidRPr="00D408AE">
              <w:t>116.8</w:t>
            </w:r>
          </w:p>
        </w:tc>
        <w:tc>
          <w:tcPr>
            <w:tcW w:w="592" w:type="pct"/>
          </w:tcPr>
          <w:p w:rsidR="006C62F9" w:rsidRPr="00D408AE" w:rsidRDefault="006C62F9" w:rsidP="00AF4A6B">
            <w:pPr>
              <w:spacing w:before="0"/>
              <w:jc w:val="right"/>
            </w:pPr>
            <w:r w:rsidRPr="00D408AE">
              <w:t>136.5</w:t>
            </w:r>
          </w:p>
        </w:tc>
        <w:tc>
          <w:tcPr>
            <w:tcW w:w="592" w:type="pct"/>
          </w:tcPr>
          <w:p w:rsidR="006C62F9" w:rsidRPr="00D408AE" w:rsidRDefault="006C62F9" w:rsidP="00AF4A6B">
            <w:pPr>
              <w:spacing w:before="0"/>
              <w:jc w:val="right"/>
            </w:pPr>
            <w:r w:rsidRPr="00D408AE">
              <w:t>150.4</w:t>
            </w:r>
          </w:p>
        </w:tc>
        <w:tc>
          <w:tcPr>
            <w:tcW w:w="592" w:type="pct"/>
          </w:tcPr>
          <w:p w:rsidR="006C62F9" w:rsidRPr="00D408AE" w:rsidRDefault="006C62F9" w:rsidP="00AF4A6B">
            <w:pPr>
              <w:spacing w:before="0"/>
              <w:jc w:val="right"/>
            </w:pPr>
            <w:r w:rsidRPr="00D408AE">
              <w:t>168.1</w:t>
            </w:r>
          </w:p>
        </w:tc>
        <w:tc>
          <w:tcPr>
            <w:tcW w:w="592" w:type="pct"/>
          </w:tcPr>
          <w:p w:rsidR="006C62F9" w:rsidRPr="00D408AE" w:rsidRDefault="006C62F9" w:rsidP="00AF4A6B">
            <w:pPr>
              <w:spacing w:before="0"/>
              <w:jc w:val="right"/>
            </w:pPr>
            <w:r w:rsidRPr="00D408AE">
              <w:t>178.2</w:t>
            </w:r>
          </w:p>
        </w:tc>
        <w:tc>
          <w:tcPr>
            <w:tcW w:w="592" w:type="pct"/>
          </w:tcPr>
          <w:p w:rsidR="006C62F9" w:rsidRPr="00D408AE" w:rsidRDefault="006C62F9" w:rsidP="00AF4A6B">
            <w:pPr>
              <w:spacing w:before="0"/>
              <w:jc w:val="right"/>
            </w:pPr>
            <w:r w:rsidRPr="00D408AE">
              <w:t>192.5</w:t>
            </w:r>
          </w:p>
        </w:tc>
      </w:tr>
      <w:tr w:rsidR="006C62F9" w:rsidRPr="00D408AE" w:rsidTr="00060050">
        <w:trPr>
          <w:trHeight w:val="260"/>
        </w:trPr>
        <w:tc>
          <w:tcPr>
            <w:tcW w:w="1047" w:type="pct"/>
          </w:tcPr>
          <w:p w:rsidR="006C62F9" w:rsidRPr="00D408AE" w:rsidRDefault="006C62F9" w:rsidP="00AF4A6B">
            <w:pPr>
              <w:spacing w:before="0"/>
            </w:pPr>
            <w:r w:rsidRPr="00D408AE">
              <w:t>Inflation: Average</w:t>
            </w:r>
          </w:p>
        </w:tc>
        <w:tc>
          <w:tcPr>
            <w:tcW w:w="402" w:type="pct"/>
          </w:tcPr>
          <w:p w:rsidR="006C62F9" w:rsidRPr="00D408AE" w:rsidRDefault="006C62F9" w:rsidP="00AF4A6B">
            <w:pPr>
              <w:spacing w:before="0"/>
              <w:jc w:val="center"/>
              <w:rPr>
                <w:sz w:val="16"/>
              </w:rPr>
            </w:pPr>
            <w:r w:rsidRPr="00D408AE">
              <w:rPr>
                <w:sz w:val="16"/>
              </w:rPr>
              <w:t>%</w:t>
            </w:r>
          </w:p>
        </w:tc>
        <w:tc>
          <w:tcPr>
            <w:tcW w:w="592" w:type="pct"/>
          </w:tcPr>
          <w:p w:rsidR="006C62F9" w:rsidRPr="00D408AE" w:rsidRDefault="006C62F9" w:rsidP="00AF4A6B">
            <w:pPr>
              <w:spacing w:before="0"/>
              <w:jc w:val="right"/>
            </w:pPr>
            <w:r w:rsidRPr="00D408AE">
              <w:t>9.3</w:t>
            </w:r>
          </w:p>
        </w:tc>
        <w:tc>
          <w:tcPr>
            <w:tcW w:w="592" w:type="pct"/>
          </w:tcPr>
          <w:p w:rsidR="006C62F9" w:rsidRPr="00D408AE" w:rsidRDefault="006C62F9" w:rsidP="00AF4A6B">
            <w:pPr>
              <w:spacing w:before="0"/>
              <w:jc w:val="right"/>
            </w:pPr>
            <w:r w:rsidRPr="00D408AE">
              <w:t>22.0</w:t>
            </w:r>
          </w:p>
        </w:tc>
        <w:tc>
          <w:tcPr>
            <w:tcW w:w="592" w:type="pct"/>
          </w:tcPr>
          <w:p w:rsidR="006C62F9" w:rsidRPr="00D408AE" w:rsidRDefault="006C62F9" w:rsidP="00AF4A6B">
            <w:pPr>
              <w:spacing w:before="0"/>
              <w:jc w:val="right"/>
            </w:pPr>
            <w:r w:rsidRPr="00D408AE">
              <w:t>9.6</w:t>
            </w:r>
          </w:p>
        </w:tc>
        <w:tc>
          <w:tcPr>
            <w:tcW w:w="592" w:type="pct"/>
          </w:tcPr>
          <w:p w:rsidR="006C62F9" w:rsidRPr="00D408AE" w:rsidRDefault="006C62F9" w:rsidP="00AF4A6B">
            <w:pPr>
              <w:spacing w:before="0"/>
              <w:jc w:val="right"/>
            </w:pPr>
            <w:r w:rsidRPr="00D408AE">
              <w:t>12.6</w:t>
            </w:r>
          </w:p>
        </w:tc>
        <w:tc>
          <w:tcPr>
            <w:tcW w:w="592" w:type="pct"/>
          </w:tcPr>
          <w:p w:rsidR="006C62F9" w:rsidRPr="00D408AE" w:rsidRDefault="006C62F9" w:rsidP="00AF4A6B">
            <w:pPr>
              <w:spacing w:before="0"/>
              <w:jc w:val="right"/>
            </w:pPr>
            <w:r w:rsidRPr="00D408AE">
              <w:t>7.5</w:t>
            </w:r>
          </w:p>
        </w:tc>
        <w:tc>
          <w:tcPr>
            <w:tcW w:w="592" w:type="pct"/>
          </w:tcPr>
          <w:p w:rsidR="006C62F9" w:rsidRPr="00D408AE" w:rsidRDefault="006C62F9" w:rsidP="00AF4A6B">
            <w:pPr>
              <w:spacing w:before="0"/>
              <w:jc w:val="right"/>
            </w:pPr>
            <w:r w:rsidRPr="00D408AE">
              <w:t>6.9</w:t>
            </w:r>
          </w:p>
        </w:tc>
      </w:tr>
      <w:tr w:rsidR="006C62F9" w:rsidRPr="00D408AE" w:rsidTr="00060050">
        <w:tc>
          <w:tcPr>
            <w:tcW w:w="1047" w:type="pct"/>
          </w:tcPr>
          <w:p w:rsidR="006C62F9" w:rsidRPr="00D408AE" w:rsidRDefault="006C62F9" w:rsidP="00AF4A6B">
            <w:pPr>
              <w:spacing w:before="0"/>
            </w:pPr>
            <w:r w:rsidRPr="00D408AE">
              <w:t>Surplus/Deficit</w:t>
            </w:r>
          </w:p>
        </w:tc>
        <w:tc>
          <w:tcPr>
            <w:tcW w:w="402" w:type="pct"/>
          </w:tcPr>
          <w:p w:rsidR="006C62F9" w:rsidRPr="00D408AE" w:rsidRDefault="006C62F9" w:rsidP="00AF4A6B">
            <w:pPr>
              <w:spacing w:before="0"/>
              <w:jc w:val="center"/>
              <w:rPr>
                <w:sz w:val="16"/>
              </w:rPr>
            </w:pPr>
            <w:r w:rsidRPr="00D408AE">
              <w:rPr>
                <w:sz w:val="16"/>
              </w:rPr>
              <w:t>$b</w:t>
            </w:r>
          </w:p>
        </w:tc>
        <w:tc>
          <w:tcPr>
            <w:tcW w:w="592" w:type="pct"/>
          </w:tcPr>
          <w:p w:rsidR="006C62F9" w:rsidRPr="00D408AE" w:rsidRDefault="006C62F9" w:rsidP="00AF4A6B">
            <w:pPr>
              <w:spacing w:before="0"/>
              <w:jc w:val="right"/>
            </w:pPr>
            <w:r w:rsidRPr="00D408AE">
              <w:t>-42.2</w:t>
            </w:r>
          </w:p>
        </w:tc>
        <w:tc>
          <w:tcPr>
            <w:tcW w:w="592" w:type="pct"/>
          </w:tcPr>
          <w:p w:rsidR="006C62F9" w:rsidRPr="00D408AE" w:rsidRDefault="006C62F9" w:rsidP="00AF4A6B">
            <w:pPr>
              <w:spacing w:before="0"/>
              <w:jc w:val="right"/>
            </w:pPr>
            <w:r w:rsidRPr="00D408AE">
              <w:t>-75.3</w:t>
            </w:r>
          </w:p>
        </w:tc>
        <w:tc>
          <w:tcPr>
            <w:tcW w:w="592" w:type="pct"/>
          </w:tcPr>
          <w:p w:rsidR="006C62F9" w:rsidRPr="00D408AE" w:rsidRDefault="006C62F9" w:rsidP="00AF4A6B">
            <w:pPr>
              <w:spacing w:before="0"/>
              <w:jc w:val="right"/>
            </w:pPr>
            <w:r w:rsidRPr="00D408AE">
              <w:t>-121.3</w:t>
            </w:r>
          </w:p>
        </w:tc>
        <w:tc>
          <w:tcPr>
            <w:tcW w:w="592" w:type="pct"/>
          </w:tcPr>
          <w:p w:rsidR="006C62F9" w:rsidRPr="00D408AE" w:rsidRDefault="006C62F9" w:rsidP="00AF4A6B">
            <w:pPr>
              <w:spacing w:before="0"/>
              <w:jc w:val="right"/>
            </w:pPr>
            <w:r w:rsidRPr="00D408AE">
              <w:t>-74.2</w:t>
            </w:r>
          </w:p>
        </w:tc>
        <w:tc>
          <w:tcPr>
            <w:tcW w:w="592" w:type="pct"/>
          </w:tcPr>
          <w:p w:rsidR="006C62F9" w:rsidRPr="00D408AE" w:rsidRDefault="006C62F9" w:rsidP="00AF4A6B">
            <w:pPr>
              <w:spacing w:before="0"/>
              <w:jc w:val="right"/>
            </w:pPr>
            <w:r w:rsidRPr="00D408AE">
              <w:t>-80.7</w:t>
            </w:r>
          </w:p>
        </w:tc>
        <w:tc>
          <w:tcPr>
            <w:tcW w:w="592" w:type="pct"/>
          </w:tcPr>
          <w:p w:rsidR="006C62F9" w:rsidRPr="00D408AE" w:rsidRDefault="006C62F9" w:rsidP="00AF4A6B">
            <w:pPr>
              <w:spacing w:before="0"/>
              <w:jc w:val="right"/>
            </w:pPr>
            <w:r w:rsidRPr="00D408AE">
              <w:t>-62.6</w:t>
            </w:r>
          </w:p>
        </w:tc>
      </w:tr>
      <w:tr w:rsidR="006C62F9" w:rsidRPr="00D408AE" w:rsidTr="00060050">
        <w:tc>
          <w:tcPr>
            <w:tcW w:w="1047" w:type="pct"/>
            <w:vAlign w:val="center"/>
          </w:tcPr>
          <w:p w:rsidR="006C62F9" w:rsidRPr="00D408AE" w:rsidRDefault="006C62F9" w:rsidP="00AF4A6B">
            <w:pPr>
              <w:spacing w:before="0"/>
            </w:pPr>
            <w:r w:rsidRPr="00D408AE">
              <w:t>Surplus/Deficit</w:t>
            </w:r>
            <w:r w:rsidRPr="00D408AE">
              <w:tab/>
              <w:t>"</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-4.6</w:t>
            </w:r>
          </w:p>
        </w:tc>
        <w:tc>
          <w:tcPr>
            <w:tcW w:w="592" w:type="pct"/>
            <w:vAlign w:val="center"/>
          </w:tcPr>
          <w:p w:rsidR="006C62F9" w:rsidRPr="00D408AE" w:rsidRDefault="006C62F9" w:rsidP="00AF4A6B">
            <w:pPr>
              <w:spacing w:before="0"/>
              <w:jc w:val="right"/>
            </w:pPr>
            <w:r w:rsidRPr="00D408AE">
              <w:t>-7.4</w:t>
            </w:r>
          </w:p>
        </w:tc>
        <w:tc>
          <w:tcPr>
            <w:tcW w:w="592" w:type="pct"/>
            <w:vAlign w:val="center"/>
          </w:tcPr>
          <w:p w:rsidR="006C62F9" w:rsidRPr="00D408AE" w:rsidRDefault="006C62F9" w:rsidP="00AF4A6B">
            <w:pPr>
              <w:spacing w:before="0"/>
              <w:jc w:val="right"/>
            </w:pPr>
            <w:r w:rsidRPr="00D408AE">
              <w:t>-11.0</w:t>
            </w:r>
          </w:p>
        </w:tc>
        <w:tc>
          <w:tcPr>
            <w:tcW w:w="592" w:type="pct"/>
            <w:vAlign w:val="center"/>
          </w:tcPr>
          <w:p w:rsidR="006C62F9" w:rsidRPr="00D408AE" w:rsidRDefault="006C62F9" w:rsidP="00AF4A6B">
            <w:pPr>
              <w:spacing w:before="0"/>
              <w:jc w:val="right"/>
            </w:pPr>
            <w:r w:rsidRPr="00D408AE">
              <w:t>-6.2</w:t>
            </w:r>
          </w:p>
        </w:tc>
        <w:tc>
          <w:tcPr>
            <w:tcW w:w="592" w:type="pct"/>
            <w:vAlign w:val="center"/>
          </w:tcPr>
          <w:p w:rsidR="006C62F9" w:rsidRPr="00D408AE" w:rsidRDefault="006C62F9" w:rsidP="00AF4A6B">
            <w:pPr>
              <w:spacing w:before="0"/>
              <w:jc w:val="right"/>
            </w:pPr>
            <w:r w:rsidRPr="00D408AE">
              <w:t>-6.4</w:t>
            </w:r>
          </w:p>
        </w:tc>
        <w:tc>
          <w:tcPr>
            <w:tcW w:w="592" w:type="pct"/>
            <w:vAlign w:val="center"/>
          </w:tcPr>
          <w:p w:rsidR="006C62F9" w:rsidRPr="00D408AE" w:rsidRDefault="006C62F9" w:rsidP="00AF4A6B">
            <w:pPr>
              <w:spacing w:before="0"/>
              <w:jc w:val="right"/>
            </w:pPr>
            <w:r w:rsidRPr="00D408AE">
              <w:t>n/a</w:t>
            </w:r>
          </w:p>
        </w:tc>
      </w:tr>
      <w:tr w:rsidR="006C62F9" w:rsidRPr="00D408AE" w:rsidTr="00060050">
        <w:tc>
          <w:tcPr>
            <w:tcW w:w="1047" w:type="pct"/>
            <w:vAlign w:val="center"/>
          </w:tcPr>
          <w:p w:rsidR="006C62F9" w:rsidRPr="00D408AE" w:rsidRDefault="006C62F9" w:rsidP="00AF4A6B">
            <w:pPr>
              <w:spacing w:before="0"/>
            </w:pPr>
            <w:r w:rsidRPr="00D408AE">
              <w:t xml:space="preserve">Stock Market </w:t>
            </w:r>
            <w:r w:rsidR="00981324" w:rsidRPr="00D408AE">
              <w:t>Capitalization</w:t>
            </w:r>
          </w:p>
        </w:tc>
        <w:tc>
          <w:tcPr>
            <w:tcW w:w="402" w:type="pct"/>
            <w:vAlign w:val="center"/>
          </w:tcPr>
          <w:p w:rsidR="006C62F9" w:rsidRPr="00D408AE" w:rsidRDefault="006C62F9" w:rsidP="00AF4A6B">
            <w:pPr>
              <w:spacing w:before="0"/>
              <w:jc w:val="center"/>
              <w:rPr>
                <w:sz w:val="16"/>
              </w:rPr>
            </w:pPr>
            <w:r w:rsidRPr="00D408AE">
              <w:rPr>
                <w:sz w:val="16"/>
              </w:rPr>
              <w:t>$b</w:t>
            </w:r>
          </w:p>
        </w:tc>
        <w:tc>
          <w:tcPr>
            <w:tcW w:w="592" w:type="pct"/>
            <w:vAlign w:val="center"/>
          </w:tcPr>
          <w:p w:rsidR="006C62F9" w:rsidRPr="00D408AE" w:rsidRDefault="006C62F9" w:rsidP="00AF4A6B">
            <w:pPr>
              <w:spacing w:before="0"/>
              <w:jc w:val="right"/>
            </w:pPr>
            <w:r w:rsidRPr="00D408AE">
              <w:t>876.7</w:t>
            </w:r>
          </w:p>
        </w:tc>
        <w:tc>
          <w:tcPr>
            <w:tcW w:w="592" w:type="pct"/>
            <w:vAlign w:val="center"/>
          </w:tcPr>
          <w:p w:rsidR="006C62F9" w:rsidRPr="00D408AE" w:rsidRDefault="006C62F9" w:rsidP="00AF4A6B">
            <w:pPr>
              <w:spacing w:before="0"/>
              <w:jc w:val="right"/>
            </w:pPr>
            <w:r w:rsidRPr="00D408AE">
              <w:t>597.3</w:t>
            </w:r>
          </w:p>
        </w:tc>
        <w:tc>
          <w:tcPr>
            <w:tcW w:w="592" w:type="pct"/>
            <w:vAlign w:val="center"/>
          </w:tcPr>
          <w:p w:rsidR="006C62F9" w:rsidRPr="00D408AE" w:rsidRDefault="006C62F9" w:rsidP="00AF4A6B">
            <w:pPr>
              <w:spacing w:before="0"/>
              <w:jc w:val="right"/>
            </w:pPr>
            <w:r w:rsidRPr="00D408AE">
              <w:t>544.9</w:t>
            </w:r>
          </w:p>
        </w:tc>
        <w:tc>
          <w:tcPr>
            <w:tcW w:w="592" w:type="pct"/>
            <w:vAlign w:val="center"/>
          </w:tcPr>
          <w:p w:rsidR="006C62F9" w:rsidRPr="00D408AE" w:rsidRDefault="006C62F9" w:rsidP="00AF4A6B">
            <w:pPr>
              <w:spacing w:before="0"/>
              <w:jc w:val="right"/>
            </w:pPr>
            <w:r w:rsidRPr="00D408AE">
              <w:t>564.7</w:t>
            </w:r>
          </w:p>
        </w:tc>
        <w:tc>
          <w:tcPr>
            <w:tcW w:w="592" w:type="pct"/>
            <w:vAlign w:val="center"/>
          </w:tcPr>
          <w:p w:rsidR="006C62F9" w:rsidRPr="00D408AE" w:rsidRDefault="006C62F9" w:rsidP="00AF4A6B">
            <w:pPr>
              <w:spacing w:before="0"/>
              <w:jc w:val="right"/>
            </w:pPr>
            <w:r w:rsidRPr="00D408AE">
              <w:t>619.4</w:t>
            </w:r>
          </w:p>
        </w:tc>
        <w:tc>
          <w:tcPr>
            <w:tcW w:w="592" w:type="pct"/>
            <w:vAlign w:val="center"/>
          </w:tcPr>
          <w:p w:rsidR="006C62F9" w:rsidRPr="00D408AE" w:rsidRDefault="006C62F9" w:rsidP="00AF4A6B">
            <w:pPr>
              <w:spacing w:before="0"/>
              <w:jc w:val="right"/>
            </w:pPr>
            <w:r w:rsidRPr="00D408AE">
              <w:t>590.6</w:t>
            </w:r>
          </w:p>
        </w:tc>
      </w:tr>
      <w:tr w:rsidR="006C62F9" w:rsidRPr="00D408AE" w:rsidTr="00060050">
        <w:tc>
          <w:tcPr>
            <w:tcW w:w="1047" w:type="pct"/>
            <w:vAlign w:val="center"/>
          </w:tcPr>
          <w:p w:rsidR="006C62F9" w:rsidRPr="00D408AE" w:rsidRDefault="006C62F9" w:rsidP="00AF4A6B">
            <w:pPr>
              <w:spacing w:before="0"/>
            </w:pPr>
            <w:r w:rsidRPr="00D408AE">
              <w:t>Total Exports (f.o.b.)</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2,305.2</w:t>
            </w:r>
          </w:p>
        </w:tc>
        <w:tc>
          <w:tcPr>
            <w:tcW w:w="592" w:type="pct"/>
            <w:vAlign w:val="center"/>
          </w:tcPr>
          <w:p w:rsidR="006C62F9" w:rsidRPr="00D408AE" w:rsidRDefault="006C62F9" w:rsidP="00AF4A6B">
            <w:pPr>
              <w:spacing w:before="0"/>
              <w:jc w:val="right"/>
            </w:pPr>
            <w:r w:rsidRPr="00D408AE">
              <w:t>2,682.9</w:t>
            </w:r>
          </w:p>
        </w:tc>
        <w:tc>
          <w:tcPr>
            <w:tcW w:w="592" w:type="pct"/>
            <w:vAlign w:val="center"/>
          </w:tcPr>
          <w:p w:rsidR="006C62F9" w:rsidRPr="00D408AE" w:rsidRDefault="006C62F9" w:rsidP="00AF4A6B">
            <w:pPr>
              <w:spacing w:before="0"/>
              <w:jc w:val="right"/>
            </w:pPr>
            <w:r w:rsidRPr="00D408AE">
              <w:t>1,320.2</w:t>
            </w:r>
          </w:p>
        </w:tc>
        <w:tc>
          <w:tcPr>
            <w:tcW w:w="592" w:type="pct"/>
            <w:vAlign w:val="center"/>
          </w:tcPr>
          <w:p w:rsidR="006C62F9" w:rsidRPr="00D408AE" w:rsidRDefault="006C62F9" w:rsidP="00AF4A6B">
            <w:pPr>
              <w:spacing w:before="0"/>
              <w:jc w:val="right"/>
            </w:pPr>
            <w:r w:rsidRPr="00D408AE">
              <w:t>1,335.7</w:t>
            </w:r>
          </w:p>
        </w:tc>
        <w:tc>
          <w:tcPr>
            <w:tcW w:w="592" w:type="pct"/>
            <w:vAlign w:val="center"/>
          </w:tcPr>
          <w:p w:rsidR="006C62F9" w:rsidRPr="00D408AE" w:rsidRDefault="006C62F9" w:rsidP="00AF4A6B">
            <w:pPr>
              <w:spacing w:before="0"/>
              <w:jc w:val="right"/>
            </w:pPr>
            <w:r w:rsidRPr="00D408AE">
              <w:t>1,622.4</w:t>
            </w:r>
            <w:r w:rsidRPr="00D408AE">
              <w:rPr>
                <w:vertAlign w:val="superscript"/>
              </w:rPr>
              <w:t>r</w:t>
            </w:r>
          </w:p>
        </w:tc>
        <w:tc>
          <w:tcPr>
            <w:tcW w:w="592" w:type="pct"/>
            <w:vAlign w:val="center"/>
          </w:tcPr>
          <w:p w:rsidR="006C62F9" w:rsidRPr="00D408AE" w:rsidRDefault="006C62F9" w:rsidP="00AF4A6B">
            <w:pPr>
              <w:spacing w:before="0"/>
              <w:jc w:val="right"/>
            </w:pPr>
            <w:r w:rsidRPr="00D408AE">
              <w:t>1,709.8</w:t>
            </w:r>
          </w:p>
        </w:tc>
      </w:tr>
      <w:tr w:rsidR="006C62F9" w:rsidRPr="00D408AE" w:rsidTr="00060050">
        <w:tc>
          <w:tcPr>
            <w:tcW w:w="1047" w:type="pct"/>
            <w:vAlign w:val="center"/>
          </w:tcPr>
          <w:p w:rsidR="006C62F9" w:rsidRPr="00D408AE" w:rsidRDefault="006C62F9" w:rsidP="00AF4A6B">
            <w:pPr>
              <w:spacing w:before="0"/>
            </w:pPr>
            <w:r w:rsidRPr="00D408AE">
              <w:t>Annual Growth In Total Exports</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7.6</w:t>
            </w:r>
          </w:p>
        </w:tc>
        <w:tc>
          <w:tcPr>
            <w:tcW w:w="592" w:type="pct"/>
            <w:vAlign w:val="center"/>
          </w:tcPr>
          <w:p w:rsidR="006C62F9" w:rsidRPr="00D408AE" w:rsidRDefault="006C62F9" w:rsidP="00AF4A6B">
            <w:pPr>
              <w:spacing w:before="0"/>
              <w:jc w:val="right"/>
            </w:pPr>
            <w:r w:rsidRPr="00D408AE">
              <w:t>17.3</w:t>
            </w:r>
          </w:p>
        </w:tc>
        <w:tc>
          <w:tcPr>
            <w:tcW w:w="592" w:type="pct"/>
            <w:vAlign w:val="center"/>
          </w:tcPr>
          <w:p w:rsidR="006C62F9" w:rsidRPr="00D408AE" w:rsidRDefault="006C62F9" w:rsidP="00AF4A6B">
            <w:pPr>
              <w:spacing w:before="0"/>
              <w:jc w:val="right"/>
            </w:pPr>
            <w:r w:rsidRPr="00D408AE">
              <w:t>-50.8</w:t>
            </w:r>
          </w:p>
        </w:tc>
        <w:tc>
          <w:tcPr>
            <w:tcW w:w="592" w:type="pct"/>
            <w:vAlign w:val="center"/>
          </w:tcPr>
          <w:p w:rsidR="006C62F9" w:rsidRPr="00D408AE" w:rsidRDefault="006C62F9" w:rsidP="00AF4A6B">
            <w:pPr>
              <w:spacing w:before="0"/>
              <w:jc w:val="right"/>
            </w:pPr>
            <w:r w:rsidRPr="00D408AE">
              <w:t>1.2</w:t>
            </w:r>
          </w:p>
        </w:tc>
        <w:tc>
          <w:tcPr>
            <w:tcW w:w="592" w:type="pct"/>
            <w:vAlign w:val="center"/>
          </w:tcPr>
          <w:p w:rsidR="006C62F9" w:rsidRPr="00D408AE" w:rsidRDefault="006C62F9" w:rsidP="00AF4A6B">
            <w:pPr>
              <w:spacing w:before="0"/>
              <w:jc w:val="right"/>
            </w:pPr>
            <w:r w:rsidRPr="00D408AE">
              <w:t>21.6</w:t>
            </w:r>
          </w:p>
        </w:tc>
        <w:tc>
          <w:tcPr>
            <w:tcW w:w="592" w:type="pct"/>
            <w:vAlign w:val="center"/>
          </w:tcPr>
          <w:p w:rsidR="006C62F9" w:rsidRPr="00D408AE" w:rsidRDefault="006C62F9" w:rsidP="00AF4A6B">
            <w:pPr>
              <w:spacing w:before="0"/>
              <w:jc w:val="right"/>
            </w:pPr>
            <w:r w:rsidRPr="00D408AE">
              <w:t>5.4</w:t>
            </w:r>
          </w:p>
        </w:tc>
      </w:tr>
      <w:tr w:rsidR="006C62F9" w:rsidRPr="00D408AE" w:rsidTr="00060050">
        <w:tc>
          <w:tcPr>
            <w:tcW w:w="1047" w:type="pct"/>
            <w:vAlign w:val="center"/>
          </w:tcPr>
          <w:p w:rsidR="006C62F9" w:rsidRPr="00D408AE" w:rsidRDefault="006C62F9" w:rsidP="00AF4A6B">
            <w:pPr>
              <w:spacing w:before="0"/>
            </w:pPr>
            <w:r w:rsidRPr="00D408AE">
              <w:t>Traditional Exports</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1,500.4</w:t>
            </w:r>
          </w:p>
        </w:tc>
        <w:tc>
          <w:tcPr>
            <w:tcW w:w="592" w:type="pct"/>
            <w:vAlign w:val="center"/>
          </w:tcPr>
          <w:p w:rsidR="006C62F9" w:rsidRPr="00D408AE" w:rsidRDefault="006C62F9" w:rsidP="00AF4A6B">
            <w:pPr>
              <w:spacing w:before="0"/>
              <w:jc w:val="right"/>
            </w:pPr>
            <w:r w:rsidRPr="00D408AE">
              <w:t>1,529.9</w:t>
            </w:r>
          </w:p>
        </w:tc>
        <w:tc>
          <w:tcPr>
            <w:tcW w:w="592" w:type="pct"/>
            <w:vAlign w:val="center"/>
          </w:tcPr>
          <w:p w:rsidR="006C62F9" w:rsidRPr="00D408AE" w:rsidRDefault="006C62F9" w:rsidP="00AF4A6B">
            <w:pPr>
              <w:spacing w:before="0"/>
              <w:jc w:val="right"/>
            </w:pPr>
            <w:r w:rsidRPr="00D408AE">
              <w:t>616.3</w:t>
            </w:r>
          </w:p>
        </w:tc>
        <w:tc>
          <w:tcPr>
            <w:tcW w:w="592" w:type="pct"/>
            <w:vAlign w:val="center"/>
          </w:tcPr>
          <w:p w:rsidR="006C62F9" w:rsidRPr="00D408AE" w:rsidRDefault="006C62F9" w:rsidP="00AF4A6B">
            <w:pPr>
              <w:spacing w:before="0"/>
              <w:jc w:val="right"/>
            </w:pPr>
            <w:r w:rsidRPr="00D408AE">
              <w:t>654.3</w:t>
            </w:r>
          </w:p>
        </w:tc>
        <w:tc>
          <w:tcPr>
            <w:tcW w:w="592" w:type="pct"/>
            <w:vAlign w:val="center"/>
          </w:tcPr>
          <w:p w:rsidR="006C62F9" w:rsidRPr="00D408AE" w:rsidRDefault="006C62F9" w:rsidP="00AF4A6B">
            <w:pPr>
              <w:spacing w:before="0"/>
              <w:jc w:val="right"/>
            </w:pPr>
            <w:r w:rsidRPr="00D408AE">
              <w:t>860.5</w:t>
            </w:r>
          </w:p>
        </w:tc>
        <w:tc>
          <w:tcPr>
            <w:tcW w:w="592" w:type="pct"/>
            <w:vAlign w:val="center"/>
          </w:tcPr>
          <w:p w:rsidR="006C62F9" w:rsidRPr="00D408AE" w:rsidRDefault="006C62F9" w:rsidP="00AF4A6B">
            <w:pPr>
              <w:spacing w:before="0"/>
              <w:jc w:val="right"/>
            </w:pPr>
            <w:r w:rsidRPr="00D408AE">
              <w:t>813.8</w:t>
            </w:r>
          </w:p>
        </w:tc>
      </w:tr>
      <w:tr w:rsidR="006C62F9" w:rsidRPr="00D408AE" w:rsidTr="00060050">
        <w:tc>
          <w:tcPr>
            <w:tcW w:w="1047" w:type="pct"/>
            <w:vAlign w:val="center"/>
          </w:tcPr>
          <w:p w:rsidR="006C62F9" w:rsidRPr="00D408AE" w:rsidRDefault="006C62F9" w:rsidP="00AF4A6B">
            <w:pPr>
              <w:spacing w:before="0"/>
              <w:ind w:left="180"/>
            </w:pPr>
            <w:r w:rsidRPr="00D408AE">
              <w:t>Bauxite</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112.9</w:t>
            </w:r>
          </w:p>
        </w:tc>
        <w:tc>
          <w:tcPr>
            <w:tcW w:w="592" w:type="pct"/>
            <w:vAlign w:val="center"/>
          </w:tcPr>
          <w:p w:rsidR="006C62F9" w:rsidRPr="00D408AE" w:rsidRDefault="006C62F9" w:rsidP="00AF4A6B">
            <w:pPr>
              <w:spacing w:before="0"/>
              <w:jc w:val="right"/>
            </w:pPr>
            <w:r w:rsidRPr="00D408AE">
              <w:t>114.5</w:t>
            </w:r>
          </w:p>
        </w:tc>
        <w:tc>
          <w:tcPr>
            <w:tcW w:w="592" w:type="pct"/>
            <w:vAlign w:val="center"/>
          </w:tcPr>
          <w:p w:rsidR="006C62F9" w:rsidRPr="00D408AE" w:rsidRDefault="006C62F9" w:rsidP="00AF4A6B">
            <w:pPr>
              <w:spacing w:before="0"/>
              <w:jc w:val="right"/>
            </w:pPr>
            <w:r w:rsidRPr="00D408AE">
              <w:t>85.4</w:t>
            </w:r>
          </w:p>
        </w:tc>
        <w:tc>
          <w:tcPr>
            <w:tcW w:w="592" w:type="pct"/>
            <w:vAlign w:val="center"/>
          </w:tcPr>
          <w:p w:rsidR="006C62F9" w:rsidRPr="00D408AE" w:rsidRDefault="006C62F9" w:rsidP="00AF4A6B">
            <w:pPr>
              <w:spacing w:before="0"/>
              <w:jc w:val="right"/>
            </w:pPr>
            <w:r w:rsidRPr="00D408AE">
              <w:t>128.7</w:t>
            </w:r>
          </w:p>
        </w:tc>
        <w:tc>
          <w:tcPr>
            <w:tcW w:w="592" w:type="pct"/>
            <w:vAlign w:val="center"/>
          </w:tcPr>
          <w:p w:rsidR="006C62F9" w:rsidRPr="00D408AE" w:rsidRDefault="006C62F9" w:rsidP="00AF4A6B">
            <w:pPr>
              <w:spacing w:before="0"/>
              <w:jc w:val="right"/>
            </w:pPr>
            <w:r w:rsidRPr="00D408AE">
              <w:t>141.9</w:t>
            </w:r>
          </w:p>
        </w:tc>
        <w:tc>
          <w:tcPr>
            <w:tcW w:w="592" w:type="pct"/>
            <w:vAlign w:val="center"/>
          </w:tcPr>
          <w:p w:rsidR="006C62F9" w:rsidRPr="00D408AE" w:rsidRDefault="006C62F9" w:rsidP="00AF4A6B">
            <w:pPr>
              <w:spacing w:before="0"/>
              <w:jc w:val="right"/>
            </w:pPr>
            <w:r w:rsidRPr="00D408AE">
              <w:t>130.1</w:t>
            </w:r>
          </w:p>
        </w:tc>
      </w:tr>
      <w:tr w:rsidR="006C62F9" w:rsidRPr="00D408AE" w:rsidTr="00060050">
        <w:tc>
          <w:tcPr>
            <w:tcW w:w="1047" w:type="pct"/>
            <w:vAlign w:val="center"/>
          </w:tcPr>
          <w:p w:rsidR="006C62F9" w:rsidRPr="00D408AE" w:rsidRDefault="006C62F9" w:rsidP="00AF4A6B">
            <w:pPr>
              <w:spacing w:before="0"/>
              <w:ind w:left="180"/>
            </w:pPr>
            <w:r w:rsidRPr="00D408AE">
              <w:t>Alumina</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1,193.1</w:t>
            </w:r>
          </w:p>
        </w:tc>
        <w:tc>
          <w:tcPr>
            <w:tcW w:w="592" w:type="pct"/>
            <w:vAlign w:val="center"/>
          </w:tcPr>
          <w:p w:rsidR="006C62F9" w:rsidRPr="00D408AE" w:rsidRDefault="006C62F9" w:rsidP="00AF4A6B">
            <w:pPr>
              <w:spacing w:before="0"/>
              <w:jc w:val="right"/>
            </w:pPr>
            <w:r w:rsidRPr="00D408AE">
              <w:t>1,230.5</w:t>
            </w:r>
          </w:p>
        </w:tc>
        <w:tc>
          <w:tcPr>
            <w:tcW w:w="592" w:type="pct"/>
            <w:vAlign w:val="center"/>
          </w:tcPr>
          <w:p w:rsidR="006C62F9" w:rsidRPr="00D408AE" w:rsidRDefault="006C62F9" w:rsidP="00AF4A6B">
            <w:pPr>
              <w:spacing w:before="0"/>
              <w:jc w:val="right"/>
            </w:pPr>
            <w:r w:rsidRPr="00D408AE">
              <w:t>368</w:t>
            </w:r>
          </w:p>
        </w:tc>
        <w:tc>
          <w:tcPr>
            <w:tcW w:w="592" w:type="pct"/>
            <w:vAlign w:val="center"/>
          </w:tcPr>
          <w:p w:rsidR="006C62F9" w:rsidRPr="00D408AE" w:rsidRDefault="006C62F9" w:rsidP="00AF4A6B">
            <w:pPr>
              <w:spacing w:before="0"/>
              <w:jc w:val="right"/>
            </w:pPr>
            <w:r w:rsidRPr="00D408AE">
              <w:t>402.8</w:t>
            </w:r>
          </w:p>
        </w:tc>
        <w:tc>
          <w:tcPr>
            <w:tcW w:w="592" w:type="pct"/>
            <w:vAlign w:val="center"/>
          </w:tcPr>
          <w:p w:rsidR="006C62F9" w:rsidRPr="00D408AE" w:rsidRDefault="006C62F9" w:rsidP="00AF4A6B">
            <w:pPr>
              <w:spacing w:before="0"/>
              <w:jc w:val="right"/>
            </w:pPr>
            <w:r w:rsidRPr="00D408AE">
              <w:t>580.7</w:t>
            </w:r>
          </w:p>
        </w:tc>
        <w:tc>
          <w:tcPr>
            <w:tcW w:w="592" w:type="pct"/>
            <w:vAlign w:val="center"/>
          </w:tcPr>
          <w:p w:rsidR="006C62F9" w:rsidRPr="00D408AE" w:rsidRDefault="006C62F9" w:rsidP="00AF4A6B">
            <w:pPr>
              <w:spacing w:before="0"/>
              <w:jc w:val="right"/>
            </w:pPr>
            <w:r w:rsidRPr="00D408AE">
              <w:t>508.3</w:t>
            </w:r>
          </w:p>
        </w:tc>
      </w:tr>
      <w:tr w:rsidR="006C62F9" w:rsidRPr="00D408AE" w:rsidTr="00060050">
        <w:tc>
          <w:tcPr>
            <w:tcW w:w="1047" w:type="pct"/>
            <w:vAlign w:val="center"/>
          </w:tcPr>
          <w:p w:rsidR="006C62F9" w:rsidRPr="00D408AE" w:rsidRDefault="006C62F9" w:rsidP="00AF4A6B">
            <w:pPr>
              <w:spacing w:before="0"/>
              <w:ind w:left="180"/>
            </w:pPr>
            <w:r w:rsidRPr="00D408AE">
              <w:t>Sugar</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100.3</w:t>
            </w:r>
          </w:p>
        </w:tc>
        <w:tc>
          <w:tcPr>
            <w:tcW w:w="592" w:type="pct"/>
            <w:vAlign w:val="center"/>
          </w:tcPr>
          <w:p w:rsidR="006C62F9" w:rsidRPr="00D408AE" w:rsidRDefault="006C62F9" w:rsidP="00AF4A6B">
            <w:pPr>
              <w:spacing w:before="0"/>
              <w:jc w:val="right"/>
            </w:pPr>
            <w:r w:rsidRPr="00D408AE">
              <w:t>104.3</w:t>
            </w:r>
          </w:p>
        </w:tc>
        <w:tc>
          <w:tcPr>
            <w:tcW w:w="592" w:type="pct"/>
            <w:vAlign w:val="center"/>
          </w:tcPr>
          <w:p w:rsidR="006C62F9" w:rsidRPr="00D408AE" w:rsidRDefault="006C62F9" w:rsidP="00AF4A6B">
            <w:pPr>
              <w:spacing w:before="0"/>
              <w:jc w:val="right"/>
            </w:pPr>
            <w:r w:rsidRPr="00D408AE">
              <w:t>72.3</w:t>
            </w:r>
          </w:p>
        </w:tc>
        <w:tc>
          <w:tcPr>
            <w:tcW w:w="592" w:type="pct"/>
            <w:vAlign w:val="center"/>
          </w:tcPr>
          <w:p w:rsidR="006C62F9" w:rsidRPr="00D408AE" w:rsidRDefault="006C62F9" w:rsidP="00AF4A6B">
            <w:pPr>
              <w:spacing w:before="0"/>
              <w:jc w:val="right"/>
            </w:pPr>
            <w:r w:rsidRPr="00D408AE">
              <w:t>44.2</w:t>
            </w:r>
          </w:p>
        </w:tc>
        <w:tc>
          <w:tcPr>
            <w:tcW w:w="592" w:type="pct"/>
            <w:vAlign w:val="center"/>
          </w:tcPr>
          <w:p w:rsidR="006C62F9" w:rsidRPr="00D408AE" w:rsidRDefault="006C62F9" w:rsidP="00AF4A6B">
            <w:pPr>
              <w:spacing w:before="0"/>
              <w:jc w:val="right"/>
            </w:pPr>
            <w:r w:rsidRPr="00D408AE">
              <w:t>62.2</w:t>
            </w:r>
          </w:p>
        </w:tc>
        <w:tc>
          <w:tcPr>
            <w:tcW w:w="592" w:type="pct"/>
            <w:vAlign w:val="center"/>
          </w:tcPr>
          <w:p w:rsidR="006C62F9" w:rsidRPr="00D408AE" w:rsidRDefault="006C62F9" w:rsidP="00AF4A6B">
            <w:pPr>
              <w:spacing w:before="0"/>
              <w:jc w:val="right"/>
            </w:pPr>
            <w:r w:rsidRPr="00D408AE">
              <w:t>94.1</w:t>
            </w:r>
          </w:p>
        </w:tc>
      </w:tr>
      <w:tr w:rsidR="006C62F9" w:rsidRPr="00D408AE" w:rsidTr="00060050">
        <w:tc>
          <w:tcPr>
            <w:tcW w:w="1047" w:type="pct"/>
            <w:vAlign w:val="center"/>
          </w:tcPr>
          <w:p w:rsidR="006C62F9" w:rsidRPr="00D408AE" w:rsidRDefault="006C62F9" w:rsidP="00AF4A6B">
            <w:pPr>
              <w:spacing w:before="0"/>
              <w:ind w:left="180"/>
            </w:pPr>
            <w:r w:rsidRPr="00D408AE">
              <w:t>Banana</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9.2</w:t>
            </w:r>
          </w:p>
        </w:tc>
        <w:tc>
          <w:tcPr>
            <w:tcW w:w="592" w:type="pct"/>
            <w:vAlign w:val="center"/>
          </w:tcPr>
          <w:p w:rsidR="006C62F9" w:rsidRPr="00D408AE" w:rsidRDefault="006C62F9" w:rsidP="00AF4A6B">
            <w:pPr>
              <w:spacing w:before="0"/>
              <w:jc w:val="right"/>
            </w:pPr>
            <w:r w:rsidRPr="00D408AE">
              <w:t>0.04</w:t>
            </w:r>
          </w:p>
        </w:tc>
        <w:tc>
          <w:tcPr>
            <w:tcW w:w="592" w:type="pct"/>
            <w:vAlign w:val="center"/>
          </w:tcPr>
          <w:p w:rsidR="006C62F9" w:rsidRPr="00D408AE" w:rsidRDefault="006C62F9" w:rsidP="00AF4A6B">
            <w:pPr>
              <w:spacing w:before="0"/>
              <w:jc w:val="right"/>
            </w:pPr>
            <w:r w:rsidRPr="00D408AE">
              <w:t>0.006</w:t>
            </w:r>
          </w:p>
        </w:tc>
        <w:tc>
          <w:tcPr>
            <w:tcW w:w="592" w:type="pct"/>
            <w:vAlign w:val="center"/>
          </w:tcPr>
          <w:p w:rsidR="006C62F9" w:rsidRPr="00D408AE" w:rsidRDefault="006C62F9" w:rsidP="00AF4A6B">
            <w:pPr>
              <w:spacing w:before="0"/>
              <w:jc w:val="right"/>
            </w:pPr>
            <w:r w:rsidRPr="00D408AE">
              <w:t>0.001</w:t>
            </w:r>
          </w:p>
        </w:tc>
        <w:tc>
          <w:tcPr>
            <w:tcW w:w="592" w:type="pct"/>
            <w:vAlign w:val="center"/>
          </w:tcPr>
          <w:p w:rsidR="006C62F9" w:rsidRPr="00D408AE" w:rsidRDefault="006C62F9" w:rsidP="00AF4A6B">
            <w:pPr>
              <w:spacing w:before="0"/>
              <w:jc w:val="right"/>
            </w:pPr>
            <w:r w:rsidRPr="00D408AE">
              <w:t>0.063</w:t>
            </w:r>
          </w:p>
        </w:tc>
        <w:tc>
          <w:tcPr>
            <w:tcW w:w="592" w:type="pct"/>
            <w:vAlign w:val="center"/>
          </w:tcPr>
          <w:p w:rsidR="006C62F9" w:rsidRPr="00D408AE" w:rsidRDefault="006C62F9" w:rsidP="00AF4A6B">
            <w:pPr>
              <w:spacing w:before="0"/>
              <w:jc w:val="right"/>
            </w:pPr>
            <w:r w:rsidRPr="00D408AE">
              <w:t>0.1</w:t>
            </w:r>
          </w:p>
        </w:tc>
      </w:tr>
      <w:tr w:rsidR="006C62F9" w:rsidRPr="00D408AE" w:rsidTr="00060050">
        <w:tc>
          <w:tcPr>
            <w:tcW w:w="1047" w:type="pct"/>
            <w:vAlign w:val="center"/>
          </w:tcPr>
          <w:p w:rsidR="006C62F9" w:rsidRPr="00D408AE" w:rsidRDefault="006C62F9" w:rsidP="00AF4A6B">
            <w:pPr>
              <w:spacing w:before="0"/>
            </w:pPr>
            <w:r w:rsidRPr="00D408AE">
              <w:lastRenderedPageBreak/>
              <w:t>Non-Traditional Exports</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753.8</w:t>
            </w:r>
          </w:p>
        </w:tc>
        <w:tc>
          <w:tcPr>
            <w:tcW w:w="592" w:type="pct"/>
            <w:vAlign w:val="center"/>
          </w:tcPr>
          <w:p w:rsidR="006C62F9" w:rsidRPr="00D408AE" w:rsidRDefault="006C62F9" w:rsidP="00AF4A6B">
            <w:pPr>
              <w:spacing w:before="0"/>
              <w:jc w:val="right"/>
            </w:pPr>
            <w:r w:rsidRPr="00D408AE">
              <w:t>1 090.7</w:t>
            </w:r>
          </w:p>
        </w:tc>
        <w:tc>
          <w:tcPr>
            <w:tcW w:w="592" w:type="pct"/>
            <w:vAlign w:val="center"/>
          </w:tcPr>
          <w:p w:rsidR="006C62F9" w:rsidRPr="00D408AE" w:rsidRDefault="006C62F9" w:rsidP="00AF4A6B">
            <w:pPr>
              <w:spacing w:before="0"/>
              <w:jc w:val="right"/>
            </w:pPr>
            <w:r w:rsidRPr="00D408AE">
              <w:t>626.9</w:t>
            </w:r>
          </w:p>
        </w:tc>
        <w:tc>
          <w:tcPr>
            <w:tcW w:w="592" w:type="pct"/>
            <w:vAlign w:val="center"/>
          </w:tcPr>
          <w:p w:rsidR="006C62F9" w:rsidRPr="00D408AE" w:rsidRDefault="006C62F9" w:rsidP="00AF4A6B">
            <w:pPr>
              <w:spacing w:before="0"/>
              <w:jc w:val="right"/>
            </w:pPr>
            <w:r w:rsidRPr="00D408AE">
              <w:t>599.1</w:t>
            </w:r>
          </w:p>
        </w:tc>
        <w:tc>
          <w:tcPr>
            <w:tcW w:w="592" w:type="pct"/>
            <w:vAlign w:val="center"/>
          </w:tcPr>
          <w:p w:rsidR="006C62F9" w:rsidRPr="00D408AE" w:rsidRDefault="006C62F9" w:rsidP="00AF4A6B">
            <w:pPr>
              <w:spacing w:before="0"/>
              <w:jc w:val="right"/>
            </w:pPr>
            <w:r w:rsidRPr="00D408AE">
              <w:t>674.7</w:t>
            </w:r>
          </w:p>
        </w:tc>
        <w:tc>
          <w:tcPr>
            <w:tcW w:w="592" w:type="pct"/>
            <w:vAlign w:val="center"/>
          </w:tcPr>
          <w:p w:rsidR="006C62F9" w:rsidRPr="00D408AE" w:rsidRDefault="006C62F9" w:rsidP="00AF4A6B">
            <w:pPr>
              <w:spacing w:before="0"/>
              <w:jc w:val="right"/>
            </w:pPr>
            <w:r w:rsidRPr="00D408AE">
              <w:t>828.3</w:t>
            </w:r>
          </w:p>
        </w:tc>
      </w:tr>
      <w:tr w:rsidR="006C62F9" w:rsidRPr="00D408AE" w:rsidTr="00060050">
        <w:tc>
          <w:tcPr>
            <w:tcW w:w="1047" w:type="pct"/>
            <w:vAlign w:val="center"/>
          </w:tcPr>
          <w:p w:rsidR="006C62F9" w:rsidRPr="00D408AE" w:rsidRDefault="006C62F9" w:rsidP="00AF4A6B">
            <w:pPr>
              <w:spacing w:before="0"/>
              <w:ind w:left="180"/>
            </w:pPr>
            <w:r w:rsidRPr="00D408AE">
              <w:t>Wearing Apparel</w:t>
            </w:r>
          </w:p>
        </w:tc>
        <w:tc>
          <w:tcPr>
            <w:tcW w:w="402" w:type="pct"/>
            <w:vAlign w:val="center"/>
          </w:tcPr>
          <w:p w:rsidR="006C62F9" w:rsidRPr="00D408AE" w:rsidRDefault="006C62F9" w:rsidP="00AF4A6B">
            <w:pPr>
              <w:spacing w:before="0"/>
              <w:jc w:val="center"/>
              <w:rPr>
                <w:sz w:val="16"/>
              </w:rPr>
            </w:pPr>
            <w:r w:rsidRPr="00D408AE">
              <w:rPr>
                <w:sz w:val="16"/>
              </w:rPr>
              <w:t>US$ m</w:t>
            </w:r>
          </w:p>
        </w:tc>
        <w:tc>
          <w:tcPr>
            <w:tcW w:w="592" w:type="pct"/>
            <w:vAlign w:val="center"/>
          </w:tcPr>
          <w:p w:rsidR="006C62F9" w:rsidRPr="00D408AE" w:rsidRDefault="006C62F9" w:rsidP="00AF4A6B">
            <w:pPr>
              <w:spacing w:before="0"/>
              <w:jc w:val="right"/>
            </w:pPr>
            <w:r w:rsidRPr="00D408AE">
              <w:t>1.6</w:t>
            </w:r>
          </w:p>
        </w:tc>
        <w:tc>
          <w:tcPr>
            <w:tcW w:w="592" w:type="pct"/>
            <w:vAlign w:val="center"/>
          </w:tcPr>
          <w:p w:rsidR="006C62F9" w:rsidRPr="00D408AE" w:rsidRDefault="006C62F9" w:rsidP="00AF4A6B">
            <w:pPr>
              <w:spacing w:before="0"/>
              <w:jc w:val="right"/>
            </w:pPr>
            <w:r w:rsidRPr="00D408AE">
              <w:t>1.5</w:t>
            </w:r>
          </w:p>
        </w:tc>
        <w:tc>
          <w:tcPr>
            <w:tcW w:w="592" w:type="pct"/>
            <w:vAlign w:val="center"/>
          </w:tcPr>
          <w:p w:rsidR="006C62F9" w:rsidRPr="00D408AE" w:rsidRDefault="006C62F9" w:rsidP="00AF4A6B">
            <w:pPr>
              <w:spacing w:before="0"/>
              <w:jc w:val="right"/>
            </w:pPr>
            <w:r w:rsidRPr="00D408AE">
              <w:t>1.46</w:t>
            </w:r>
          </w:p>
        </w:tc>
        <w:tc>
          <w:tcPr>
            <w:tcW w:w="592" w:type="pct"/>
            <w:vAlign w:val="center"/>
          </w:tcPr>
          <w:p w:rsidR="006C62F9" w:rsidRPr="00D408AE" w:rsidRDefault="006C62F9" w:rsidP="00AF4A6B">
            <w:pPr>
              <w:spacing w:before="0"/>
              <w:jc w:val="right"/>
            </w:pPr>
            <w:r w:rsidRPr="00D408AE">
              <w:t>1.6</w:t>
            </w:r>
          </w:p>
        </w:tc>
        <w:tc>
          <w:tcPr>
            <w:tcW w:w="592" w:type="pct"/>
            <w:vAlign w:val="center"/>
          </w:tcPr>
          <w:p w:rsidR="006C62F9" w:rsidRPr="00D408AE" w:rsidRDefault="006C62F9" w:rsidP="00AF4A6B">
            <w:pPr>
              <w:spacing w:before="0"/>
              <w:jc w:val="right"/>
            </w:pPr>
            <w:r w:rsidRPr="00D408AE">
              <w:t>1.5</w:t>
            </w:r>
          </w:p>
        </w:tc>
        <w:tc>
          <w:tcPr>
            <w:tcW w:w="592" w:type="pct"/>
            <w:vAlign w:val="center"/>
          </w:tcPr>
          <w:p w:rsidR="006C62F9" w:rsidRPr="00D408AE" w:rsidRDefault="006C62F9" w:rsidP="00AF4A6B">
            <w:pPr>
              <w:spacing w:before="0"/>
              <w:jc w:val="right"/>
            </w:pPr>
            <w:r w:rsidRPr="00D408AE">
              <w:t>1.4</w:t>
            </w:r>
          </w:p>
        </w:tc>
      </w:tr>
      <w:tr w:rsidR="006C62F9" w:rsidRPr="00D408AE" w:rsidTr="00060050">
        <w:tc>
          <w:tcPr>
            <w:tcW w:w="1047" w:type="pct"/>
          </w:tcPr>
          <w:p w:rsidR="006C62F9" w:rsidRPr="00D408AE" w:rsidRDefault="006C62F9" w:rsidP="00AF4A6B">
            <w:pPr>
              <w:spacing w:before="0"/>
            </w:pPr>
            <w:r w:rsidRPr="00D408AE">
              <w:t>Trade Balance</w:t>
            </w:r>
          </w:p>
        </w:tc>
        <w:tc>
          <w:tcPr>
            <w:tcW w:w="402" w:type="pct"/>
          </w:tcPr>
          <w:p w:rsidR="006C62F9" w:rsidRPr="00D408AE" w:rsidRDefault="006C62F9" w:rsidP="00AF4A6B">
            <w:pPr>
              <w:spacing w:before="0"/>
              <w:jc w:val="center"/>
              <w:rPr>
                <w:sz w:val="16"/>
              </w:rPr>
            </w:pPr>
            <w:r w:rsidRPr="00D408AE">
              <w:rPr>
                <w:sz w:val="16"/>
              </w:rPr>
              <w:t>US$ m</w:t>
            </w:r>
          </w:p>
        </w:tc>
        <w:tc>
          <w:tcPr>
            <w:tcW w:w="592" w:type="pct"/>
          </w:tcPr>
          <w:p w:rsidR="006C62F9" w:rsidRPr="00D408AE" w:rsidRDefault="006C62F9" w:rsidP="00AF4A6B">
            <w:pPr>
              <w:spacing w:before="0"/>
              <w:jc w:val="right"/>
            </w:pPr>
            <w:r w:rsidRPr="00D408AE">
              <w:t>-4,588.7</w:t>
            </w:r>
          </w:p>
        </w:tc>
        <w:tc>
          <w:tcPr>
            <w:tcW w:w="592" w:type="pct"/>
          </w:tcPr>
          <w:p w:rsidR="006C62F9" w:rsidRPr="00D408AE" w:rsidRDefault="006C62F9" w:rsidP="00AF4A6B">
            <w:pPr>
              <w:spacing w:before="0"/>
              <w:jc w:val="right"/>
            </w:pPr>
            <w:r w:rsidRPr="00D408AE">
              <w:t>-5,679.0</w:t>
            </w:r>
          </w:p>
        </w:tc>
        <w:tc>
          <w:tcPr>
            <w:tcW w:w="592" w:type="pct"/>
          </w:tcPr>
          <w:p w:rsidR="006C62F9" w:rsidRPr="00D408AE" w:rsidRDefault="006C62F9" w:rsidP="00AF4A6B">
            <w:pPr>
              <w:spacing w:before="0"/>
              <w:jc w:val="right"/>
            </w:pPr>
            <w:r w:rsidRPr="00D408AE">
              <w:t>-3,738.3</w:t>
            </w:r>
          </w:p>
        </w:tc>
        <w:tc>
          <w:tcPr>
            <w:tcW w:w="592" w:type="pct"/>
          </w:tcPr>
          <w:p w:rsidR="006C62F9" w:rsidRPr="00D408AE" w:rsidRDefault="006C62F9" w:rsidP="00AF4A6B">
            <w:pPr>
              <w:spacing w:before="0"/>
              <w:jc w:val="right"/>
            </w:pPr>
            <w:r w:rsidRPr="00D408AE">
              <w:t>-3,990.7</w:t>
            </w:r>
          </w:p>
        </w:tc>
        <w:tc>
          <w:tcPr>
            <w:tcW w:w="592" w:type="pct"/>
          </w:tcPr>
          <w:p w:rsidR="006C62F9" w:rsidRPr="00D408AE" w:rsidRDefault="006C62F9" w:rsidP="00AF4A6B">
            <w:pPr>
              <w:spacing w:before="0"/>
              <w:jc w:val="right"/>
            </w:pPr>
            <w:r w:rsidRPr="00D408AE">
              <w:t>-4,817.0</w:t>
            </w:r>
          </w:p>
        </w:tc>
        <w:tc>
          <w:tcPr>
            <w:tcW w:w="592" w:type="pct"/>
          </w:tcPr>
          <w:p w:rsidR="006C62F9" w:rsidRPr="00D408AE" w:rsidRDefault="006C62F9" w:rsidP="00AF4A6B">
            <w:pPr>
              <w:spacing w:before="0"/>
              <w:jc w:val="right"/>
            </w:pPr>
            <w:r w:rsidRPr="00D408AE">
              <w:t>-4,885.1</w:t>
            </w:r>
          </w:p>
        </w:tc>
      </w:tr>
      <w:tr w:rsidR="006C62F9" w:rsidRPr="00D408AE" w:rsidTr="00060050">
        <w:tc>
          <w:tcPr>
            <w:tcW w:w="1047" w:type="pct"/>
            <w:vAlign w:val="bottom"/>
          </w:tcPr>
          <w:p w:rsidR="006C62F9" w:rsidRPr="00D408AE" w:rsidRDefault="006C62F9" w:rsidP="00AF4A6B">
            <w:pPr>
              <w:spacing w:before="0"/>
            </w:pPr>
            <w:r w:rsidRPr="00D408AE">
              <w:t>Total Visitor Arrivals</w:t>
            </w:r>
          </w:p>
        </w:tc>
        <w:tc>
          <w:tcPr>
            <w:tcW w:w="402" w:type="pct"/>
            <w:vAlign w:val="bottom"/>
          </w:tcPr>
          <w:p w:rsidR="006C62F9" w:rsidRPr="00D408AE" w:rsidRDefault="006C62F9" w:rsidP="00AF4A6B">
            <w:pPr>
              <w:spacing w:before="0"/>
              <w:jc w:val="center"/>
              <w:rPr>
                <w:sz w:val="16"/>
              </w:rPr>
            </w:pPr>
            <w:r w:rsidRPr="00D408AE">
              <w:rPr>
                <w:sz w:val="16"/>
              </w:rPr>
              <w:t>Million</w:t>
            </w:r>
          </w:p>
        </w:tc>
        <w:tc>
          <w:tcPr>
            <w:tcW w:w="592" w:type="pct"/>
            <w:vAlign w:val="bottom"/>
          </w:tcPr>
          <w:p w:rsidR="006C62F9" w:rsidRPr="00D408AE" w:rsidRDefault="006C62F9" w:rsidP="00AF4A6B">
            <w:pPr>
              <w:spacing w:before="0"/>
              <w:jc w:val="right"/>
            </w:pPr>
            <w:r w:rsidRPr="00D408AE">
              <w:t>2.9</w:t>
            </w:r>
          </w:p>
        </w:tc>
        <w:tc>
          <w:tcPr>
            <w:tcW w:w="592" w:type="pct"/>
            <w:vAlign w:val="bottom"/>
          </w:tcPr>
          <w:p w:rsidR="006C62F9" w:rsidRPr="00D408AE" w:rsidRDefault="006C62F9" w:rsidP="00AF4A6B">
            <w:pPr>
              <w:spacing w:before="0"/>
              <w:jc w:val="right"/>
            </w:pPr>
            <w:r w:rsidRPr="00D408AE">
              <w:t>2.9</w:t>
            </w:r>
          </w:p>
        </w:tc>
        <w:tc>
          <w:tcPr>
            <w:tcW w:w="592" w:type="pct"/>
            <w:vAlign w:val="bottom"/>
          </w:tcPr>
          <w:p w:rsidR="006C62F9" w:rsidRPr="00D408AE" w:rsidRDefault="006C62F9" w:rsidP="00AF4A6B">
            <w:pPr>
              <w:spacing w:before="0"/>
              <w:jc w:val="right"/>
            </w:pPr>
            <w:r w:rsidRPr="00D408AE">
              <w:t>2.8</w:t>
            </w:r>
          </w:p>
        </w:tc>
        <w:tc>
          <w:tcPr>
            <w:tcW w:w="592" w:type="pct"/>
            <w:vAlign w:val="bottom"/>
          </w:tcPr>
          <w:p w:rsidR="006C62F9" w:rsidRPr="00D408AE" w:rsidRDefault="006C62F9" w:rsidP="00AF4A6B">
            <w:pPr>
              <w:spacing w:before="0"/>
              <w:jc w:val="right"/>
            </w:pPr>
            <w:r w:rsidRPr="00D408AE">
              <w:t>2.8</w:t>
            </w:r>
          </w:p>
        </w:tc>
        <w:tc>
          <w:tcPr>
            <w:tcW w:w="592" w:type="pct"/>
            <w:vAlign w:val="bottom"/>
          </w:tcPr>
          <w:p w:rsidR="006C62F9" w:rsidRPr="00D408AE" w:rsidRDefault="006C62F9" w:rsidP="00AF4A6B">
            <w:pPr>
              <w:spacing w:before="0"/>
              <w:jc w:val="right"/>
            </w:pPr>
            <w:r w:rsidRPr="00D408AE">
              <w:t>3.1</w:t>
            </w:r>
          </w:p>
        </w:tc>
        <w:tc>
          <w:tcPr>
            <w:tcW w:w="592" w:type="pct"/>
            <w:vAlign w:val="bottom"/>
          </w:tcPr>
          <w:p w:rsidR="006C62F9" w:rsidRPr="00D408AE" w:rsidRDefault="006C62F9" w:rsidP="00AF4A6B">
            <w:pPr>
              <w:spacing w:before="0"/>
              <w:jc w:val="right"/>
            </w:pPr>
            <w:r w:rsidRPr="00D408AE">
              <w:t>3.3</w:t>
            </w:r>
          </w:p>
        </w:tc>
      </w:tr>
      <w:tr w:rsidR="006C62F9" w:rsidRPr="00D408AE" w:rsidTr="00060050">
        <w:tc>
          <w:tcPr>
            <w:tcW w:w="1047" w:type="pct"/>
            <w:vAlign w:val="center"/>
          </w:tcPr>
          <w:p w:rsidR="006C62F9" w:rsidRPr="00D408AE" w:rsidRDefault="006C62F9" w:rsidP="00AF4A6B">
            <w:pPr>
              <w:spacing w:before="0"/>
            </w:pPr>
            <w:r w:rsidRPr="00D408AE">
              <w:t>Stopovers</w:t>
            </w:r>
          </w:p>
        </w:tc>
        <w:tc>
          <w:tcPr>
            <w:tcW w:w="402" w:type="pct"/>
            <w:vAlign w:val="center"/>
          </w:tcPr>
          <w:p w:rsidR="006C62F9" w:rsidRPr="00D408AE" w:rsidRDefault="006C62F9" w:rsidP="00AF4A6B">
            <w:pPr>
              <w:spacing w:before="0"/>
              <w:jc w:val="center"/>
              <w:rPr>
                <w:sz w:val="16"/>
              </w:rPr>
            </w:pPr>
            <w:r w:rsidRPr="00D408AE">
              <w:rPr>
                <w:sz w:val="16"/>
              </w:rPr>
              <w:t>Million</w:t>
            </w:r>
          </w:p>
        </w:tc>
        <w:tc>
          <w:tcPr>
            <w:tcW w:w="592" w:type="pct"/>
            <w:vAlign w:val="center"/>
          </w:tcPr>
          <w:p w:rsidR="006C62F9" w:rsidRPr="00D408AE" w:rsidRDefault="006C62F9" w:rsidP="00AF4A6B">
            <w:pPr>
              <w:spacing w:before="0"/>
              <w:jc w:val="right"/>
            </w:pPr>
            <w:r w:rsidRPr="00D408AE">
              <w:t>1.7</w:t>
            </w:r>
          </w:p>
        </w:tc>
        <w:tc>
          <w:tcPr>
            <w:tcW w:w="592" w:type="pct"/>
            <w:vAlign w:val="center"/>
          </w:tcPr>
          <w:p w:rsidR="006C62F9" w:rsidRPr="00D408AE" w:rsidRDefault="006C62F9" w:rsidP="00AF4A6B">
            <w:pPr>
              <w:spacing w:before="0"/>
              <w:jc w:val="right"/>
            </w:pPr>
            <w:r w:rsidRPr="00D408AE">
              <w:t>1.8</w:t>
            </w:r>
          </w:p>
        </w:tc>
        <w:tc>
          <w:tcPr>
            <w:tcW w:w="592" w:type="pct"/>
            <w:vAlign w:val="center"/>
          </w:tcPr>
          <w:p w:rsidR="006C62F9" w:rsidRPr="00D408AE" w:rsidRDefault="006C62F9" w:rsidP="00AF4A6B">
            <w:pPr>
              <w:spacing w:before="0"/>
              <w:jc w:val="right"/>
            </w:pPr>
            <w:r w:rsidRPr="00D408AE">
              <w:t>1.8</w:t>
            </w:r>
          </w:p>
        </w:tc>
        <w:tc>
          <w:tcPr>
            <w:tcW w:w="592" w:type="pct"/>
            <w:vAlign w:val="center"/>
          </w:tcPr>
          <w:p w:rsidR="006C62F9" w:rsidRPr="00D408AE" w:rsidRDefault="006C62F9" w:rsidP="00AF4A6B">
            <w:pPr>
              <w:spacing w:before="0"/>
              <w:jc w:val="right"/>
            </w:pPr>
            <w:r w:rsidRPr="00D408AE">
              <w:t>1.9</w:t>
            </w:r>
          </w:p>
        </w:tc>
        <w:tc>
          <w:tcPr>
            <w:tcW w:w="592" w:type="pct"/>
            <w:vAlign w:val="center"/>
          </w:tcPr>
          <w:p w:rsidR="006C62F9" w:rsidRPr="00D408AE" w:rsidRDefault="006C62F9" w:rsidP="00AF4A6B">
            <w:pPr>
              <w:spacing w:before="0"/>
              <w:jc w:val="right"/>
            </w:pPr>
            <w:r w:rsidRPr="00D408AE">
              <w:t>2.0</w:t>
            </w:r>
          </w:p>
        </w:tc>
        <w:tc>
          <w:tcPr>
            <w:tcW w:w="592" w:type="pct"/>
            <w:vAlign w:val="center"/>
          </w:tcPr>
          <w:p w:rsidR="006C62F9" w:rsidRPr="00D408AE" w:rsidRDefault="006C62F9" w:rsidP="00AF4A6B">
            <w:pPr>
              <w:spacing w:before="0"/>
              <w:jc w:val="right"/>
            </w:pPr>
            <w:r w:rsidRPr="00D408AE">
              <w:t>2.0</w:t>
            </w:r>
          </w:p>
        </w:tc>
      </w:tr>
      <w:tr w:rsidR="006C62F9" w:rsidRPr="00D408AE" w:rsidTr="00060050">
        <w:tc>
          <w:tcPr>
            <w:tcW w:w="1047" w:type="pct"/>
            <w:vAlign w:val="center"/>
          </w:tcPr>
          <w:p w:rsidR="006C62F9" w:rsidRPr="00D408AE" w:rsidRDefault="006C62F9" w:rsidP="00AF4A6B">
            <w:pPr>
              <w:spacing w:before="0"/>
            </w:pPr>
            <w:r w:rsidRPr="00D408AE">
              <w:t>Private Remittance Inflows</w:t>
            </w:r>
          </w:p>
        </w:tc>
        <w:tc>
          <w:tcPr>
            <w:tcW w:w="402" w:type="pct"/>
            <w:vAlign w:val="center"/>
          </w:tcPr>
          <w:p w:rsidR="006C62F9" w:rsidRPr="00D408AE" w:rsidRDefault="006C62F9" w:rsidP="00AF4A6B">
            <w:pPr>
              <w:spacing w:before="0"/>
              <w:rPr>
                <w:sz w:val="16"/>
              </w:rPr>
            </w:pPr>
            <w:r w:rsidRPr="00D408AE">
              <w:rPr>
                <w:sz w:val="16"/>
              </w:rPr>
              <w:t>US$ m</w:t>
            </w:r>
          </w:p>
        </w:tc>
        <w:tc>
          <w:tcPr>
            <w:tcW w:w="592" w:type="pct"/>
            <w:vAlign w:val="center"/>
          </w:tcPr>
          <w:p w:rsidR="006C62F9" w:rsidRPr="00D408AE" w:rsidRDefault="006C62F9" w:rsidP="00AF4A6B">
            <w:pPr>
              <w:spacing w:before="0"/>
              <w:jc w:val="right"/>
            </w:pPr>
            <w:r w:rsidRPr="00D408AE">
              <w:t>1,964.4</w:t>
            </w:r>
          </w:p>
        </w:tc>
        <w:tc>
          <w:tcPr>
            <w:tcW w:w="592" w:type="pct"/>
            <w:vAlign w:val="center"/>
          </w:tcPr>
          <w:p w:rsidR="006C62F9" w:rsidRPr="00D408AE" w:rsidRDefault="006C62F9" w:rsidP="00AF4A6B">
            <w:pPr>
              <w:spacing w:before="0"/>
              <w:jc w:val="right"/>
            </w:pPr>
            <w:r w:rsidRPr="00D408AE">
              <w:t>2021</w:t>
            </w:r>
          </w:p>
        </w:tc>
        <w:tc>
          <w:tcPr>
            <w:tcW w:w="592" w:type="pct"/>
            <w:vAlign w:val="center"/>
          </w:tcPr>
          <w:p w:rsidR="006C62F9" w:rsidRPr="00D408AE" w:rsidRDefault="006C62F9" w:rsidP="00AF4A6B">
            <w:pPr>
              <w:spacing w:before="0"/>
              <w:jc w:val="right"/>
            </w:pPr>
            <w:r w:rsidRPr="00D408AE">
              <w:t>1,795.4</w:t>
            </w:r>
          </w:p>
        </w:tc>
        <w:tc>
          <w:tcPr>
            <w:tcW w:w="592" w:type="pct"/>
            <w:vAlign w:val="center"/>
          </w:tcPr>
          <w:p w:rsidR="006C62F9" w:rsidRPr="00D408AE" w:rsidRDefault="006C62F9" w:rsidP="00AF4A6B">
            <w:pPr>
              <w:spacing w:before="0"/>
              <w:jc w:val="right"/>
            </w:pPr>
            <w:r w:rsidRPr="00D408AE">
              <w:t>1,906.2</w:t>
            </w:r>
          </w:p>
        </w:tc>
        <w:tc>
          <w:tcPr>
            <w:tcW w:w="592" w:type="pct"/>
            <w:vAlign w:val="center"/>
          </w:tcPr>
          <w:p w:rsidR="006C62F9" w:rsidRPr="00D408AE" w:rsidRDefault="006C62F9" w:rsidP="00AF4A6B">
            <w:pPr>
              <w:spacing w:before="0"/>
              <w:jc w:val="right"/>
            </w:pPr>
            <w:r w:rsidRPr="00D408AE">
              <w:t>2,018.4</w:t>
            </w:r>
            <w:r w:rsidRPr="00D408AE">
              <w:rPr>
                <w:vertAlign w:val="superscript"/>
              </w:rPr>
              <w:t>r</w:t>
            </w:r>
          </w:p>
        </w:tc>
        <w:tc>
          <w:tcPr>
            <w:tcW w:w="592" w:type="pct"/>
            <w:vAlign w:val="center"/>
          </w:tcPr>
          <w:p w:rsidR="006C62F9" w:rsidRPr="00D408AE" w:rsidRDefault="006C62F9" w:rsidP="00AF4A6B">
            <w:pPr>
              <w:spacing w:before="0"/>
              <w:jc w:val="right"/>
            </w:pPr>
            <w:r w:rsidRPr="00D408AE">
              <w:t>2,037.0</w:t>
            </w:r>
          </w:p>
        </w:tc>
      </w:tr>
      <w:tr w:rsidR="006C62F9" w:rsidRPr="00D408AE" w:rsidTr="00060050">
        <w:tc>
          <w:tcPr>
            <w:tcW w:w="1047" w:type="pct"/>
            <w:vAlign w:val="center"/>
          </w:tcPr>
          <w:p w:rsidR="006C62F9" w:rsidRPr="00D408AE" w:rsidRDefault="006C62F9" w:rsidP="00AF4A6B">
            <w:pPr>
              <w:spacing w:before="0"/>
            </w:pPr>
            <w:r w:rsidRPr="00D408AE">
              <w:t>% GDP by Sector</w:t>
            </w:r>
          </w:p>
        </w:tc>
        <w:tc>
          <w:tcPr>
            <w:tcW w:w="402" w:type="pct"/>
            <w:vAlign w:val="center"/>
          </w:tcPr>
          <w:p w:rsidR="006C62F9" w:rsidRPr="00D408AE" w:rsidRDefault="006C62F9" w:rsidP="00AF4A6B">
            <w:pPr>
              <w:spacing w:before="0"/>
              <w:jc w:val="center"/>
              <w:rPr>
                <w:sz w:val="16"/>
              </w:rPr>
            </w:pPr>
          </w:p>
        </w:tc>
        <w:tc>
          <w:tcPr>
            <w:tcW w:w="592" w:type="pct"/>
            <w:vAlign w:val="center"/>
          </w:tcPr>
          <w:p w:rsidR="006C62F9" w:rsidRPr="00D408AE" w:rsidRDefault="006C62F9" w:rsidP="00AF4A6B">
            <w:pPr>
              <w:spacing w:before="0"/>
              <w:jc w:val="right"/>
            </w:pPr>
          </w:p>
        </w:tc>
        <w:tc>
          <w:tcPr>
            <w:tcW w:w="592" w:type="pct"/>
            <w:vAlign w:val="center"/>
          </w:tcPr>
          <w:p w:rsidR="006C62F9" w:rsidRPr="00D408AE" w:rsidRDefault="006C62F9" w:rsidP="00AF4A6B">
            <w:pPr>
              <w:spacing w:before="0"/>
              <w:jc w:val="right"/>
            </w:pPr>
          </w:p>
        </w:tc>
        <w:tc>
          <w:tcPr>
            <w:tcW w:w="592" w:type="pct"/>
            <w:vAlign w:val="center"/>
          </w:tcPr>
          <w:p w:rsidR="006C62F9" w:rsidRPr="00D408AE" w:rsidRDefault="006C62F9" w:rsidP="00AF4A6B">
            <w:pPr>
              <w:spacing w:before="0"/>
              <w:jc w:val="right"/>
            </w:pPr>
          </w:p>
        </w:tc>
        <w:tc>
          <w:tcPr>
            <w:tcW w:w="592" w:type="pct"/>
            <w:vAlign w:val="center"/>
          </w:tcPr>
          <w:p w:rsidR="006C62F9" w:rsidRPr="00D408AE" w:rsidRDefault="006C62F9" w:rsidP="00AF4A6B">
            <w:pPr>
              <w:spacing w:before="0"/>
              <w:jc w:val="right"/>
            </w:pPr>
          </w:p>
        </w:tc>
        <w:tc>
          <w:tcPr>
            <w:tcW w:w="592" w:type="pct"/>
            <w:vAlign w:val="center"/>
          </w:tcPr>
          <w:p w:rsidR="006C62F9" w:rsidRPr="00D408AE" w:rsidRDefault="006C62F9" w:rsidP="00AF4A6B">
            <w:pPr>
              <w:spacing w:before="0"/>
              <w:jc w:val="right"/>
            </w:pPr>
          </w:p>
        </w:tc>
        <w:tc>
          <w:tcPr>
            <w:tcW w:w="592" w:type="pct"/>
            <w:vAlign w:val="center"/>
          </w:tcPr>
          <w:p w:rsidR="006C62F9" w:rsidRPr="00D408AE" w:rsidRDefault="006C62F9" w:rsidP="00AF4A6B">
            <w:pPr>
              <w:spacing w:before="0"/>
              <w:jc w:val="right"/>
            </w:pPr>
          </w:p>
        </w:tc>
      </w:tr>
      <w:tr w:rsidR="006C62F9" w:rsidRPr="00D408AE" w:rsidTr="00060050">
        <w:tc>
          <w:tcPr>
            <w:tcW w:w="1047" w:type="pct"/>
            <w:vAlign w:val="center"/>
          </w:tcPr>
          <w:p w:rsidR="006C62F9" w:rsidRPr="00D408AE" w:rsidRDefault="006C62F9" w:rsidP="00AF4A6B">
            <w:pPr>
              <w:spacing w:before="0"/>
              <w:ind w:left="180"/>
            </w:pPr>
            <w:r w:rsidRPr="00D408AE">
              <w:t>Agriculture</w:t>
            </w:r>
            <w:r w:rsidRPr="00D408AE">
              <w:tab/>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5.3</w:t>
            </w:r>
          </w:p>
        </w:tc>
        <w:tc>
          <w:tcPr>
            <w:tcW w:w="592" w:type="pct"/>
            <w:vAlign w:val="center"/>
          </w:tcPr>
          <w:p w:rsidR="006C62F9" w:rsidRPr="00D408AE" w:rsidRDefault="006C62F9" w:rsidP="00AF4A6B">
            <w:pPr>
              <w:spacing w:before="0"/>
              <w:jc w:val="right"/>
            </w:pPr>
            <w:r w:rsidRPr="00D408AE">
              <w:t>5.0</w:t>
            </w:r>
          </w:p>
        </w:tc>
        <w:tc>
          <w:tcPr>
            <w:tcW w:w="592" w:type="pct"/>
            <w:vAlign w:val="center"/>
          </w:tcPr>
          <w:p w:rsidR="006C62F9" w:rsidRPr="00D408AE" w:rsidRDefault="006C62F9" w:rsidP="00AF4A6B">
            <w:pPr>
              <w:spacing w:before="0"/>
              <w:jc w:val="right"/>
            </w:pPr>
            <w:r w:rsidRPr="00D408AE">
              <w:t>6.0</w:t>
            </w:r>
          </w:p>
        </w:tc>
        <w:tc>
          <w:tcPr>
            <w:tcW w:w="592" w:type="pct"/>
            <w:vAlign w:val="center"/>
          </w:tcPr>
          <w:p w:rsidR="006C62F9" w:rsidRPr="00D408AE" w:rsidRDefault="006C62F9" w:rsidP="00AF4A6B">
            <w:pPr>
              <w:spacing w:before="0"/>
              <w:jc w:val="right"/>
            </w:pPr>
            <w:r w:rsidRPr="00D408AE">
              <w:t>6.1</w:t>
            </w:r>
          </w:p>
        </w:tc>
        <w:tc>
          <w:tcPr>
            <w:tcW w:w="592" w:type="pct"/>
            <w:vAlign w:val="center"/>
          </w:tcPr>
          <w:p w:rsidR="006C62F9" w:rsidRPr="00D408AE" w:rsidRDefault="006C62F9" w:rsidP="00AF4A6B">
            <w:pPr>
              <w:spacing w:before="0"/>
              <w:jc w:val="right"/>
            </w:pPr>
            <w:r w:rsidRPr="00D408AE">
              <w:t>6.6</w:t>
            </w:r>
          </w:p>
        </w:tc>
        <w:tc>
          <w:tcPr>
            <w:tcW w:w="592" w:type="pct"/>
            <w:vAlign w:val="center"/>
          </w:tcPr>
          <w:p w:rsidR="006C62F9" w:rsidRPr="00D408AE" w:rsidRDefault="006C62F9" w:rsidP="00AF4A6B">
            <w:pPr>
              <w:spacing w:before="0"/>
              <w:jc w:val="right"/>
            </w:pPr>
            <w:r w:rsidRPr="00D408AE">
              <w:t>6.8</w:t>
            </w:r>
          </w:p>
        </w:tc>
      </w:tr>
      <w:tr w:rsidR="006C62F9" w:rsidRPr="00D408AE" w:rsidTr="00060050">
        <w:tc>
          <w:tcPr>
            <w:tcW w:w="1047" w:type="pct"/>
            <w:vAlign w:val="center"/>
          </w:tcPr>
          <w:p w:rsidR="006C62F9" w:rsidRPr="00D408AE" w:rsidRDefault="006C62F9" w:rsidP="00AF4A6B">
            <w:pPr>
              <w:spacing w:before="0"/>
              <w:ind w:left="180"/>
            </w:pPr>
            <w:r w:rsidRPr="00D408AE">
              <w:t>Mining &amp; Quarrying</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4.2</w:t>
            </w:r>
          </w:p>
        </w:tc>
        <w:tc>
          <w:tcPr>
            <w:tcW w:w="592" w:type="pct"/>
            <w:vAlign w:val="center"/>
          </w:tcPr>
          <w:p w:rsidR="006C62F9" w:rsidRPr="00D408AE" w:rsidRDefault="006C62F9" w:rsidP="00AF4A6B">
            <w:pPr>
              <w:spacing w:before="0"/>
              <w:jc w:val="right"/>
            </w:pPr>
            <w:r w:rsidRPr="00D408AE">
              <w:t>4.1</w:t>
            </w:r>
          </w:p>
        </w:tc>
        <w:tc>
          <w:tcPr>
            <w:tcW w:w="592" w:type="pct"/>
            <w:vAlign w:val="center"/>
          </w:tcPr>
          <w:p w:rsidR="006C62F9" w:rsidRPr="00D408AE" w:rsidRDefault="006C62F9" w:rsidP="00AF4A6B">
            <w:pPr>
              <w:spacing w:before="0"/>
              <w:jc w:val="right"/>
            </w:pPr>
            <w:r w:rsidRPr="00D408AE">
              <w:t>2.1</w:t>
            </w:r>
          </w:p>
        </w:tc>
        <w:tc>
          <w:tcPr>
            <w:tcW w:w="592" w:type="pct"/>
            <w:vAlign w:val="center"/>
          </w:tcPr>
          <w:p w:rsidR="006C62F9" w:rsidRPr="00D408AE" w:rsidRDefault="006C62F9" w:rsidP="00AF4A6B">
            <w:pPr>
              <w:spacing w:before="0"/>
              <w:jc w:val="right"/>
            </w:pPr>
            <w:r w:rsidRPr="00D408AE">
              <w:t>2.1</w:t>
            </w:r>
          </w:p>
        </w:tc>
        <w:tc>
          <w:tcPr>
            <w:tcW w:w="592" w:type="pct"/>
            <w:vAlign w:val="center"/>
          </w:tcPr>
          <w:p w:rsidR="006C62F9" w:rsidRPr="00D408AE" w:rsidRDefault="006C62F9" w:rsidP="00AF4A6B">
            <w:pPr>
              <w:spacing w:before="0"/>
              <w:jc w:val="right"/>
            </w:pPr>
            <w:r w:rsidRPr="00D408AE">
              <w:t>2.4</w:t>
            </w:r>
          </w:p>
        </w:tc>
        <w:tc>
          <w:tcPr>
            <w:tcW w:w="592" w:type="pct"/>
            <w:vAlign w:val="center"/>
          </w:tcPr>
          <w:p w:rsidR="006C62F9" w:rsidRPr="00D408AE" w:rsidRDefault="006C62F9" w:rsidP="00AF4A6B">
            <w:pPr>
              <w:spacing w:before="0"/>
              <w:jc w:val="right"/>
            </w:pPr>
            <w:r w:rsidRPr="00D408AE">
              <w:t>2.2</w:t>
            </w:r>
          </w:p>
        </w:tc>
      </w:tr>
      <w:tr w:rsidR="006C62F9" w:rsidRPr="00D408AE" w:rsidTr="00060050">
        <w:tc>
          <w:tcPr>
            <w:tcW w:w="1047" w:type="pct"/>
            <w:vAlign w:val="center"/>
          </w:tcPr>
          <w:p w:rsidR="006C62F9" w:rsidRPr="00D408AE" w:rsidRDefault="006C62F9" w:rsidP="00AF4A6B">
            <w:pPr>
              <w:spacing w:before="0"/>
              <w:ind w:left="180"/>
            </w:pPr>
            <w:r w:rsidRPr="00D408AE">
              <w:t>Manufacture</w:t>
            </w:r>
            <w:r w:rsidRPr="00D408AE">
              <w:tab/>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8.8</w:t>
            </w:r>
          </w:p>
        </w:tc>
        <w:tc>
          <w:tcPr>
            <w:tcW w:w="592" w:type="pct"/>
            <w:vAlign w:val="center"/>
          </w:tcPr>
          <w:p w:rsidR="006C62F9" w:rsidRPr="00D408AE" w:rsidRDefault="006C62F9" w:rsidP="00AF4A6B">
            <w:pPr>
              <w:spacing w:before="0"/>
              <w:jc w:val="right"/>
            </w:pPr>
            <w:r w:rsidRPr="00D408AE">
              <w:t>8.9</w:t>
            </w:r>
          </w:p>
        </w:tc>
        <w:tc>
          <w:tcPr>
            <w:tcW w:w="592" w:type="pct"/>
            <w:vAlign w:val="center"/>
          </w:tcPr>
          <w:p w:rsidR="006C62F9" w:rsidRPr="00D408AE" w:rsidRDefault="006C62F9" w:rsidP="00AF4A6B">
            <w:pPr>
              <w:spacing w:before="0"/>
              <w:jc w:val="right"/>
            </w:pPr>
            <w:r w:rsidRPr="00D408AE">
              <w:t>8.7</w:t>
            </w:r>
          </w:p>
        </w:tc>
        <w:tc>
          <w:tcPr>
            <w:tcW w:w="592" w:type="pct"/>
            <w:vAlign w:val="center"/>
          </w:tcPr>
          <w:p w:rsidR="006C62F9" w:rsidRPr="00D408AE" w:rsidRDefault="006C62F9" w:rsidP="00AF4A6B">
            <w:pPr>
              <w:spacing w:before="0"/>
              <w:jc w:val="right"/>
            </w:pPr>
            <w:r w:rsidRPr="00D408AE">
              <w:t>8.5</w:t>
            </w:r>
          </w:p>
        </w:tc>
        <w:tc>
          <w:tcPr>
            <w:tcW w:w="592" w:type="pct"/>
            <w:vAlign w:val="center"/>
          </w:tcPr>
          <w:p w:rsidR="006C62F9" w:rsidRPr="00D408AE" w:rsidRDefault="006C62F9" w:rsidP="00AF4A6B">
            <w:pPr>
              <w:spacing w:before="0"/>
              <w:jc w:val="right"/>
            </w:pPr>
            <w:r w:rsidRPr="00D408AE">
              <w:t>8.6</w:t>
            </w:r>
          </w:p>
        </w:tc>
        <w:tc>
          <w:tcPr>
            <w:tcW w:w="592" w:type="pct"/>
            <w:vAlign w:val="center"/>
          </w:tcPr>
          <w:p w:rsidR="006C62F9" w:rsidRPr="00D408AE" w:rsidRDefault="006C62F9" w:rsidP="00AF4A6B">
            <w:pPr>
              <w:spacing w:before="0"/>
              <w:jc w:val="right"/>
            </w:pPr>
            <w:r w:rsidRPr="00D408AE">
              <w:t>8.6</w:t>
            </w:r>
          </w:p>
        </w:tc>
      </w:tr>
      <w:tr w:rsidR="006C62F9" w:rsidRPr="00D408AE" w:rsidTr="00060050">
        <w:tc>
          <w:tcPr>
            <w:tcW w:w="1047" w:type="pct"/>
            <w:vAlign w:val="center"/>
          </w:tcPr>
          <w:p w:rsidR="006C62F9" w:rsidRPr="00D408AE" w:rsidRDefault="006C62F9" w:rsidP="00AF4A6B">
            <w:pPr>
              <w:spacing w:before="0"/>
              <w:ind w:left="180"/>
            </w:pPr>
            <w:r w:rsidRPr="00D408AE">
              <w:t>Construction</w:t>
            </w:r>
            <w:r w:rsidRPr="00D408AE">
              <w:tab/>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8.3</w:t>
            </w:r>
          </w:p>
        </w:tc>
        <w:tc>
          <w:tcPr>
            <w:tcW w:w="592" w:type="pct"/>
            <w:vAlign w:val="center"/>
          </w:tcPr>
          <w:p w:rsidR="006C62F9" w:rsidRPr="00D408AE" w:rsidRDefault="006C62F9" w:rsidP="00AF4A6B">
            <w:pPr>
              <w:spacing w:before="0"/>
              <w:jc w:val="right"/>
            </w:pPr>
            <w:r w:rsidRPr="00D408AE">
              <w:t>7.8</w:t>
            </w:r>
          </w:p>
        </w:tc>
        <w:tc>
          <w:tcPr>
            <w:tcW w:w="592" w:type="pct"/>
            <w:vAlign w:val="center"/>
          </w:tcPr>
          <w:p w:rsidR="006C62F9" w:rsidRPr="00D408AE" w:rsidRDefault="006C62F9" w:rsidP="00AF4A6B">
            <w:pPr>
              <w:spacing w:before="0"/>
              <w:jc w:val="right"/>
            </w:pPr>
            <w:r w:rsidRPr="00D408AE">
              <w:t>7.3</w:t>
            </w:r>
          </w:p>
        </w:tc>
        <w:tc>
          <w:tcPr>
            <w:tcW w:w="592" w:type="pct"/>
            <w:vAlign w:val="center"/>
          </w:tcPr>
          <w:p w:rsidR="006C62F9" w:rsidRPr="00D408AE" w:rsidRDefault="006C62F9" w:rsidP="00AF4A6B">
            <w:pPr>
              <w:spacing w:before="0"/>
              <w:jc w:val="right"/>
            </w:pPr>
            <w:r w:rsidRPr="00D408AE">
              <w:t>7.4</w:t>
            </w:r>
          </w:p>
        </w:tc>
        <w:tc>
          <w:tcPr>
            <w:tcW w:w="592" w:type="pct"/>
            <w:vAlign w:val="center"/>
          </w:tcPr>
          <w:p w:rsidR="006C62F9" w:rsidRPr="00D408AE" w:rsidRDefault="006C62F9" w:rsidP="00AF4A6B">
            <w:pPr>
              <w:spacing w:before="0"/>
              <w:jc w:val="right"/>
            </w:pPr>
            <w:r w:rsidRPr="00D408AE">
              <w:t>7.3</w:t>
            </w:r>
          </w:p>
        </w:tc>
        <w:tc>
          <w:tcPr>
            <w:tcW w:w="592" w:type="pct"/>
            <w:vAlign w:val="center"/>
          </w:tcPr>
          <w:p w:rsidR="006C62F9" w:rsidRPr="00D408AE" w:rsidRDefault="006C62F9" w:rsidP="00AF4A6B">
            <w:pPr>
              <w:spacing w:before="0"/>
              <w:jc w:val="right"/>
            </w:pPr>
            <w:r w:rsidRPr="00D408AE">
              <w:t>7.1</w:t>
            </w:r>
          </w:p>
        </w:tc>
      </w:tr>
      <w:tr w:rsidR="006C62F9" w:rsidRPr="00D408AE" w:rsidTr="00060050">
        <w:tc>
          <w:tcPr>
            <w:tcW w:w="1047" w:type="pct"/>
            <w:vAlign w:val="center"/>
          </w:tcPr>
          <w:p w:rsidR="006C62F9" w:rsidRPr="00D408AE" w:rsidRDefault="006C62F9" w:rsidP="00AF4A6B">
            <w:pPr>
              <w:spacing w:before="0"/>
              <w:ind w:left="162"/>
            </w:pPr>
            <w:r w:rsidRPr="00D408AE">
              <w:t>Services</w:t>
            </w:r>
            <w:r w:rsidRPr="00D408AE">
              <w:tab/>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78</w:t>
            </w:r>
          </w:p>
        </w:tc>
        <w:tc>
          <w:tcPr>
            <w:tcW w:w="592" w:type="pct"/>
            <w:vAlign w:val="center"/>
          </w:tcPr>
          <w:p w:rsidR="006C62F9" w:rsidRPr="00D408AE" w:rsidRDefault="006C62F9" w:rsidP="00AF4A6B">
            <w:pPr>
              <w:spacing w:before="0"/>
              <w:jc w:val="right"/>
            </w:pPr>
            <w:r w:rsidRPr="00D408AE">
              <w:t>78.7</w:t>
            </w:r>
            <w:r w:rsidRPr="00D408AE">
              <w:rPr>
                <w:vertAlign w:val="superscript"/>
              </w:rPr>
              <w:t>r</w:t>
            </w:r>
          </w:p>
        </w:tc>
        <w:tc>
          <w:tcPr>
            <w:tcW w:w="592" w:type="pct"/>
            <w:vAlign w:val="center"/>
          </w:tcPr>
          <w:p w:rsidR="006C62F9" w:rsidRPr="00D408AE" w:rsidRDefault="006C62F9" w:rsidP="00AF4A6B">
            <w:pPr>
              <w:spacing w:before="0"/>
              <w:jc w:val="right"/>
            </w:pPr>
            <w:r w:rsidRPr="00D408AE">
              <w:t>80.7</w:t>
            </w:r>
          </w:p>
        </w:tc>
        <w:tc>
          <w:tcPr>
            <w:tcW w:w="592" w:type="pct"/>
            <w:vAlign w:val="center"/>
          </w:tcPr>
          <w:p w:rsidR="006C62F9" w:rsidRPr="00D408AE" w:rsidRDefault="006C62F9" w:rsidP="00AF4A6B">
            <w:pPr>
              <w:spacing w:before="0"/>
              <w:jc w:val="right"/>
            </w:pPr>
            <w:r w:rsidRPr="00D408AE">
              <w:t>80.3</w:t>
            </w:r>
          </w:p>
        </w:tc>
        <w:tc>
          <w:tcPr>
            <w:tcW w:w="592" w:type="pct"/>
            <w:vAlign w:val="center"/>
          </w:tcPr>
          <w:p w:rsidR="006C62F9" w:rsidRPr="00D408AE" w:rsidRDefault="006C62F9" w:rsidP="00AF4A6B">
            <w:pPr>
              <w:spacing w:before="0"/>
              <w:jc w:val="right"/>
            </w:pPr>
            <w:r w:rsidRPr="00D408AE">
              <w:t>79.3</w:t>
            </w:r>
          </w:p>
        </w:tc>
        <w:tc>
          <w:tcPr>
            <w:tcW w:w="592" w:type="pct"/>
            <w:vAlign w:val="center"/>
          </w:tcPr>
          <w:p w:rsidR="006C62F9" w:rsidRPr="00D408AE" w:rsidRDefault="006C62F9" w:rsidP="00AF4A6B">
            <w:pPr>
              <w:spacing w:before="0"/>
              <w:jc w:val="right"/>
            </w:pPr>
            <w:r w:rsidRPr="00D408AE">
              <w:t>79.5</w:t>
            </w:r>
          </w:p>
        </w:tc>
      </w:tr>
      <w:tr w:rsidR="006C62F9" w:rsidRPr="00D408AE" w:rsidTr="00060050">
        <w:tc>
          <w:tcPr>
            <w:tcW w:w="1047" w:type="pct"/>
            <w:vAlign w:val="center"/>
          </w:tcPr>
          <w:p w:rsidR="006C62F9" w:rsidRPr="00D408AE" w:rsidRDefault="006C62F9" w:rsidP="00AF4A6B">
            <w:pPr>
              <w:spacing w:before="0"/>
              <w:ind w:left="180"/>
            </w:pPr>
            <w:r w:rsidRPr="00D408AE">
              <w:t>Basic Services</w:t>
            </w:r>
            <w:r w:rsidRPr="00D408AE">
              <w:tab/>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14.9</w:t>
            </w:r>
          </w:p>
        </w:tc>
        <w:tc>
          <w:tcPr>
            <w:tcW w:w="592" w:type="pct"/>
            <w:vAlign w:val="center"/>
          </w:tcPr>
          <w:p w:rsidR="006C62F9" w:rsidRPr="00D408AE" w:rsidRDefault="006C62F9" w:rsidP="00AF4A6B">
            <w:pPr>
              <w:spacing w:before="0"/>
              <w:jc w:val="right"/>
            </w:pPr>
            <w:r w:rsidRPr="00D408AE">
              <w:t>14.7</w:t>
            </w:r>
          </w:p>
        </w:tc>
        <w:tc>
          <w:tcPr>
            <w:tcW w:w="592" w:type="pct"/>
            <w:vAlign w:val="center"/>
          </w:tcPr>
          <w:p w:rsidR="006C62F9" w:rsidRPr="00D408AE" w:rsidRDefault="006C62F9" w:rsidP="00AF4A6B">
            <w:pPr>
              <w:spacing w:before="0"/>
              <w:jc w:val="right"/>
            </w:pPr>
            <w:r w:rsidRPr="00D408AE">
              <w:t>14.9</w:t>
            </w:r>
            <w:r w:rsidRPr="00D408AE">
              <w:rPr>
                <w:vertAlign w:val="superscript"/>
              </w:rPr>
              <w:t>r</w:t>
            </w:r>
          </w:p>
        </w:tc>
        <w:tc>
          <w:tcPr>
            <w:tcW w:w="592" w:type="pct"/>
            <w:vAlign w:val="center"/>
          </w:tcPr>
          <w:p w:rsidR="006C62F9" w:rsidRPr="00D408AE" w:rsidRDefault="006C62F9" w:rsidP="00AF4A6B">
            <w:pPr>
              <w:spacing w:before="0"/>
              <w:jc w:val="right"/>
            </w:pPr>
            <w:r w:rsidRPr="00D408AE">
              <w:t>14.7</w:t>
            </w:r>
          </w:p>
        </w:tc>
        <w:tc>
          <w:tcPr>
            <w:tcW w:w="592" w:type="pct"/>
            <w:vAlign w:val="center"/>
          </w:tcPr>
          <w:p w:rsidR="006C62F9" w:rsidRPr="00D408AE" w:rsidRDefault="006C62F9" w:rsidP="00AF4A6B">
            <w:pPr>
              <w:spacing w:before="0"/>
              <w:jc w:val="right"/>
            </w:pPr>
            <w:r w:rsidRPr="00D408AE">
              <w:t>14.3</w:t>
            </w:r>
          </w:p>
        </w:tc>
        <w:tc>
          <w:tcPr>
            <w:tcW w:w="592" w:type="pct"/>
            <w:vAlign w:val="center"/>
          </w:tcPr>
          <w:p w:rsidR="006C62F9" w:rsidRPr="00D408AE" w:rsidRDefault="006C62F9" w:rsidP="00AF4A6B">
            <w:pPr>
              <w:spacing w:before="0"/>
              <w:jc w:val="right"/>
            </w:pPr>
            <w:r w:rsidRPr="00D408AE">
              <w:t>14.2</w:t>
            </w:r>
          </w:p>
        </w:tc>
      </w:tr>
      <w:tr w:rsidR="006C62F9" w:rsidRPr="00D408AE" w:rsidTr="00060050">
        <w:tc>
          <w:tcPr>
            <w:tcW w:w="1047" w:type="pct"/>
            <w:vAlign w:val="center"/>
          </w:tcPr>
          <w:p w:rsidR="006C62F9" w:rsidRPr="00D408AE" w:rsidRDefault="006C62F9" w:rsidP="00AF4A6B">
            <w:pPr>
              <w:spacing w:before="0"/>
              <w:ind w:left="180"/>
            </w:pPr>
            <w:r w:rsidRPr="00D408AE">
              <w:t>Electricity &amp; Water</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3.2</w:t>
            </w:r>
          </w:p>
        </w:tc>
        <w:tc>
          <w:tcPr>
            <w:tcW w:w="592" w:type="pct"/>
            <w:vAlign w:val="center"/>
          </w:tcPr>
          <w:p w:rsidR="006C62F9" w:rsidRPr="00D408AE" w:rsidRDefault="006C62F9" w:rsidP="00AF4A6B">
            <w:pPr>
              <w:spacing w:before="0"/>
              <w:jc w:val="right"/>
            </w:pPr>
            <w:r w:rsidRPr="00D408AE">
              <w:t>3.2</w:t>
            </w:r>
          </w:p>
        </w:tc>
        <w:tc>
          <w:tcPr>
            <w:tcW w:w="592" w:type="pct"/>
            <w:vAlign w:val="center"/>
          </w:tcPr>
          <w:p w:rsidR="006C62F9" w:rsidRPr="00D408AE" w:rsidRDefault="006C62F9" w:rsidP="00AF4A6B">
            <w:pPr>
              <w:spacing w:before="0"/>
              <w:jc w:val="right"/>
            </w:pPr>
            <w:r w:rsidRPr="00D408AE">
              <w:t>3.4</w:t>
            </w:r>
          </w:p>
        </w:tc>
        <w:tc>
          <w:tcPr>
            <w:tcW w:w="592" w:type="pct"/>
            <w:vAlign w:val="center"/>
          </w:tcPr>
          <w:p w:rsidR="006C62F9" w:rsidRPr="00D408AE" w:rsidRDefault="006C62F9" w:rsidP="00AF4A6B">
            <w:pPr>
              <w:spacing w:before="0"/>
              <w:jc w:val="right"/>
            </w:pPr>
            <w:r w:rsidRPr="00D408AE">
              <w:t>3.3</w:t>
            </w:r>
          </w:p>
        </w:tc>
        <w:tc>
          <w:tcPr>
            <w:tcW w:w="592" w:type="pct"/>
            <w:vAlign w:val="center"/>
          </w:tcPr>
          <w:p w:rsidR="006C62F9" w:rsidRPr="00D408AE" w:rsidRDefault="006C62F9" w:rsidP="00AF4A6B">
            <w:pPr>
              <w:spacing w:before="0"/>
              <w:jc w:val="right"/>
            </w:pPr>
            <w:r w:rsidRPr="00D408AE">
              <w:t>3.4</w:t>
            </w:r>
          </w:p>
        </w:tc>
        <w:tc>
          <w:tcPr>
            <w:tcW w:w="592" w:type="pct"/>
            <w:vAlign w:val="center"/>
          </w:tcPr>
          <w:p w:rsidR="006C62F9" w:rsidRPr="00D408AE" w:rsidRDefault="006C62F9" w:rsidP="00AF4A6B">
            <w:pPr>
              <w:spacing w:before="0"/>
              <w:jc w:val="right"/>
            </w:pPr>
            <w:r w:rsidRPr="00D408AE">
              <w:t>3.4</w:t>
            </w:r>
          </w:p>
        </w:tc>
      </w:tr>
      <w:tr w:rsidR="006C62F9" w:rsidRPr="00D408AE" w:rsidTr="00060050">
        <w:tc>
          <w:tcPr>
            <w:tcW w:w="1047" w:type="pct"/>
            <w:vAlign w:val="center"/>
          </w:tcPr>
          <w:p w:rsidR="006C62F9" w:rsidRPr="00D408AE" w:rsidRDefault="006C62F9" w:rsidP="00AF4A6B">
            <w:pPr>
              <w:spacing w:before="0"/>
              <w:ind w:left="180"/>
            </w:pPr>
            <w:r w:rsidRPr="00D408AE">
              <w:t>Transport, Storage &amp; Communication</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11.7</w:t>
            </w:r>
          </w:p>
        </w:tc>
        <w:tc>
          <w:tcPr>
            <w:tcW w:w="592" w:type="pct"/>
            <w:vAlign w:val="center"/>
          </w:tcPr>
          <w:p w:rsidR="006C62F9" w:rsidRPr="00D408AE" w:rsidRDefault="006C62F9" w:rsidP="00AF4A6B">
            <w:pPr>
              <w:spacing w:before="0"/>
              <w:jc w:val="right"/>
            </w:pPr>
            <w:r w:rsidRPr="00D408AE">
              <w:t>11.5</w:t>
            </w:r>
          </w:p>
        </w:tc>
        <w:tc>
          <w:tcPr>
            <w:tcW w:w="592" w:type="pct"/>
            <w:vAlign w:val="center"/>
          </w:tcPr>
          <w:p w:rsidR="006C62F9" w:rsidRPr="00D408AE" w:rsidRDefault="006C62F9" w:rsidP="00AF4A6B">
            <w:pPr>
              <w:spacing w:before="0"/>
              <w:jc w:val="right"/>
            </w:pPr>
            <w:r w:rsidRPr="00D408AE">
              <w:t>11.5</w:t>
            </w:r>
          </w:p>
        </w:tc>
        <w:tc>
          <w:tcPr>
            <w:tcW w:w="592" w:type="pct"/>
            <w:vAlign w:val="center"/>
          </w:tcPr>
          <w:p w:rsidR="006C62F9" w:rsidRPr="00D408AE" w:rsidRDefault="006C62F9" w:rsidP="00AF4A6B">
            <w:pPr>
              <w:spacing w:before="0"/>
              <w:jc w:val="right"/>
            </w:pPr>
            <w:r w:rsidRPr="00D408AE">
              <w:t>11.3</w:t>
            </w:r>
          </w:p>
        </w:tc>
        <w:tc>
          <w:tcPr>
            <w:tcW w:w="592" w:type="pct"/>
            <w:vAlign w:val="center"/>
          </w:tcPr>
          <w:p w:rsidR="006C62F9" w:rsidRPr="00D408AE" w:rsidRDefault="006C62F9" w:rsidP="00AF4A6B">
            <w:pPr>
              <w:spacing w:before="0"/>
              <w:jc w:val="right"/>
            </w:pPr>
            <w:r w:rsidRPr="00D408AE">
              <w:t>11.0</w:t>
            </w:r>
          </w:p>
        </w:tc>
        <w:tc>
          <w:tcPr>
            <w:tcW w:w="592" w:type="pct"/>
            <w:vAlign w:val="center"/>
          </w:tcPr>
          <w:p w:rsidR="006C62F9" w:rsidRPr="00D408AE" w:rsidRDefault="006C62F9" w:rsidP="00AF4A6B">
            <w:pPr>
              <w:spacing w:before="0"/>
              <w:jc w:val="right"/>
            </w:pPr>
            <w:r w:rsidRPr="00D408AE">
              <w:t>10.9</w:t>
            </w:r>
          </w:p>
        </w:tc>
      </w:tr>
      <w:tr w:rsidR="006C62F9" w:rsidRPr="00D408AE" w:rsidTr="00060050">
        <w:tc>
          <w:tcPr>
            <w:tcW w:w="1047" w:type="pct"/>
            <w:vAlign w:val="center"/>
          </w:tcPr>
          <w:p w:rsidR="006C62F9" w:rsidRPr="00D408AE" w:rsidRDefault="006C62F9" w:rsidP="00AF4A6B">
            <w:pPr>
              <w:spacing w:before="0"/>
              <w:ind w:left="180"/>
            </w:pPr>
            <w:r w:rsidRPr="00D408AE">
              <w:t>Total Other Services</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63</w:t>
            </w:r>
          </w:p>
        </w:tc>
        <w:tc>
          <w:tcPr>
            <w:tcW w:w="592" w:type="pct"/>
            <w:vAlign w:val="center"/>
          </w:tcPr>
          <w:p w:rsidR="006C62F9" w:rsidRPr="00D408AE" w:rsidRDefault="006C62F9" w:rsidP="00AF4A6B">
            <w:pPr>
              <w:spacing w:before="0"/>
              <w:jc w:val="right"/>
            </w:pPr>
            <w:r w:rsidRPr="00D408AE">
              <w:t>64.0</w:t>
            </w:r>
          </w:p>
        </w:tc>
        <w:tc>
          <w:tcPr>
            <w:tcW w:w="592" w:type="pct"/>
            <w:vAlign w:val="center"/>
          </w:tcPr>
          <w:p w:rsidR="006C62F9" w:rsidRPr="00D408AE" w:rsidRDefault="006C62F9" w:rsidP="00AF4A6B">
            <w:pPr>
              <w:spacing w:before="0"/>
              <w:jc w:val="right"/>
            </w:pPr>
            <w:r w:rsidRPr="00D408AE">
              <w:t>65.8</w:t>
            </w:r>
          </w:p>
        </w:tc>
        <w:tc>
          <w:tcPr>
            <w:tcW w:w="592" w:type="pct"/>
            <w:vAlign w:val="center"/>
          </w:tcPr>
          <w:p w:rsidR="006C62F9" w:rsidRPr="00D408AE" w:rsidRDefault="006C62F9" w:rsidP="00AF4A6B">
            <w:pPr>
              <w:spacing w:before="0"/>
              <w:jc w:val="right"/>
            </w:pPr>
            <w:r w:rsidRPr="00D408AE">
              <w:t>65.7</w:t>
            </w:r>
          </w:p>
        </w:tc>
        <w:tc>
          <w:tcPr>
            <w:tcW w:w="592" w:type="pct"/>
            <w:vAlign w:val="center"/>
          </w:tcPr>
          <w:p w:rsidR="006C62F9" w:rsidRPr="00D408AE" w:rsidRDefault="006C62F9" w:rsidP="00AF4A6B">
            <w:pPr>
              <w:spacing w:before="0"/>
              <w:jc w:val="right"/>
            </w:pPr>
            <w:r w:rsidRPr="00D408AE">
              <w:t>64.9</w:t>
            </w:r>
          </w:p>
        </w:tc>
        <w:tc>
          <w:tcPr>
            <w:tcW w:w="592" w:type="pct"/>
            <w:vAlign w:val="center"/>
          </w:tcPr>
          <w:p w:rsidR="006C62F9" w:rsidRPr="00D408AE" w:rsidRDefault="006C62F9" w:rsidP="00AF4A6B">
            <w:pPr>
              <w:spacing w:before="0"/>
              <w:jc w:val="right"/>
            </w:pPr>
            <w:r w:rsidRPr="00D408AE">
              <w:t>65.3</w:t>
            </w:r>
          </w:p>
        </w:tc>
      </w:tr>
      <w:tr w:rsidR="006C62F9" w:rsidRPr="00D408AE" w:rsidTr="00060050">
        <w:tc>
          <w:tcPr>
            <w:tcW w:w="1047" w:type="pct"/>
          </w:tcPr>
          <w:p w:rsidR="006C62F9" w:rsidRPr="00D408AE" w:rsidRDefault="006C62F9" w:rsidP="00AF4A6B">
            <w:pPr>
              <w:spacing w:before="0"/>
              <w:ind w:left="180"/>
            </w:pPr>
            <w:r w:rsidRPr="00D408AE">
              <w:t xml:space="preserve">Financial Services </w:t>
            </w:r>
          </w:p>
        </w:tc>
        <w:tc>
          <w:tcPr>
            <w:tcW w:w="402" w:type="pct"/>
            <w:vAlign w:val="center"/>
          </w:tcPr>
          <w:p w:rsidR="006C62F9" w:rsidRPr="00D408AE" w:rsidRDefault="006C62F9" w:rsidP="00AF4A6B">
            <w:pPr>
              <w:spacing w:before="0"/>
              <w:jc w:val="center"/>
              <w:rPr>
                <w:sz w:val="16"/>
              </w:rPr>
            </w:pPr>
            <w:r w:rsidRPr="00D408AE">
              <w:rPr>
                <w:sz w:val="16"/>
              </w:rPr>
              <w:t>%</w:t>
            </w:r>
          </w:p>
        </w:tc>
        <w:tc>
          <w:tcPr>
            <w:tcW w:w="592" w:type="pct"/>
            <w:vAlign w:val="center"/>
          </w:tcPr>
          <w:p w:rsidR="006C62F9" w:rsidRPr="00D408AE" w:rsidRDefault="006C62F9" w:rsidP="00AF4A6B">
            <w:pPr>
              <w:spacing w:before="0"/>
              <w:jc w:val="right"/>
            </w:pPr>
            <w:r w:rsidRPr="00D408AE">
              <w:t>4.7</w:t>
            </w:r>
          </w:p>
        </w:tc>
        <w:tc>
          <w:tcPr>
            <w:tcW w:w="592" w:type="pct"/>
            <w:vAlign w:val="center"/>
          </w:tcPr>
          <w:p w:rsidR="006C62F9" w:rsidRPr="00D408AE" w:rsidRDefault="006C62F9" w:rsidP="00AF4A6B">
            <w:pPr>
              <w:spacing w:before="0"/>
              <w:jc w:val="right"/>
            </w:pPr>
            <w:r w:rsidRPr="00D408AE">
              <w:t>4.5</w:t>
            </w:r>
          </w:p>
        </w:tc>
        <w:tc>
          <w:tcPr>
            <w:tcW w:w="592" w:type="pct"/>
            <w:vAlign w:val="center"/>
          </w:tcPr>
          <w:p w:rsidR="006C62F9" w:rsidRPr="00D408AE" w:rsidRDefault="006C62F9" w:rsidP="00AF4A6B">
            <w:pPr>
              <w:spacing w:before="0"/>
              <w:jc w:val="right"/>
            </w:pPr>
            <w:r w:rsidRPr="00D408AE">
              <w:t>4.9</w:t>
            </w:r>
          </w:p>
        </w:tc>
        <w:tc>
          <w:tcPr>
            <w:tcW w:w="592" w:type="pct"/>
            <w:vAlign w:val="center"/>
          </w:tcPr>
          <w:p w:rsidR="006C62F9" w:rsidRPr="00D408AE" w:rsidRDefault="006C62F9" w:rsidP="00AF4A6B">
            <w:pPr>
              <w:spacing w:before="0"/>
              <w:jc w:val="right"/>
            </w:pPr>
            <w:r w:rsidRPr="00D408AE">
              <w:t>4.4</w:t>
            </w:r>
          </w:p>
        </w:tc>
        <w:tc>
          <w:tcPr>
            <w:tcW w:w="592" w:type="pct"/>
            <w:vAlign w:val="center"/>
          </w:tcPr>
          <w:p w:rsidR="006C62F9" w:rsidRPr="00D408AE" w:rsidRDefault="006C62F9" w:rsidP="00AF4A6B">
            <w:pPr>
              <w:spacing w:before="0"/>
              <w:jc w:val="right"/>
            </w:pPr>
            <w:r w:rsidRPr="00D408AE">
              <w:t>4.2</w:t>
            </w:r>
          </w:p>
        </w:tc>
        <w:tc>
          <w:tcPr>
            <w:tcW w:w="592" w:type="pct"/>
            <w:vAlign w:val="center"/>
          </w:tcPr>
          <w:p w:rsidR="006C62F9" w:rsidRPr="00D408AE" w:rsidRDefault="006C62F9" w:rsidP="00AF4A6B">
            <w:pPr>
              <w:spacing w:before="0"/>
              <w:jc w:val="right"/>
            </w:pPr>
            <w:r w:rsidRPr="00D408AE">
              <w:t>4.1</w:t>
            </w:r>
          </w:p>
        </w:tc>
      </w:tr>
      <w:tr w:rsidR="006C62F9" w:rsidRPr="00D408AE" w:rsidTr="00060050">
        <w:trPr>
          <w:trHeight w:val="315"/>
        </w:trPr>
        <w:tc>
          <w:tcPr>
            <w:tcW w:w="1047" w:type="pct"/>
            <w:hideMark/>
          </w:tcPr>
          <w:p w:rsidR="006C62F9" w:rsidRPr="00D408AE" w:rsidRDefault="006C62F9" w:rsidP="00AF4A6B">
            <w:pPr>
              <w:spacing w:before="0"/>
              <w:rPr>
                <w:rFonts w:ascii="Calibri" w:eastAsia="Times New Roman" w:hAnsi="Calibri" w:cs="Times New Roman"/>
                <w:color w:val="000000"/>
              </w:rPr>
            </w:pPr>
            <w:r w:rsidRPr="00D408AE">
              <w:rPr>
                <w:rFonts w:ascii="Calibri" w:eastAsia="Times New Roman" w:hAnsi="Calibri" w:cs="Times New Roman"/>
                <w:color w:val="000000"/>
              </w:rPr>
              <w:t>$ GDP by Sector</w:t>
            </w:r>
          </w:p>
        </w:tc>
        <w:tc>
          <w:tcPr>
            <w:tcW w:w="402" w:type="pct"/>
          </w:tcPr>
          <w:p w:rsidR="006C62F9" w:rsidRPr="00D408AE" w:rsidRDefault="006C62F9" w:rsidP="00AF4A6B">
            <w:pPr>
              <w:spacing w:before="0"/>
              <w:jc w:val="center"/>
              <w:rPr>
                <w:rFonts w:ascii="Calibri" w:eastAsia="Times New Roman" w:hAnsi="Calibri" w:cs="Times New Roman"/>
                <w:color w:val="000000"/>
                <w:sz w:val="16"/>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c>
          <w:tcPr>
            <w:tcW w:w="592" w:type="pct"/>
          </w:tcPr>
          <w:p w:rsidR="006C62F9" w:rsidRPr="00D408AE" w:rsidRDefault="006C62F9" w:rsidP="00AF4A6B">
            <w:pPr>
              <w:spacing w:before="0"/>
              <w:jc w:val="right"/>
              <w:rPr>
                <w:rFonts w:ascii="Calibri" w:eastAsia="Times New Roman" w:hAnsi="Calibri" w:cs="Times New Roman"/>
                <w:color w:val="000000"/>
              </w:rPr>
            </w:pP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Agriculture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40.65</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38.04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44.05</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44.12</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48.34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43.79</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Mining &amp; Quarrying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32.21</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31.19</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15.42</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15.19</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17.58</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15.33</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Manufacture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67.50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67.70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63.88</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61.47</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62.99</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63.50</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Construction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63.66</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59.33</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53.60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53.52</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53.47</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53.28</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Services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598.26</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598.67</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592.50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580.73</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580.79</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589.03</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Basic Services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114.28</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111.82</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109.40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106.31</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104.73</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108.76</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Electricity &amp; Water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24.54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24.34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24.96</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23.87</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24.90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24.82</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Transport, Storage &amp; Communication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89.74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87.48</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84.43</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81.72</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80.56</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83.94</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Total Other Services </w:t>
            </w:r>
          </w:p>
        </w:tc>
        <w:tc>
          <w:tcPr>
            <w:tcW w:w="402" w:type="pct"/>
            <w:noWrap/>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483.21</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486.85</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483.10</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475.14</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475.33</w:t>
            </w:r>
          </w:p>
        </w:tc>
        <w:tc>
          <w:tcPr>
            <w:tcW w:w="592" w:type="pct"/>
            <w:noWrap/>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480.27</w:t>
            </w:r>
          </w:p>
        </w:tc>
      </w:tr>
      <w:tr w:rsidR="006C62F9" w:rsidRPr="00D408AE" w:rsidTr="00060050">
        <w:trPr>
          <w:trHeight w:val="315"/>
        </w:trPr>
        <w:tc>
          <w:tcPr>
            <w:tcW w:w="1047" w:type="pct"/>
            <w:hideMark/>
          </w:tcPr>
          <w:p w:rsidR="006C62F9" w:rsidRPr="00D408AE" w:rsidRDefault="006C62F9" w:rsidP="00AF4A6B">
            <w:pPr>
              <w:spacing w:before="0"/>
              <w:ind w:left="180"/>
              <w:rPr>
                <w:rFonts w:ascii="Calibri" w:eastAsia="Times New Roman" w:hAnsi="Calibri" w:cs="Times New Roman"/>
                <w:color w:val="000000"/>
              </w:rPr>
            </w:pPr>
            <w:r w:rsidRPr="00D408AE">
              <w:rPr>
                <w:rFonts w:ascii="Calibri" w:eastAsia="Times New Roman" w:hAnsi="Calibri" w:cs="Times New Roman"/>
                <w:color w:val="000000"/>
              </w:rPr>
              <w:t xml:space="preserve">Financial Services </w:t>
            </w:r>
          </w:p>
        </w:tc>
        <w:tc>
          <w:tcPr>
            <w:tcW w:w="402" w:type="pct"/>
            <w:noWrap/>
            <w:vAlign w:val="center"/>
            <w:hideMark/>
          </w:tcPr>
          <w:p w:rsidR="006C62F9" w:rsidRPr="00D408AE" w:rsidRDefault="006C62F9" w:rsidP="00AF4A6B">
            <w:pPr>
              <w:spacing w:before="0"/>
              <w:jc w:val="center"/>
              <w:rPr>
                <w:sz w:val="16"/>
              </w:rPr>
            </w:pPr>
            <w:r w:rsidRPr="00D408AE">
              <w:rPr>
                <w:rFonts w:ascii="Calibri" w:eastAsia="Times New Roman" w:hAnsi="Calibri" w:cs="Times New Roman"/>
                <w:color w:val="000000"/>
                <w:sz w:val="16"/>
              </w:rPr>
              <w:t>$b</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36.05</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34.23</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35.98</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31.82</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30.76</w:t>
            </w:r>
          </w:p>
        </w:tc>
        <w:tc>
          <w:tcPr>
            <w:tcW w:w="592" w:type="pct"/>
            <w:noWrap/>
            <w:vAlign w:val="center"/>
            <w:hideMark/>
          </w:tcPr>
          <w:p w:rsidR="006C62F9" w:rsidRPr="00D408AE" w:rsidRDefault="006C62F9" w:rsidP="00AF4A6B">
            <w:pPr>
              <w:spacing w:before="0"/>
              <w:jc w:val="right"/>
              <w:rPr>
                <w:rFonts w:ascii="Calibri" w:eastAsia="Times New Roman" w:hAnsi="Calibri" w:cs="Times New Roman"/>
                <w:color w:val="000000"/>
              </w:rPr>
            </w:pPr>
            <w:r w:rsidRPr="00D408AE">
              <w:rPr>
                <w:rFonts w:ascii="Calibri" w:eastAsia="Times New Roman" w:hAnsi="Calibri" w:cs="Times New Roman"/>
                <w:color w:val="000000"/>
              </w:rPr>
              <w:t>35.77</w:t>
            </w:r>
          </w:p>
        </w:tc>
      </w:tr>
    </w:tbl>
    <w:p w:rsidR="006C62F9" w:rsidRPr="00D408AE" w:rsidRDefault="006C62F9" w:rsidP="00AF4A6B">
      <w:pPr>
        <w:spacing w:before="0"/>
        <w:ind w:left="-180"/>
        <w:rPr>
          <w:sz w:val="18"/>
        </w:rPr>
      </w:pPr>
      <w:r w:rsidRPr="00D408AE">
        <w:rPr>
          <w:sz w:val="18"/>
        </w:rPr>
        <w:t>Source: Economic and Social Survey Jamaica 2012, Planning Institute of Jamaica, 2013</w:t>
      </w:r>
    </w:p>
    <w:p w:rsidR="006C62F9" w:rsidRPr="00D408AE" w:rsidRDefault="006C62F9" w:rsidP="002B4333">
      <w:pPr>
        <w:jc w:val="both"/>
      </w:pPr>
      <w:r w:rsidRPr="00D408AE">
        <w:t xml:space="preserve">On the brighter side, remittances actually rose during the period by three per cent from US$ 1,964 m to US$2,037 m, a rise </w:t>
      </w:r>
      <w:r w:rsidR="00CD4974">
        <w:t>of 3.7 per</w:t>
      </w:r>
      <w:r w:rsidRPr="00D408AE">
        <w:t xml:space="preserve">cent, and tourist arrivals increased by 13.8 per cent from 2.9 m to 3.3 m with </w:t>
      </w:r>
      <w:r w:rsidR="00981324">
        <w:t>cruise</w:t>
      </w:r>
      <w:r w:rsidR="0052411F">
        <w:t xml:space="preserve"> </w:t>
      </w:r>
      <w:r w:rsidR="00981324">
        <w:t xml:space="preserve">ship </w:t>
      </w:r>
      <w:r w:rsidRPr="00D408AE">
        <w:t>stopovers increasing from 1.7 m to 2.0 m, an increase of 17.6 per cent.</w:t>
      </w:r>
    </w:p>
    <w:p w:rsidR="006C62F9" w:rsidRPr="00D408AE" w:rsidRDefault="006C62F9" w:rsidP="002B4333">
      <w:pPr>
        <w:jc w:val="both"/>
      </w:pPr>
      <w:r w:rsidRPr="00D408AE">
        <w:t>The only sector that has grown since 2007 is agriculture</w:t>
      </w:r>
      <w:r w:rsidR="006F2737" w:rsidRPr="00D408AE">
        <w:t>,</w:t>
      </w:r>
      <w:r w:rsidRPr="00D408AE">
        <w:t xml:space="preserve"> showing an increase of JA$ 3.1 b for an increase of 7.7 per cent. Mining a</w:t>
      </w:r>
      <w:r w:rsidR="00CD4974">
        <w:t>nd Quarrying declined by 52 percent and construction by 16 per</w:t>
      </w:r>
      <w:r w:rsidRPr="00D408AE">
        <w:t>cent, manufacturing by six per cent,</w:t>
      </w:r>
      <w:r w:rsidR="00CD4974">
        <w:t xml:space="preserve"> and services by almost six per</w:t>
      </w:r>
      <w:r w:rsidRPr="00D408AE">
        <w:t xml:space="preserve">cent. So far in 2013, the economy </w:t>
      </w:r>
      <w:r w:rsidR="00CD4974">
        <w:t>contracted by a further 0.4 per</w:t>
      </w:r>
      <w:r w:rsidRPr="00D408AE">
        <w:t>cent as of April.</w:t>
      </w:r>
    </w:p>
    <w:p w:rsidR="006C62F9" w:rsidRPr="00D408AE" w:rsidRDefault="006C62F9" w:rsidP="00745ECB">
      <w:pPr>
        <w:pStyle w:val="Heading2"/>
      </w:pPr>
      <w:bookmarkStart w:id="15" w:name="_Toc374899548"/>
      <w:r w:rsidRPr="00D408AE">
        <w:t>Economic Outlook</w:t>
      </w:r>
      <w:bookmarkEnd w:id="15"/>
    </w:p>
    <w:p w:rsidR="006C62F9" w:rsidRPr="00D408AE" w:rsidRDefault="006C62F9" w:rsidP="002B4333">
      <w:pPr>
        <w:jc w:val="both"/>
      </w:pPr>
      <w:r w:rsidRPr="00D408AE">
        <w:t xml:space="preserve">Given the </w:t>
      </w:r>
      <w:r w:rsidR="00981324">
        <w:t xml:space="preserve">economic </w:t>
      </w:r>
      <w:r w:rsidRPr="00D408AE">
        <w:t xml:space="preserve">problems of the past five years, it is difficult to predict when the economic health of Jamaica will improve, so the outlook for the economy is very much tied to Jamaica’s IMF Agreement approved in May 2013 and to the Government of Jamaica’s investment and growth strategy. The IMF Agreement will stabilize the </w:t>
      </w:r>
      <w:r w:rsidRPr="00D408AE">
        <w:lastRenderedPageBreak/>
        <w:t>government’s finances and reduce debt; shrink the public sector workforce and public sector expenditure, while maintaining relatively high levels of social safety net protection (including CSJP III). The IMF arrangement is part of a total funding package of US$2 billion from Jamaica’s multilateral partners including the World Bank and the Inter-American Development Bank, with each having preliminarily agreed to allocate US$510 million over the next four years.</w:t>
      </w:r>
    </w:p>
    <w:p w:rsidR="00CD4974" w:rsidRDefault="006C62F9" w:rsidP="002B4333">
      <w:pPr>
        <w:spacing w:after="120"/>
        <w:jc w:val="both"/>
      </w:pPr>
      <w:r w:rsidRPr="00D408AE">
        <w:t xml:space="preserve">Investment plans and the government’s growth strategy: The Planning Institute of Jamaica (PIOJ) developed a Growth Inducement Strategy now supported by the IMF Agreement provisions that focus on unlocking latent wealth tied up in idle assets, infrastructure investments, strengthening business networks and removing supply side constraints, improving government efficiency, social inclusion, increasing training and certification, and public-private partnerships. </w:t>
      </w:r>
    </w:p>
    <w:p w:rsidR="00086D16" w:rsidRPr="00D408AE" w:rsidRDefault="006C62F9" w:rsidP="002B4333">
      <w:pPr>
        <w:spacing w:after="120"/>
        <w:jc w:val="both"/>
      </w:pPr>
      <w:r w:rsidRPr="00D408AE">
        <w:t>Vision 2030 is another product of the PIOJ, a development plan mapping out steps to achieve four major goals and 15 outcomes including world class education and training, increased safety and security, effective social protection</w:t>
      </w:r>
      <w:r w:rsidR="00086D16" w:rsidRPr="00D408AE">
        <w:t>, m</w:t>
      </w:r>
      <w:r w:rsidRPr="00D408AE">
        <w:t xml:space="preserve">acroeconomic stability, an enabling business environment and improved competitiveness, technological empowerment, and competitive key industries including agriculture, manufacturing, mining, construction, creative industries, sport, ICTs, services, and tourism. </w:t>
      </w:r>
      <w:r w:rsidR="00086D16" w:rsidRPr="00D408AE">
        <w:t xml:space="preserve">A </w:t>
      </w:r>
      <w:r w:rsidR="002B0048">
        <w:t>labor</w:t>
      </w:r>
      <w:r w:rsidR="00086D16" w:rsidRPr="00D408AE">
        <w:t xml:space="preserve"> market and productivity plan includes an overall vision of “An efficient and harmonious </w:t>
      </w:r>
      <w:r w:rsidR="002B0048">
        <w:t>labor</w:t>
      </w:r>
      <w:r w:rsidR="00086D16" w:rsidRPr="00D408AE">
        <w:t xml:space="preserve"> market sustaining a prosperous society and economy, supported by a trained, educated, productive workforce that is attractive to quality job creating investments”, and has four main goals:</w:t>
      </w:r>
    </w:p>
    <w:p w:rsidR="00086D16" w:rsidRPr="00D408AE" w:rsidRDefault="00086D16" w:rsidP="000E3333">
      <w:pPr>
        <w:pStyle w:val="ListParagraph"/>
        <w:numPr>
          <w:ilvl w:val="0"/>
          <w:numId w:val="24"/>
        </w:numPr>
        <w:spacing w:before="0" w:after="120"/>
        <w:jc w:val="both"/>
      </w:pPr>
      <w:r w:rsidRPr="00D408AE">
        <w:t xml:space="preserve">an efficient and effective </w:t>
      </w:r>
      <w:r w:rsidR="002B0048">
        <w:t>labor</w:t>
      </w:r>
      <w:r w:rsidRPr="00D408AE">
        <w:t xml:space="preserve"> market;</w:t>
      </w:r>
    </w:p>
    <w:p w:rsidR="00086D16" w:rsidRPr="00D408AE" w:rsidRDefault="00086D16" w:rsidP="000E3333">
      <w:pPr>
        <w:pStyle w:val="ListParagraph"/>
        <w:numPr>
          <w:ilvl w:val="0"/>
          <w:numId w:val="24"/>
        </w:numPr>
        <w:jc w:val="both"/>
      </w:pPr>
      <w:r w:rsidRPr="00D408AE">
        <w:t>higher levels of human and social capital formation and trust;</w:t>
      </w:r>
    </w:p>
    <w:p w:rsidR="00086D16" w:rsidRPr="00D408AE" w:rsidRDefault="00086D16" w:rsidP="000E3333">
      <w:pPr>
        <w:pStyle w:val="ListParagraph"/>
        <w:numPr>
          <w:ilvl w:val="0"/>
          <w:numId w:val="24"/>
        </w:numPr>
        <w:jc w:val="both"/>
      </w:pPr>
      <w:r w:rsidRPr="00D408AE">
        <w:t>full and satisfying employment; and</w:t>
      </w:r>
    </w:p>
    <w:p w:rsidR="00086D16" w:rsidRPr="00D408AE" w:rsidRDefault="00086D16" w:rsidP="000E3333">
      <w:pPr>
        <w:pStyle w:val="ListParagraph"/>
        <w:numPr>
          <w:ilvl w:val="0"/>
          <w:numId w:val="24"/>
        </w:numPr>
        <w:jc w:val="both"/>
      </w:pPr>
      <w:r w:rsidRPr="00D408AE">
        <w:t>A level of national productivity that is internationally competitive</w:t>
      </w:r>
    </w:p>
    <w:p w:rsidR="006C62F9" w:rsidRPr="00D408AE" w:rsidRDefault="006C62F9" w:rsidP="002B4333">
      <w:pPr>
        <w:jc w:val="both"/>
      </w:pPr>
      <w:r w:rsidRPr="00D408AE">
        <w:t>The plan includes an implementation, monitoring and evaluation framework and has been adopted across government ministries and agencies.</w:t>
      </w:r>
      <w:r w:rsidRPr="00D408AE">
        <w:rPr>
          <w:vertAlign w:val="superscript"/>
        </w:rPr>
        <w:footnoteReference w:id="19"/>
      </w:r>
    </w:p>
    <w:p w:rsidR="006C62F9" w:rsidRPr="00D408AE" w:rsidRDefault="006C62F9" w:rsidP="002B4333">
      <w:pPr>
        <w:jc w:val="both"/>
      </w:pPr>
      <w:r w:rsidRPr="00D408AE">
        <w:t>JAMPRO, the government’s foreign investment agency, is working on development of Jamaica as a logistics hub, taking advantage of its proximity to both South and North America</w:t>
      </w:r>
      <w:r w:rsidR="000B1BE1">
        <w:t>n markets</w:t>
      </w:r>
      <w:r w:rsidRPr="00D408AE">
        <w:t xml:space="preserve">. This vision appears to be the main potential </w:t>
      </w:r>
      <w:r w:rsidR="006F2737" w:rsidRPr="00D408AE">
        <w:t>for</w:t>
      </w:r>
      <w:r w:rsidRPr="00D408AE">
        <w:t xml:space="preserve"> real economic growth. The scope of this </w:t>
      </w:r>
      <w:r w:rsidR="00D408AE" w:rsidRPr="00D408AE">
        <w:t>program</w:t>
      </w:r>
      <w:r w:rsidRPr="00D408AE">
        <w:t xml:space="preserve"> includes infrastructure (roads and ports), warehousing and bulk packaging facilities, primary processing and packaging zones</w:t>
      </w:r>
      <w:r w:rsidR="00097A7C" w:rsidRPr="00D408AE">
        <w:t>,</w:t>
      </w:r>
      <w:r w:rsidRPr="00D408AE">
        <w:t xml:space="preserve"> including connecting road, rail, air and digital communications infrastructure and associated facilities in Kingston and elsewhere in the island. The Caymanas Economic Zone (CEZ) just outside of Kingston is being conceptualized as an industrial zone to focus on key sectors: Distribution, Manufacturing, Agro-Processing and Creative Industries.  Plans for the CEZ include housing a research institute, a small business incubation </w:t>
      </w:r>
      <w:r w:rsidR="00981324" w:rsidRPr="00D408AE">
        <w:t>center</w:t>
      </w:r>
      <w:r w:rsidRPr="00D408AE">
        <w:t>, light manufacturing facilities for items like pharmaceuticals and assembly operations, logistical planning &amp; warehousing, software development, telecommunications and information technology business</w:t>
      </w:r>
      <w:r w:rsidR="000B1BE1">
        <w:t>es</w:t>
      </w:r>
      <w:r w:rsidRPr="00D408AE">
        <w:t>, hotels, and an aerodrome (existing). According to JAMPRO, thousands of jobs are expected to be created in areas such as logistics and supply chain management, mechatronics, integration of marine engineering systems, (mechanical, electrical and informatics), various ship</w:t>
      </w:r>
      <w:r w:rsidR="00097A7C" w:rsidRPr="00D408AE">
        <w:t>-</w:t>
      </w:r>
      <w:r w:rsidRPr="00D408AE">
        <w:t xml:space="preserve">board professions such as electromechanical engineering,  port operations management, ICT, aircraft mechanics, warehousing, and trucking and  heavy duty equipment operations. A Commodity Port to be built in eastern Jamaica will provide crude oil and petroleum product tankage, together with blending, natural deep water loading, discharging and </w:t>
      </w:r>
      <w:r w:rsidR="00981324" w:rsidRPr="00D408AE">
        <w:t>transshipment</w:t>
      </w:r>
      <w:r w:rsidRPr="00D408AE">
        <w:t xml:space="preserve"> capabilities that could guarantee uninterrupted supplies of crude oil, gas and refined products to the global market. Other terminals will cater to bulk minerals, grain and other commodities.  </w:t>
      </w:r>
    </w:p>
    <w:p w:rsidR="006C62F9" w:rsidRPr="00D408AE" w:rsidRDefault="006C62F9" w:rsidP="002B4333">
      <w:pPr>
        <w:jc w:val="both"/>
      </w:pPr>
      <w:r w:rsidRPr="00D408AE">
        <w:lastRenderedPageBreak/>
        <w:t>Other key strategic priority areas within the Logistics Hub's development consist of expansion of the Kingston Container Terminal and airports, including a cargo facility at Vernam Field aerodrome, logistics planning and warehousing, strategic storage of manufactured merchandise and bulk commodities, ship repair/dry docking</w:t>
      </w:r>
      <w:r w:rsidR="00097A7C" w:rsidRPr="00D408AE">
        <w:t>,</w:t>
      </w:r>
      <w:r w:rsidRPr="00D408AE">
        <w:t xml:space="preserve"> and aircraft maintenance, repair and overhaul. As this report is being developed there is an active discussion and controversy about China </w:t>
      </w:r>
      <w:r w:rsidR="00981324" w:rsidRPr="00D408AE">
        <w:t>Harbor</w:t>
      </w:r>
      <w:r w:rsidRPr="00D408AE">
        <w:t xml:space="preserve"> Engineering Company’s proposals (with loan support from the Chinese government) to develop Great Goat Island off the coast of St. Catherine as a new </w:t>
      </w:r>
      <w:r w:rsidR="00981324" w:rsidRPr="00D408AE">
        <w:t>transshipment</w:t>
      </w:r>
      <w:r w:rsidRPr="00D408AE">
        <w:t xml:space="preserve"> port, as Kingston’s port is too shallow for the larger ships the widening of the Panama Canal will employ. These developments are intended to capture a share of business connected to the enlargement of the Panama Canal.</w:t>
      </w:r>
    </w:p>
    <w:p w:rsidR="006C62F9" w:rsidRPr="00D408AE" w:rsidRDefault="006C62F9" w:rsidP="002B4333">
      <w:pPr>
        <w:jc w:val="both"/>
        <w:rPr>
          <w:color w:val="C00000"/>
        </w:rPr>
      </w:pPr>
      <w:r w:rsidRPr="00D408AE">
        <w:t xml:space="preserve">A National Export Strategy, also coordinated by JAMPRO, aims at export growth, employment, diversification and quality improvements of export products, skills training for workers, lowering the cost of doing business, offering </w:t>
      </w:r>
      <w:r w:rsidR="00981324" w:rsidRPr="00D408AE">
        <w:t>favorable</w:t>
      </w:r>
      <w:r w:rsidRPr="00D408AE">
        <w:t xml:space="preserve"> credit rates, engaging in capacity building, making access to market information easier, and coordinating export promotion. Industries specially targeted include agro-processing (food &amp; beverages), aquaculture, coffee, education, entertainment, fashion, </w:t>
      </w:r>
      <w:r w:rsidR="002B4333" w:rsidRPr="00D408AE">
        <w:t xml:space="preserve">and </w:t>
      </w:r>
      <w:r w:rsidR="00981324" w:rsidRPr="00D408AE">
        <w:t>jewelry.</w:t>
      </w:r>
    </w:p>
    <w:p w:rsidR="006C62F9" w:rsidRPr="00D408AE" w:rsidRDefault="006C62F9" w:rsidP="000B1BE1">
      <w:pPr>
        <w:pStyle w:val="Heading2"/>
        <w:spacing w:before="360"/>
      </w:pPr>
      <w:bookmarkStart w:id="16" w:name="_Toc374899549"/>
      <w:r w:rsidRPr="00D408AE">
        <w:t xml:space="preserve">The </w:t>
      </w:r>
      <w:r w:rsidR="002B0048">
        <w:t>Labor</w:t>
      </w:r>
      <w:r w:rsidRPr="00D408AE">
        <w:t xml:space="preserve"> Market</w:t>
      </w:r>
      <w:bookmarkEnd w:id="16"/>
    </w:p>
    <w:p w:rsidR="006C62F9" w:rsidRPr="00D408AE" w:rsidRDefault="006C62F9" w:rsidP="002B4333">
      <w:pPr>
        <w:jc w:val="both"/>
      </w:pPr>
      <w:r w:rsidRPr="00D408AE">
        <w:t xml:space="preserve">Not surprising, given the economic conditions, the </w:t>
      </w:r>
      <w:r w:rsidR="002B0048">
        <w:t>labor</w:t>
      </w:r>
      <w:r w:rsidRPr="00D408AE">
        <w:t xml:space="preserve"> market has also contracted significantly. As shown in Table </w:t>
      </w:r>
      <w:r w:rsidR="00841006">
        <w:t>7</w:t>
      </w:r>
      <w:r w:rsidRPr="00D408AE">
        <w:t xml:space="preserve">, the overall </w:t>
      </w:r>
      <w:r w:rsidR="002B0048">
        <w:t>labor</w:t>
      </w:r>
      <w:r w:rsidRPr="00D408AE">
        <w:t xml:space="preserve"> force declined by 17,200 members since 2007, from 1,276,900 to 1,259,700, a decline of 1.35 per cent; however, there are 20,600 fewer males and 3,400 more women in the </w:t>
      </w:r>
      <w:r w:rsidR="002B0048">
        <w:t>labor</w:t>
      </w:r>
      <w:r w:rsidRPr="00D408AE">
        <w:t xml:space="preserve"> force. The </w:t>
      </w:r>
      <w:r w:rsidR="002B0048">
        <w:t>labor</w:t>
      </w:r>
      <w:r w:rsidRPr="00D408AE">
        <w:t xml:space="preserve"> market partici</w:t>
      </w:r>
      <w:r w:rsidR="00F46B10">
        <w:t>pation rate moved from 64.9 percent to 62.7 per</w:t>
      </w:r>
      <w:r w:rsidRPr="00D408AE">
        <w:t xml:space="preserve">cent, declining 3.4 </w:t>
      </w:r>
      <w:r w:rsidR="00F46B10">
        <w:t>percent</w:t>
      </w:r>
      <w:r w:rsidRPr="00D408AE">
        <w:t xml:space="preserve"> for males and 4.5</w:t>
      </w:r>
      <w:r w:rsidR="00F46B10">
        <w:t xml:space="preserve"> percent</w:t>
      </w:r>
      <w:r w:rsidRPr="00D408AE">
        <w:t xml:space="preserve"> for females. Total employment declined by 65,700 (about 5.7 percent) during the period</w:t>
      </w:r>
      <w:r w:rsidR="00097A7C" w:rsidRPr="00D408AE">
        <w:t>,</w:t>
      </w:r>
      <w:r w:rsidRPr="00D408AE">
        <w:t xml:space="preserve"> with 48,400 fewer males and 17,000 fewer females employed. </w:t>
      </w:r>
    </w:p>
    <w:p w:rsidR="006C62F9" w:rsidRPr="00D408AE" w:rsidRDefault="006C62F9" w:rsidP="006C62F9">
      <w:pPr>
        <w:jc w:val="center"/>
        <w:rPr>
          <w:b/>
        </w:rPr>
      </w:pPr>
      <w:r w:rsidRPr="00D408AE">
        <w:rPr>
          <w:b/>
        </w:rPr>
        <w:t xml:space="preserve">Table </w:t>
      </w:r>
      <w:r w:rsidR="00841006">
        <w:rPr>
          <w:b/>
        </w:rPr>
        <w:t>7</w:t>
      </w:r>
      <w:r w:rsidRPr="00D408AE">
        <w:rPr>
          <w:b/>
        </w:rPr>
        <w:t xml:space="preserve">: Selected </w:t>
      </w:r>
      <w:r w:rsidR="002B0048">
        <w:rPr>
          <w:b/>
        </w:rPr>
        <w:t>Labor</w:t>
      </w:r>
      <w:r w:rsidRPr="00D408AE">
        <w:rPr>
          <w:b/>
        </w:rPr>
        <w:t xml:space="preserve"> Force Indicators</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2769"/>
        <w:gridCol w:w="744"/>
        <w:gridCol w:w="976"/>
        <w:gridCol w:w="976"/>
        <w:gridCol w:w="976"/>
        <w:gridCol w:w="976"/>
        <w:gridCol w:w="976"/>
        <w:gridCol w:w="972"/>
      </w:tblGrid>
      <w:tr w:rsidR="006C62F9" w:rsidRPr="00D408AE" w:rsidTr="006C62F9">
        <w:trPr>
          <w:trHeight w:hRule="exact" w:val="298"/>
        </w:trPr>
        <w:tc>
          <w:tcPr>
            <w:tcW w:w="1479" w:type="pct"/>
          </w:tcPr>
          <w:p w:rsidR="006C62F9" w:rsidRPr="00D408AE" w:rsidRDefault="006C62F9" w:rsidP="00AF4A6B">
            <w:pPr>
              <w:spacing w:before="0" w:after="0"/>
              <w:ind w:left="95"/>
              <w:rPr>
                <w:b/>
              </w:rPr>
            </w:pPr>
            <w:r w:rsidRPr="00D408AE">
              <w:rPr>
                <w:b/>
              </w:rPr>
              <w:t>Indicator</w:t>
            </w:r>
          </w:p>
        </w:tc>
        <w:tc>
          <w:tcPr>
            <w:tcW w:w="397" w:type="pct"/>
          </w:tcPr>
          <w:p w:rsidR="006C62F9" w:rsidRPr="00D408AE" w:rsidRDefault="006C62F9" w:rsidP="00AF4A6B">
            <w:pPr>
              <w:spacing w:before="0" w:after="0"/>
              <w:jc w:val="center"/>
            </w:pPr>
            <w:r w:rsidRPr="00D408AE">
              <w:rPr>
                <w:b/>
                <w:bCs/>
              </w:rPr>
              <w:t>Unit</w:t>
            </w:r>
          </w:p>
        </w:tc>
        <w:tc>
          <w:tcPr>
            <w:tcW w:w="521" w:type="pct"/>
          </w:tcPr>
          <w:p w:rsidR="006C62F9" w:rsidRPr="00D408AE" w:rsidRDefault="006C62F9" w:rsidP="00AF4A6B">
            <w:pPr>
              <w:spacing w:before="0" w:after="0"/>
              <w:jc w:val="center"/>
              <w:rPr>
                <w:b/>
                <w:bCs/>
              </w:rPr>
            </w:pPr>
            <w:r w:rsidRPr="00D408AE">
              <w:rPr>
                <w:b/>
                <w:bCs/>
              </w:rPr>
              <w:t>2007</w:t>
            </w:r>
          </w:p>
        </w:tc>
        <w:tc>
          <w:tcPr>
            <w:tcW w:w="521" w:type="pct"/>
          </w:tcPr>
          <w:p w:rsidR="006C62F9" w:rsidRPr="00D408AE" w:rsidRDefault="006C62F9" w:rsidP="00AF4A6B">
            <w:pPr>
              <w:spacing w:before="0" w:after="0"/>
              <w:jc w:val="center"/>
              <w:rPr>
                <w:b/>
                <w:bCs/>
              </w:rPr>
            </w:pPr>
            <w:r w:rsidRPr="00D408AE">
              <w:rPr>
                <w:b/>
                <w:bCs/>
              </w:rPr>
              <w:t>2008</w:t>
            </w:r>
          </w:p>
        </w:tc>
        <w:tc>
          <w:tcPr>
            <w:tcW w:w="521" w:type="pct"/>
          </w:tcPr>
          <w:p w:rsidR="006C62F9" w:rsidRPr="00D408AE" w:rsidRDefault="006C62F9" w:rsidP="00AF4A6B">
            <w:pPr>
              <w:spacing w:before="0" w:after="0"/>
              <w:jc w:val="center"/>
              <w:rPr>
                <w:b/>
                <w:bCs/>
              </w:rPr>
            </w:pPr>
            <w:r w:rsidRPr="00D408AE">
              <w:rPr>
                <w:b/>
                <w:bCs/>
              </w:rPr>
              <w:t>2009</w:t>
            </w:r>
          </w:p>
        </w:tc>
        <w:tc>
          <w:tcPr>
            <w:tcW w:w="521" w:type="pct"/>
          </w:tcPr>
          <w:p w:rsidR="006C62F9" w:rsidRPr="00D408AE" w:rsidRDefault="006C62F9" w:rsidP="00AF4A6B">
            <w:pPr>
              <w:spacing w:before="0" w:after="0"/>
              <w:jc w:val="center"/>
              <w:rPr>
                <w:b/>
                <w:bCs/>
              </w:rPr>
            </w:pPr>
            <w:r w:rsidRPr="00D408AE">
              <w:rPr>
                <w:b/>
                <w:bCs/>
              </w:rPr>
              <w:t>2010</w:t>
            </w:r>
          </w:p>
        </w:tc>
        <w:tc>
          <w:tcPr>
            <w:tcW w:w="521" w:type="pct"/>
          </w:tcPr>
          <w:p w:rsidR="006C62F9" w:rsidRPr="00D408AE" w:rsidRDefault="006C62F9" w:rsidP="00AF4A6B">
            <w:pPr>
              <w:spacing w:before="0" w:after="0"/>
              <w:jc w:val="center"/>
              <w:rPr>
                <w:b/>
                <w:bCs/>
              </w:rPr>
            </w:pPr>
            <w:r w:rsidRPr="00D408AE">
              <w:rPr>
                <w:b/>
                <w:bCs/>
              </w:rPr>
              <w:t>2011</w:t>
            </w:r>
          </w:p>
        </w:tc>
        <w:tc>
          <w:tcPr>
            <w:tcW w:w="521" w:type="pct"/>
          </w:tcPr>
          <w:p w:rsidR="006C62F9" w:rsidRPr="00D408AE" w:rsidRDefault="006C62F9" w:rsidP="00AF4A6B">
            <w:pPr>
              <w:spacing w:before="0" w:after="0"/>
              <w:jc w:val="center"/>
              <w:rPr>
                <w:b/>
                <w:bCs/>
              </w:rPr>
            </w:pPr>
            <w:r w:rsidRPr="00D408AE">
              <w:rPr>
                <w:b/>
                <w:bCs/>
              </w:rPr>
              <w:t>2012</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2B0048" w:rsidP="00AF4A6B">
            <w:pPr>
              <w:spacing w:before="0" w:after="0"/>
              <w:ind w:left="95"/>
            </w:pPr>
            <w:r>
              <w:t>Labor</w:t>
            </w:r>
            <w:r w:rsidR="006C62F9" w:rsidRPr="00D408AE">
              <w:t xml:space="preserve"> Force</w:t>
            </w:r>
          </w:p>
        </w:tc>
        <w:tc>
          <w:tcPr>
            <w:tcW w:w="397" w:type="pct"/>
            <w:vAlign w:val="bottom"/>
          </w:tcPr>
          <w:p w:rsidR="006C62F9" w:rsidRPr="00D408AE" w:rsidRDefault="006C62F9" w:rsidP="00AF4A6B">
            <w:pPr>
              <w:spacing w:before="0" w:after="0"/>
              <w:jc w:val="center"/>
            </w:pPr>
            <w:r w:rsidRPr="00D408AE">
              <w:t>'000</w:t>
            </w:r>
          </w:p>
        </w:tc>
        <w:tc>
          <w:tcPr>
            <w:tcW w:w="521" w:type="pct"/>
            <w:vAlign w:val="bottom"/>
          </w:tcPr>
          <w:p w:rsidR="006C62F9" w:rsidRPr="00D408AE" w:rsidRDefault="006C62F9" w:rsidP="00AF4A6B">
            <w:pPr>
              <w:spacing w:before="0" w:after="0"/>
              <w:jc w:val="right"/>
            </w:pPr>
            <w:r w:rsidRPr="00D408AE">
              <w:t>1,276.9</w:t>
            </w:r>
          </w:p>
        </w:tc>
        <w:tc>
          <w:tcPr>
            <w:tcW w:w="521" w:type="pct"/>
            <w:vAlign w:val="bottom"/>
          </w:tcPr>
          <w:p w:rsidR="006C62F9" w:rsidRPr="00D408AE" w:rsidRDefault="006C62F9" w:rsidP="00AF4A6B">
            <w:pPr>
              <w:spacing w:before="0" w:after="0"/>
              <w:jc w:val="right"/>
            </w:pPr>
            <w:r w:rsidRPr="00D408AE">
              <w:t>1,299.6</w:t>
            </w:r>
          </w:p>
        </w:tc>
        <w:tc>
          <w:tcPr>
            <w:tcW w:w="521" w:type="pct"/>
            <w:vAlign w:val="bottom"/>
          </w:tcPr>
          <w:p w:rsidR="006C62F9" w:rsidRPr="00D408AE" w:rsidRDefault="006C62F9" w:rsidP="00AF4A6B">
            <w:pPr>
              <w:spacing w:before="0" w:after="0"/>
              <w:jc w:val="right"/>
            </w:pPr>
            <w:r w:rsidRPr="00D408AE">
              <w:t>1,269.8</w:t>
            </w:r>
          </w:p>
        </w:tc>
        <w:tc>
          <w:tcPr>
            <w:tcW w:w="521" w:type="pct"/>
            <w:vAlign w:val="bottom"/>
          </w:tcPr>
          <w:p w:rsidR="006C62F9" w:rsidRPr="00D408AE" w:rsidRDefault="006C62F9" w:rsidP="00AF4A6B">
            <w:pPr>
              <w:spacing w:before="0" w:after="0"/>
              <w:jc w:val="right"/>
            </w:pPr>
            <w:r w:rsidRPr="00D408AE">
              <w:t>1,249.7</w:t>
            </w:r>
          </w:p>
        </w:tc>
        <w:tc>
          <w:tcPr>
            <w:tcW w:w="521" w:type="pct"/>
            <w:vAlign w:val="bottom"/>
          </w:tcPr>
          <w:p w:rsidR="006C62F9" w:rsidRPr="00D408AE" w:rsidRDefault="006C62F9" w:rsidP="00AF4A6B">
            <w:pPr>
              <w:spacing w:before="0" w:after="0"/>
              <w:jc w:val="right"/>
            </w:pPr>
            <w:r w:rsidRPr="00D408AE">
              <w:t>1,251.3</w:t>
            </w:r>
          </w:p>
        </w:tc>
        <w:tc>
          <w:tcPr>
            <w:tcW w:w="521" w:type="pct"/>
            <w:vAlign w:val="bottom"/>
          </w:tcPr>
          <w:p w:rsidR="006C62F9" w:rsidRPr="00D408AE" w:rsidRDefault="006C62F9" w:rsidP="00AF4A6B">
            <w:pPr>
              <w:spacing w:before="0" w:after="0"/>
              <w:jc w:val="right"/>
            </w:pPr>
            <w:r w:rsidRPr="00D408AE">
              <w:t>1,259.7</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Male</w:t>
            </w:r>
          </w:p>
        </w:tc>
        <w:tc>
          <w:tcPr>
            <w:tcW w:w="397" w:type="pct"/>
            <w:vAlign w:val="center"/>
          </w:tcPr>
          <w:p w:rsidR="006C62F9" w:rsidRPr="00D408AE" w:rsidRDefault="006C62F9" w:rsidP="00AF4A6B">
            <w:pPr>
              <w:spacing w:before="0" w:after="0"/>
              <w:jc w:val="center"/>
            </w:pPr>
            <w:r w:rsidRPr="00D408AE">
              <w:t>'000</w:t>
            </w:r>
          </w:p>
        </w:tc>
        <w:tc>
          <w:tcPr>
            <w:tcW w:w="521" w:type="pct"/>
            <w:vAlign w:val="center"/>
          </w:tcPr>
          <w:p w:rsidR="006C62F9" w:rsidRPr="00D408AE" w:rsidRDefault="006C62F9" w:rsidP="00AF4A6B">
            <w:pPr>
              <w:spacing w:before="0" w:after="0"/>
              <w:jc w:val="right"/>
            </w:pPr>
            <w:r w:rsidRPr="00D408AE">
              <w:t>706.8</w:t>
            </w:r>
          </w:p>
        </w:tc>
        <w:tc>
          <w:tcPr>
            <w:tcW w:w="521" w:type="pct"/>
            <w:vAlign w:val="center"/>
          </w:tcPr>
          <w:p w:rsidR="006C62F9" w:rsidRPr="00D408AE" w:rsidRDefault="006C62F9" w:rsidP="00AF4A6B">
            <w:pPr>
              <w:spacing w:before="0" w:after="0"/>
              <w:jc w:val="right"/>
            </w:pPr>
            <w:r w:rsidRPr="00D408AE">
              <w:t>713.2</w:t>
            </w:r>
          </w:p>
        </w:tc>
        <w:tc>
          <w:tcPr>
            <w:tcW w:w="521" w:type="pct"/>
            <w:vAlign w:val="center"/>
          </w:tcPr>
          <w:p w:rsidR="006C62F9" w:rsidRPr="00D408AE" w:rsidRDefault="006C62F9" w:rsidP="00AF4A6B">
            <w:pPr>
              <w:spacing w:before="0" w:after="0"/>
              <w:jc w:val="right"/>
            </w:pPr>
            <w:r w:rsidRPr="00D408AE">
              <w:t>698.2</w:t>
            </w:r>
          </w:p>
        </w:tc>
        <w:tc>
          <w:tcPr>
            <w:tcW w:w="521" w:type="pct"/>
            <w:vAlign w:val="center"/>
          </w:tcPr>
          <w:p w:rsidR="006C62F9" w:rsidRPr="00D408AE" w:rsidRDefault="006C62F9" w:rsidP="00AF4A6B">
            <w:pPr>
              <w:spacing w:before="0" w:after="0"/>
              <w:jc w:val="right"/>
            </w:pPr>
            <w:r w:rsidRPr="00D408AE">
              <w:t>685.8</w:t>
            </w:r>
          </w:p>
        </w:tc>
        <w:tc>
          <w:tcPr>
            <w:tcW w:w="521" w:type="pct"/>
            <w:vAlign w:val="center"/>
          </w:tcPr>
          <w:p w:rsidR="006C62F9" w:rsidRPr="00D408AE" w:rsidRDefault="006C62F9" w:rsidP="00AF4A6B">
            <w:pPr>
              <w:spacing w:before="0" w:after="0"/>
              <w:jc w:val="right"/>
            </w:pPr>
            <w:r w:rsidRPr="00D408AE">
              <w:t>685.3</w:t>
            </w:r>
          </w:p>
        </w:tc>
        <w:tc>
          <w:tcPr>
            <w:tcW w:w="521" w:type="pct"/>
            <w:vAlign w:val="center"/>
          </w:tcPr>
          <w:p w:rsidR="006C62F9" w:rsidRPr="00D408AE" w:rsidRDefault="006C62F9" w:rsidP="00AF4A6B">
            <w:pPr>
              <w:spacing w:before="0" w:after="0"/>
              <w:jc w:val="right"/>
            </w:pPr>
            <w:r w:rsidRPr="00D408AE">
              <w:t>686.2</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Female</w:t>
            </w:r>
          </w:p>
        </w:tc>
        <w:tc>
          <w:tcPr>
            <w:tcW w:w="397" w:type="pct"/>
            <w:vAlign w:val="center"/>
          </w:tcPr>
          <w:p w:rsidR="006C62F9" w:rsidRPr="00D408AE" w:rsidRDefault="006C62F9" w:rsidP="00AF4A6B">
            <w:pPr>
              <w:spacing w:before="0" w:after="0"/>
              <w:jc w:val="center"/>
            </w:pPr>
            <w:r w:rsidRPr="00D408AE">
              <w:t>'000</w:t>
            </w:r>
          </w:p>
        </w:tc>
        <w:tc>
          <w:tcPr>
            <w:tcW w:w="521" w:type="pct"/>
            <w:vAlign w:val="center"/>
          </w:tcPr>
          <w:p w:rsidR="006C62F9" w:rsidRPr="00D408AE" w:rsidRDefault="006C62F9" w:rsidP="00AF4A6B">
            <w:pPr>
              <w:spacing w:before="0" w:after="0"/>
              <w:jc w:val="right"/>
            </w:pPr>
            <w:r w:rsidRPr="00D408AE">
              <w:t>570.1</w:t>
            </w:r>
          </w:p>
        </w:tc>
        <w:tc>
          <w:tcPr>
            <w:tcW w:w="521" w:type="pct"/>
            <w:vAlign w:val="center"/>
          </w:tcPr>
          <w:p w:rsidR="006C62F9" w:rsidRPr="00D408AE" w:rsidRDefault="006C62F9" w:rsidP="00AF4A6B">
            <w:pPr>
              <w:spacing w:before="0" w:after="0"/>
              <w:jc w:val="right"/>
            </w:pPr>
            <w:r w:rsidRPr="00D408AE">
              <w:t>586.4</w:t>
            </w:r>
          </w:p>
        </w:tc>
        <w:tc>
          <w:tcPr>
            <w:tcW w:w="521" w:type="pct"/>
            <w:vAlign w:val="center"/>
          </w:tcPr>
          <w:p w:rsidR="006C62F9" w:rsidRPr="00D408AE" w:rsidRDefault="006C62F9" w:rsidP="00AF4A6B">
            <w:pPr>
              <w:spacing w:before="0" w:after="0"/>
              <w:jc w:val="right"/>
            </w:pPr>
            <w:r w:rsidRPr="00D408AE">
              <w:t>571.7</w:t>
            </w:r>
          </w:p>
        </w:tc>
        <w:tc>
          <w:tcPr>
            <w:tcW w:w="521" w:type="pct"/>
            <w:vAlign w:val="center"/>
          </w:tcPr>
          <w:p w:rsidR="006C62F9" w:rsidRPr="00D408AE" w:rsidRDefault="006C62F9" w:rsidP="00AF4A6B">
            <w:pPr>
              <w:spacing w:before="0" w:after="0"/>
              <w:jc w:val="right"/>
            </w:pPr>
            <w:r w:rsidRPr="00D408AE">
              <w:t>563.9</w:t>
            </w:r>
          </w:p>
        </w:tc>
        <w:tc>
          <w:tcPr>
            <w:tcW w:w="521" w:type="pct"/>
            <w:vAlign w:val="center"/>
          </w:tcPr>
          <w:p w:rsidR="006C62F9" w:rsidRPr="00D408AE" w:rsidRDefault="006C62F9" w:rsidP="00AF4A6B">
            <w:pPr>
              <w:spacing w:before="0" w:after="0"/>
              <w:jc w:val="right"/>
            </w:pPr>
            <w:r w:rsidRPr="00D408AE">
              <w:t>566.0</w:t>
            </w:r>
          </w:p>
        </w:tc>
        <w:tc>
          <w:tcPr>
            <w:tcW w:w="521" w:type="pct"/>
            <w:vAlign w:val="center"/>
          </w:tcPr>
          <w:p w:rsidR="006C62F9" w:rsidRPr="00D408AE" w:rsidRDefault="006C62F9" w:rsidP="00AF4A6B">
            <w:pPr>
              <w:spacing w:before="0" w:after="0"/>
              <w:jc w:val="right"/>
            </w:pPr>
            <w:r w:rsidRPr="00D408AE">
              <w:t>573.5</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2B0048" w:rsidP="00AF4A6B">
            <w:pPr>
              <w:spacing w:before="0" w:after="0"/>
              <w:ind w:left="95"/>
            </w:pPr>
            <w:r>
              <w:t>Labor</w:t>
            </w:r>
            <w:r w:rsidR="006C62F9" w:rsidRPr="00D408AE">
              <w:t xml:space="preserve"> Force Participation Rate</w:t>
            </w:r>
          </w:p>
        </w:tc>
        <w:tc>
          <w:tcPr>
            <w:tcW w:w="397" w:type="pct"/>
          </w:tcPr>
          <w:p w:rsidR="006C62F9" w:rsidRPr="00D408AE" w:rsidRDefault="006C62F9" w:rsidP="00AF4A6B">
            <w:pPr>
              <w:spacing w:before="0" w:after="0"/>
              <w:jc w:val="center"/>
            </w:pPr>
            <w:r w:rsidRPr="00D408AE">
              <w:t>%</w:t>
            </w:r>
          </w:p>
        </w:tc>
        <w:tc>
          <w:tcPr>
            <w:tcW w:w="521" w:type="pct"/>
          </w:tcPr>
          <w:p w:rsidR="006C62F9" w:rsidRPr="00D408AE" w:rsidRDefault="006C62F9" w:rsidP="00AF4A6B">
            <w:pPr>
              <w:spacing w:before="0" w:after="0"/>
              <w:jc w:val="right"/>
            </w:pPr>
            <w:r w:rsidRPr="00D408AE">
              <w:t>64.9</w:t>
            </w:r>
          </w:p>
        </w:tc>
        <w:tc>
          <w:tcPr>
            <w:tcW w:w="521" w:type="pct"/>
          </w:tcPr>
          <w:p w:rsidR="006C62F9" w:rsidRPr="00D408AE" w:rsidRDefault="006C62F9" w:rsidP="00AF4A6B">
            <w:pPr>
              <w:spacing w:before="0" w:after="0"/>
              <w:jc w:val="right"/>
            </w:pPr>
            <w:r w:rsidRPr="00D408AE">
              <w:t>65.5</w:t>
            </w:r>
          </w:p>
        </w:tc>
        <w:tc>
          <w:tcPr>
            <w:tcW w:w="521" w:type="pct"/>
          </w:tcPr>
          <w:p w:rsidR="006C62F9" w:rsidRPr="00D408AE" w:rsidRDefault="006C62F9" w:rsidP="00AF4A6B">
            <w:pPr>
              <w:spacing w:before="0" w:after="0"/>
              <w:jc w:val="right"/>
            </w:pPr>
            <w:r w:rsidRPr="00D408AE">
              <w:t>63.6</w:t>
            </w:r>
          </w:p>
        </w:tc>
        <w:tc>
          <w:tcPr>
            <w:tcW w:w="521" w:type="pct"/>
          </w:tcPr>
          <w:p w:rsidR="006C62F9" w:rsidRPr="00D408AE" w:rsidRDefault="006C62F9" w:rsidP="00AF4A6B">
            <w:pPr>
              <w:spacing w:before="0" w:after="0"/>
              <w:jc w:val="right"/>
            </w:pPr>
            <w:r w:rsidRPr="00D408AE">
              <w:t>62.4</w:t>
            </w:r>
          </w:p>
        </w:tc>
        <w:tc>
          <w:tcPr>
            <w:tcW w:w="521" w:type="pct"/>
          </w:tcPr>
          <w:p w:rsidR="006C62F9" w:rsidRPr="00D408AE" w:rsidRDefault="006C62F9" w:rsidP="00AF4A6B">
            <w:pPr>
              <w:spacing w:before="0" w:after="0"/>
              <w:jc w:val="right"/>
            </w:pPr>
            <w:r w:rsidRPr="00D408AE">
              <w:t>62.3</w:t>
            </w:r>
          </w:p>
        </w:tc>
        <w:tc>
          <w:tcPr>
            <w:tcW w:w="521" w:type="pct"/>
          </w:tcPr>
          <w:p w:rsidR="006C62F9" w:rsidRPr="00D408AE" w:rsidRDefault="006C62F9" w:rsidP="00AF4A6B">
            <w:pPr>
              <w:spacing w:before="0" w:after="0"/>
              <w:jc w:val="right"/>
            </w:pPr>
            <w:r w:rsidRPr="00D408AE">
              <w:t>62.7</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Male</w:t>
            </w:r>
          </w:p>
        </w:tc>
        <w:tc>
          <w:tcPr>
            <w:tcW w:w="397" w:type="pct"/>
            <w:vAlign w:val="bottom"/>
          </w:tcPr>
          <w:p w:rsidR="006C62F9" w:rsidRPr="00D408AE" w:rsidRDefault="006C62F9" w:rsidP="00AF4A6B">
            <w:pPr>
              <w:spacing w:before="0" w:after="0"/>
              <w:jc w:val="center"/>
            </w:pPr>
            <w:r w:rsidRPr="00D408AE">
              <w:t>%</w:t>
            </w:r>
          </w:p>
        </w:tc>
        <w:tc>
          <w:tcPr>
            <w:tcW w:w="521" w:type="pct"/>
            <w:vAlign w:val="bottom"/>
          </w:tcPr>
          <w:p w:rsidR="006C62F9" w:rsidRPr="00D408AE" w:rsidRDefault="006C62F9" w:rsidP="00AF4A6B">
            <w:pPr>
              <w:spacing w:before="0" w:after="0"/>
              <w:jc w:val="right"/>
            </w:pPr>
            <w:r w:rsidRPr="00D408AE">
              <w:t>73.5</w:t>
            </w:r>
          </w:p>
        </w:tc>
        <w:tc>
          <w:tcPr>
            <w:tcW w:w="521" w:type="pct"/>
            <w:vAlign w:val="bottom"/>
          </w:tcPr>
          <w:p w:rsidR="006C62F9" w:rsidRPr="00D408AE" w:rsidRDefault="006C62F9" w:rsidP="00AF4A6B">
            <w:pPr>
              <w:spacing w:before="0" w:after="0"/>
              <w:jc w:val="right"/>
            </w:pPr>
            <w:r w:rsidRPr="00D408AE">
              <w:t>73.9</w:t>
            </w:r>
          </w:p>
        </w:tc>
        <w:tc>
          <w:tcPr>
            <w:tcW w:w="521" w:type="pct"/>
            <w:vAlign w:val="bottom"/>
          </w:tcPr>
          <w:p w:rsidR="006C62F9" w:rsidRPr="00D408AE" w:rsidRDefault="006C62F9" w:rsidP="00AF4A6B">
            <w:pPr>
              <w:spacing w:before="0" w:after="0"/>
              <w:jc w:val="right"/>
            </w:pPr>
            <w:r w:rsidRPr="00D408AE">
              <w:t>71.8</w:t>
            </w:r>
          </w:p>
        </w:tc>
        <w:tc>
          <w:tcPr>
            <w:tcW w:w="521" w:type="pct"/>
            <w:vAlign w:val="bottom"/>
          </w:tcPr>
          <w:p w:rsidR="006C62F9" w:rsidRPr="00D408AE" w:rsidRDefault="006C62F9" w:rsidP="00AF4A6B">
            <w:pPr>
              <w:spacing w:before="0" w:after="0"/>
              <w:jc w:val="right"/>
            </w:pPr>
            <w:r w:rsidRPr="00D408AE">
              <w:t>70.4</w:t>
            </w:r>
          </w:p>
        </w:tc>
        <w:tc>
          <w:tcPr>
            <w:tcW w:w="521" w:type="pct"/>
            <w:vAlign w:val="bottom"/>
          </w:tcPr>
          <w:p w:rsidR="006C62F9" w:rsidRPr="00D408AE" w:rsidRDefault="006C62F9" w:rsidP="00AF4A6B">
            <w:pPr>
              <w:spacing w:before="0" w:after="0"/>
              <w:jc w:val="right"/>
            </w:pPr>
            <w:r w:rsidRPr="00D408AE">
              <w:t>70.2</w:t>
            </w:r>
          </w:p>
        </w:tc>
        <w:tc>
          <w:tcPr>
            <w:tcW w:w="521" w:type="pct"/>
            <w:vAlign w:val="bottom"/>
          </w:tcPr>
          <w:p w:rsidR="006C62F9" w:rsidRPr="00D408AE" w:rsidRDefault="006C62F9" w:rsidP="00AF4A6B">
            <w:pPr>
              <w:spacing w:before="0" w:after="0"/>
              <w:jc w:val="right"/>
            </w:pPr>
            <w:r w:rsidRPr="00D408AE">
              <w:t>70.2</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Female</w:t>
            </w:r>
          </w:p>
        </w:tc>
        <w:tc>
          <w:tcPr>
            <w:tcW w:w="397" w:type="pct"/>
            <w:vAlign w:val="center"/>
          </w:tcPr>
          <w:p w:rsidR="006C62F9" w:rsidRPr="00D408AE" w:rsidRDefault="006C62F9" w:rsidP="00AF4A6B">
            <w:pPr>
              <w:spacing w:before="0" w:after="0"/>
              <w:jc w:val="center"/>
            </w:pPr>
            <w:r w:rsidRPr="00D408AE">
              <w:t>%</w:t>
            </w:r>
          </w:p>
        </w:tc>
        <w:tc>
          <w:tcPr>
            <w:tcW w:w="521" w:type="pct"/>
            <w:vAlign w:val="center"/>
          </w:tcPr>
          <w:p w:rsidR="006C62F9" w:rsidRPr="00D408AE" w:rsidRDefault="006C62F9" w:rsidP="00AF4A6B">
            <w:pPr>
              <w:spacing w:before="0" w:after="0"/>
              <w:jc w:val="right"/>
            </w:pPr>
            <w:r w:rsidRPr="00D408AE">
              <w:t>56.6</w:t>
            </w:r>
          </w:p>
        </w:tc>
        <w:tc>
          <w:tcPr>
            <w:tcW w:w="521" w:type="pct"/>
            <w:vAlign w:val="center"/>
          </w:tcPr>
          <w:p w:rsidR="006C62F9" w:rsidRPr="00D408AE" w:rsidRDefault="006C62F9" w:rsidP="00AF4A6B">
            <w:pPr>
              <w:spacing w:before="0" w:after="0"/>
              <w:jc w:val="right"/>
            </w:pPr>
            <w:r w:rsidRPr="00D408AE">
              <w:t>57.5</w:t>
            </w:r>
          </w:p>
        </w:tc>
        <w:tc>
          <w:tcPr>
            <w:tcW w:w="521" w:type="pct"/>
            <w:vAlign w:val="center"/>
          </w:tcPr>
          <w:p w:rsidR="006C62F9" w:rsidRPr="00D408AE" w:rsidRDefault="006C62F9" w:rsidP="00AF4A6B">
            <w:pPr>
              <w:spacing w:before="0" w:after="0"/>
              <w:jc w:val="right"/>
            </w:pPr>
            <w:r w:rsidRPr="00D408AE">
              <w:t>55.7</w:t>
            </w:r>
          </w:p>
        </w:tc>
        <w:tc>
          <w:tcPr>
            <w:tcW w:w="521" w:type="pct"/>
            <w:vAlign w:val="center"/>
          </w:tcPr>
          <w:p w:rsidR="006C62F9" w:rsidRPr="00D408AE" w:rsidRDefault="006C62F9" w:rsidP="00AF4A6B">
            <w:pPr>
              <w:spacing w:before="0" w:after="0"/>
              <w:jc w:val="right"/>
            </w:pPr>
            <w:r w:rsidRPr="00D408AE">
              <w:t>54.8</w:t>
            </w:r>
          </w:p>
        </w:tc>
        <w:tc>
          <w:tcPr>
            <w:tcW w:w="521" w:type="pct"/>
            <w:vAlign w:val="center"/>
          </w:tcPr>
          <w:p w:rsidR="006C62F9" w:rsidRPr="00D408AE" w:rsidRDefault="006C62F9" w:rsidP="00AF4A6B">
            <w:pPr>
              <w:spacing w:before="0" w:after="0"/>
              <w:jc w:val="right"/>
            </w:pPr>
            <w:r w:rsidRPr="00D408AE">
              <w:t>54.9</w:t>
            </w:r>
          </w:p>
        </w:tc>
        <w:tc>
          <w:tcPr>
            <w:tcW w:w="521" w:type="pct"/>
            <w:vAlign w:val="center"/>
          </w:tcPr>
          <w:p w:rsidR="006C62F9" w:rsidRPr="00D408AE" w:rsidRDefault="006C62F9" w:rsidP="00AF4A6B">
            <w:pPr>
              <w:spacing w:before="0" w:after="0"/>
              <w:jc w:val="right"/>
            </w:pPr>
            <w:r w:rsidRPr="00D408AE">
              <w:t>55.5</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95"/>
            </w:pPr>
            <w:r w:rsidRPr="00D408AE">
              <w:t>Total Employment</w:t>
            </w:r>
          </w:p>
        </w:tc>
        <w:tc>
          <w:tcPr>
            <w:tcW w:w="397" w:type="pct"/>
            <w:vAlign w:val="center"/>
          </w:tcPr>
          <w:p w:rsidR="006C62F9" w:rsidRPr="00D408AE" w:rsidRDefault="006C62F9" w:rsidP="00AF4A6B">
            <w:pPr>
              <w:spacing w:before="0" w:after="0"/>
              <w:jc w:val="center"/>
            </w:pPr>
            <w:r w:rsidRPr="00D408AE">
              <w:t>'000</w:t>
            </w:r>
          </w:p>
        </w:tc>
        <w:tc>
          <w:tcPr>
            <w:tcW w:w="521" w:type="pct"/>
            <w:vAlign w:val="center"/>
          </w:tcPr>
          <w:p w:rsidR="006C62F9" w:rsidRPr="00D408AE" w:rsidRDefault="006C62F9" w:rsidP="00AF4A6B">
            <w:pPr>
              <w:spacing w:before="0" w:after="0"/>
              <w:jc w:val="right"/>
            </w:pPr>
            <w:r w:rsidRPr="00D408AE">
              <w:t>1,152.6</w:t>
            </w:r>
          </w:p>
        </w:tc>
        <w:tc>
          <w:tcPr>
            <w:tcW w:w="521" w:type="pct"/>
            <w:vAlign w:val="center"/>
          </w:tcPr>
          <w:p w:rsidR="006C62F9" w:rsidRPr="00D408AE" w:rsidRDefault="006C62F9" w:rsidP="00AF4A6B">
            <w:pPr>
              <w:spacing w:before="0" w:after="0"/>
              <w:jc w:val="right"/>
            </w:pPr>
            <w:r w:rsidRPr="00D408AE">
              <w:t>1,162.2</w:t>
            </w:r>
          </w:p>
        </w:tc>
        <w:tc>
          <w:tcPr>
            <w:tcW w:w="521" w:type="pct"/>
            <w:vAlign w:val="center"/>
          </w:tcPr>
          <w:p w:rsidR="006C62F9" w:rsidRPr="00D408AE" w:rsidRDefault="006C62F9" w:rsidP="00AF4A6B">
            <w:pPr>
              <w:spacing w:before="0" w:after="0"/>
              <w:jc w:val="right"/>
            </w:pPr>
            <w:r w:rsidRPr="00D408AE">
              <w:t>1,125.5</w:t>
            </w:r>
          </w:p>
        </w:tc>
        <w:tc>
          <w:tcPr>
            <w:tcW w:w="521" w:type="pct"/>
            <w:vAlign w:val="center"/>
          </w:tcPr>
          <w:p w:rsidR="006C62F9" w:rsidRPr="00D408AE" w:rsidRDefault="006C62F9" w:rsidP="00AF4A6B">
            <w:pPr>
              <w:spacing w:before="0" w:after="0"/>
              <w:jc w:val="right"/>
            </w:pPr>
            <w:r w:rsidRPr="00D408AE">
              <w:t>1,094.9</w:t>
            </w:r>
          </w:p>
        </w:tc>
        <w:tc>
          <w:tcPr>
            <w:tcW w:w="521" w:type="pct"/>
            <w:vAlign w:val="center"/>
          </w:tcPr>
          <w:p w:rsidR="006C62F9" w:rsidRPr="00D408AE" w:rsidRDefault="006C62F9" w:rsidP="00AF4A6B">
            <w:pPr>
              <w:spacing w:before="0" w:after="0"/>
              <w:jc w:val="right"/>
            </w:pPr>
            <w:r w:rsidRPr="00D408AE">
              <w:t>1,093.0</w:t>
            </w:r>
          </w:p>
        </w:tc>
        <w:tc>
          <w:tcPr>
            <w:tcW w:w="521" w:type="pct"/>
            <w:vAlign w:val="center"/>
          </w:tcPr>
          <w:p w:rsidR="006C62F9" w:rsidRPr="00D408AE" w:rsidRDefault="006C62F9" w:rsidP="00AF4A6B">
            <w:pPr>
              <w:spacing w:before="0" w:after="0"/>
              <w:jc w:val="right"/>
            </w:pPr>
            <w:r w:rsidRPr="00D408AE">
              <w:t>1,086.9</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Male</w:t>
            </w:r>
          </w:p>
        </w:tc>
        <w:tc>
          <w:tcPr>
            <w:tcW w:w="397" w:type="pct"/>
            <w:vAlign w:val="center"/>
          </w:tcPr>
          <w:p w:rsidR="006C62F9" w:rsidRPr="00D408AE" w:rsidRDefault="006C62F9" w:rsidP="00AF4A6B">
            <w:pPr>
              <w:spacing w:before="0" w:after="0"/>
              <w:jc w:val="center"/>
            </w:pPr>
            <w:r w:rsidRPr="00D408AE">
              <w:t>'000</w:t>
            </w:r>
          </w:p>
        </w:tc>
        <w:tc>
          <w:tcPr>
            <w:tcW w:w="521" w:type="pct"/>
            <w:vAlign w:val="center"/>
          </w:tcPr>
          <w:p w:rsidR="006C62F9" w:rsidRPr="00D408AE" w:rsidRDefault="006C62F9" w:rsidP="00AF4A6B">
            <w:pPr>
              <w:spacing w:before="0" w:after="0"/>
              <w:jc w:val="right"/>
            </w:pPr>
            <w:r w:rsidRPr="00D408AE">
              <w:t>664. 1</w:t>
            </w:r>
          </w:p>
        </w:tc>
        <w:tc>
          <w:tcPr>
            <w:tcW w:w="521" w:type="pct"/>
            <w:vAlign w:val="center"/>
          </w:tcPr>
          <w:p w:rsidR="006C62F9" w:rsidRPr="00D408AE" w:rsidRDefault="006C62F9" w:rsidP="00AF4A6B">
            <w:pPr>
              <w:spacing w:before="0" w:after="0"/>
              <w:jc w:val="right"/>
            </w:pPr>
            <w:r w:rsidRPr="00D408AE">
              <w:t>661.1</w:t>
            </w:r>
          </w:p>
        </w:tc>
        <w:tc>
          <w:tcPr>
            <w:tcW w:w="521" w:type="pct"/>
            <w:vAlign w:val="center"/>
          </w:tcPr>
          <w:p w:rsidR="006C62F9" w:rsidRPr="00D408AE" w:rsidRDefault="006C62F9" w:rsidP="00AF4A6B">
            <w:pPr>
              <w:spacing w:before="0" w:after="0"/>
              <w:jc w:val="right"/>
            </w:pPr>
            <w:r w:rsidRPr="00D408AE">
              <w:t>638.7</w:t>
            </w:r>
          </w:p>
        </w:tc>
        <w:tc>
          <w:tcPr>
            <w:tcW w:w="521" w:type="pct"/>
            <w:vAlign w:val="center"/>
          </w:tcPr>
          <w:p w:rsidR="006C62F9" w:rsidRPr="00D408AE" w:rsidRDefault="006C62F9" w:rsidP="00AF4A6B">
            <w:pPr>
              <w:spacing w:before="0" w:after="0"/>
              <w:jc w:val="right"/>
            </w:pPr>
            <w:r w:rsidRPr="00D408AE">
              <w:t>622.6</w:t>
            </w:r>
          </w:p>
        </w:tc>
        <w:tc>
          <w:tcPr>
            <w:tcW w:w="521" w:type="pct"/>
            <w:vAlign w:val="center"/>
          </w:tcPr>
          <w:p w:rsidR="006C62F9" w:rsidRPr="00D408AE" w:rsidRDefault="006C62F9" w:rsidP="00AF4A6B">
            <w:pPr>
              <w:spacing w:before="0" w:after="0"/>
              <w:jc w:val="right"/>
            </w:pPr>
            <w:r w:rsidRPr="00D408AE">
              <w:t>621.6</w:t>
            </w:r>
          </w:p>
        </w:tc>
        <w:tc>
          <w:tcPr>
            <w:tcW w:w="521" w:type="pct"/>
            <w:vAlign w:val="center"/>
          </w:tcPr>
          <w:p w:rsidR="006C62F9" w:rsidRPr="00D408AE" w:rsidRDefault="006C62F9" w:rsidP="00AF4A6B">
            <w:pPr>
              <w:spacing w:before="0" w:after="0"/>
              <w:jc w:val="right"/>
            </w:pPr>
            <w:r w:rsidRPr="00D408AE">
              <w:t>615.7</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Female</w:t>
            </w:r>
          </w:p>
        </w:tc>
        <w:tc>
          <w:tcPr>
            <w:tcW w:w="397" w:type="pct"/>
            <w:vAlign w:val="center"/>
          </w:tcPr>
          <w:p w:rsidR="006C62F9" w:rsidRPr="00D408AE" w:rsidRDefault="006C62F9" w:rsidP="00AF4A6B">
            <w:pPr>
              <w:spacing w:before="0" w:after="0"/>
              <w:jc w:val="center"/>
            </w:pPr>
            <w:r w:rsidRPr="00D408AE">
              <w:t>'000</w:t>
            </w:r>
          </w:p>
        </w:tc>
        <w:tc>
          <w:tcPr>
            <w:tcW w:w="521" w:type="pct"/>
            <w:vAlign w:val="center"/>
          </w:tcPr>
          <w:p w:rsidR="006C62F9" w:rsidRPr="00D408AE" w:rsidRDefault="006C62F9" w:rsidP="00AF4A6B">
            <w:pPr>
              <w:spacing w:before="0" w:after="0"/>
              <w:jc w:val="right"/>
            </w:pPr>
            <w:r w:rsidRPr="00D408AE">
              <w:t>488. 5</w:t>
            </w:r>
          </w:p>
        </w:tc>
        <w:tc>
          <w:tcPr>
            <w:tcW w:w="521" w:type="pct"/>
            <w:vAlign w:val="center"/>
          </w:tcPr>
          <w:p w:rsidR="006C62F9" w:rsidRPr="00D408AE" w:rsidRDefault="006C62F9" w:rsidP="00AF4A6B">
            <w:pPr>
              <w:spacing w:before="0" w:after="0"/>
              <w:jc w:val="right"/>
            </w:pPr>
            <w:r w:rsidRPr="00D408AE">
              <w:t>501.1</w:t>
            </w:r>
          </w:p>
        </w:tc>
        <w:tc>
          <w:tcPr>
            <w:tcW w:w="521" w:type="pct"/>
            <w:vAlign w:val="center"/>
          </w:tcPr>
          <w:p w:rsidR="006C62F9" w:rsidRPr="00D408AE" w:rsidRDefault="006C62F9" w:rsidP="00AF4A6B">
            <w:pPr>
              <w:spacing w:before="0" w:after="0"/>
              <w:jc w:val="right"/>
            </w:pPr>
            <w:r w:rsidRPr="00D408AE">
              <w:t>486.9</w:t>
            </w:r>
          </w:p>
        </w:tc>
        <w:tc>
          <w:tcPr>
            <w:tcW w:w="521" w:type="pct"/>
            <w:vAlign w:val="center"/>
          </w:tcPr>
          <w:p w:rsidR="006C62F9" w:rsidRPr="00D408AE" w:rsidRDefault="006C62F9" w:rsidP="00AF4A6B">
            <w:pPr>
              <w:spacing w:before="0" w:after="0"/>
              <w:jc w:val="right"/>
            </w:pPr>
            <w:r w:rsidRPr="00D408AE">
              <w:t>472.3</w:t>
            </w:r>
          </w:p>
        </w:tc>
        <w:tc>
          <w:tcPr>
            <w:tcW w:w="521" w:type="pct"/>
            <w:vAlign w:val="center"/>
          </w:tcPr>
          <w:p w:rsidR="006C62F9" w:rsidRPr="00D408AE" w:rsidRDefault="006C62F9" w:rsidP="00AF4A6B">
            <w:pPr>
              <w:spacing w:before="0" w:after="0"/>
              <w:jc w:val="right"/>
            </w:pPr>
            <w:r w:rsidRPr="00D408AE">
              <w:t>471.4</w:t>
            </w:r>
          </w:p>
        </w:tc>
        <w:tc>
          <w:tcPr>
            <w:tcW w:w="521" w:type="pct"/>
            <w:vAlign w:val="center"/>
          </w:tcPr>
          <w:p w:rsidR="006C62F9" w:rsidRPr="00D408AE" w:rsidRDefault="006C62F9" w:rsidP="00AF4A6B">
            <w:pPr>
              <w:spacing w:before="0" w:after="0"/>
              <w:jc w:val="right"/>
            </w:pPr>
            <w:r w:rsidRPr="00D408AE">
              <w:t>471.2</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95"/>
            </w:pPr>
            <w:r w:rsidRPr="00D408AE">
              <w:t>Total Unemployment Rate</w:t>
            </w:r>
          </w:p>
        </w:tc>
        <w:tc>
          <w:tcPr>
            <w:tcW w:w="397" w:type="pct"/>
            <w:vAlign w:val="center"/>
          </w:tcPr>
          <w:p w:rsidR="006C62F9" w:rsidRPr="00D408AE" w:rsidRDefault="006C62F9" w:rsidP="00AF4A6B">
            <w:pPr>
              <w:spacing w:before="0" w:after="0"/>
              <w:jc w:val="center"/>
            </w:pPr>
            <w:r w:rsidRPr="00D408AE">
              <w:t>%</w:t>
            </w:r>
          </w:p>
        </w:tc>
        <w:tc>
          <w:tcPr>
            <w:tcW w:w="521" w:type="pct"/>
            <w:vAlign w:val="center"/>
          </w:tcPr>
          <w:p w:rsidR="006C62F9" w:rsidRPr="00D408AE" w:rsidRDefault="006C62F9" w:rsidP="00AF4A6B">
            <w:pPr>
              <w:spacing w:before="0" w:after="0"/>
              <w:jc w:val="right"/>
            </w:pPr>
            <w:r w:rsidRPr="00D408AE">
              <w:t>9. 8</w:t>
            </w:r>
          </w:p>
        </w:tc>
        <w:tc>
          <w:tcPr>
            <w:tcW w:w="521" w:type="pct"/>
            <w:vAlign w:val="center"/>
          </w:tcPr>
          <w:p w:rsidR="006C62F9" w:rsidRPr="00D408AE" w:rsidRDefault="006C62F9" w:rsidP="00AF4A6B">
            <w:pPr>
              <w:spacing w:before="0" w:after="0"/>
              <w:jc w:val="right"/>
            </w:pPr>
            <w:r w:rsidRPr="00D408AE">
              <w:t>10.6</w:t>
            </w:r>
          </w:p>
        </w:tc>
        <w:tc>
          <w:tcPr>
            <w:tcW w:w="521" w:type="pct"/>
            <w:vAlign w:val="center"/>
          </w:tcPr>
          <w:p w:rsidR="006C62F9" w:rsidRPr="00D408AE" w:rsidRDefault="006C62F9" w:rsidP="00AF4A6B">
            <w:pPr>
              <w:spacing w:before="0" w:after="0"/>
              <w:jc w:val="right"/>
            </w:pPr>
            <w:r w:rsidRPr="00D408AE">
              <w:t>11.4</w:t>
            </w:r>
          </w:p>
        </w:tc>
        <w:tc>
          <w:tcPr>
            <w:tcW w:w="521" w:type="pct"/>
            <w:vAlign w:val="center"/>
          </w:tcPr>
          <w:p w:rsidR="006C62F9" w:rsidRPr="00D408AE" w:rsidRDefault="006C62F9" w:rsidP="00AF4A6B">
            <w:pPr>
              <w:spacing w:before="0" w:after="0"/>
              <w:jc w:val="right"/>
            </w:pPr>
            <w:r w:rsidRPr="00D408AE">
              <w:t>12.4</w:t>
            </w:r>
          </w:p>
        </w:tc>
        <w:tc>
          <w:tcPr>
            <w:tcW w:w="521" w:type="pct"/>
            <w:vAlign w:val="center"/>
          </w:tcPr>
          <w:p w:rsidR="006C62F9" w:rsidRPr="00D408AE" w:rsidRDefault="006C62F9" w:rsidP="00AF4A6B">
            <w:pPr>
              <w:spacing w:before="0" w:after="0"/>
              <w:jc w:val="right"/>
            </w:pPr>
            <w:r w:rsidRPr="00D408AE">
              <w:t>12.6</w:t>
            </w:r>
          </w:p>
        </w:tc>
        <w:tc>
          <w:tcPr>
            <w:tcW w:w="521" w:type="pct"/>
            <w:vAlign w:val="center"/>
          </w:tcPr>
          <w:p w:rsidR="006C62F9" w:rsidRPr="00D408AE" w:rsidRDefault="006C62F9" w:rsidP="00AF4A6B">
            <w:pPr>
              <w:spacing w:before="0" w:after="0"/>
              <w:jc w:val="right"/>
            </w:pPr>
            <w:r w:rsidRPr="00D408AE">
              <w:t>13.7</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Male</w:t>
            </w:r>
          </w:p>
        </w:tc>
        <w:tc>
          <w:tcPr>
            <w:tcW w:w="397" w:type="pct"/>
            <w:vAlign w:val="center"/>
          </w:tcPr>
          <w:p w:rsidR="006C62F9" w:rsidRPr="00D408AE" w:rsidRDefault="006C62F9" w:rsidP="00AF4A6B">
            <w:pPr>
              <w:spacing w:before="0" w:after="0"/>
              <w:jc w:val="center"/>
            </w:pPr>
            <w:r w:rsidRPr="00D408AE">
              <w:t>%</w:t>
            </w:r>
          </w:p>
        </w:tc>
        <w:tc>
          <w:tcPr>
            <w:tcW w:w="521" w:type="pct"/>
            <w:vAlign w:val="center"/>
          </w:tcPr>
          <w:p w:rsidR="006C62F9" w:rsidRPr="00D408AE" w:rsidRDefault="006C62F9" w:rsidP="00AF4A6B">
            <w:pPr>
              <w:spacing w:before="0" w:after="0"/>
              <w:jc w:val="right"/>
            </w:pPr>
            <w:r w:rsidRPr="00D408AE">
              <w:t>6. 1</w:t>
            </w:r>
          </w:p>
        </w:tc>
        <w:tc>
          <w:tcPr>
            <w:tcW w:w="521" w:type="pct"/>
            <w:vAlign w:val="center"/>
          </w:tcPr>
          <w:p w:rsidR="006C62F9" w:rsidRPr="00D408AE" w:rsidRDefault="006C62F9" w:rsidP="00AF4A6B">
            <w:pPr>
              <w:spacing w:before="0" w:after="0"/>
              <w:jc w:val="right"/>
            </w:pPr>
            <w:r w:rsidRPr="00D408AE">
              <w:t>7.3</w:t>
            </w:r>
          </w:p>
        </w:tc>
        <w:tc>
          <w:tcPr>
            <w:tcW w:w="521" w:type="pct"/>
            <w:vAlign w:val="center"/>
          </w:tcPr>
          <w:p w:rsidR="006C62F9" w:rsidRPr="00D408AE" w:rsidRDefault="006C62F9" w:rsidP="00AF4A6B">
            <w:pPr>
              <w:spacing w:before="0" w:after="0"/>
              <w:jc w:val="right"/>
            </w:pPr>
            <w:r w:rsidRPr="00D408AE">
              <w:t>8.6</w:t>
            </w:r>
          </w:p>
        </w:tc>
        <w:tc>
          <w:tcPr>
            <w:tcW w:w="521" w:type="pct"/>
            <w:vAlign w:val="center"/>
          </w:tcPr>
          <w:p w:rsidR="006C62F9" w:rsidRPr="00D408AE" w:rsidRDefault="006C62F9" w:rsidP="00AF4A6B">
            <w:pPr>
              <w:spacing w:before="0" w:after="0"/>
              <w:jc w:val="right"/>
            </w:pPr>
            <w:r w:rsidRPr="00D408AE">
              <w:t>9.2</w:t>
            </w:r>
          </w:p>
        </w:tc>
        <w:tc>
          <w:tcPr>
            <w:tcW w:w="521" w:type="pct"/>
            <w:vAlign w:val="center"/>
          </w:tcPr>
          <w:p w:rsidR="006C62F9" w:rsidRPr="00D408AE" w:rsidRDefault="006C62F9" w:rsidP="00AF4A6B">
            <w:pPr>
              <w:spacing w:before="0" w:after="0"/>
              <w:jc w:val="right"/>
            </w:pPr>
            <w:r w:rsidRPr="00D408AE">
              <w:t>9.3</w:t>
            </w:r>
          </w:p>
        </w:tc>
        <w:tc>
          <w:tcPr>
            <w:tcW w:w="521" w:type="pct"/>
            <w:vAlign w:val="center"/>
          </w:tcPr>
          <w:p w:rsidR="006C62F9" w:rsidRPr="00D408AE" w:rsidRDefault="006C62F9" w:rsidP="00AF4A6B">
            <w:pPr>
              <w:spacing w:before="0" w:after="0"/>
              <w:jc w:val="right"/>
            </w:pPr>
            <w:r w:rsidRPr="00D408AE">
              <w:t>10.3</w:t>
            </w:r>
          </w:p>
        </w:tc>
      </w:tr>
      <w:tr w:rsidR="006C62F9" w:rsidRPr="00D408AE" w:rsidTr="00060050">
        <w:trPr>
          <w:trHeight w:hRule="exact" w:val="288"/>
        </w:trPr>
        <w:tc>
          <w:tcPr>
            <w:tcW w:w="1479" w:type="pct"/>
            <w:tcMar>
              <w:top w:w="29" w:type="dxa"/>
              <w:left w:w="29" w:type="dxa"/>
              <w:bottom w:w="29" w:type="dxa"/>
              <w:right w:w="29" w:type="dxa"/>
            </w:tcMar>
            <w:vAlign w:val="center"/>
          </w:tcPr>
          <w:p w:rsidR="006C62F9" w:rsidRPr="00D408AE" w:rsidRDefault="006C62F9" w:rsidP="00AF4A6B">
            <w:pPr>
              <w:spacing w:before="0" w:after="0"/>
              <w:ind w:left="185"/>
            </w:pPr>
            <w:r w:rsidRPr="00D408AE">
              <w:t>Female</w:t>
            </w:r>
          </w:p>
        </w:tc>
        <w:tc>
          <w:tcPr>
            <w:tcW w:w="397" w:type="pct"/>
            <w:vAlign w:val="center"/>
          </w:tcPr>
          <w:p w:rsidR="006C62F9" w:rsidRPr="00D408AE" w:rsidRDefault="006C62F9" w:rsidP="00AF4A6B">
            <w:pPr>
              <w:spacing w:before="0" w:after="0"/>
              <w:jc w:val="center"/>
            </w:pPr>
            <w:r w:rsidRPr="00D408AE">
              <w:t>%</w:t>
            </w:r>
          </w:p>
        </w:tc>
        <w:tc>
          <w:tcPr>
            <w:tcW w:w="521" w:type="pct"/>
            <w:vAlign w:val="center"/>
          </w:tcPr>
          <w:p w:rsidR="006C62F9" w:rsidRPr="00D408AE" w:rsidRDefault="006C62F9" w:rsidP="00AF4A6B">
            <w:pPr>
              <w:spacing w:before="0" w:after="0"/>
              <w:jc w:val="right"/>
            </w:pPr>
            <w:r w:rsidRPr="00D408AE">
              <w:t>14.3</w:t>
            </w:r>
          </w:p>
        </w:tc>
        <w:tc>
          <w:tcPr>
            <w:tcW w:w="521" w:type="pct"/>
            <w:vAlign w:val="center"/>
          </w:tcPr>
          <w:p w:rsidR="006C62F9" w:rsidRPr="00D408AE" w:rsidRDefault="006C62F9" w:rsidP="00AF4A6B">
            <w:pPr>
              <w:spacing w:before="0" w:after="0"/>
              <w:jc w:val="right"/>
            </w:pPr>
            <w:r w:rsidRPr="00D408AE">
              <w:t>14.6</w:t>
            </w:r>
          </w:p>
        </w:tc>
        <w:tc>
          <w:tcPr>
            <w:tcW w:w="521" w:type="pct"/>
            <w:vAlign w:val="center"/>
          </w:tcPr>
          <w:p w:rsidR="006C62F9" w:rsidRPr="00D408AE" w:rsidRDefault="006C62F9" w:rsidP="00AF4A6B">
            <w:pPr>
              <w:spacing w:before="0" w:after="0"/>
              <w:jc w:val="right"/>
            </w:pPr>
            <w:r w:rsidRPr="00D408AE">
              <w:t>14.8</w:t>
            </w:r>
          </w:p>
        </w:tc>
        <w:tc>
          <w:tcPr>
            <w:tcW w:w="521" w:type="pct"/>
            <w:vAlign w:val="center"/>
          </w:tcPr>
          <w:p w:rsidR="006C62F9" w:rsidRPr="00D408AE" w:rsidRDefault="006C62F9" w:rsidP="00AF4A6B">
            <w:pPr>
              <w:spacing w:before="0" w:after="0"/>
              <w:jc w:val="right"/>
            </w:pPr>
            <w:r w:rsidRPr="00D408AE">
              <w:t>16.2</w:t>
            </w:r>
          </w:p>
        </w:tc>
        <w:tc>
          <w:tcPr>
            <w:tcW w:w="521" w:type="pct"/>
            <w:vAlign w:val="center"/>
          </w:tcPr>
          <w:p w:rsidR="006C62F9" w:rsidRPr="00D408AE" w:rsidRDefault="006C62F9" w:rsidP="00AF4A6B">
            <w:pPr>
              <w:spacing w:before="0" w:after="0"/>
              <w:jc w:val="right"/>
            </w:pPr>
            <w:r w:rsidRPr="00D408AE">
              <w:t>16.7</w:t>
            </w:r>
          </w:p>
        </w:tc>
        <w:tc>
          <w:tcPr>
            <w:tcW w:w="521" w:type="pct"/>
            <w:vAlign w:val="center"/>
          </w:tcPr>
          <w:p w:rsidR="006C62F9" w:rsidRPr="00D408AE" w:rsidRDefault="006C62F9" w:rsidP="00AF4A6B">
            <w:pPr>
              <w:spacing w:before="0" w:after="0"/>
              <w:jc w:val="right"/>
            </w:pPr>
            <w:r w:rsidRPr="00D408AE">
              <w:t>17.8</w:t>
            </w:r>
          </w:p>
        </w:tc>
      </w:tr>
    </w:tbl>
    <w:p w:rsidR="00745ECB" w:rsidRPr="00D408AE" w:rsidRDefault="00745ECB" w:rsidP="006C62F9"/>
    <w:p w:rsidR="006C62F9" w:rsidRDefault="00745ECB" w:rsidP="002B4333">
      <w:pPr>
        <w:jc w:val="both"/>
      </w:pPr>
      <w:bookmarkStart w:id="17" w:name="_Toc374899550"/>
      <w:r w:rsidRPr="002B0048">
        <w:rPr>
          <w:rStyle w:val="Heading3Char"/>
        </w:rPr>
        <w:t>Employment:</w:t>
      </w:r>
      <w:bookmarkEnd w:id="17"/>
      <w:r w:rsidRPr="00D408AE">
        <w:t xml:space="preserve"> </w:t>
      </w:r>
      <w:r w:rsidR="006C62F9" w:rsidRPr="00D408AE">
        <w:t xml:space="preserve">Employment by sector, presented in Table </w:t>
      </w:r>
      <w:r w:rsidR="00841006">
        <w:t>8</w:t>
      </w:r>
      <w:r w:rsidR="006C62F9" w:rsidRPr="00D408AE">
        <w:t xml:space="preserve">, shows a decline in employment of 30,200 in construction, 22,500 in agriculture, 10,700 in transport, 7,800 in hotels and restaurants, 6,350 in manufacturing, 5,400 in mining, 3,250 in private households, and 2,900 in health care and social work. Growth occurred in real estate with 6,550 additional employed, financial Intermediation at 6,050, the government sector (Public </w:t>
      </w:r>
      <w:r w:rsidR="006C62F9" w:rsidRPr="00D408AE">
        <w:lastRenderedPageBreak/>
        <w:t xml:space="preserve">Administration, etc.) at 3,000, and education at 1,900. The recession has </w:t>
      </w:r>
      <w:r w:rsidR="00472046" w:rsidRPr="00D408AE">
        <w:t>impacted</w:t>
      </w:r>
      <w:r w:rsidR="006C62F9" w:rsidRPr="00D408AE">
        <w:t xml:space="preserve"> all of the more </w:t>
      </w:r>
      <w:r w:rsidR="002B0048">
        <w:t>labor</w:t>
      </w:r>
      <w:r w:rsidR="006C62F9" w:rsidRPr="00D408AE">
        <w:t xml:space="preserve"> intensive industries that employ the largest proportions of people. </w:t>
      </w:r>
    </w:p>
    <w:p w:rsidR="00F46B10" w:rsidRDefault="00F46B10" w:rsidP="002B4333">
      <w:pPr>
        <w:jc w:val="both"/>
      </w:pPr>
    </w:p>
    <w:p w:rsidR="00F46B10" w:rsidRPr="00D408AE" w:rsidRDefault="00F46B10" w:rsidP="002B4333">
      <w:pPr>
        <w:jc w:val="both"/>
      </w:pPr>
    </w:p>
    <w:p w:rsidR="006C62F9" w:rsidRPr="00D408AE" w:rsidRDefault="006C62F9" w:rsidP="006C62F9">
      <w:pPr>
        <w:jc w:val="center"/>
        <w:rPr>
          <w:b/>
        </w:rPr>
      </w:pPr>
      <w:r w:rsidRPr="00D408AE">
        <w:rPr>
          <w:b/>
        </w:rPr>
        <w:t xml:space="preserve">Table </w:t>
      </w:r>
      <w:r w:rsidR="00841006">
        <w:rPr>
          <w:b/>
        </w:rPr>
        <w:t>8</w:t>
      </w:r>
      <w:r w:rsidRPr="00D408AE">
        <w:rPr>
          <w:b/>
        </w:rPr>
        <w:t xml:space="preserve">: Employed </w:t>
      </w:r>
      <w:r w:rsidR="002B0048">
        <w:rPr>
          <w:b/>
        </w:rPr>
        <w:t>Labor</w:t>
      </w:r>
      <w:r w:rsidRPr="00D408AE">
        <w:rPr>
          <w:b/>
        </w:rPr>
        <w:t xml:space="preserve"> Force by Industry Group</w:t>
      </w:r>
    </w:p>
    <w:tbl>
      <w:tblPr>
        <w:tblStyle w:val="TableGrid"/>
        <w:tblW w:w="9493" w:type="dxa"/>
        <w:tblLayout w:type="fixed"/>
        <w:tblCellMar>
          <w:left w:w="43" w:type="dxa"/>
          <w:right w:w="58" w:type="dxa"/>
        </w:tblCellMar>
        <w:tblLook w:val="04A0" w:firstRow="1" w:lastRow="0" w:firstColumn="1" w:lastColumn="0" w:noHBand="0" w:noVBand="1"/>
      </w:tblPr>
      <w:tblGrid>
        <w:gridCol w:w="1997"/>
        <w:gridCol w:w="1103"/>
        <w:gridCol w:w="1103"/>
        <w:gridCol w:w="1103"/>
        <w:gridCol w:w="1103"/>
        <w:gridCol w:w="1104"/>
        <w:gridCol w:w="1080"/>
        <w:gridCol w:w="900"/>
      </w:tblGrid>
      <w:tr w:rsidR="006C62F9" w:rsidRPr="00D408AE" w:rsidTr="002B4333">
        <w:trPr>
          <w:trHeight w:val="494"/>
          <w:tblHeader/>
        </w:trPr>
        <w:tc>
          <w:tcPr>
            <w:tcW w:w="1997" w:type="dxa"/>
            <w:noWrap/>
            <w:vAlign w:val="center"/>
            <w:hideMark/>
          </w:tcPr>
          <w:p w:rsidR="006C62F9" w:rsidRPr="00D408AE" w:rsidRDefault="006C62F9" w:rsidP="002B4333">
            <w:pPr>
              <w:spacing w:before="0"/>
              <w:rPr>
                <w:b/>
                <w:bCs/>
              </w:rPr>
            </w:pPr>
            <w:r w:rsidRPr="00D408AE">
              <w:rPr>
                <w:b/>
                <w:bCs/>
              </w:rPr>
              <w:t>Industry Group</w:t>
            </w:r>
          </w:p>
        </w:tc>
        <w:tc>
          <w:tcPr>
            <w:tcW w:w="1103" w:type="dxa"/>
            <w:noWrap/>
            <w:vAlign w:val="center"/>
            <w:hideMark/>
          </w:tcPr>
          <w:p w:rsidR="006C62F9" w:rsidRPr="00D408AE" w:rsidRDefault="006C62F9" w:rsidP="002B4333">
            <w:pPr>
              <w:spacing w:before="0"/>
              <w:jc w:val="center"/>
              <w:rPr>
                <w:b/>
                <w:bCs/>
              </w:rPr>
            </w:pPr>
            <w:r w:rsidRPr="00D408AE">
              <w:rPr>
                <w:b/>
                <w:bCs/>
              </w:rPr>
              <w:t>Avg. 2008</w:t>
            </w:r>
          </w:p>
        </w:tc>
        <w:tc>
          <w:tcPr>
            <w:tcW w:w="1103" w:type="dxa"/>
            <w:noWrap/>
            <w:vAlign w:val="center"/>
            <w:hideMark/>
          </w:tcPr>
          <w:p w:rsidR="006C62F9" w:rsidRPr="00D408AE" w:rsidRDefault="006C62F9" w:rsidP="002B4333">
            <w:pPr>
              <w:spacing w:before="0"/>
              <w:jc w:val="center"/>
              <w:rPr>
                <w:b/>
                <w:bCs/>
              </w:rPr>
            </w:pPr>
            <w:r w:rsidRPr="00D408AE">
              <w:rPr>
                <w:b/>
                <w:bCs/>
              </w:rPr>
              <w:t>Avg. 2009</w:t>
            </w:r>
          </w:p>
        </w:tc>
        <w:tc>
          <w:tcPr>
            <w:tcW w:w="1103" w:type="dxa"/>
            <w:noWrap/>
            <w:vAlign w:val="center"/>
            <w:hideMark/>
          </w:tcPr>
          <w:p w:rsidR="006C62F9" w:rsidRPr="00D408AE" w:rsidRDefault="006C62F9" w:rsidP="002B4333">
            <w:pPr>
              <w:spacing w:before="0"/>
              <w:jc w:val="center"/>
              <w:rPr>
                <w:b/>
                <w:bCs/>
              </w:rPr>
            </w:pPr>
            <w:r w:rsidRPr="00D408AE">
              <w:rPr>
                <w:b/>
                <w:bCs/>
              </w:rPr>
              <w:t>Avg. 2010</w:t>
            </w:r>
          </w:p>
        </w:tc>
        <w:tc>
          <w:tcPr>
            <w:tcW w:w="1103" w:type="dxa"/>
            <w:noWrap/>
            <w:vAlign w:val="center"/>
            <w:hideMark/>
          </w:tcPr>
          <w:p w:rsidR="006C62F9" w:rsidRPr="00D408AE" w:rsidRDefault="006C62F9" w:rsidP="002B4333">
            <w:pPr>
              <w:spacing w:before="0"/>
              <w:jc w:val="center"/>
              <w:rPr>
                <w:b/>
                <w:bCs/>
              </w:rPr>
            </w:pPr>
            <w:r w:rsidRPr="00D408AE">
              <w:rPr>
                <w:b/>
                <w:bCs/>
              </w:rPr>
              <w:t>Avg. 2011</w:t>
            </w:r>
          </w:p>
        </w:tc>
        <w:tc>
          <w:tcPr>
            <w:tcW w:w="1104" w:type="dxa"/>
            <w:noWrap/>
            <w:vAlign w:val="center"/>
            <w:hideMark/>
          </w:tcPr>
          <w:p w:rsidR="006C62F9" w:rsidRPr="00D408AE" w:rsidRDefault="006C62F9" w:rsidP="002B4333">
            <w:pPr>
              <w:spacing w:before="0"/>
              <w:jc w:val="center"/>
              <w:rPr>
                <w:b/>
                <w:bCs/>
              </w:rPr>
            </w:pPr>
            <w:r w:rsidRPr="00D408AE">
              <w:rPr>
                <w:b/>
                <w:bCs/>
              </w:rPr>
              <w:t>Avg. 2012</w:t>
            </w:r>
          </w:p>
        </w:tc>
        <w:tc>
          <w:tcPr>
            <w:tcW w:w="1080" w:type="dxa"/>
            <w:noWrap/>
            <w:vAlign w:val="center"/>
            <w:hideMark/>
          </w:tcPr>
          <w:p w:rsidR="006C62F9" w:rsidRPr="00D408AE" w:rsidRDefault="006C62F9" w:rsidP="002B4333">
            <w:pPr>
              <w:spacing w:before="0"/>
              <w:jc w:val="center"/>
              <w:rPr>
                <w:b/>
              </w:rPr>
            </w:pPr>
            <w:r w:rsidRPr="00D408AE">
              <w:rPr>
                <w:b/>
              </w:rPr>
              <w:t>Change</w:t>
            </w:r>
          </w:p>
        </w:tc>
        <w:tc>
          <w:tcPr>
            <w:tcW w:w="900" w:type="dxa"/>
            <w:noWrap/>
            <w:vAlign w:val="bottom"/>
            <w:hideMark/>
          </w:tcPr>
          <w:p w:rsidR="006C62F9" w:rsidRPr="00D408AE" w:rsidRDefault="006C62F9" w:rsidP="002B4333">
            <w:pPr>
              <w:spacing w:before="0"/>
              <w:jc w:val="center"/>
              <w:rPr>
                <w:rFonts w:ascii="Calibri" w:hAnsi="Calibri"/>
                <w:b/>
                <w:color w:val="000000"/>
              </w:rPr>
            </w:pPr>
            <w:r w:rsidRPr="00D408AE">
              <w:rPr>
                <w:rFonts w:ascii="Calibri" w:hAnsi="Calibri"/>
                <w:b/>
                <w:color w:val="000000"/>
              </w:rPr>
              <w:t>% Change</w:t>
            </w:r>
          </w:p>
        </w:tc>
      </w:tr>
      <w:tr w:rsidR="006C62F9" w:rsidRPr="00D408AE" w:rsidTr="006C62F9">
        <w:trPr>
          <w:trHeight w:val="300"/>
        </w:trPr>
        <w:tc>
          <w:tcPr>
            <w:tcW w:w="1997" w:type="dxa"/>
            <w:noWrap/>
            <w:hideMark/>
          </w:tcPr>
          <w:p w:rsidR="006C62F9" w:rsidRPr="00D408AE" w:rsidRDefault="006C62F9" w:rsidP="002B4333">
            <w:pPr>
              <w:spacing w:before="0"/>
            </w:pPr>
            <w:r w:rsidRPr="00D408AE">
              <w:t>Agriculture, Hunting, Forestry &amp; Fishing</w:t>
            </w:r>
          </w:p>
        </w:tc>
        <w:tc>
          <w:tcPr>
            <w:tcW w:w="1103" w:type="dxa"/>
            <w:noWrap/>
            <w:vAlign w:val="center"/>
            <w:hideMark/>
          </w:tcPr>
          <w:p w:rsidR="006C62F9" w:rsidRPr="00D408AE" w:rsidRDefault="006C62F9" w:rsidP="002B4333">
            <w:pPr>
              <w:spacing w:before="0"/>
              <w:jc w:val="right"/>
            </w:pPr>
            <w:r w:rsidRPr="00D408AE">
              <w:t>216,900</w:t>
            </w:r>
          </w:p>
        </w:tc>
        <w:tc>
          <w:tcPr>
            <w:tcW w:w="1103" w:type="dxa"/>
            <w:noWrap/>
            <w:vAlign w:val="center"/>
            <w:hideMark/>
          </w:tcPr>
          <w:p w:rsidR="006C62F9" w:rsidRPr="00D408AE" w:rsidRDefault="006C62F9" w:rsidP="002B4333">
            <w:pPr>
              <w:spacing w:before="0"/>
              <w:jc w:val="right"/>
            </w:pPr>
            <w:r w:rsidRPr="00D408AE">
              <w:t>227,400</w:t>
            </w:r>
          </w:p>
        </w:tc>
        <w:tc>
          <w:tcPr>
            <w:tcW w:w="1103" w:type="dxa"/>
            <w:noWrap/>
            <w:vAlign w:val="center"/>
            <w:hideMark/>
          </w:tcPr>
          <w:p w:rsidR="006C62F9" w:rsidRPr="00D408AE" w:rsidRDefault="006C62F9" w:rsidP="002B4333">
            <w:pPr>
              <w:spacing w:before="0"/>
              <w:jc w:val="right"/>
            </w:pPr>
            <w:r w:rsidRPr="00D408AE">
              <w:t>221,700</w:t>
            </w:r>
          </w:p>
        </w:tc>
        <w:tc>
          <w:tcPr>
            <w:tcW w:w="1103" w:type="dxa"/>
            <w:noWrap/>
            <w:vAlign w:val="center"/>
            <w:hideMark/>
          </w:tcPr>
          <w:p w:rsidR="006C62F9" w:rsidRPr="00D408AE" w:rsidRDefault="006C62F9" w:rsidP="002B4333">
            <w:pPr>
              <w:spacing w:before="0"/>
              <w:jc w:val="right"/>
            </w:pPr>
            <w:r w:rsidRPr="00D408AE">
              <w:t>192,300</w:t>
            </w:r>
          </w:p>
        </w:tc>
        <w:tc>
          <w:tcPr>
            <w:tcW w:w="1104" w:type="dxa"/>
            <w:noWrap/>
            <w:vAlign w:val="center"/>
            <w:hideMark/>
          </w:tcPr>
          <w:p w:rsidR="006C62F9" w:rsidRPr="00D408AE" w:rsidRDefault="006C62F9" w:rsidP="002B4333">
            <w:pPr>
              <w:spacing w:before="0"/>
              <w:jc w:val="right"/>
            </w:pPr>
            <w:r w:rsidRPr="00D408AE">
              <w:t>194,350</w:t>
            </w:r>
          </w:p>
        </w:tc>
        <w:tc>
          <w:tcPr>
            <w:tcW w:w="1080" w:type="dxa"/>
            <w:noWrap/>
            <w:vAlign w:val="center"/>
            <w:hideMark/>
          </w:tcPr>
          <w:p w:rsidR="006C62F9" w:rsidRPr="00D408AE" w:rsidRDefault="006C62F9" w:rsidP="002B4333">
            <w:pPr>
              <w:spacing w:before="0"/>
              <w:jc w:val="right"/>
            </w:pPr>
            <w:r w:rsidRPr="00D408AE">
              <w:t>-22,550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-10.4%</w:t>
            </w:r>
          </w:p>
        </w:tc>
      </w:tr>
      <w:tr w:rsidR="006C62F9" w:rsidRPr="00D408AE" w:rsidTr="006C62F9">
        <w:trPr>
          <w:trHeight w:val="300"/>
        </w:trPr>
        <w:tc>
          <w:tcPr>
            <w:tcW w:w="1997" w:type="dxa"/>
            <w:noWrap/>
            <w:hideMark/>
          </w:tcPr>
          <w:p w:rsidR="006C62F9" w:rsidRPr="00D408AE" w:rsidRDefault="006C62F9" w:rsidP="002B4333">
            <w:pPr>
              <w:spacing w:before="0"/>
            </w:pPr>
            <w:r w:rsidRPr="00D408AE">
              <w:t>Mining &amp; Quarrying</w:t>
            </w:r>
          </w:p>
        </w:tc>
        <w:tc>
          <w:tcPr>
            <w:tcW w:w="1103" w:type="dxa"/>
            <w:noWrap/>
            <w:vAlign w:val="center"/>
            <w:hideMark/>
          </w:tcPr>
          <w:p w:rsidR="006C62F9" w:rsidRPr="00D408AE" w:rsidRDefault="006C62F9" w:rsidP="002B4333">
            <w:pPr>
              <w:spacing w:before="0"/>
              <w:jc w:val="right"/>
            </w:pPr>
            <w:r w:rsidRPr="00D408AE">
              <w:t>9,800</w:t>
            </w:r>
          </w:p>
        </w:tc>
        <w:tc>
          <w:tcPr>
            <w:tcW w:w="1103" w:type="dxa"/>
            <w:noWrap/>
            <w:vAlign w:val="center"/>
            <w:hideMark/>
          </w:tcPr>
          <w:p w:rsidR="006C62F9" w:rsidRPr="00D408AE" w:rsidRDefault="006C62F9" w:rsidP="002B4333">
            <w:pPr>
              <w:spacing w:before="0"/>
              <w:jc w:val="right"/>
            </w:pPr>
            <w:r w:rsidRPr="00D408AE">
              <w:t>5,600</w:t>
            </w:r>
          </w:p>
        </w:tc>
        <w:tc>
          <w:tcPr>
            <w:tcW w:w="1103" w:type="dxa"/>
            <w:noWrap/>
            <w:vAlign w:val="center"/>
            <w:hideMark/>
          </w:tcPr>
          <w:p w:rsidR="006C62F9" w:rsidRPr="00D408AE" w:rsidRDefault="006C62F9" w:rsidP="002B4333">
            <w:pPr>
              <w:spacing w:before="0"/>
              <w:jc w:val="right"/>
            </w:pPr>
            <w:r w:rsidRPr="00D408AE">
              <w:t>3,800</w:t>
            </w:r>
          </w:p>
        </w:tc>
        <w:tc>
          <w:tcPr>
            <w:tcW w:w="1103" w:type="dxa"/>
            <w:noWrap/>
            <w:vAlign w:val="center"/>
            <w:hideMark/>
          </w:tcPr>
          <w:p w:rsidR="006C62F9" w:rsidRPr="00D408AE" w:rsidRDefault="006C62F9" w:rsidP="002B4333">
            <w:pPr>
              <w:spacing w:before="0"/>
              <w:jc w:val="right"/>
            </w:pPr>
            <w:r w:rsidRPr="00D408AE">
              <w:t>4,267</w:t>
            </w:r>
          </w:p>
        </w:tc>
        <w:tc>
          <w:tcPr>
            <w:tcW w:w="1104" w:type="dxa"/>
            <w:noWrap/>
            <w:vAlign w:val="center"/>
            <w:hideMark/>
          </w:tcPr>
          <w:p w:rsidR="006C62F9" w:rsidRPr="00D408AE" w:rsidRDefault="006C62F9" w:rsidP="002B4333">
            <w:pPr>
              <w:spacing w:before="0"/>
              <w:jc w:val="right"/>
            </w:pPr>
            <w:r w:rsidRPr="00D408AE">
              <w:t>4,400</w:t>
            </w:r>
          </w:p>
        </w:tc>
        <w:tc>
          <w:tcPr>
            <w:tcW w:w="1080" w:type="dxa"/>
            <w:noWrap/>
            <w:vAlign w:val="center"/>
            <w:hideMark/>
          </w:tcPr>
          <w:p w:rsidR="006C62F9" w:rsidRPr="00D408AE" w:rsidRDefault="006C62F9" w:rsidP="002B4333">
            <w:pPr>
              <w:spacing w:before="0"/>
              <w:jc w:val="right"/>
            </w:pPr>
            <w:r w:rsidRPr="00D408AE">
              <w:t>-5,400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-55.1%</w:t>
            </w:r>
          </w:p>
        </w:tc>
      </w:tr>
      <w:tr w:rsidR="006C62F9" w:rsidRPr="00D408AE" w:rsidTr="006C62F9">
        <w:trPr>
          <w:trHeight w:val="300"/>
        </w:trPr>
        <w:tc>
          <w:tcPr>
            <w:tcW w:w="1997" w:type="dxa"/>
            <w:noWrap/>
            <w:hideMark/>
          </w:tcPr>
          <w:p w:rsidR="006C62F9" w:rsidRPr="00D408AE" w:rsidRDefault="006C62F9" w:rsidP="002B4333">
            <w:pPr>
              <w:spacing w:before="0"/>
            </w:pPr>
            <w:r w:rsidRPr="00D408AE">
              <w:t>Manufacturing</w:t>
            </w:r>
          </w:p>
        </w:tc>
        <w:tc>
          <w:tcPr>
            <w:tcW w:w="1103" w:type="dxa"/>
            <w:noWrap/>
            <w:vAlign w:val="center"/>
            <w:hideMark/>
          </w:tcPr>
          <w:p w:rsidR="006C62F9" w:rsidRPr="00D408AE" w:rsidRDefault="006C62F9" w:rsidP="002B4333">
            <w:pPr>
              <w:spacing w:before="0"/>
              <w:jc w:val="right"/>
            </w:pPr>
            <w:r w:rsidRPr="00D408AE">
              <w:t>85,300</w:t>
            </w:r>
          </w:p>
        </w:tc>
        <w:tc>
          <w:tcPr>
            <w:tcW w:w="1103" w:type="dxa"/>
            <w:noWrap/>
            <w:vAlign w:val="center"/>
            <w:hideMark/>
          </w:tcPr>
          <w:p w:rsidR="006C62F9" w:rsidRPr="00D408AE" w:rsidRDefault="006C62F9" w:rsidP="002B4333">
            <w:pPr>
              <w:spacing w:before="0"/>
              <w:jc w:val="right"/>
            </w:pPr>
            <w:r w:rsidRPr="00D408AE">
              <w:t>77,700</w:t>
            </w:r>
          </w:p>
        </w:tc>
        <w:tc>
          <w:tcPr>
            <w:tcW w:w="1103" w:type="dxa"/>
            <w:noWrap/>
            <w:vAlign w:val="center"/>
            <w:hideMark/>
          </w:tcPr>
          <w:p w:rsidR="006C62F9" w:rsidRPr="00D408AE" w:rsidRDefault="006C62F9" w:rsidP="002B4333">
            <w:pPr>
              <w:spacing w:before="0"/>
              <w:jc w:val="right"/>
            </w:pPr>
            <w:r w:rsidRPr="00D408AE">
              <w:t>74,225</w:t>
            </w:r>
          </w:p>
        </w:tc>
        <w:tc>
          <w:tcPr>
            <w:tcW w:w="1103" w:type="dxa"/>
            <w:noWrap/>
            <w:vAlign w:val="center"/>
            <w:hideMark/>
          </w:tcPr>
          <w:p w:rsidR="006C62F9" w:rsidRPr="00D408AE" w:rsidRDefault="006C62F9" w:rsidP="002B4333">
            <w:pPr>
              <w:spacing w:before="0"/>
              <w:jc w:val="right"/>
            </w:pPr>
            <w:r w:rsidRPr="00D408AE">
              <w:t>74,767</w:t>
            </w:r>
          </w:p>
        </w:tc>
        <w:tc>
          <w:tcPr>
            <w:tcW w:w="1104" w:type="dxa"/>
            <w:noWrap/>
            <w:vAlign w:val="center"/>
            <w:hideMark/>
          </w:tcPr>
          <w:p w:rsidR="006C62F9" w:rsidRPr="00D408AE" w:rsidRDefault="006C62F9" w:rsidP="002B4333">
            <w:pPr>
              <w:spacing w:before="0"/>
              <w:jc w:val="right"/>
            </w:pPr>
            <w:r w:rsidRPr="00D408AE">
              <w:t>78,950</w:t>
            </w:r>
          </w:p>
        </w:tc>
        <w:tc>
          <w:tcPr>
            <w:tcW w:w="1080" w:type="dxa"/>
            <w:noWrap/>
            <w:vAlign w:val="center"/>
            <w:hideMark/>
          </w:tcPr>
          <w:p w:rsidR="006C62F9" w:rsidRPr="00D408AE" w:rsidRDefault="006C62F9" w:rsidP="002B4333">
            <w:pPr>
              <w:spacing w:before="0"/>
              <w:jc w:val="right"/>
            </w:pPr>
            <w:r w:rsidRPr="00D408AE">
              <w:t>-6,350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-7.4%</w:t>
            </w:r>
          </w:p>
        </w:tc>
      </w:tr>
      <w:tr w:rsidR="006C62F9" w:rsidRPr="00D408AE" w:rsidTr="006C62F9">
        <w:trPr>
          <w:trHeight w:val="300"/>
        </w:trPr>
        <w:tc>
          <w:tcPr>
            <w:tcW w:w="1997" w:type="dxa"/>
            <w:noWrap/>
            <w:hideMark/>
          </w:tcPr>
          <w:p w:rsidR="006C62F9" w:rsidRPr="00D408AE" w:rsidRDefault="006C62F9" w:rsidP="002B4333">
            <w:pPr>
              <w:spacing w:before="0"/>
            </w:pPr>
            <w:r w:rsidRPr="00D408AE">
              <w:t>Electricity, Gas and Water Supply</w:t>
            </w:r>
          </w:p>
        </w:tc>
        <w:tc>
          <w:tcPr>
            <w:tcW w:w="1103" w:type="dxa"/>
            <w:noWrap/>
            <w:vAlign w:val="center"/>
            <w:hideMark/>
          </w:tcPr>
          <w:p w:rsidR="006C62F9" w:rsidRPr="00D408AE" w:rsidRDefault="006C62F9" w:rsidP="002B4333">
            <w:pPr>
              <w:spacing w:before="0"/>
              <w:jc w:val="right"/>
            </w:pPr>
            <w:r w:rsidRPr="00D408AE">
              <w:t>7,600</w:t>
            </w:r>
          </w:p>
        </w:tc>
        <w:tc>
          <w:tcPr>
            <w:tcW w:w="1103" w:type="dxa"/>
            <w:noWrap/>
            <w:vAlign w:val="center"/>
            <w:hideMark/>
          </w:tcPr>
          <w:p w:rsidR="006C62F9" w:rsidRPr="00D408AE" w:rsidRDefault="006C62F9" w:rsidP="002B4333">
            <w:pPr>
              <w:spacing w:before="0"/>
              <w:jc w:val="right"/>
            </w:pPr>
            <w:r w:rsidRPr="00D408AE">
              <w:t>8,100</w:t>
            </w:r>
          </w:p>
        </w:tc>
        <w:tc>
          <w:tcPr>
            <w:tcW w:w="1103" w:type="dxa"/>
            <w:noWrap/>
            <w:vAlign w:val="center"/>
            <w:hideMark/>
          </w:tcPr>
          <w:p w:rsidR="006C62F9" w:rsidRPr="00D408AE" w:rsidRDefault="006C62F9" w:rsidP="002B4333">
            <w:pPr>
              <w:spacing w:before="0"/>
              <w:jc w:val="right"/>
            </w:pPr>
            <w:r w:rsidRPr="00D408AE">
              <w:t>6,700</w:t>
            </w:r>
          </w:p>
        </w:tc>
        <w:tc>
          <w:tcPr>
            <w:tcW w:w="1103" w:type="dxa"/>
            <w:noWrap/>
            <w:vAlign w:val="center"/>
            <w:hideMark/>
          </w:tcPr>
          <w:p w:rsidR="006C62F9" w:rsidRPr="00D408AE" w:rsidRDefault="006C62F9" w:rsidP="002B4333">
            <w:pPr>
              <w:spacing w:before="0"/>
              <w:jc w:val="right"/>
            </w:pPr>
            <w:r w:rsidRPr="00D408AE">
              <w:t>8,300</w:t>
            </w:r>
          </w:p>
        </w:tc>
        <w:tc>
          <w:tcPr>
            <w:tcW w:w="1104" w:type="dxa"/>
            <w:noWrap/>
            <w:vAlign w:val="center"/>
            <w:hideMark/>
          </w:tcPr>
          <w:p w:rsidR="006C62F9" w:rsidRPr="00D408AE" w:rsidRDefault="006C62F9" w:rsidP="002B4333">
            <w:pPr>
              <w:spacing w:before="0"/>
              <w:jc w:val="right"/>
            </w:pPr>
            <w:r w:rsidRPr="00D408AE">
              <w:t>7,350</w:t>
            </w:r>
          </w:p>
        </w:tc>
        <w:tc>
          <w:tcPr>
            <w:tcW w:w="1080" w:type="dxa"/>
            <w:noWrap/>
            <w:vAlign w:val="center"/>
            <w:hideMark/>
          </w:tcPr>
          <w:p w:rsidR="006C62F9" w:rsidRPr="00D408AE" w:rsidRDefault="006C62F9" w:rsidP="002B4333">
            <w:pPr>
              <w:spacing w:before="0"/>
              <w:jc w:val="right"/>
            </w:pPr>
            <w:r w:rsidRPr="00D408AE">
              <w:t>-250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-3.3%</w:t>
            </w:r>
          </w:p>
        </w:tc>
      </w:tr>
      <w:tr w:rsidR="006C62F9" w:rsidRPr="00D408AE" w:rsidTr="006C62F9">
        <w:trPr>
          <w:trHeight w:val="300"/>
        </w:trPr>
        <w:tc>
          <w:tcPr>
            <w:tcW w:w="1997" w:type="dxa"/>
            <w:noWrap/>
            <w:hideMark/>
          </w:tcPr>
          <w:p w:rsidR="006C62F9" w:rsidRPr="00D408AE" w:rsidRDefault="006C62F9" w:rsidP="002B4333">
            <w:pPr>
              <w:spacing w:before="0"/>
            </w:pPr>
            <w:r w:rsidRPr="00D408AE">
              <w:t xml:space="preserve">Construction </w:t>
            </w:r>
          </w:p>
        </w:tc>
        <w:tc>
          <w:tcPr>
            <w:tcW w:w="1103" w:type="dxa"/>
            <w:noWrap/>
            <w:vAlign w:val="center"/>
            <w:hideMark/>
          </w:tcPr>
          <w:p w:rsidR="006C62F9" w:rsidRPr="00D408AE" w:rsidRDefault="006C62F9" w:rsidP="002B4333">
            <w:pPr>
              <w:spacing w:before="0"/>
              <w:jc w:val="right"/>
            </w:pPr>
            <w:r w:rsidRPr="00D408AE">
              <w:t>109,000</w:t>
            </w:r>
          </w:p>
        </w:tc>
        <w:tc>
          <w:tcPr>
            <w:tcW w:w="1103" w:type="dxa"/>
            <w:noWrap/>
            <w:vAlign w:val="center"/>
            <w:hideMark/>
          </w:tcPr>
          <w:p w:rsidR="006C62F9" w:rsidRPr="00D408AE" w:rsidRDefault="006C62F9" w:rsidP="002B4333">
            <w:pPr>
              <w:spacing w:before="0"/>
              <w:jc w:val="right"/>
            </w:pPr>
            <w:r w:rsidRPr="00D408AE">
              <w:t>96,000</w:t>
            </w:r>
          </w:p>
        </w:tc>
        <w:tc>
          <w:tcPr>
            <w:tcW w:w="1103" w:type="dxa"/>
            <w:noWrap/>
            <w:vAlign w:val="center"/>
            <w:hideMark/>
          </w:tcPr>
          <w:p w:rsidR="006C62F9" w:rsidRPr="00D408AE" w:rsidRDefault="006C62F9" w:rsidP="002B4333">
            <w:pPr>
              <w:spacing w:before="0"/>
              <w:jc w:val="right"/>
            </w:pPr>
            <w:r w:rsidRPr="00D408AE">
              <w:t>89,600</w:t>
            </w:r>
          </w:p>
        </w:tc>
        <w:tc>
          <w:tcPr>
            <w:tcW w:w="1103" w:type="dxa"/>
            <w:noWrap/>
            <w:vAlign w:val="center"/>
            <w:hideMark/>
          </w:tcPr>
          <w:p w:rsidR="006C62F9" w:rsidRPr="00D408AE" w:rsidRDefault="006C62F9" w:rsidP="002B4333">
            <w:pPr>
              <w:spacing w:before="0"/>
              <w:jc w:val="right"/>
            </w:pPr>
            <w:r w:rsidRPr="00D408AE">
              <w:t>88,167</w:t>
            </w:r>
          </w:p>
        </w:tc>
        <w:tc>
          <w:tcPr>
            <w:tcW w:w="1104" w:type="dxa"/>
            <w:noWrap/>
            <w:vAlign w:val="center"/>
            <w:hideMark/>
          </w:tcPr>
          <w:p w:rsidR="006C62F9" w:rsidRPr="00D408AE" w:rsidRDefault="006C62F9" w:rsidP="002B4333">
            <w:pPr>
              <w:spacing w:before="0"/>
              <w:jc w:val="right"/>
            </w:pPr>
            <w:r w:rsidRPr="00D408AE">
              <w:t>78,800</w:t>
            </w:r>
          </w:p>
        </w:tc>
        <w:tc>
          <w:tcPr>
            <w:tcW w:w="1080" w:type="dxa"/>
            <w:noWrap/>
            <w:vAlign w:val="center"/>
            <w:hideMark/>
          </w:tcPr>
          <w:p w:rsidR="006C62F9" w:rsidRPr="00D408AE" w:rsidRDefault="006C62F9" w:rsidP="002B4333">
            <w:pPr>
              <w:spacing w:before="0"/>
              <w:jc w:val="right"/>
            </w:pPr>
            <w:r w:rsidRPr="00D408AE">
              <w:t>-30,200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-27.7%</w:t>
            </w:r>
          </w:p>
        </w:tc>
      </w:tr>
      <w:tr w:rsidR="006C62F9" w:rsidRPr="00D408AE" w:rsidTr="006C62F9">
        <w:trPr>
          <w:trHeight w:val="300"/>
        </w:trPr>
        <w:tc>
          <w:tcPr>
            <w:tcW w:w="1997" w:type="dxa"/>
            <w:noWrap/>
            <w:hideMark/>
          </w:tcPr>
          <w:p w:rsidR="006C62F9" w:rsidRPr="00D408AE" w:rsidRDefault="006C62F9" w:rsidP="002B4333">
            <w:pPr>
              <w:spacing w:before="0"/>
            </w:pPr>
            <w:r w:rsidRPr="00D408AE">
              <w:t xml:space="preserve">Wholesale, Retail, &amp; Repair </w:t>
            </w:r>
          </w:p>
        </w:tc>
        <w:tc>
          <w:tcPr>
            <w:tcW w:w="1103" w:type="dxa"/>
            <w:noWrap/>
            <w:vAlign w:val="center"/>
            <w:hideMark/>
          </w:tcPr>
          <w:p w:rsidR="006C62F9" w:rsidRPr="00D408AE" w:rsidRDefault="006C62F9" w:rsidP="002B4333">
            <w:pPr>
              <w:spacing w:before="0"/>
              <w:jc w:val="right"/>
            </w:pPr>
            <w:r w:rsidRPr="00D408AE">
              <w:t>223,400</w:t>
            </w:r>
          </w:p>
        </w:tc>
        <w:tc>
          <w:tcPr>
            <w:tcW w:w="1103" w:type="dxa"/>
            <w:noWrap/>
            <w:vAlign w:val="center"/>
            <w:hideMark/>
          </w:tcPr>
          <w:p w:rsidR="006C62F9" w:rsidRPr="00D408AE" w:rsidRDefault="006C62F9" w:rsidP="002B4333">
            <w:pPr>
              <w:spacing w:before="0"/>
              <w:jc w:val="right"/>
            </w:pPr>
            <w:r w:rsidRPr="00D408AE">
              <w:t>214,700</w:t>
            </w:r>
          </w:p>
        </w:tc>
        <w:tc>
          <w:tcPr>
            <w:tcW w:w="1103" w:type="dxa"/>
            <w:noWrap/>
            <w:vAlign w:val="center"/>
            <w:hideMark/>
          </w:tcPr>
          <w:p w:rsidR="006C62F9" w:rsidRPr="00D408AE" w:rsidRDefault="006C62F9" w:rsidP="002B4333">
            <w:pPr>
              <w:spacing w:before="0"/>
              <w:jc w:val="right"/>
            </w:pPr>
            <w:r w:rsidRPr="00D408AE">
              <w:t>211,350</w:t>
            </w:r>
          </w:p>
        </w:tc>
        <w:tc>
          <w:tcPr>
            <w:tcW w:w="1103" w:type="dxa"/>
            <w:noWrap/>
            <w:vAlign w:val="center"/>
            <w:hideMark/>
          </w:tcPr>
          <w:p w:rsidR="006C62F9" w:rsidRPr="00D408AE" w:rsidRDefault="006C62F9" w:rsidP="002B4333">
            <w:pPr>
              <w:spacing w:before="0"/>
              <w:jc w:val="right"/>
            </w:pPr>
            <w:r w:rsidRPr="00D408AE">
              <w:t>219,033</w:t>
            </w:r>
          </w:p>
        </w:tc>
        <w:tc>
          <w:tcPr>
            <w:tcW w:w="1104" w:type="dxa"/>
            <w:noWrap/>
            <w:vAlign w:val="center"/>
            <w:hideMark/>
          </w:tcPr>
          <w:p w:rsidR="006C62F9" w:rsidRPr="00D408AE" w:rsidRDefault="006C62F9" w:rsidP="002B4333">
            <w:pPr>
              <w:spacing w:before="0"/>
              <w:jc w:val="right"/>
            </w:pPr>
            <w:r w:rsidRPr="00D408AE">
              <w:t>219,500</w:t>
            </w:r>
          </w:p>
        </w:tc>
        <w:tc>
          <w:tcPr>
            <w:tcW w:w="1080" w:type="dxa"/>
            <w:noWrap/>
            <w:vAlign w:val="center"/>
            <w:hideMark/>
          </w:tcPr>
          <w:p w:rsidR="006C62F9" w:rsidRPr="00D408AE" w:rsidRDefault="006C62F9" w:rsidP="002B4333">
            <w:pPr>
              <w:spacing w:before="0"/>
              <w:jc w:val="right"/>
            </w:pPr>
            <w:r w:rsidRPr="00D408AE">
              <w:t>-3,900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-1.7%</w:t>
            </w:r>
          </w:p>
        </w:tc>
      </w:tr>
      <w:tr w:rsidR="006C62F9" w:rsidRPr="00D408AE" w:rsidTr="006C62F9">
        <w:trPr>
          <w:trHeight w:val="300"/>
        </w:trPr>
        <w:tc>
          <w:tcPr>
            <w:tcW w:w="1997" w:type="dxa"/>
            <w:noWrap/>
            <w:hideMark/>
          </w:tcPr>
          <w:p w:rsidR="006C62F9" w:rsidRPr="00D408AE" w:rsidRDefault="006C62F9" w:rsidP="002B4333">
            <w:pPr>
              <w:spacing w:before="0"/>
            </w:pPr>
            <w:r w:rsidRPr="00D408AE">
              <w:t>Hotels &amp; Restaurants Services</w:t>
            </w:r>
          </w:p>
        </w:tc>
        <w:tc>
          <w:tcPr>
            <w:tcW w:w="1103" w:type="dxa"/>
            <w:noWrap/>
            <w:vAlign w:val="center"/>
            <w:hideMark/>
          </w:tcPr>
          <w:p w:rsidR="006C62F9" w:rsidRPr="00D408AE" w:rsidRDefault="006C62F9" w:rsidP="002B4333">
            <w:pPr>
              <w:spacing w:before="0"/>
              <w:jc w:val="right"/>
            </w:pPr>
            <w:r w:rsidRPr="00D408AE">
              <w:t>80,200</w:t>
            </w:r>
          </w:p>
        </w:tc>
        <w:tc>
          <w:tcPr>
            <w:tcW w:w="1103" w:type="dxa"/>
            <w:noWrap/>
            <w:vAlign w:val="center"/>
            <w:hideMark/>
          </w:tcPr>
          <w:p w:rsidR="006C62F9" w:rsidRPr="00D408AE" w:rsidRDefault="006C62F9" w:rsidP="002B4333">
            <w:pPr>
              <w:spacing w:before="0"/>
              <w:jc w:val="right"/>
            </w:pPr>
            <w:r w:rsidRPr="00D408AE">
              <w:t>78,900</w:t>
            </w:r>
          </w:p>
        </w:tc>
        <w:tc>
          <w:tcPr>
            <w:tcW w:w="1103" w:type="dxa"/>
            <w:noWrap/>
            <w:vAlign w:val="center"/>
            <w:hideMark/>
          </w:tcPr>
          <w:p w:rsidR="006C62F9" w:rsidRPr="00D408AE" w:rsidRDefault="006C62F9" w:rsidP="002B4333">
            <w:pPr>
              <w:spacing w:before="0"/>
              <w:jc w:val="right"/>
            </w:pPr>
            <w:r w:rsidRPr="00D408AE">
              <w:t>74,400</w:t>
            </w:r>
          </w:p>
        </w:tc>
        <w:tc>
          <w:tcPr>
            <w:tcW w:w="1103" w:type="dxa"/>
            <w:noWrap/>
            <w:vAlign w:val="center"/>
            <w:hideMark/>
          </w:tcPr>
          <w:p w:rsidR="006C62F9" w:rsidRPr="00D408AE" w:rsidRDefault="006C62F9" w:rsidP="002B4333">
            <w:pPr>
              <w:spacing w:before="0"/>
              <w:jc w:val="right"/>
            </w:pPr>
            <w:r w:rsidRPr="00D408AE">
              <w:t>74,733</w:t>
            </w:r>
          </w:p>
        </w:tc>
        <w:tc>
          <w:tcPr>
            <w:tcW w:w="1104" w:type="dxa"/>
            <w:noWrap/>
            <w:vAlign w:val="center"/>
            <w:hideMark/>
          </w:tcPr>
          <w:p w:rsidR="006C62F9" w:rsidRPr="00D408AE" w:rsidRDefault="006C62F9" w:rsidP="002B4333">
            <w:pPr>
              <w:spacing w:before="0"/>
              <w:jc w:val="right"/>
            </w:pPr>
            <w:r w:rsidRPr="00D408AE">
              <w:t>72,400</w:t>
            </w:r>
          </w:p>
        </w:tc>
        <w:tc>
          <w:tcPr>
            <w:tcW w:w="1080" w:type="dxa"/>
            <w:noWrap/>
            <w:vAlign w:val="center"/>
            <w:hideMark/>
          </w:tcPr>
          <w:p w:rsidR="006C62F9" w:rsidRPr="00D408AE" w:rsidRDefault="006C62F9" w:rsidP="002B4333">
            <w:pPr>
              <w:spacing w:before="0"/>
              <w:jc w:val="right"/>
            </w:pPr>
            <w:r w:rsidRPr="00D408AE">
              <w:t>-7,800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-9.7%</w:t>
            </w:r>
          </w:p>
        </w:tc>
      </w:tr>
      <w:tr w:rsidR="006C62F9" w:rsidRPr="00D408AE" w:rsidTr="006C62F9">
        <w:trPr>
          <w:trHeight w:val="300"/>
        </w:trPr>
        <w:tc>
          <w:tcPr>
            <w:tcW w:w="1997" w:type="dxa"/>
            <w:noWrap/>
            <w:hideMark/>
          </w:tcPr>
          <w:p w:rsidR="006C62F9" w:rsidRPr="00D408AE" w:rsidRDefault="006C62F9" w:rsidP="002B4333">
            <w:pPr>
              <w:spacing w:before="0"/>
            </w:pPr>
            <w:r w:rsidRPr="00D408AE">
              <w:t>Transport, Storage and Communication</w:t>
            </w:r>
          </w:p>
        </w:tc>
        <w:tc>
          <w:tcPr>
            <w:tcW w:w="1103" w:type="dxa"/>
            <w:noWrap/>
            <w:vAlign w:val="center"/>
            <w:hideMark/>
          </w:tcPr>
          <w:p w:rsidR="006C62F9" w:rsidRPr="00D408AE" w:rsidRDefault="006C62F9" w:rsidP="002B4333">
            <w:pPr>
              <w:spacing w:before="0"/>
              <w:jc w:val="right"/>
            </w:pPr>
            <w:r w:rsidRPr="00D408AE">
              <w:t>82,400</w:t>
            </w:r>
          </w:p>
        </w:tc>
        <w:tc>
          <w:tcPr>
            <w:tcW w:w="1103" w:type="dxa"/>
            <w:noWrap/>
            <w:vAlign w:val="center"/>
            <w:hideMark/>
          </w:tcPr>
          <w:p w:rsidR="006C62F9" w:rsidRPr="00D408AE" w:rsidRDefault="006C62F9" w:rsidP="002B4333">
            <w:pPr>
              <w:spacing w:before="0"/>
              <w:jc w:val="right"/>
            </w:pPr>
            <w:r w:rsidRPr="00D408AE">
              <w:t>76,500</w:t>
            </w:r>
          </w:p>
        </w:tc>
        <w:tc>
          <w:tcPr>
            <w:tcW w:w="1103" w:type="dxa"/>
            <w:noWrap/>
            <w:vAlign w:val="center"/>
            <w:hideMark/>
          </w:tcPr>
          <w:p w:rsidR="006C62F9" w:rsidRPr="00D408AE" w:rsidRDefault="006C62F9" w:rsidP="002B4333">
            <w:pPr>
              <w:spacing w:before="0"/>
              <w:jc w:val="right"/>
            </w:pPr>
            <w:r w:rsidRPr="00D408AE">
              <w:t>74,325</w:t>
            </w:r>
          </w:p>
        </w:tc>
        <w:tc>
          <w:tcPr>
            <w:tcW w:w="1103" w:type="dxa"/>
            <w:noWrap/>
            <w:vAlign w:val="center"/>
            <w:hideMark/>
          </w:tcPr>
          <w:p w:rsidR="006C62F9" w:rsidRPr="00D408AE" w:rsidRDefault="006C62F9" w:rsidP="002B4333">
            <w:pPr>
              <w:spacing w:before="0"/>
              <w:jc w:val="right"/>
            </w:pPr>
            <w:r w:rsidRPr="00D408AE">
              <w:t>72,333</w:t>
            </w:r>
          </w:p>
        </w:tc>
        <w:tc>
          <w:tcPr>
            <w:tcW w:w="1104" w:type="dxa"/>
            <w:noWrap/>
            <w:vAlign w:val="center"/>
            <w:hideMark/>
          </w:tcPr>
          <w:p w:rsidR="006C62F9" w:rsidRPr="00D408AE" w:rsidRDefault="006C62F9" w:rsidP="002B4333">
            <w:pPr>
              <w:spacing w:before="0"/>
              <w:jc w:val="right"/>
            </w:pPr>
            <w:r w:rsidRPr="00D408AE">
              <w:t>71,650</w:t>
            </w:r>
          </w:p>
        </w:tc>
        <w:tc>
          <w:tcPr>
            <w:tcW w:w="1080" w:type="dxa"/>
            <w:noWrap/>
            <w:vAlign w:val="center"/>
            <w:hideMark/>
          </w:tcPr>
          <w:p w:rsidR="006C62F9" w:rsidRPr="00D408AE" w:rsidRDefault="006C62F9" w:rsidP="002B4333">
            <w:pPr>
              <w:spacing w:before="0"/>
              <w:jc w:val="right"/>
            </w:pPr>
            <w:r w:rsidRPr="00D408AE">
              <w:t>-10,750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-13.0%</w:t>
            </w:r>
          </w:p>
        </w:tc>
      </w:tr>
      <w:tr w:rsidR="006C62F9" w:rsidRPr="00D408AE" w:rsidTr="006C62F9">
        <w:trPr>
          <w:trHeight w:val="300"/>
        </w:trPr>
        <w:tc>
          <w:tcPr>
            <w:tcW w:w="1997" w:type="dxa"/>
            <w:noWrap/>
            <w:hideMark/>
          </w:tcPr>
          <w:p w:rsidR="006C62F9" w:rsidRPr="00D408AE" w:rsidRDefault="006C62F9" w:rsidP="002B4333">
            <w:pPr>
              <w:spacing w:before="0"/>
            </w:pPr>
            <w:r w:rsidRPr="00D408AE">
              <w:t>Financial Intermediation</w:t>
            </w:r>
          </w:p>
        </w:tc>
        <w:tc>
          <w:tcPr>
            <w:tcW w:w="1103" w:type="dxa"/>
            <w:noWrap/>
            <w:vAlign w:val="center"/>
            <w:hideMark/>
          </w:tcPr>
          <w:p w:rsidR="006C62F9" w:rsidRPr="00D408AE" w:rsidRDefault="006C62F9" w:rsidP="002B4333">
            <w:pPr>
              <w:spacing w:before="0"/>
              <w:jc w:val="right"/>
            </w:pPr>
            <w:r w:rsidRPr="00D408AE">
              <w:t>22,300</w:t>
            </w:r>
          </w:p>
        </w:tc>
        <w:tc>
          <w:tcPr>
            <w:tcW w:w="1103" w:type="dxa"/>
            <w:noWrap/>
            <w:vAlign w:val="center"/>
            <w:hideMark/>
          </w:tcPr>
          <w:p w:rsidR="006C62F9" w:rsidRPr="00D408AE" w:rsidRDefault="006C62F9" w:rsidP="002B4333">
            <w:pPr>
              <w:spacing w:before="0"/>
              <w:jc w:val="right"/>
            </w:pPr>
            <w:r w:rsidRPr="00D408AE">
              <w:t>25,700</w:t>
            </w:r>
          </w:p>
        </w:tc>
        <w:tc>
          <w:tcPr>
            <w:tcW w:w="1103" w:type="dxa"/>
            <w:noWrap/>
            <w:vAlign w:val="center"/>
            <w:hideMark/>
          </w:tcPr>
          <w:p w:rsidR="006C62F9" w:rsidRPr="00D408AE" w:rsidRDefault="006C62F9" w:rsidP="002B4333">
            <w:pPr>
              <w:spacing w:before="0"/>
              <w:jc w:val="right"/>
            </w:pPr>
            <w:r w:rsidRPr="00D408AE">
              <w:t>24,300</w:t>
            </w:r>
          </w:p>
        </w:tc>
        <w:tc>
          <w:tcPr>
            <w:tcW w:w="1103" w:type="dxa"/>
            <w:noWrap/>
            <w:vAlign w:val="center"/>
            <w:hideMark/>
          </w:tcPr>
          <w:p w:rsidR="006C62F9" w:rsidRPr="00D408AE" w:rsidRDefault="006C62F9" w:rsidP="002B4333">
            <w:pPr>
              <w:spacing w:before="0"/>
              <w:jc w:val="right"/>
            </w:pPr>
            <w:r w:rsidRPr="00D408AE">
              <w:t>25,233</w:t>
            </w:r>
          </w:p>
        </w:tc>
        <w:tc>
          <w:tcPr>
            <w:tcW w:w="1104" w:type="dxa"/>
            <w:noWrap/>
            <w:vAlign w:val="center"/>
            <w:hideMark/>
          </w:tcPr>
          <w:p w:rsidR="006C62F9" w:rsidRPr="00D408AE" w:rsidRDefault="006C62F9" w:rsidP="002B4333">
            <w:pPr>
              <w:spacing w:before="0"/>
              <w:jc w:val="right"/>
            </w:pPr>
            <w:r w:rsidRPr="00D408AE">
              <w:t>28,350</w:t>
            </w:r>
          </w:p>
        </w:tc>
        <w:tc>
          <w:tcPr>
            <w:tcW w:w="1080" w:type="dxa"/>
            <w:noWrap/>
            <w:vAlign w:val="center"/>
            <w:hideMark/>
          </w:tcPr>
          <w:p w:rsidR="006C62F9" w:rsidRPr="00D408AE" w:rsidRDefault="006C62F9" w:rsidP="002B4333">
            <w:pPr>
              <w:spacing w:before="0"/>
              <w:jc w:val="right"/>
            </w:pPr>
            <w:r w:rsidRPr="00D408AE">
              <w:t>6,050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27.1%</w:t>
            </w:r>
          </w:p>
        </w:tc>
      </w:tr>
      <w:tr w:rsidR="006C62F9" w:rsidRPr="00D408AE" w:rsidTr="006C62F9">
        <w:trPr>
          <w:trHeight w:val="300"/>
        </w:trPr>
        <w:tc>
          <w:tcPr>
            <w:tcW w:w="1997" w:type="dxa"/>
            <w:noWrap/>
            <w:hideMark/>
          </w:tcPr>
          <w:p w:rsidR="006C62F9" w:rsidRPr="00D408AE" w:rsidRDefault="006C62F9" w:rsidP="002B4333">
            <w:pPr>
              <w:spacing w:before="0"/>
            </w:pPr>
            <w:r w:rsidRPr="00D408AE">
              <w:t>Real Estate, Renting &amp; Business Activities</w:t>
            </w:r>
          </w:p>
        </w:tc>
        <w:tc>
          <w:tcPr>
            <w:tcW w:w="1103" w:type="dxa"/>
            <w:noWrap/>
            <w:vAlign w:val="center"/>
            <w:hideMark/>
          </w:tcPr>
          <w:p w:rsidR="006C62F9" w:rsidRPr="00D408AE" w:rsidRDefault="006C62F9" w:rsidP="002B4333">
            <w:pPr>
              <w:spacing w:before="0"/>
              <w:jc w:val="right"/>
            </w:pPr>
            <w:r w:rsidRPr="00D408AE">
              <w:t>50,200</w:t>
            </w:r>
          </w:p>
        </w:tc>
        <w:tc>
          <w:tcPr>
            <w:tcW w:w="1103" w:type="dxa"/>
            <w:noWrap/>
            <w:vAlign w:val="center"/>
            <w:hideMark/>
          </w:tcPr>
          <w:p w:rsidR="006C62F9" w:rsidRPr="00D408AE" w:rsidRDefault="006C62F9" w:rsidP="002B4333">
            <w:pPr>
              <w:spacing w:before="0"/>
              <w:jc w:val="right"/>
            </w:pPr>
            <w:r w:rsidRPr="00D408AE">
              <w:t>48,200</w:t>
            </w:r>
          </w:p>
        </w:tc>
        <w:tc>
          <w:tcPr>
            <w:tcW w:w="1103" w:type="dxa"/>
            <w:noWrap/>
            <w:vAlign w:val="center"/>
            <w:hideMark/>
          </w:tcPr>
          <w:p w:rsidR="006C62F9" w:rsidRPr="00D408AE" w:rsidRDefault="006C62F9" w:rsidP="002B4333">
            <w:pPr>
              <w:spacing w:before="0"/>
              <w:jc w:val="right"/>
            </w:pPr>
            <w:r w:rsidRPr="00D408AE">
              <w:t>51,950</w:t>
            </w:r>
          </w:p>
        </w:tc>
        <w:tc>
          <w:tcPr>
            <w:tcW w:w="1103" w:type="dxa"/>
            <w:noWrap/>
            <w:vAlign w:val="center"/>
            <w:hideMark/>
          </w:tcPr>
          <w:p w:rsidR="006C62F9" w:rsidRPr="00D408AE" w:rsidRDefault="006C62F9" w:rsidP="002B4333">
            <w:pPr>
              <w:spacing w:before="0"/>
              <w:jc w:val="right"/>
            </w:pPr>
            <w:r w:rsidRPr="00D408AE">
              <w:t>58,967</w:t>
            </w:r>
          </w:p>
        </w:tc>
        <w:tc>
          <w:tcPr>
            <w:tcW w:w="1104" w:type="dxa"/>
            <w:noWrap/>
            <w:vAlign w:val="center"/>
            <w:hideMark/>
          </w:tcPr>
          <w:p w:rsidR="006C62F9" w:rsidRPr="00D408AE" w:rsidRDefault="006C62F9" w:rsidP="002B4333">
            <w:pPr>
              <w:spacing w:before="0"/>
              <w:jc w:val="right"/>
            </w:pPr>
            <w:r w:rsidRPr="00D408AE">
              <w:t>56,750</w:t>
            </w:r>
          </w:p>
        </w:tc>
        <w:tc>
          <w:tcPr>
            <w:tcW w:w="1080" w:type="dxa"/>
            <w:noWrap/>
            <w:vAlign w:val="center"/>
            <w:hideMark/>
          </w:tcPr>
          <w:p w:rsidR="006C62F9" w:rsidRPr="00D408AE" w:rsidRDefault="006C62F9" w:rsidP="002B4333">
            <w:pPr>
              <w:spacing w:before="0"/>
              <w:jc w:val="right"/>
            </w:pPr>
            <w:r w:rsidRPr="00D408AE">
              <w:t>6,550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13.0%</w:t>
            </w:r>
          </w:p>
        </w:tc>
      </w:tr>
      <w:tr w:rsidR="006C62F9" w:rsidRPr="00D408AE" w:rsidTr="006C62F9">
        <w:trPr>
          <w:trHeight w:val="300"/>
        </w:trPr>
        <w:tc>
          <w:tcPr>
            <w:tcW w:w="1997" w:type="dxa"/>
            <w:noWrap/>
            <w:hideMark/>
          </w:tcPr>
          <w:p w:rsidR="006C62F9" w:rsidRPr="00D408AE" w:rsidRDefault="006C62F9" w:rsidP="002B4333">
            <w:pPr>
              <w:spacing w:before="0"/>
            </w:pPr>
            <w:r w:rsidRPr="00D408AE">
              <w:t xml:space="preserve">Public Administration &amp; </w:t>
            </w:r>
            <w:r w:rsidR="00981324" w:rsidRPr="00D408AE">
              <w:t>Defense</w:t>
            </w:r>
          </w:p>
        </w:tc>
        <w:tc>
          <w:tcPr>
            <w:tcW w:w="1103" w:type="dxa"/>
            <w:noWrap/>
            <w:vAlign w:val="center"/>
            <w:hideMark/>
          </w:tcPr>
          <w:p w:rsidR="006C62F9" w:rsidRPr="00D408AE" w:rsidRDefault="006C62F9" w:rsidP="002B4333">
            <w:pPr>
              <w:spacing w:before="0"/>
              <w:jc w:val="right"/>
            </w:pPr>
            <w:r w:rsidRPr="00D408AE">
              <w:t>55,200</w:t>
            </w:r>
          </w:p>
        </w:tc>
        <w:tc>
          <w:tcPr>
            <w:tcW w:w="1103" w:type="dxa"/>
            <w:noWrap/>
            <w:vAlign w:val="center"/>
            <w:hideMark/>
          </w:tcPr>
          <w:p w:rsidR="006C62F9" w:rsidRPr="00D408AE" w:rsidRDefault="006C62F9" w:rsidP="002B4333">
            <w:pPr>
              <w:spacing w:before="0"/>
              <w:jc w:val="right"/>
            </w:pPr>
            <w:r w:rsidRPr="00D408AE">
              <w:t>51,100</w:t>
            </w:r>
          </w:p>
        </w:tc>
        <w:tc>
          <w:tcPr>
            <w:tcW w:w="1103" w:type="dxa"/>
            <w:noWrap/>
            <w:vAlign w:val="center"/>
            <w:hideMark/>
          </w:tcPr>
          <w:p w:rsidR="006C62F9" w:rsidRPr="00D408AE" w:rsidRDefault="006C62F9" w:rsidP="002B4333">
            <w:pPr>
              <w:spacing w:before="0"/>
              <w:jc w:val="right"/>
            </w:pPr>
            <w:r w:rsidRPr="00D408AE">
              <w:t>54,625</w:t>
            </w:r>
          </w:p>
        </w:tc>
        <w:tc>
          <w:tcPr>
            <w:tcW w:w="1103" w:type="dxa"/>
            <w:noWrap/>
            <w:vAlign w:val="center"/>
            <w:hideMark/>
          </w:tcPr>
          <w:p w:rsidR="006C62F9" w:rsidRPr="00D408AE" w:rsidRDefault="006C62F9" w:rsidP="002B4333">
            <w:pPr>
              <w:spacing w:before="0"/>
              <w:jc w:val="right"/>
            </w:pPr>
            <w:r w:rsidRPr="00D408AE">
              <w:t>55,800</w:t>
            </w:r>
          </w:p>
        </w:tc>
        <w:tc>
          <w:tcPr>
            <w:tcW w:w="1104" w:type="dxa"/>
            <w:noWrap/>
            <w:vAlign w:val="center"/>
            <w:hideMark/>
          </w:tcPr>
          <w:p w:rsidR="006C62F9" w:rsidRPr="00D408AE" w:rsidRDefault="006C62F9" w:rsidP="002B4333">
            <w:pPr>
              <w:spacing w:before="0"/>
              <w:jc w:val="right"/>
            </w:pPr>
            <w:r w:rsidRPr="00D408AE">
              <w:t>58,200</w:t>
            </w:r>
          </w:p>
        </w:tc>
        <w:tc>
          <w:tcPr>
            <w:tcW w:w="1080" w:type="dxa"/>
            <w:noWrap/>
            <w:vAlign w:val="center"/>
            <w:hideMark/>
          </w:tcPr>
          <w:p w:rsidR="006C62F9" w:rsidRPr="00D408AE" w:rsidRDefault="006C62F9" w:rsidP="002B4333">
            <w:pPr>
              <w:spacing w:before="0"/>
              <w:jc w:val="right"/>
            </w:pPr>
            <w:r w:rsidRPr="00D408AE">
              <w:t>3,000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5.4%</w:t>
            </w:r>
          </w:p>
        </w:tc>
      </w:tr>
      <w:tr w:rsidR="006C62F9" w:rsidRPr="00D408AE" w:rsidTr="006C62F9">
        <w:trPr>
          <w:trHeight w:val="300"/>
        </w:trPr>
        <w:tc>
          <w:tcPr>
            <w:tcW w:w="1997" w:type="dxa"/>
            <w:noWrap/>
            <w:hideMark/>
          </w:tcPr>
          <w:p w:rsidR="006C62F9" w:rsidRPr="00D408AE" w:rsidRDefault="006C62F9" w:rsidP="002B4333">
            <w:pPr>
              <w:spacing w:before="0"/>
            </w:pPr>
            <w:r w:rsidRPr="00D408AE">
              <w:t>Education</w:t>
            </w:r>
          </w:p>
        </w:tc>
        <w:tc>
          <w:tcPr>
            <w:tcW w:w="1103" w:type="dxa"/>
            <w:noWrap/>
            <w:vAlign w:val="center"/>
            <w:hideMark/>
          </w:tcPr>
          <w:p w:rsidR="006C62F9" w:rsidRPr="00D408AE" w:rsidRDefault="006C62F9" w:rsidP="002B4333">
            <w:pPr>
              <w:spacing w:before="0"/>
              <w:jc w:val="right"/>
            </w:pPr>
            <w:r w:rsidRPr="00D408AE">
              <w:t>64,900</w:t>
            </w:r>
          </w:p>
        </w:tc>
        <w:tc>
          <w:tcPr>
            <w:tcW w:w="1103" w:type="dxa"/>
            <w:noWrap/>
            <w:vAlign w:val="center"/>
            <w:hideMark/>
          </w:tcPr>
          <w:p w:rsidR="006C62F9" w:rsidRPr="00D408AE" w:rsidRDefault="006C62F9" w:rsidP="002B4333">
            <w:pPr>
              <w:spacing w:before="0"/>
              <w:jc w:val="right"/>
            </w:pPr>
            <w:r w:rsidRPr="00D408AE">
              <w:t>67,100</w:t>
            </w:r>
          </w:p>
        </w:tc>
        <w:tc>
          <w:tcPr>
            <w:tcW w:w="1103" w:type="dxa"/>
            <w:noWrap/>
            <w:vAlign w:val="center"/>
            <w:hideMark/>
          </w:tcPr>
          <w:p w:rsidR="006C62F9" w:rsidRPr="00D408AE" w:rsidRDefault="006C62F9" w:rsidP="002B4333">
            <w:pPr>
              <w:spacing w:before="0"/>
              <w:jc w:val="right"/>
            </w:pPr>
            <w:r w:rsidRPr="00D408AE">
              <w:t>66,175</w:t>
            </w:r>
          </w:p>
        </w:tc>
        <w:tc>
          <w:tcPr>
            <w:tcW w:w="1103" w:type="dxa"/>
            <w:noWrap/>
            <w:vAlign w:val="center"/>
            <w:hideMark/>
          </w:tcPr>
          <w:p w:rsidR="006C62F9" w:rsidRPr="00D408AE" w:rsidRDefault="006C62F9" w:rsidP="002B4333">
            <w:pPr>
              <w:spacing w:before="0"/>
              <w:jc w:val="right"/>
            </w:pPr>
            <w:r w:rsidRPr="00D408AE">
              <w:t>69,933</w:t>
            </w:r>
          </w:p>
        </w:tc>
        <w:tc>
          <w:tcPr>
            <w:tcW w:w="1104" w:type="dxa"/>
            <w:noWrap/>
            <w:vAlign w:val="center"/>
            <w:hideMark/>
          </w:tcPr>
          <w:p w:rsidR="006C62F9" w:rsidRPr="00D408AE" w:rsidRDefault="006C62F9" w:rsidP="002B4333">
            <w:pPr>
              <w:spacing w:before="0"/>
              <w:jc w:val="right"/>
            </w:pPr>
            <w:r w:rsidRPr="00D408AE">
              <w:t>66,800</w:t>
            </w:r>
          </w:p>
        </w:tc>
        <w:tc>
          <w:tcPr>
            <w:tcW w:w="1080" w:type="dxa"/>
            <w:noWrap/>
            <w:vAlign w:val="center"/>
            <w:hideMark/>
          </w:tcPr>
          <w:p w:rsidR="006C62F9" w:rsidRPr="00D408AE" w:rsidRDefault="006C62F9" w:rsidP="002B4333">
            <w:pPr>
              <w:spacing w:before="0"/>
              <w:jc w:val="right"/>
            </w:pPr>
            <w:r w:rsidRPr="00D408AE">
              <w:t>1,900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2.9%</w:t>
            </w:r>
          </w:p>
        </w:tc>
      </w:tr>
      <w:tr w:rsidR="006C62F9" w:rsidRPr="00D408AE" w:rsidTr="006C62F9">
        <w:trPr>
          <w:trHeight w:val="300"/>
        </w:trPr>
        <w:tc>
          <w:tcPr>
            <w:tcW w:w="1997" w:type="dxa"/>
            <w:noWrap/>
            <w:hideMark/>
          </w:tcPr>
          <w:p w:rsidR="006C62F9" w:rsidRPr="00D408AE" w:rsidRDefault="006C62F9" w:rsidP="002B4333">
            <w:pPr>
              <w:spacing w:before="0"/>
            </w:pPr>
            <w:r w:rsidRPr="00D408AE">
              <w:t>Health &amp; Social Work</w:t>
            </w:r>
          </w:p>
        </w:tc>
        <w:tc>
          <w:tcPr>
            <w:tcW w:w="1103" w:type="dxa"/>
            <w:noWrap/>
            <w:vAlign w:val="center"/>
            <w:hideMark/>
          </w:tcPr>
          <w:p w:rsidR="006C62F9" w:rsidRPr="00D408AE" w:rsidRDefault="006C62F9" w:rsidP="002B4333">
            <w:pPr>
              <w:spacing w:before="0"/>
              <w:jc w:val="right"/>
            </w:pPr>
            <w:r w:rsidRPr="00D408AE">
              <w:t>31,100</w:t>
            </w:r>
          </w:p>
        </w:tc>
        <w:tc>
          <w:tcPr>
            <w:tcW w:w="1103" w:type="dxa"/>
            <w:noWrap/>
            <w:vAlign w:val="center"/>
            <w:hideMark/>
          </w:tcPr>
          <w:p w:rsidR="006C62F9" w:rsidRPr="00D408AE" w:rsidRDefault="006C62F9" w:rsidP="002B4333">
            <w:pPr>
              <w:spacing w:before="0"/>
              <w:jc w:val="right"/>
            </w:pPr>
            <w:r w:rsidRPr="00D408AE">
              <w:t>29,100</w:t>
            </w:r>
          </w:p>
        </w:tc>
        <w:tc>
          <w:tcPr>
            <w:tcW w:w="1103" w:type="dxa"/>
            <w:noWrap/>
            <w:vAlign w:val="center"/>
            <w:hideMark/>
          </w:tcPr>
          <w:p w:rsidR="006C62F9" w:rsidRPr="00D408AE" w:rsidRDefault="006C62F9" w:rsidP="002B4333">
            <w:pPr>
              <w:spacing w:before="0"/>
              <w:jc w:val="right"/>
            </w:pPr>
            <w:r w:rsidRPr="00D408AE">
              <w:t>25,325</w:t>
            </w:r>
          </w:p>
        </w:tc>
        <w:tc>
          <w:tcPr>
            <w:tcW w:w="1103" w:type="dxa"/>
            <w:noWrap/>
            <w:vAlign w:val="center"/>
            <w:hideMark/>
          </w:tcPr>
          <w:p w:rsidR="006C62F9" w:rsidRPr="00D408AE" w:rsidRDefault="006C62F9" w:rsidP="002B4333">
            <w:pPr>
              <w:spacing w:before="0"/>
              <w:jc w:val="right"/>
            </w:pPr>
            <w:r w:rsidRPr="00D408AE">
              <w:t>28,767</w:t>
            </w:r>
          </w:p>
        </w:tc>
        <w:tc>
          <w:tcPr>
            <w:tcW w:w="1104" w:type="dxa"/>
            <w:noWrap/>
            <w:vAlign w:val="center"/>
            <w:hideMark/>
          </w:tcPr>
          <w:p w:rsidR="006C62F9" w:rsidRPr="00D408AE" w:rsidRDefault="006C62F9" w:rsidP="002B4333">
            <w:pPr>
              <w:spacing w:before="0"/>
              <w:jc w:val="right"/>
            </w:pPr>
            <w:r w:rsidRPr="00D408AE">
              <w:t>28,200</w:t>
            </w:r>
          </w:p>
        </w:tc>
        <w:tc>
          <w:tcPr>
            <w:tcW w:w="1080" w:type="dxa"/>
            <w:noWrap/>
            <w:vAlign w:val="center"/>
            <w:hideMark/>
          </w:tcPr>
          <w:p w:rsidR="006C62F9" w:rsidRPr="00D408AE" w:rsidRDefault="006C62F9" w:rsidP="002B4333">
            <w:pPr>
              <w:spacing w:before="0"/>
              <w:jc w:val="right"/>
            </w:pPr>
            <w:r w:rsidRPr="00D408AE">
              <w:t>-2,900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-9.3%</w:t>
            </w:r>
          </w:p>
        </w:tc>
      </w:tr>
      <w:tr w:rsidR="006C62F9" w:rsidRPr="00D408AE" w:rsidTr="006C62F9">
        <w:trPr>
          <w:trHeight w:val="300"/>
        </w:trPr>
        <w:tc>
          <w:tcPr>
            <w:tcW w:w="1997" w:type="dxa"/>
            <w:noWrap/>
            <w:hideMark/>
          </w:tcPr>
          <w:p w:rsidR="006C62F9" w:rsidRPr="00D408AE" w:rsidRDefault="006C62F9" w:rsidP="002B4333">
            <w:pPr>
              <w:spacing w:before="0"/>
            </w:pPr>
            <w:r w:rsidRPr="00D408AE">
              <w:t>Other CSP Service Activities</w:t>
            </w:r>
          </w:p>
        </w:tc>
        <w:tc>
          <w:tcPr>
            <w:tcW w:w="1103" w:type="dxa"/>
            <w:noWrap/>
            <w:vAlign w:val="center"/>
            <w:hideMark/>
          </w:tcPr>
          <w:p w:rsidR="006C62F9" w:rsidRPr="00D408AE" w:rsidRDefault="006C62F9" w:rsidP="002B4333">
            <w:pPr>
              <w:spacing w:before="0"/>
              <w:jc w:val="right"/>
            </w:pPr>
            <w:r w:rsidRPr="00D408AE">
              <w:t>55,300</w:t>
            </w:r>
          </w:p>
        </w:tc>
        <w:tc>
          <w:tcPr>
            <w:tcW w:w="1103" w:type="dxa"/>
            <w:noWrap/>
            <w:vAlign w:val="center"/>
            <w:hideMark/>
          </w:tcPr>
          <w:p w:rsidR="006C62F9" w:rsidRPr="00D408AE" w:rsidRDefault="006C62F9" w:rsidP="002B4333">
            <w:pPr>
              <w:spacing w:before="0"/>
              <w:jc w:val="right"/>
            </w:pPr>
            <w:r w:rsidRPr="00D408AE">
              <w:t>56,500</w:t>
            </w:r>
          </w:p>
        </w:tc>
        <w:tc>
          <w:tcPr>
            <w:tcW w:w="1103" w:type="dxa"/>
            <w:noWrap/>
            <w:vAlign w:val="center"/>
            <w:hideMark/>
          </w:tcPr>
          <w:p w:rsidR="006C62F9" w:rsidRPr="00D408AE" w:rsidRDefault="006C62F9" w:rsidP="002B4333">
            <w:pPr>
              <w:spacing w:before="0"/>
              <w:jc w:val="right"/>
            </w:pPr>
            <w:r w:rsidRPr="00D408AE">
              <w:t>54,275</w:t>
            </w:r>
          </w:p>
        </w:tc>
        <w:tc>
          <w:tcPr>
            <w:tcW w:w="1103" w:type="dxa"/>
            <w:noWrap/>
            <w:vAlign w:val="center"/>
            <w:hideMark/>
          </w:tcPr>
          <w:p w:rsidR="006C62F9" w:rsidRPr="00D408AE" w:rsidRDefault="006C62F9" w:rsidP="002B4333">
            <w:pPr>
              <w:spacing w:before="0"/>
              <w:jc w:val="right"/>
            </w:pPr>
            <w:r w:rsidRPr="00D408AE">
              <w:t>59,100</w:t>
            </w:r>
          </w:p>
        </w:tc>
        <w:tc>
          <w:tcPr>
            <w:tcW w:w="1104" w:type="dxa"/>
            <w:noWrap/>
            <w:vAlign w:val="center"/>
            <w:hideMark/>
          </w:tcPr>
          <w:p w:rsidR="006C62F9" w:rsidRPr="00D408AE" w:rsidRDefault="006C62F9" w:rsidP="002B4333">
            <w:pPr>
              <w:spacing w:before="0"/>
              <w:jc w:val="right"/>
            </w:pPr>
            <w:r w:rsidRPr="00D408AE">
              <w:t>54,500</w:t>
            </w:r>
          </w:p>
        </w:tc>
        <w:tc>
          <w:tcPr>
            <w:tcW w:w="1080" w:type="dxa"/>
            <w:noWrap/>
            <w:vAlign w:val="center"/>
            <w:hideMark/>
          </w:tcPr>
          <w:p w:rsidR="006C62F9" w:rsidRPr="00D408AE" w:rsidRDefault="006C62F9" w:rsidP="002B4333">
            <w:pPr>
              <w:spacing w:before="0"/>
              <w:jc w:val="right"/>
            </w:pPr>
            <w:r w:rsidRPr="00D408AE">
              <w:t>-800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-1.4%</w:t>
            </w:r>
          </w:p>
        </w:tc>
      </w:tr>
      <w:tr w:rsidR="006C62F9" w:rsidRPr="00D408AE" w:rsidTr="006C62F9">
        <w:trPr>
          <w:trHeight w:val="300"/>
        </w:trPr>
        <w:tc>
          <w:tcPr>
            <w:tcW w:w="1997" w:type="dxa"/>
            <w:noWrap/>
            <w:hideMark/>
          </w:tcPr>
          <w:p w:rsidR="006C62F9" w:rsidRPr="00D408AE" w:rsidRDefault="006C62F9" w:rsidP="002B4333">
            <w:pPr>
              <w:spacing w:before="0"/>
            </w:pPr>
            <w:r w:rsidRPr="00D408AE">
              <w:t>Private Households with Workers</w:t>
            </w:r>
          </w:p>
        </w:tc>
        <w:tc>
          <w:tcPr>
            <w:tcW w:w="1103" w:type="dxa"/>
            <w:noWrap/>
            <w:vAlign w:val="center"/>
            <w:hideMark/>
          </w:tcPr>
          <w:p w:rsidR="006C62F9" w:rsidRPr="00D408AE" w:rsidRDefault="006C62F9" w:rsidP="002B4333">
            <w:pPr>
              <w:spacing w:before="0"/>
              <w:jc w:val="right"/>
            </w:pPr>
            <w:r w:rsidRPr="00D408AE">
              <w:t>62,600</w:t>
            </w:r>
          </w:p>
        </w:tc>
        <w:tc>
          <w:tcPr>
            <w:tcW w:w="1103" w:type="dxa"/>
            <w:noWrap/>
            <w:vAlign w:val="center"/>
            <w:hideMark/>
          </w:tcPr>
          <w:p w:rsidR="006C62F9" w:rsidRPr="00D408AE" w:rsidRDefault="006C62F9" w:rsidP="002B4333">
            <w:pPr>
              <w:spacing w:before="0"/>
              <w:jc w:val="right"/>
            </w:pPr>
            <w:r w:rsidRPr="00D408AE">
              <w:t>59,400</w:t>
            </w:r>
          </w:p>
        </w:tc>
        <w:tc>
          <w:tcPr>
            <w:tcW w:w="1103" w:type="dxa"/>
            <w:noWrap/>
            <w:vAlign w:val="center"/>
            <w:hideMark/>
          </w:tcPr>
          <w:p w:rsidR="006C62F9" w:rsidRPr="00D408AE" w:rsidRDefault="006C62F9" w:rsidP="002B4333">
            <w:pPr>
              <w:spacing w:before="0"/>
              <w:jc w:val="right"/>
            </w:pPr>
            <w:r w:rsidRPr="00D408AE">
              <w:t>58,475</w:t>
            </w:r>
          </w:p>
        </w:tc>
        <w:tc>
          <w:tcPr>
            <w:tcW w:w="1103" w:type="dxa"/>
            <w:noWrap/>
            <w:vAlign w:val="center"/>
            <w:hideMark/>
          </w:tcPr>
          <w:p w:rsidR="006C62F9" w:rsidRPr="00D408AE" w:rsidRDefault="006C62F9" w:rsidP="002B4333">
            <w:pPr>
              <w:spacing w:before="0"/>
              <w:jc w:val="right"/>
            </w:pPr>
            <w:r w:rsidRPr="00D408AE">
              <w:t>58,933</w:t>
            </w:r>
          </w:p>
        </w:tc>
        <w:tc>
          <w:tcPr>
            <w:tcW w:w="1104" w:type="dxa"/>
            <w:noWrap/>
            <w:vAlign w:val="center"/>
            <w:hideMark/>
          </w:tcPr>
          <w:p w:rsidR="006C62F9" w:rsidRPr="00D408AE" w:rsidRDefault="006C62F9" w:rsidP="002B4333">
            <w:pPr>
              <w:spacing w:before="0"/>
              <w:jc w:val="right"/>
            </w:pPr>
            <w:r w:rsidRPr="00D408AE">
              <w:t>59,350</w:t>
            </w:r>
          </w:p>
        </w:tc>
        <w:tc>
          <w:tcPr>
            <w:tcW w:w="1080" w:type="dxa"/>
            <w:noWrap/>
            <w:vAlign w:val="center"/>
            <w:hideMark/>
          </w:tcPr>
          <w:p w:rsidR="006C62F9" w:rsidRPr="00D408AE" w:rsidRDefault="006C62F9" w:rsidP="002B4333">
            <w:pPr>
              <w:spacing w:before="0"/>
              <w:jc w:val="right"/>
            </w:pPr>
            <w:r w:rsidRPr="00D408AE">
              <w:t>-3,250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-5.2%</w:t>
            </w:r>
          </w:p>
        </w:tc>
      </w:tr>
      <w:tr w:rsidR="006C62F9" w:rsidRPr="00D408AE" w:rsidTr="006C62F9">
        <w:trPr>
          <w:trHeight w:val="300"/>
        </w:trPr>
        <w:tc>
          <w:tcPr>
            <w:tcW w:w="1997" w:type="dxa"/>
            <w:noWrap/>
            <w:hideMark/>
          </w:tcPr>
          <w:p w:rsidR="006C62F9" w:rsidRPr="00D408AE" w:rsidRDefault="006C62F9" w:rsidP="002B4333">
            <w:pPr>
              <w:spacing w:before="0"/>
            </w:pPr>
            <w:r w:rsidRPr="00D408AE">
              <w:t>Industry Not Specified (Incl. Extra-Territorial Bodies)</w:t>
            </w:r>
          </w:p>
        </w:tc>
        <w:tc>
          <w:tcPr>
            <w:tcW w:w="1103" w:type="dxa"/>
            <w:noWrap/>
            <w:vAlign w:val="center"/>
            <w:hideMark/>
          </w:tcPr>
          <w:p w:rsidR="006C62F9" w:rsidRPr="00D408AE" w:rsidRDefault="006C62F9" w:rsidP="002B4333">
            <w:pPr>
              <w:spacing w:before="0"/>
              <w:jc w:val="right"/>
            </w:pPr>
            <w:r w:rsidRPr="00D408AE">
              <w:t>6,300</w:t>
            </w:r>
          </w:p>
        </w:tc>
        <w:tc>
          <w:tcPr>
            <w:tcW w:w="1103" w:type="dxa"/>
            <w:noWrap/>
            <w:vAlign w:val="center"/>
            <w:hideMark/>
          </w:tcPr>
          <w:p w:rsidR="006C62F9" w:rsidRPr="00D408AE" w:rsidRDefault="006C62F9" w:rsidP="002B4333">
            <w:pPr>
              <w:spacing w:before="0"/>
              <w:jc w:val="right"/>
            </w:pPr>
            <w:r w:rsidRPr="00D408AE">
              <w:t>3,800</w:t>
            </w:r>
          </w:p>
        </w:tc>
        <w:tc>
          <w:tcPr>
            <w:tcW w:w="1103" w:type="dxa"/>
            <w:noWrap/>
            <w:vAlign w:val="center"/>
            <w:hideMark/>
          </w:tcPr>
          <w:p w:rsidR="006C62F9" w:rsidRPr="00D408AE" w:rsidRDefault="006C62F9" w:rsidP="002B4333">
            <w:pPr>
              <w:spacing w:before="0"/>
              <w:jc w:val="right"/>
            </w:pPr>
            <w:r w:rsidRPr="00D408AE">
              <w:t>3,700</w:t>
            </w:r>
          </w:p>
        </w:tc>
        <w:tc>
          <w:tcPr>
            <w:tcW w:w="1103" w:type="dxa"/>
            <w:noWrap/>
            <w:vAlign w:val="center"/>
            <w:hideMark/>
          </w:tcPr>
          <w:p w:rsidR="006C62F9" w:rsidRPr="00D408AE" w:rsidRDefault="006C62F9" w:rsidP="002B4333">
            <w:pPr>
              <w:spacing w:before="0"/>
              <w:jc w:val="right"/>
            </w:pPr>
            <w:r w:rsidRPr="00D408AE">
              <w:t>2,367</w:t>
            </w:r>
          </w:p>
        </w:tc>
        <w:tc>
          <w:tcPr>
            <w:tcW w:w="1104" w:type="dxa"/>
            <w:noWrap/>
            <w:vAlign w:val="center"/>
            <w:hideMark/>
          </w:tcPr>
          <w:p w:rsidR="006C62F9" w:rsidRPr="00D408AE" w:rsidRDefault="006C62F9" w:rsidP="002B4333">
            <w:pPr>
              <w:spacing w:before="0"/>
              <w:jc w:val="right"/>
            </w:pPr>
            <w:r w:rsidRPr="00D408AE">
              <w:t>2,800</w:t>
            </w:r>
          </w:p>
        </w:tc>
        <w:tc>
          <w:tcPr>
            <w:tcW w:w="1080" w:type="dxa"/>
            <w:noWrap/>
            <w:vAlign w:val="center"/>
            <w:hideMark/>
          </w:tcPr>
          <w:p w:rsidR="006C62F9" w:rsidRPr="00D408AE" w:rsidRDefault="006C62F9" w:rsidP="002B4333">
            <w:pPr>
              <w:spacing w:before="0"/>
              <w:jc w:val="right"/>
            </w:pPr>
            <w:r w:rsidRPr="00D408AE">
              <w:t>-3,500</w:t>
            </w:r>
          </w:p>
        </w:tc>
        <w:tc>
          <w:tcPr>
            <w:tcW w:w="900" w:type="dxa"/>
            <w:vAlign w:val="center"/>
            <w:hideMark/>
          </w:tcPr>
          <w:p w:rsidR="006C62F9" w:rsidRPr="00D408AE" w:rsidRDefault="006C62F9" w:rsidP="002B4333">
            <w:pPr>
              <w:spacing w:before="0"/>
              <w:jc w:val="right"/>
              <w:rPr>
                <w:rFonts w:ascii="Calibri" w:hAnsi="Calibri"/>
                <w:color w:val="000000"/>
              </w:rPr>
            </w:pPr>
            <w:r w:rsidRPr="00D408AE">
              <w:rPr>
                <w:rFonts w:ascii="Calibri" w:hAnsi="Calibri"/>
                <w:color w:val="000000"/>
              </w:rPr>
              <w:t>-55.6%</w:t>
            </w:r>
          </w:p>
        </w:tc>
      </w:tr>
      <w:tr w:rsidR="006C62F9" w:rsidRPr="00D408AE" w:rsidTr="006C62F9">
        <w:trPr>
          <w:trHeight w:val="315"/>
        </w:trPr>
        <w:tc>
          <w:tcPr>
            <w:tcW w:w="1997" w:type="dxa"/>
            <w:tcBorders>
              <w:bottom w:val="single" w:sz="4" w:space="0" w:color="auto"/>
            </w:tcBorders>
            <w:noWrap/>
            <w:hideMark/>
          </w:tcPr>
          <w:p w:rsidR="006C62F9" w:rsidRPr="00D408AE" w:rsidRDefault="006C62F9" w:rsidP="002B4333">
            <w:pPr>
              <w:spacing w:before="0"/>
              <w:rPr>
                <w:b/>
              </w:rPr>
            </w:pPr>
            <w:r w:rsidRPr="00D408AE">
              <w:rPr>
                <w:b/>
              </w:rPr>
              <w:t xml:space="preserve">Total Employed </w:t>
            </w:r>
            <w:r w:rsidR="002B0048">
              <w:rPr>
                <w:b/>
              </w:rPr>
              <w:t>Labor</w:t>
            </w:r>
            <w:r w:rsidRPr="00D408AE">
              <w:rPr>
                <w:b/>
              </w:rPr>
              <w:t xml:space="preserve"> Force</w:t>
            </w:r>
          </w:p>
        </w:tc>
        <w:tc>
          <w:tcPr>
            <w:tcW w:w="1103" w:type="dxa"/>
            <w:tcBorders>
              <w:bottom w:val="single" w:sz="4" w:space="0" w:color="auto"/>
            </w:tcBorders>
            <w:noWrap/>
            <w:vAlign w:val="center"/>
            <w:hideMark/>
          </w:tcPr>
          <w:p w:rsidR="006C62F9" w:rsidRPr="00D408AE" w:rsidRDefault="006C62F9" w:rsidP="002B4333">
            <w:pPr>
              <w:spacing w:before="0"/>
              <w:jc w:val="right"/>
              <w:rPr>
                <w:b/>
                <w:bCs/>
              </w:rPr>
            </w:pPr>
            <w:r w:rsidRPr="00D408AE">
              <w:rPr>
                <w:b/>
                <w:bCs/>
              </w:rPr>
              <w:t>1,162,200</w:t>
            </w:r>
          </w:p>
        </w:tc>
        <w:tc>
          <w:tcPr>
            <w:tcW w:w="1103" w:type="dxa"/>
            <w:tcBorders>
              <w:bottom w:val="single" w:sz="4" w:space="0" w:color="auto"/>
            </w:tcBorders>
            <w:noWrap/>
            <w:vAlign w:val="center"/>
            <w:hideMark/>
          </w:tcPr>
          <w:p w:rsidR="006C62F9" w:rsidRPr="00D408AE" w:rsidRDefault="006C62F9" w:rsidP="002B4333">
            <w:pPr>
              <w:spacing w:before="0"/>
              <w:jc w:val="right"/>
              <w:rPr>
                <w:b/>
                <w:bCs/>
              </w:rPr>
            </w:pPr>
            <w:r w:rsidRPr="00D408AE">
              <w:rPr>
                <w:b/>
                <w:bCs/>
              </w:rPr>
              <w:t>1,125,500</w:t>
            </w:r>
          </w:p>
        </w:tc>
        <w:tc>
          <w:tcPr>
            <w:tcW w:w="1103" w:type="dxa"/>
            <w:tcBorders>
              <w:bottom w:val="single" w:sz="4" w:space="0" w:color="auto"/>
            </w:tcBorders>
            <w:noWrap/>
            <w:vAlign w:val="center"/>
            <w:hideMark/>
          </w:tcPr>
          <w:p w:rsidR="006C62F9" w:rsidRPr="00D408AE" w:rsidRDefault="006C62F9" w:rsidP="002B4333">
            <w:pPr>
              <w:spacing w:before="0"/>
              <w:jc w:val="right"/>
              <w:rPr>
                <w:b/>
                <w:bCs/>
              </w:rPr>
            </w:pPr>
            <w:r w:rsidRPr="00D408AE">
              <w:rPr>
                <w:b/>
                <w:bCs/>
              </w:rPr>
              <w:t>1,094,925</w:t>
            </w:r>
          </w:p>
        </w:tc>
        <w:tc>
          <w:tcPr>
            <w:tcW w:w="1103" w:type="dxa"/>
            <w:tcBorders>
              <w:bottom w:val="single" w:sz="4" w:space="0" w:color="auto"/>
            </w:tcBorders>
            <w:noWrap/>
            <w:vAlign w:val="center"/>
            <w:hideMark/>
          </w:tcPr>
          <w:p w:rsidR="006C62F9" w:rsidRPr="00D408AE" w:rsidRDefault="006C62F9" w:rsidP="002B4333">
            <w:pPr>
              <w:spacing w:before="0"/>
              <w:jc w:val="right"/>
              <w:rPr>
                <w:b/>
                <w:bCs/>
              </w:rPr>
            </w:pPr>
            <w:r w:rsidRPr="00D408AE">
              <w:rPr>
                <w:b/>
                <w:bCs/>
              </w:rPr>
              <w:t>1,093,000</w:t>
            </w:r>
          </w:p>
        </w:tc>
        <w:tc>
          <w:tcPr>
            <w:tcW w:w="1104" w:type="dxa"/>
            <w:tcBorders>
              <w:bottom w:val="single" w:sz="4" w:space="0" w:color="auto"/>
            </w:tcBorders>
            <w:noWrap/>
            <w:vAlign w:val="center"/>
            <w:hideMark/>
          </w:tcPr>
          <w:p w:rsidR="006C62F9" w:rsidRPr="00D408AE" w:rsidRDefault="006C62F9" w:rsidP="002B4333">
            <w:pPr>
              <w:spacing w:before="0"/>
              <w:jc w:val="right"/>
              <w:rPr>
                <w:b/>
                <w:bCs/>
              </w:rPr>
            </w:pPr>
            <w:r w:rsidRPr="00D408AE">
              <w:rPr>
                <w:b/>
                <w:bCs/>
              </w:rPr>
              <w:t>1,082,350</w:t>
            </w:r>
          </w:p>
        </w:tc>
        <w:tc>
          <w:tcPr>
            <w:tcW w:w="1080" w:type="dxa"/>
            <w:tcBorders>
              <w:bottom w:val="single" w:sz="4" w:space="0" w:color="auto"/>
            </w:tcBorders>
            <w:noWrap/>
            <w:vAlign w:val="center"/>
            <w:hideMark/>
          </w:tcPr>
          <w:p w:rsidR="006C62F9" w:rsidRPr="00D408AE" w:rsidRDefault="006C62F9" w:rsidP="002B4333">
            <w:pPr>
              <w:spacing w:before="0"/>
              <w:jc w:val="right"/>
              <w:rPr>
                <w:b/>
              </w:rPr>
            </w:pPr>
            <w:r w:rsidRPr="00D408AE">
              <w:rPr>
                <w:b/>
              </w:rPr>
              <w:t>-79,850</w:t>
            </w:r>
          </w:p>
        </w:tc>
        <w:tc>
          <w:tcPr>
            <w:tcW w:w="900" w:type="dxa"/>
            <w:tcBorders>
              <w:bottom w:val="single" w:sz="4" w:space="0" w:color="auto"/>
            </w:tcBorders>
            <w:vAlign w:val="center"/>
            <w:hideMark/>
          </w:tcPr>
          <w:p w:rsidR="006C62F9" w:rsidRPr="00D408AE" w:rsidRDefault="006C62F9" w:rsidP="002B4333">
            <w:pPr>
              <w:spacing w:before="0"/>
              <w:jc w:val="right"/>
              <w:rPr>
                <w:rFonts w:ascii="Calibri" w:hAnsi="Calibri"/>
                <w:b/>
                <w:color w:val="000000"/>
              </w:rPr>
            </w:pPr>
            <w:r w:rsidRPr="00D408AE">
              <w:rPr>
                <w:rFonts w:ascii="Calibri" w:hAnsi="Calibri"/>
                <w:b/>
                <w:color w:val="000000"/>
              </w:rPr>
              <w:t>-6.9%</w:t>
            </w:r>
          </w:p>
        </w:tc>
      </w:tr>
    </w:tbl>
    <w:p w:rsidR="006C62F9" w:rsidRPr="00D408AE" w:rsidRDefault="006C62F9" w:rsidP="002B4333">
      <w:pPr>
        <w:spacing w:before="0" w:after="0"/>
        <w:ind w:left="90" w:right="-1080"/>
        <w:rPr>
          <w:sz w:val="18"/>
        </w:rPr>
      </w:pPr>
      <w:r w:rsidRPr="00D408AE">
        <w:rPr>
          <w:sz w:val="18"/>
        </w:rPr>
        <w:t xml:space="preserve">Source: Source: Calculations from STATIN, The </w:t>
      </w:r>
      <w:r w:rsidR="002B0048">
        <w:rPr>
          <w:sz w:val="18"/>
        </w:rPr>
        <w:t>Labor</w:t>
      </w:r>
      <w:r w:rsidRPr="00D408AE">
        <w:rPr>
          <w:sz w:val="18"/>
        </w:rPr>
        <w:t xml:space="preserve"> Force, Annual Reports from 2008 to 2012. </w:t>
      </w:r>
    </w:p>
    <w:p w:rsidR="006C62F9" w:rsidRPr="00D408AE" w:rsidRDefault="006C62F9" w:rsidP="002B4333">
      <w:pPr>
        <w:spacing w:before="0" w:after="0"/>
        <w:ind w:left="90" w:right="-90"/>
        <w:rPr>
          <w:sz w:val="18"/>
        </w:rPr>
      </w:pPr>
      <w:r w:rsidRPr="00D408AE">
        <w:rPr>
          <w:sz w:val="18"/>
        </w:rPr>
        <w:t xml:space="preserve">Note: In this instance </w:t>
      </w:r>
      <w:r w:rsidR="00E76E72">
        <w:rPr>
          <w:sz w:val="18"/>
        </w:rPr>
        <w:t>the data are</w:t>
      </w:r>
      <w:r w:rsidRPr="00D408AE">
        <w:rPr>
          <w:sz w:val="18"/>
        </w:rPr>
        <w:t xml:space="preserve"> only report</w:t>
      </w:r>
      <w:r w:rsidR="00E76E72">
        <w:rPr>
          <w:sz w:val="18"/>
        </w:rPr>
        <w:t>ed</w:t>
      </w:r>
      <w:r w:rsidRPr="00D408AE">
        <w:rPr>
          <w:sz w:val="18"/>
        </w:rPr>
        <w:t xml:space="preserve"> from 2008, as in 2007 the sectors were </w:t>
      </w:r>
      <w:r w:rsidR="00981324" w:rsidRPr="00D408AE">
        <w:rPr>
          <w:sz w:val="18"/>
        </w:rPr>
        <w:t>categorized</w:t>
      </w:r>
      <w:r w:rsidRPr="00D408AE">
        <w:rPr>
          <w:sz w:val="18"/>
        </w:rPr>
        <w:t xml:space="preserve"> differently; additional sectors were introduced in 2008.</w:t>
      </w:r>
    </w:p>
    <w:p w:rsidR="006C62F9" w:rsidRPr="00D408AE" w:rsidRDefault="006C62F9" w:rsidP="002B4333">
      <w:pPr>
        <w:jc w:val="both"/>
      </w:pPr>
      <w:r w:rsidRPr="00D408AE">
        <w:t xml:space="preserve">Employment by occupational grouping </w:t>
      </w:r>
      <w:r w:rsidR="00E76E72">
        <w:t>in Table 9</w:t>
      </w:r>
      <w:r w:rsidR="00731770" w:rsidRPr="00D408AE">
        <w:t xml:space="preserve"> </w:t>
      </w:r>
      <w:r w:rsidRPr="00D408AE">
        <w:t>shows the largest declines in Craft and Related Trades at a 26 per cent decrease (45,300 workers), and so called Elementary Occupations at 20 per cent (35,300 workers), wh</w:t>
      </w:r>
      <w:r w:rsidR="00472046" w:rsidRPr="00D408AE">
        <w:t>i</w:t>
      </w:r>
      <w:r w:rsidRPr="00D408AE">
        <w:t>le the largest increase was for Professionals, Senior Officials and Technicians at 12 per cent (an addition of 25,700), and Service Workers and Shop and Market Sales Workers at ten per cent (20,800 additional). Thinking of CSJP, there is some growth showing for technicians and the services workers (</w:t>
      </w:r>
      <w:r w:rsidR="00981324">
        <w:t>see</w:t>
      </w:r>
      <w:r w:rsidRPr="00D408AE">
        <w:t xml:space="preserve"> </w:t>
      </w:r>
      <w:r w:rsidR="002B0048">
        <w:t>labor</w:t>
      </w:r>
      <w:r w:rsidRPr="00D408AE">
        <w:t xml:space="preserve"> demand section</w:t>
      </w:r>
      <w:r w:rsidR="00981324">
        <w:t xml:space="preserve"> for further detail</w:t>
      </w:r>
      <w:r w:rsidRPr="00D408AE">
        <w:t>).</w:t>
      </w:r>
    </w:p>
    <w:p w:rsidR="00F46B10" w:rsidRDefault="00F46B10" w:rsidP="006C62F9">
      <w:pPr>
        <w:jc w:val="center"/>
        <w:rPr>
          <w:b/>
        </w:rPr>
      </w:pPr>
    </w:p>
    <w:p w:rsidR="00F46B10" w:rsidRDefault="00F46B10" w:rsidP="006C62F9">
      <w:pPr>
        <w:jc w:val="center"/>
        <w:rPr>
          <w:b/>
        </w:rPr>
      </w:pPr>
    </w:p>
    <w:p w:rsidR="00F46B10" w:rsidRDefault="00F46B10" w:rsidP="006C62F9">
      <w:pPr>
        <w:jc w:val="center"/>
        <w:rPr>
          <w:b/>
        </w:rPr>
      </w:pPr>
    </w:p>
    <w:p w:rsidR="00F46B10" w:rsidRDefault="00F46B10" w:rsidP="006C62F9">
      <w:pPr>
        <w:jc w:val="center"/>
        <w:rPr>
          <w:b/>
        </w:rPr>
      </w:pPr>
    </w:p>
    <w:p w:rsidR="006C62F9" w:rsidRPr="00D408AE" w:rsidRDefault="006C62F9" w:rsidP="006C62F9">
      <w:pPr>
        <w:jc w:val="center"/>
        <w:rPr>
          <w:b/>
        </w:rPr>
      </w:pPr>
      <w:r w:rsidRPr="00D408AE">
        <w:rPr>
          <w:b/>
        </w:rPr>
        <w:t xml:space="preserve">Table </w:t>
      </w:r>
      <w:r w:rsidR="00E76E72">
        <w:rPr>
          <w:b/>
        </w:rPr>
        <w:t>9</w:t>
      </w:r>
      <w:r w:rsidRPr="00D408AE">
        <w:rPr>
          <w:b/>
        </w:rPr>
        <w:t xml:space="preserve">: Employed </w:t>
      </w:r>
      <w:r w:rsidR="002B0048">
        <w:rPr>
          <w:b/>
        </w:rPr>
        <w:t>Labor</w:t>
      </w:r>
      <w:r w:rsidRPr="00D408AE">
        <w:rPr>
          <w:b/>
        </w:rPr>
        <w:t xml:space="preserve"> Force by Occupation Group</w:t>
      </w:r>
    </w:p>
    <w:tbl>
      <w:tblPr>
        <w:tblpPr w:leftFromText="180" w:rightFromText="180" w:vertAnchor="text" w:horzAnchor="margin" w:tblpX="108" w:tblpY="1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826"/>
        <w:gridCol w:w="826"/>
        <w:gridCol w:w="826"/>
        <w:gridCol w:w="826"/>
        <w:gridCol w:w="826"/>
        <w:gridCol w:w="825"/>
        <w:gridCol w:w="825"/>
        <w:gridCol w:w="900"/>
        <w:gridCol w:w="827"/>
      </w:tblGrid>
      <w:tr w:rsidR="006C62F9" w:rsidRPr="00D408AE" w:rsidTr="002B4333">
        <w:trPr>
          <w:trHeight w:val="300"/>
          <w:tblHeader/>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b/>
                <w:color w:val="000000"/>
                <w:sz w:val="18"/>
              </w:rPr>
            </w:pPr>
            <w:r w:rsidRPr="00D408AE">
              <w:rPr>
                <w:rFonts w:eastAsia="Times New Roman" w:cs="Times New Roman"/>
                <w:b/>
                <w:color w:val="000000"/>
                <w:sz w:val="18"/>
              </w:rPr>
              <w:t>Occupation Group</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2007</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2008</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2009</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2010</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2011</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Avg. 2012</w:t>
            </w:r>
          </w:p>
        </w:tc>
        <w:tc>
          <w:tcPr>
            <w:tcW w:w="431"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Jan-13</w:t>
            </w:r>
          </w:p>
        </w:tc>
        <w:tc>
          <w:tcPr>
            <w:tcW w:w="470"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Change</w:t>
            </w:r>
          </w:p>
        </w:tc>
        <w:tc>
          <w:tcPr>
            <w:tcW w:w="432" w:type="pct"/>
            <w:shd w:val="clear" w:color="auto" w:fill="auto"/>
            <w:noWrap/>
            <w:hideMark/>
          </w:tcPr>
          <w:p w:rsidR="006C62F9" w:rsidRPr="00D408AE" w:rsidRDefault="006C62F9" w:rsidP="002B4333">
            <w:pPr>
              <w:spacing w:before="0" w:after="0" w:line="240" w:lineRule="auto"/>
              <w:jc w:val="center"/>
              <w:rPr>
                <w:rFonts w:eastAsia="Times New Roman" w:cs="Times New Roman"/>
                <w:b/>
                <w:bCs/>
                <w:color w:val="000000"/>
                <w:sz w:val="18"/>
                <w:szCs w:val="18"/>
              </w:rPr>
            </w:pPr>
            <w:r w:rsidRPr="00D408AE">
              <w:rPr>
                <w:rFonts w:eastAsia="Times New Roman" w:cs="Times New Roman"/>
                <w:b/>
                <w:bCs/>
                <w:color w:val="000000"/>
                <w:sz w:val="18"/>
                <w:szCs w:val="18"/>
              </w:rPr>
              <w:t>% Change</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Professionals, Senior Officials and Technicians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220,000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227,000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220,225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212,900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234,900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239,900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245,700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25,700 </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11.7%</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Clerks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101,000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102,000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105,325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98,625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100,133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92,933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91,600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(9,400)</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-9.3%</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Service Workers and Shop and Market Sales Workers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210,000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216,000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216,200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220,525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220,200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221,200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230,800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20,800 </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9.9%</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Skilled Agricultural and Fishery Workers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202,000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208,000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220,975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217,700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190,667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194,700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188,300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(13,700)</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-6.8%</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Craft and Related Trades Workers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177,000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170,000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152,225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146,125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145,833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139,700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131,800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(45,200)</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-25.5%</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Plant and Machine Operators and Assemblers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70,000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71,000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65,125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64,125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63,533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59,000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65,600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(4,400)</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-6.3%</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Elementary Occupations</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173,000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163,000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144,650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134,275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136,733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139,467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137,800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(35,200)</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-20.3%</w:t>
            </w:r>
          </w:p>
        </w:tc>
      </w:tr>
      <w:tr w:rsidR="006C62F9" w:rsidRPr="00D408AE" w:rsidTr="00097A7C">
        <w:trPr>
          <w:trHeight w:val="300"/>
        </w:trPr>
        <w:tc>
          <w:tcPr>
            <w:tcW w:w="1080" w:type="pct"/>
            <w:shd w:val="clear" w:color="auto" w:fill="auto"/>
            <w:noWrap/>
            <w:hideMark/>
          </w:tcPr>
          <w:p w:rsidR="006C62F9" w:rsidRPr="00D408AE" w:rsidRDefault="006C62F9" w:rsidP="002B4333">
            <w:pPr>
              <w:spacing w:before="0" w:after="0" w:line="240" w:lineRule="auto"/>
              <w:rPr>
                <w:rFonts w:eastAsia="Times New Roman" w:cs="Times New Roman"/>
                <w:color w:val="000000"/>
                <w:sz w:val="18"/>
              </w:rPr>
            </w:pPr>
            <w:r w:rsidRPr="00D408AE">
              <w:rPr>
                <w:rFonts w:eastAsia="Times New Roman" w:cs="Times New Roman"/>
                <w:color w:val="000000"/>
                <w:sz w:val="18"/>
              </w:rPr>
              <w:t>Occupation not specified</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1,000 </w:t>
            </w:r>
          </w:p>
        </w:tc>
        <w:tc>
          <w:tcPr>
            <w:tcW w:w="431" w:type="pct"/>
            <w:shd w:val="clear" w:color="auto" w:fill="auto"/>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800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675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1,000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1,167 </w:t>
            </w:r>
          </w:p>
        </w:tc>
        <w:tc>
          <w:tcPr>
            <w:tcW w:w="431"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1,600</w:t>
            </w:r>
          </w:p>
        </w:tc>
        <w:tc>
          <w:tcPr>
            <w:tcW w:w="470"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 xml:space="preserve"> 600 </w:t>
            </w:r>
          </w:p>
        </w:tc>
        <w:tc>
          <w:tcPr>
            <w:tcW w:w="432" w:type="pct"/>
            <w:shd w:val="clear" w:color="auto" w:fill="auto"/>
            <w:noWrap/>
            <w:tcMar>
              <w:left w:w="29" w:type="dxa"/>
              <w:right w:w="43" w:type="dxa"/>
            </w:tcMar>
            <w:vAlign w:val="center"/>
            <w:hideMark/>
          </w:tcPr>
          <w:p w:rsidR="006C62F9" w:rsidRPr="00D408AE" w:rsidRDefault="006C62F9" w:rsidP="002B4333">
            <w:pPr>
              <w:spacing w:before="0" w:after="0" w:line="240" w:lineRule="auto"/>
              <w:jc w:val="right"/>
              <w:rPr>
                <w:rFonts w:eastAsia="Times New Roman" w:cs="Times New Roman"/>
                <w:color w:val="000000"/>
                <w:sz w:val="18"/>
                <w:szCs w:val="18"/>
              </w:rPr>
            </w:pPr>
            <w:r w:rsidRPr="00D408AE">
              <w:rPr>
                <w:rFonts w:eastAsia="Times New Roman" w:cs="Times New Roman"/>
                <w:color w:val="000000"/>
                <w:sz w:val="18"/>
                <w:szCs w:val="18"/>
              </w:rPr>
              <w:t>60.0%</w:t>
            </w:r>
          </w:p>
        </w:tc>
      </w:tr>
      <w:tr w:rsidR="006C62F9" w:rsidRPr="00A43E4C" w:rsidTr="00097A7C">
        <w:trPr>
          <w:trHeight w:val="300"/>
        </w:trPr>
        <w:tc>
          <w:tcPr>
            <w:tcW w:w="1080" w:type="pct"/>
            <w:shd w:val="clear" w:color="auto" w:fill="auto"/>
            <w:noWrap/>
            <w:hideMark/>
          </w:tcPr>
          <w:p w:rsidR="006C62F9" w:rsidRPr="00A43E4C" w:rsidRDefault="006C62F9" w:rsidP="002B4333">
            <w:pPr>
              <w:spacing w:before="0" w:after="0" w:line="240" w:lineRule="auto"/>
              <w:rPr>
                <w:rFonts w:eastAsia="Times New Roman" w:cs="Times New Roman"/>
                <w:b/>
                <w:color w:val="000000"/>
                <w:sz w:val="18"/>
              </w:rPr>
            </w:pPr>
            <w:r w:rsidRPr="00A43E4C">
              <w:rPr>
                <w:rFonts w:eastAsia="Times New Roman" w:cs="Times New Roman"/>
                <w:b/>
                <w:color w:val="000000"/>
                <w:sz w:val="18"/>
              </w:rPr>
              <w:t xml:space="preserve">Total Employed </w:t>
            </w:r>
            <w:r w:rsidR="002B0048" w:rsidRPr="00A43E4C">
              <w:rPr>
                <w:rFonts w:eastAsia="Times New Roman" w:cs="Times New Roman"/>
                <w:b/>
                <w:color w:val="000000"/>
                <w:sz w:val="18"/>
              </w:rPr>
              <w:t>Labor</w:t>
            </w:r>
            <w:r w:rsidRPr="00A43E4C">
              <w:rPr>
                <w:rFonts w:eastAsia="Times New Roman" w:cs="Times New Roman"/>
                <w:b/>
                <w:color w:val="000000"/>
                <w:sz w:val="18"/>
              </w:rPr>
              <w:t xml:space="preserve"> Force</w:t>
            </w:r>
          </w:p>
        </w:tc>
        <w:tc>
          <w:tcPr>
            <w:tcW w:w="431" w:type="pct"/>
            <w:shd w:val="clear" w:color="auto" w:fill="auto"/>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1,153,000 </w:t>
            </w:r>
          </w:p>
        </w:tc>
        <w:tc>
          <w:tcPr>
            <w:tcW w:w="431" w:type="pct"/>
            <w:shd w:val="clear" w:color="auto" w:fill="auto"/>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1,159,000 </w:t>
            </w:r>
          </w:p>
        </w:tc>
        <w:tc>
          <w:tcPr>
            <w:tcW w:w="431"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1,125,525 </w:t>
            </w:r>
          </w:p>
        </w:tc>
        <w:tc>
          <w:tcPr>
            <w:tcW w:w="431"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1,094,950 </w:t>
            </w:r>
          </w:p>
        </w:tc>
        <w:tc>
          <w:tcPr>
            <w:tcW w:w="431"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1,093,000 </w:t>
            </w:r>
          </w:p>
        </w:tc>
        <w:tc>
          <w:tcPr>
            <w:tcW w:w="431"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 xml:space="preserve">1,088,067 </w:t>
            </w:r>
          </w:p>
        </w:tc>
        <w:tc>
          <w:tcPr>
            <w:tcW w:w="431"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1,093,200</w:t>
            </w:r>
          </w:p>
        </w:tc>
        <w:tc>
          <w:tcPr>
            <w:tcW w:w="470"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(59,800)</w:t>
            </w:r>
          </w:p>
        </w:tc>
        <w:tc>
          <w:tcPr>
            <w:tcW w:w="432" w:type="pct"/>
            <w:shd w:val="clear" w:color="auto" w:fill="auto"/>
            <w:noWrap/>
            <w:tcMar>
              <w:left w:w="29" w:type="dxa"/>
              <w:right w:w="43" w:type="dxa"/>
            </w:tcMar>
            <w:vAlign w:val="center"/>
            <w:hideMark/>
          </w:tcPr>
          <w:p w:rsidR="006C62F9" w:rsidRPr="00A43E4C" w:rsidRDefault="006C62F9" w:rsidP="002B4333">
            <w:pPr>
              <w:spacing w:before="0" w:after="0" w:line="240" w:lineRule="auto"/>
              <w:jc w:val="right"/>
              <w:rPr>
                <w:rFonts w:eastAsia="Times New Roman" w:cs="Times New Roman"/>
                <w:b/>
                <w:color w:val="000000"/>
                <w:sz w:val="18"/>
                <w:szCs w:val="18"/>
              </w:rPr>
            </w:pPr>
            <w:r w:rsidRPr="00A43E4C">
              <w:rPr>
                <w:rFonts w:eastAsia="Times New Roman" w:cs="Times New Roman"/>
                <w:b/>
                <w:color w:val="000000"/>
                <w:sz w:val="18"/>
                <w:szCs w:val="18"/>
              </w:rPr>
              <w:t>-5.2%</w:t>
            </w:r>
          </w:p>
        </w:tc>
      </w:tr>
    </w:tbl>
    <w:p w:rsidR="006C62F9" w:rsidRPr="00D408AE" w:rsidRDefault="006C62F9" w:rsidP="002B4333">
      <w:pPr>
        <w:spacing w:before="0" w:after="240"/>
        <w:ind w:left="90" w:right="-1080"/>
        <w:rPr>
          <w:sz w:val="18"/>
        </w:rPr>
      </w:pPr>
      <w:r w:rsidRPr="00D408AE">
        <w:rPr>
          <w:sz w:val="18"/>
        </w:rPr>
        <w:t xml:space="preserve">Source: Calculations from STATIN, The </w:t>
      </w:r>
      <w:r w:rsidR="002B0048">
        <w:rPr>
          <w:sz w:val="18"/>
        </w:rPr>
        <w:t>Labor</w:t>
      </w:r>
      <w:r w:rsidRPr="00D408AE">
        <w:rPr>
          <w:sz w:val="18"/>
        </w:rPr>
        <w:t xml:space="preserve"> Force, Annual Reports from 2008 to 2012 and includes some data from website at http://statinja.gov.jm/</w:t>
      </w:r>
    </w:p>
    <w:p w:rsidR="006C62F9" w:rsidRPr="00D408AE" w:rsidRDefault="006C62F9" w:rsidP="00F46B10">
      <w:pPr>
        <w:shd w:val="clear" w:color="auto" w:fill="FFFFFF"/>
        <w:spacing w:before="360"/>
        <w:jc w:val="both"/>
      </w:pPr>
      <w:bookmarkStart w:id="18" w:name="_Toc374899551"/>
      <w:r w:rsidRPr="00F46B10">
        <w:rPr>
          <w:rStyle w:val="Heading3Char"/>
        </w:rPr>
        <w:t>Unemployment:</w:t>
      </w:r>
      <w:bookmarkEnd w:id="18"/>
      <w:r w:rsidRPr="002B0048">
        <w:rPr>
          <w:rStyle w:val="Heading3Char"/>
        </w:rPr>
        <w:t xml:space="preserve"> </w:t>
      </w:r>
      <w:r w:rsidR="00F46B10">
        <w:t>Unemployment moved from 9.8 percent in 2007 to 13.7 per</w:t>
      </w:r>
      <w:r w:rsidRPr="00D408AE">
        <w:t>cent at the end of 20</w:t>
      </w:r>
      <w:r w:rsidR="00F46B10">
        <w:t>12 and was recorded as 14.6 per</w:t>
      </w:r>
      <w:r w:rsidRPr="00D408AE">
        <w:t>cent this year (2013) at April. Female unemp</w:t>
      </w:r>
      <w:r w:rsidR="00F46B10">
        <w:t>loyment increased from 14.3 percent to 17.8 per</w:t>
      </w:r>
      <w:r w:rsidRPr="00D408AE">
        <w:t>cent while male</w:t>
      </w:r>
      <w:r w:rsidR="00F46B10">
        <w:t xml:space="preserve"> unemployment rose from 6.1 percent to 10.3 per</w:t>
      </w:r>
      <w:r w:rsidRPr="00D408AE">
        <w:t>cent since 2007. Youth unemployment went from 2</w:t>
      </w:r>
      <w:r w:rsidR="00F46B10">
        <w:t>5.9 percent in 2007 to 38.5 per</w:t>
      </w:r>
      <w:r w:rsidRPr="00D408AE">
        <w:t>cent in April of 2013. The total number of unemployed is 215,100 at April 2013 comprising a total of 85,900 males and 129,200 females and an increase of 95,700 unemployed since 2007. Of the total amount of unemployed (215,100), 81,200 are in the youth category (ages 14-24), while 133,900 are in the adult category. The overall unemployment rate for</w:t>
      </w:r>
      <w:r w:rsidR="00F46B10">
        <w:t xml:space="preserve"> adults at June 2013 was 12 per</w:t>
      </w:r>
      <w:r w:rsidRPr="00D408AE">
        <w:t>cent. Females ages 14-19 have the high</w:t>
      </w:r>
      <w:r w:rsidR="00F46B10">
        <w:t>est unemployment rate at 59 per</w:t>
      </w:r>
      <w:r w:rsidRPr="00D408AE">
        <w:t>cent at January 2013, follow</w:t>
      </w:r>
      <w:r w:rsidR="00F46B10">
        <w:t>ed by males 14-19 at 45 per</w:t>
      </w:r>
      <w:r w:rsidRPr="00D408AE">
        <w:t>cent, foll</w:t>
      </w:r>
      <w:r w:rsidR="00F46B10">
        <w:t>owed by females 20-24 at 43 per</w:t>
      </w:r>
      <w:r w:rsidRPr="00D408AE">
        <w:t>cen</w:t>
      </w:r>
      <w:r w:rsidR="00F46B10">
        <w:t>t, then females 25-34 at 22 per</w:t>
      </w:r>
      <w:r w:rsidRPr="00D408AE">
        <w:t>cent, with rates for other age groups all below 15 per cent.</w:t>
      </w:r>
    </w:p>
    <w:p w:rsidR="006C62F9" w:rsidRPr="00D408AE" w:rsidRDefault="006C62F9" w:rsidP="002B4333">
      <w:pPr>
        <w:spacing w:after="0"/>
        <w:jc w:val="both"/>
      </w:pPr>
      <w:r w:rsidRPr="00D408AE">
        <w:t>Unemployment by sector: Unemployment by industry in which individuals last worked is lowest i</w:t>
      </w:r>
      <w:r w:rsidR="00F46B10">
        <w:t>n financial services at 2.6 percent, agriculture at 3.0 percent, utilities at 5.2 percent, education at 5.8 per</w:t>
      </w:r>
      <w:r w:rsidRPr="00D408AE">
        <w:t>cent and he</w:t>
      </w:r>
      <w:r w:rsidR="00F46B10">
        <w:t>alth and social work at 6.2 per</w:t>
      </w:r>
      <w:r w:rsidRPr="00D408AE">
        <w:t>cent. The highest unemployme</w:t>
      </w:r>
      <w:r w:rsidR="00F46B10">
        <w:t>nt is in construction at 27 per</w:t>
      </w:r>
      <w:r w:rsidRPr="00D408AE">
        <w:t xml:space="preserve">cent, hotels and restaurants at 25 </w:t>
      </w:r>
      <w:r w:rsidR="00F46B10">
        <w:t>percent, mining at 24 percent, domestic work at 18 percent, manufacturing at 11.6 per</w:t>
      </w:r>
      <w:r w:rsidRPr="00D408AE">
        <w:t>cent, and wholesale, retail and repair</w:t>
      </w:r>
      <w:r w:rsidR="00DA6D3D" w:rsidRPr="00D408AE">
        <w:t>s</w:t>
      </w:r>
      <w:r w:rsidR="00F46B10">
        <w:t xml:space="preserve"> at 11.2 per</w:t>
      </w:r>
      <w:r w:rsidRPr="00D408AE">
        <w:t xml:space="preserve">cent. As of January 2013, the Wholesale, Retail &amp; Repair industry has 28,500 unemployed, while Construction has 25,200, and Hotels &amp; Restaurant Services has 22,900 unemployed workers for a total of 76,600 workers or 42 per cent of all the unemployed. This backlog of unemployed individuals presents an </w:t>
      </w:r>
      <w:r w:rsidRPr="00D408AE">
        <w:lastRenderedPageBreak/>
        <w:t>additional challenge for preparing new workers through a project such as CSJP</w:t>
      </w:r>
      <w:r w:rsidR="00F46B10">
        <w:t xml:space="preserve"> III</w:t>
      </w:r>
      <w:r w:rsidRPr="00D408AE">
        <w:t xml:space="preserve"> as the number of experienced workers who are unemployed is so high in the sectors that employ so many members of the </w:t>
      </w:r>
      <w:r w:rsidR="002B0048">
        <w:t>labor</w:t>
      </w:r>
      <w:r w:rsidRPr="00D408AE">
        <w:t xml:space="preserve"> force. </w:t>
      </w:r>
    </w:p>
    <w:p w:rsidR="006C62F9" w:rsidRPr="00D408AE" w:rsidRDefault="006C62F9" w:rsidP="002B4333">
      <w:pPr>
        <w:tabs>
          <w:tab w:val="center" w:pos="4680"/>
        </w:tabs>
        <w:spacing w:after="0"/>
        <w:jc w:val="both"/>
      </w:pPr>
      <w:r w:rsidRPr="00D408AE">
        <w:t xml:space="preserve">Unemployment by Occupational Group: </w:t>
      </w:r>
      <w:r w:rsidRPr="00D408AE">
        <w:tab/>
      </w:r>
      <w:r w:rsidR="00731770" w:rsidRPr="00D408AE">
        <w:t xml:space="preserve">Shown in Table </w:t>
      </w:r>
      <w:r w:rsidR="00F46B10">
        <w:t>10</w:t>
      </w:r>
      <w:r w:rsidR="00731770" w:rsidRPr="00D408AE">
        <w:t>, a</w:t>
      </w:r>
      <w:r w:rsidRPr="00D408AE">
        <w:t>ll categories of workers by occupational grouping show increases in unemployment with the numerically largest being the 50,325 in the category Class</w:t>
      </w:r>
      <w:r w:rsidR="00DA6D3D" w:rsidRPr="00D408AE">
        <w:t xml:space="preserve">ifiable Unemployed </w:t>
      </w:r>
      <w:r w:rsidR="002B0048">
        <w:t>Labor</w:t>
      </w:r>
      <w:r w:rsidR="00DA6D3D" w:rsidRPr="00D408AE">
        <w:t xml:space="preserve"> Force</w:t>
      </w:r>
      <w:r w:rsidRPr="00D408AE">
        <w:t>, followed by Service &amp; Shop Sales Workers category at 12,350 additional unemployed (although employment increased by 20,800), followed by Craft &amp; Related Trades Workers at 9,125, Elementary Occupations at 9,000, and Clerical workers at 8,775.</w:t>
      </w:r>
    </w:p>
    <w:p w:rsidR="006C62F9" w:rsidRPr="00D408AE" w:rsidRDefault="006C62F9" w:rsidP="006C62F9">
      <w:pPr>
        <w:spacing w:before="240"/>
        <w:ind w:left="-90"/>
        <w:jc w:val="center"/>
        <w:rPr>
          <w:b/>
        </w:rPr>
      </w:pPr>
      <w:r w:rsidRPr="00D408AE">
        <w:rPr>
          <w:b/>
        </w:rPr>
        <w:t xml:space="preserve">Table </w:t>
      </w:r>
      <w:r w:rsidR="00A43E4C">
        <w:rPr>
          <w:b/>
        </w:rPr>
        <w:t>10</w:t>
      </w:r>
      <w:r w:rsidRPr="00D408AE">
        <w:rPr>
          <w:b/>
        </w:rPr>
        <w:t xml:space="preserve">: Unemployed </w:t>
      </w:r>
      <w:r w:rsidR="002B0048">
        <w:rPr>
          <w:b/>
        </w:rPr>
        <w:t>Labor</w:t>
      </w:r>
      <w:r w:rsidRPr="00D408AE">
        <w:rPr>
          <w:b/>
        </w:rPr>
        <w:t xml:space="preserve"> Force by Occupation Group in which Last Worked</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0"/>
        <w:gridCol w:w="822"/>
        <w:gridCol w:w="822"/>
        <w:gridCol w:w="822"/>
        <w:gridCol w:w="822"/>
        <w:gridCol w:w="822"/>
        <w:gridCol w:w="822"/>
        <w:gridCol w:w="822"/>
        <w:gridCol w:w="822"/>
        <w:gridCol w:w="822"/>
      </w:tblGrid>
      <w:tr w:rsidR="006C62F9" w:rsidRPr="00D408AE" w:rsidTr="002B4333">
        <w:trPr>
          <w:trHeight w:val="315"/>
          <w:tblHeader/>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Occupation Group</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2007</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2008</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2009</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2010</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2011</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Avg. 2012</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13-Jan</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Change</w:t>
            </w:r>
          </w:p>
        </w:tc>
        <w:tc>
          <w:tcPr>
            <w:tcW w:w="822" w:type="dxa"/>
            <w:shd w:val="clear" w:color="auto" w:fill="auto"/>
            <w:noWrap/>
            <w:vAlign w:val="center"/>
            <w:hideMark/>
          </w:tcPr>
          <w:p w:rsidR="006C62F9" w:rsidRPr="00D408AE" w:rsidRDefault="006C62F9" w:rsidP="002B4333">
            <w:pPr>
              <w:spacing w:before="0" w:after="0" w:line="240" w:lineRule="auto"/>
              <w:jc w:val="center"/>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 xml:space="preserve"> % Change</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Professionals, Officials &amp; Technicians</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8,300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8,975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11,900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11,750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11,133</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12,500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12,800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4,500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54.2%</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Clerks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12,425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13,775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14,575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15,150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16,167</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18,550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21,200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8,775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70.6%</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Service &amp; Shop Sales Workers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30,250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32,425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33,225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36,000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37,100</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39,475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42,600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12,350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40.8%</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Skilled Agricultural &amp; Fishery Workers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2,850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3,200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4,025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5,850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4,400</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4,275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2,150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75.4%</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Craft &amp; Related Trades Workers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12,975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17,000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21,900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19,950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19,800</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24,475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22,100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9,125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70.3%</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Plant &amp; Machine Operators &amp; Assemblers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4,900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6,000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6,625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5,800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5,267</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5,275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2.0%</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Elementary Occupations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22,700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27,150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27,150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31,675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29,700</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31,325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31,700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9,000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39.6%</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Occupation not specified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975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2,175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1,400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1,833</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5,300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4,325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443.6%</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 xml:space="preserve">Classifiable Unemployed </w:t>
            </w:r>
            <w:r w:rsidR="002B0048">
              <w:rPr>
                <w:rFonts w:ascii="Calibri" w:eastAsia="Times New Roman" w:hAnsi="Calibri" w:cs="Times New Roman"/>
                <w:color w:val="000000"/>
                <w:sz w:val="18"/>
              </w:rPr>
              <w:t>Labor</w:t>
            </w:r>
            <w:r w:rsidRPr="00D408AE">
              <w:rPr>
                <w:rFonts w:ascii="Calibri" w:eastAsia="Times New Roman" w:hAnsi="Calibri" w:cs="Times New Roman"/>
                <w:color w:val="000000"/>
                <w:sz w:val="18"/>
              </w:rPr>
              <w:t xml:space="preserve"> Force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95,375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110,700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120,500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127,575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125,400</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137,050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145,700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50,325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52.8%</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color w:val="000000"/>
                <w:sz w:val="18"/>
              </w:rPr>
            </w:pPr>
            <w:r w:rsidRPr="00D408AE">
              <w:rPr>
                <w:rFonts w:ascii="Calibri" w:eastAsia="Times New Roman" w:hAnsi="Calibri" w:cs="Times New Roman"/>
                <w:color w:val="000000"/>
                <w:sz w:val="18"/>
              </w:rPr>
              <w:t>No Previous Occupation</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28,675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26,575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23,800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27,150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32,967</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35,750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35,900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7,225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25.2%</w:t>
            </w:r>
          </w:p>
        </w:tc>
      </w:tr>
      <w:tr w:rsidR="006C62F9" w:rsidRPr="00D408AE" w:rsidTr="006C62F9">
        <w:trPr>
          <w:trHeight w:val="315"/>
        </w:trPr>
        <w:tc>
          <w:tcPr>
            <w:tcW w:w="2080" w:type="dxa"/>
            <w:shd w:val="clear" w:color="auto" w:fill="auto"/>
            <w:vAlign w:val="center"/>
            <w:hideMark/>
          </w:tcPr>
          <w:p w:rsidR="006C62F9" w:rsidRPr="00D408AE" w:rsidRDefault="006C62F9" w:rsidP="002B4333">
            <w:pPr>
              <w:spacing w:before="0" w:after="0" w:line="240" w:lineRule="auto"/>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 xml:space="preserve">Total Unemployed </w:t>
            </w:r>
            <w:r w:rsidR="002B0048">
              <w:rPr>
                <w:rFonts w:ascii="Calibri" w:eastAsia="Times New Roman" w:hAnsi="Calibri" w:cs="Times New Roman"/>
                <w:b/>
                <w:bCs/>
                <w:color w:val="000000"/>
                <w:sz w:val="18"/>
              </w:rPr>
              <w:t>Labor</w:t>
            </w:r>
            <w:r w:rsidRPr="00D408AE">
              <w:rPr>
                <w:rFonts w:ascii="Calibri" w:eastAsia="Times New Roman" w:hAnsi="Calibri" w:cs="Times New Roman"/>
                <w:b/>
                <w:bCs/>
                <w:color w:val="000000"/>
                <w:sz w:val="18"/>
              </w:rPr>
              <w:t xml:space="preserve"> Force </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124,050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137,275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144,300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154,725</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158,367</w:t>
            </w:r>
          </w:p>
        </w:tc>
        <w:tc>
          <w:tcPr>
            <w:tcW w:w="822" w:type="dxa"/>
            <w:shd w:val="clear" w:color="000000" w:fill="FFFFFF"/>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172,800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b/>
                <w:bCs/>
                <w:color w:val="000000"/>
                <w:sz w:val="18"/>
              </w:rPr>
            </w:pPr>
            <w:r w:rsidRPr="00D408AE">
              <w:rPr>
                <w:rFonts w:ascii="Calibri" w:eastAsia="Times New Roman" w:hAnsi="Calibri" w:cs="Times New Roman"/>
                <w:b/>
                <w:bCs/>
                <w:color w:val="000000"/>
                <w:sz w:val="18"/>
              </w:rPr>
              <w:t>181,600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57,550</w:t>
            </w:r>
          </w:p>
        </w:tc>
        <w:tc>
          <w:tcPr>
            <w:tcW w:w="822" w:type="dxa"/>
            <w:shd w:val="clear" w:color="auto" w:fill="auto"/>
            <w:noWrap/>
            <w:vAlign w:val="center"/>
            <w:hideMark/>
          </w:tcPr>
          <w:p w:rsidR="006C62F9" w:rsidRPr="00D408AE" w:rsidRDefault="006C62F9" w:rsidP="002B4333">
            <w:pPr>
              <w:spacing w:before="0" w:after="0" w:line="240" w:lineRule="auto"/>
              <w:jc w:val="right"/>
              <w:rPr>
                <w:rFonts w:ascii="Calibri" w:eastAsia="Times New Roman" w:hAnsi="Calibri" w:cs="Times New Roman"/>
                <w:color w:val="000000"/>
                <w:sz w:val="18"/>
              </w:rPr>
            </w:pPr>
            <w:r w:rsidRPr="00D408AE">
              <w:rPr>
                <w:rFonts w:ascii="Calibri" w:eastAsia="Times New Roman" w:hAnsi="Calibri" w:cs="Times New Roman"/>
                <w:color w:val="000000"/>
                <w:sz w:val="18"/>
              </w:rPr>
              <w:t>46.4%</w:t>
            </w:r>
          </w:p>
        </w:tc>
      </w:tr>
    </w:tbl>
    <w:p w:rsidR="006C62F9" w:rsidRPr="00D408AE" w:rsidRDefault="006C62F9" w:rsidP="002B4333">
      <w:pPr>
        <w:spacing w:before="0"/>
        <w:rPr>
          <w:b/>
        </w:rPr>
      </w:pPr>
    </w:p>
    <w:p w:rsidR="006C62F9" w:rsidRPr="00D408AE" w:rsidRDefault="006C62F9" w:rsidP="002B4333">
      <w:pPr>
        <w:jc w:val="both"/>
        <w:rPr>
          <w:b/>
        </w:rPr>
      </w:pPr>
      <w:bookmarkStart w:id="19" w:name="_Toc374899552"/>
      <w:r w:rsidRPr="002B0048">
        <w:rPr>
          <w:rStyle w:val="Heading3Char"/>
        </w:rPr>
        <w:t xml:space="preserve">Outside of the </w:t>
      </w:r>
      <w:r w:rsidR="002B0048" w:rsidRPr="002B0048">
        <w:rPr>
          <w:rStyle w:val="Heading3Char"/>
        </w:rPr>
        <w:t>Labor</w:t>
      </w:r>
      <w:r w:rsidRPr="002B0048">
        <w:rPr>
          <w:rStyle w:val="Heading3Char"/>
        </w:rPr>
        <w:t xml:space="preserve"> Market</w:t>
      </w:r>
      <w:bookmarkEnd w:id="19"/>
      <w:r w:rsidRPr="003F2225">
        <w:t>:</w:t>
      </w:r>
      <w:r w:rsidR="00F46B10">
        <w:rPr>
          <w:rStyle w:val="Heading3Char"/>
        </w:rPr>
        <w:t xml:space="preserve"> </w:t>
      </w:r>
      <w:r w:rsidRPr="00D408AE">
        <w:t xml:space="preserve">There are approximately </w:t>
      </w:r>
      <w:r w:rsidRPr="00D408AE">
        <w:rPr>
          <w:rFonts w:cs="Times New Roman"/>
        </w:rPr>
        <w:t xml:space="preserve">750,675 persons outside the </w:t>
      </w:r>
      <w:r w:rsidR="002B0048">
        <w:rPr>
          <w:rFonts w:cs="Times New Roman"/>
        </w:rPr>
        <w:t>labor</w:t>
      </w:r>
      <w:r w:rsidRPr="00D408AE">
        <w:rPr>
          <w:rFonts w:cs="Times New Roman"/>
        </w:rPr>
        <w:t xml:space="preserve"> force, and </w:t>
      </w:r>
      <w:r w:rsidR="00F46B10">
        <w:rPr>
          <w:rFonts w:cs="Times New Roman"/>
        </w:rPr>
        <w:t>of this total 188,750 or 25 per</w:t>
      </w:r>
      <w:r w:rsidRPr="00D408AE">
        <w:rPr>
          <w:rFonts w:cs="Times New Roman"/>
        </w:rPr>
        <w:t>cent, were “At</w:t>
      </w:r>
      <w:r w:rsidR="00F46B10">
        <w:rPr>
          <w:rFonts w:cs="Times New Roman"/>
        </w:rPr>
        <w:t xml:space="preserve"> School Full Time” while 63 per</w:t>
      </w:r>
      <w:r w:rsidRPr="00D408AE">
        <w:rPr>
          <w:rFonts w:cs="Times New Roman"/>
        </w:rPr>
        <w:t>cent (471,750) are categorized under “Did Not Want to Work”</w:t>
      </w:r>
      <w:r w:rsidR="00DA6D3D" w:rsidRPr="00D408AE">
        <w:rPr>
          <w:rFonts w:cs="Times New Roman"/>
        </w:rPr>
        <w:t>; t</w:t>
      </w:r>
      <w:r w:rsidRPr="00D408AE">
        <w:rPr>
          <w:rFonts w:cs="Times New Roman"/>
        </w:rPr>
        <w:t xml:space="preserve">here is some concern about the size of this </w:t>
      </w:r>
      <w:r w:rsidR="00DA6D3D" w:rsidRPr="00D408AE">
        <w:rPr>
          <w:rFonts w:cs="Times New Roman"/>
        </w:rPr>
        <w:t xml:space="preserve">last </w:t>
      </w:r>
      <w:r w:rsidRPr="00D408AE">
        <w:rPr>
          <w:rFonts w:cs="Times New Roman"/>
        </w:rPr>
        <w:t xml:space="preserve">figure. Other reasons included </w:t>
      </w:r>
      <w:r w:rsidR="00F46B10">
        <w:rPr>
          <w:rFonts w:cs="Times New Roman"/>
        </w:rPr>
        <w:t>“Incapable of Working” (4.2 per</w:t>
      </w:r>
      <w:r w:rsidRPr="00D408AE">
        <w:rPr>
          <w:rFonts w:cs="Times New Roman"/>
        </w:rPr>
        <w:t>cent), “Staying</w:t>
      </w:r>
      <w:r w:rsidR="00F46B10">
        <w:rPr>
          <w:rFonts w:cs="Times New Roman"/>
        </w:rPr>
        <w:t xml:space="preserve"> Home with Dependents” (2.6 percent) and “Illness” (1.6 per</w:t>
      </w:r>
      <w:r w:rsidRPr="00D408AE">
        <w:rPr>
          <w:rFonts w:cs="Times New Roman"/>
        </w:rPr>
        <w:t xml:space="preserve">cent). Since </w:t>
      </w:r>
      <w:r w:rsidRPr="00D408AE">
        <w:t xml:space="preserve">the overall </w:t>
      </w:r>
      <w:r w:rsidR="002B0048">
        <w:t>labor</w:t>
      </w:r>
      <w:r w:rsidRPr="00D408AE">
        <w:t xml:space="preserve"> force declined by 17,200 members since 2007, it is likely many of these individuals who left the </w:t>
      </w:r>
      <w:r w:rsidR="002B0048">
        <w:t>labor</w:t>
      </w:r>
      <w:r w:rsidRPr="00D408AE">
        <w:t xml:space="preserve"> market will re-enter when conditions </w:t>
      </w:r>
      <w:r w:rsidR="002B0048">
        <w:t>are more favo</w:t>
      </w:r>
      <w:r w:rsidRPr="00D408AE">
        <w:t>rable.</w:t>
      </w:r>
    </w:p>
    <w:p w:rsidR="006C62F9" w:rsidRDefault="006C62F9" w:rsidP="002B4333">
      <w:pPr>
        <w:jc w:val="both"/>
      </w:pPr>
      <w:bookmarkStart w:id="20" w:name="_Toc374899553"/>
      <w:r w:rsidRPr="002B0048">
        <w:rPr>
          <w:rStyle w:val="Heading3Char"/>
        </w:rPr>
        <w:t>Underemployment</w:t>
      </w:r>
      <w:bookmarkEnd w:id="20"/>
      <w:r w:rsidRPr="003F2225">
        <w:t>:</w:t>
      </w:r>
      <w:r w:rsidRPr="002B0048">
        <w:rPr>
          <w:rStyle w:val="Heading3Char"/>
        </w:rPr>
        <w:t xml:space="preserve"> </w:t>
      </w:r>
      <w:r w:rsidRPr="00D408AE">
        <w:t>As of October 2012, underemployment is found mainly in the 25-44 age group with 5,000 females and 3,300 males, with 1,800 in the 14-24 age group consisting of 1</w:t>
      </w:r>
      <w:r w:rsidR="00DA6D3D" w:rsidRPr="00D408AE">
        <w:t>,</w:t>
      </w:r>
      <w:r w:rsidRPr="00D408AE">
        <w:t xml:space="preserve">000 males and 800 females, and an overall total of 11,100 categorized as under-employed. Underemployment is highest in </w:t>
      </w:r>
      <w:r w:rsidRPr="00D408AE">
        <w:rPr>
          <w:rFonts w:cs="Tahoma"/>
          <w:spacing w:val="-2"/>
        </w:rPr>
        <w:t>Government &amp; Other Services</w:t>
      </w:r>
      <w:r w:rsidR="00097A7C" w:rsidRPr="00D408AE">
        <w:rPr>
          <w:rFonts w:cs="Tahoma"/>
          <w:spacing w:val="-2"/>
        </w:rPr>
        <w:t xml:space="preserve"> </w:t>
      </w:r>
      <w:r w:rsidRPr="00D408AE">
        <w:rPr>
          <w:rFonts w:cs="Tahoma"/>
          <w:spacing w:val="-2"/>
        </w:rPr>
        <w:t>including Electricity, Gas &amp; Water at 4,200</w:t>
      </w:r>
      <w:r w:rsidR="00097A7C" w:rsidRPr="00D408AE">
        <w:rPr>
          <w:rFonts w:cs="Tahoma"/>
          <w:spacing w:val="-2"/>
        </w:rPr>
        <w:t>,</w:t>
      </w:r>
      <w:r w:rsidRPr="00D408AE">
        <w:rPr>
          <w:rFonts w:cs="Tahoma"/>
          <w:spacing w:val="-2"/>
        </w:rPr>
        <w:t xml:space="preserve"> followed by </w:t>
      </w:r>
      <w:r w:rsidRPr="00D408AE">
        <w:t xml:space="preserve">Wholesale &amp; Retail, Hotels, Restaurants and Transport at 2,500, Agriculture, Hunting, Forestry &amp; Fishing at 2,000, and Other Goods Producing Sectors at 2,000. Considering how bad the </w:t>
      </w:r>
      <w:r w:rsidR="002B0048">
        <w:t>labor</w:t>
      </w:r>
      <w:r w:rsidRPr="00D408AE">
        <w:t xml:space="preserve"> market appears, under-employment appears to be </w:t>
      </w:r>
      <w:r w:rsidR="00F46B10">
        <w:t>a less prominent</w:t>
      </w:r>
      <w:r w:rsidRPr="00D408AE">
        <w:t xml:space="preserve"> problem.</w:t>
      </w:r>
    </w:p>
    <w:p w:rsidR="00A5370C" w:rsidRDefault="00A5370C" w:rsidP="002B4333">
      <w:pPr>
        <w:jc w:val="both"/>
      </w:pPr>
    </w:p>
    <w:p w:rsidR="00A5370C" w:rsidRPr="00D408AE" w:rsidRDefault="00A5370C" w:rsidP="002B4333">
      <w:pPr>
        <w:jc w:val="both"/>
      </w:pPr>
    </w:p>
    <w:p w:rsidR="006C62F9" w:rsidRPr="00D408AE" w:rsidRDefault="006C62F9" w:rsidP="00A5370C">
      <w:pPr>
        <w:pStyle w:val="Heading3"/>
        <w:rPr>
          <w:rFonts w:cs="Tahoma"/>
        </w:rPr>
      </w:pPr>
      <w:bookmarkStart w:id="21" w:name="_Toc374899554"/>
      <w:r w:rsidRPr="00D408AE">
        <w:lastRenderedPageBreak/>
        <w:t xml:space="preserve">The Informal Economy and </w:t>
      </w:r>
      <w:r w:rsidR="002B0048">
        <w:t>Labor</w:t>
      </w:r>
      <w:r w:rsidRPr="00D408AE">
        <w:t xml:space="preserve"> Market</w:t>
      </w:r>
      <w:bookmarkEnd w:id="21"/>
      <w:r w:rsidRPr="00D408AE">
        <w:rPr>
          <w:rFonts w:cs="Tahoma"/>
        </w:rPr>
        <w:t xml:space="preserve"> </w:t>
      </w:r>
    </w:p>
    <w:p w:rsidR="006C62F9" w:rsidRPr="00D408AE" w:rsidRDefault="00BD33DB" w:rsidP="002B4333">
      <w:pPr>
        <w:ind w:right="288"/>
        <w:jc w:val="both"/>
        <w:rPr>
          <w:rFonts w:cs="Tahoma"/>
        </w:rPr>
      </w:pPr>
      <w:r>
        <w:rPr>
          <w:rFonts w:cs="Tahoma"/>
        </w:rPr>
        <w:t>As noted above, about 49 perc</w:t>
      </w:r>
      <w:r w:rsidR="006C62F9" w:rsidRPr="00D408AE">
        <w:rPr>
          <w:rFonts w:cs="Tahoma"/>
        </w:rPr>
        <w:t xml:space="preserve">ent of employment in Jamaica is considered to be in the informal sector (defined in the </w:t>
      </w:r>
      <w:r w:rsidR="002B0048">
        <w:rPr>
          <w:rFonts w:cs="Tahoma"/>
        </w:rPr>
        <w:t>labor</w:t>
      </w:r>
      <w:r w:rsidR="006C62F9" w:rsidRPr="00D408AE">
        <w:rPr>
          <w:rFonts w:cs="Tahoma"/>
        </w:rPr>
        <w:t xml:space="preserve"> market survey as workers for whom social insurance is not paid). As of 2012 the largest amount of informal sector employment is in the area of wholesale, retail and repairs at 151,700, then construction at 68,300, with significant numbers in transport (43,400), community services (42,700) and manufacturing (36,300).</w:t>
      </w:r>
      <w:r w:rsidR="00731770" w:rsidRPr="00D408AE">
        <w:rPr>
          <w:rFonts w:cs="Tahoma"/>
        </w:rPr>
        <w:t xml:space="preserve"> Figures are shown in Table </w:t>
      </w:r>
      <w:r w:rsidR="00F46B10">
        <w:rPr>
          <w:rFonts w:cs="Tahoma"/>
        </w:rPr>
        <w:t>11</w:t>
      </w:r>
      <w:r w:rsidR="00731770" w:rsidRPr="00D408AE">
        <w:rPr>
          <w:rFonts w:cs="Tahoma"/>
        </w:rPr>
        <w:t>.</w:t>
      </w:r>
      <w:r w:rsidR="006C62F9" w:rsidRPr="00D408AE">
        <w:rPr>
          <w:rFonts w:cs="Tahoma"/>
        </w:rPr>
        <w:t xml:space="preserve"> There are 182,000 in rural areas in the informal economy, </w:t>
      </w:r>
      <w:r w:rsidR="00DA6D3D" w:rsidRPr="00D408AE">
        <w:rPr>
          <w:rFonts w:cs="Tahoma"/>
        </w:rPr>
        <w:t>while</w:t>
      </w:r>
      <w:r w:rsidR="006C62F9" w:rsidRPr="00D408AE">
        <w:rPr>
          <w:rFonts w:cs="Tahoma"/>
        </w:rPr>
        <w:t xml:space="preserve"> 233,700 in urban areas are in the informal economy. In designing training interventions, the size of the informal sector matters. While it is desirable to move employment from informal to formal, this depends upon growth in the formal economy. Meanwhile, the informal sector demands a slightly different skill set than the formal sector, and it is possible to gear some training to improving the incomes and stability of employment of informal sector workers. Informal sector workers need more </w:t>
      </w:r>
      <w:r w:rsidR="00F46B10" w:rsidRPr="00D408AE">
        <w:rPr>
          <w:rFonts w:cs="Tahoma"/>
        </w:rPr>
        <w:t>of a multi-skill</w:t>
      </w:r>
      <w:r w:rsidR="00F46B10">
        <w:rPr>
          <w:rFonts w:cs="Tahoma"/>
        </w:rPr>
        <w:t>ed skill</w:t>
      </w:r>
      <w:r w:rsidR="006C62F9" w:rsidRPr="00D408AE">
        <w:rPr>
          <w:rFonts w:cs="Tahoma"/>
        </w:rPr>
        <w:t xml:space="preserve"> set</w:t>
      </w:r>
      <w:r w:rsidR="00DA6D3D" w:rsidRPr="00D408AE">
        <w:rPr>
          <w:rFonts w:cs="Tahoma"/>
        </w:rPr>
        <w:t>, increased basic cognitive skills,</w:t>
      </w:r>
      <w:r w:rsidR="006C62F9" w:rsidRPr="00D408AE">
        <w:rPr>
          <w:rFonts w:cs="Tahoma"/>
        </w:rPr>
        <w:t xml:space="preserve"> and business training and development to increase income.</w:t>
      </w:r>
    </w:p>
    <w:p w:rsidR="006C62F9" w:rsidRPr="00D408AE" w:rsidRDefault="00060050" w:rsidP="006C62F9">
      <w:pPr>
        <w:jc w:val="center"/>
        <w:rPr>
          <w:rFonts w:cs="Tahoma"/>
          <w:b/>
          <w:szCs w:val="24"/>
        </w:rPr>
      </w:pPr>
      <w:r w:rsidRPr="00D408AE">
        <w:rPr>
          <w:rFonts w:cs="Tahoma"/>
          <w:b/>
          <w:szCs w:val="24"/>
        </w:rPr>
        <w:t xml:space="preserve">Table </w:t>
      </w:r>
      <w:r w:rsidR="00A43E4C">
        <w:rPr>
          <w:rFonts w:cs="Tahoma"/>
          <w:b/>
          <w:szCs w:val="24"/>
        </w:rPr>
        <w:t>11</w:t>
      </w:r>
      <w:r w:rsidRPr="00D408AE">
        <w:rPr>
          <w:rFonts w:cs="Tahoma"/>
          <w:b/>
          <w:szCs w:val="24"/>
        </w:rPr>
        <w:t xml:space="preserve">: </w:t>
      </w:r>
      <w:r w:rsidR="006C62F9" w:rsidRPr="00D408AE">
        <w:rPr>
          <w:rFonts w:cs="Tahoma"/>
          <w:b/>
          <w:szCs w:val="24"/>
        </w:rPr>
        <w:t>Formal and Informal Employment by Sector 2011-2012</w:t>
      </w:r>
    </w:p>
    <w:tbl>
      <w:tblPr>
        <w:tblW w:w="906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3217"/>
        <w:gridCol w:w="1462"/>
        <w:gridCol w:w="1463"/>
        <w:gridCol w:w="1462"/>
        <w:gridCol w:w="1463"/>
      </w:tblGrid>
      <w:tr w:rsidR="006C62F9" w:rsidRPr="00D408AE" w:rsidTr="00745ECB">
        <w:trPr>
          <w:trHeight w:hRule="exact" w:val="288"/>
          <w:tblHeader/>
        </w:trPr>
        <w:tc>
          <w:tcPr>
            <w:tcW w:w="3217" w:type="dxa"/>
            <w:vAlign w:val="center"/>
          </w:tcPr>
          <w:p w:rsidR="006C62F9" w:rsidRPr="00D408AE" w:rsidRDefault="006C62F9" w:rsidP="002B4333">
            <w:pPr>
              <w:spacing w:before="0"/>
              <w:rPr>
                <w:b/>
                <w:noProof/>
              </w:rPr>
            </w:pPr>
            <w:r w:rsidRPr="00D408AE">
              <w:rPr>
                <w:b/>
                <w:noProof/>
              </w:rPr>
              <w:t>Sector</w:t>
            </w:r>
          </w:p>
        </w:tc>
        <w:tc>
          <w:tcPr>
            <w:tcW w:w="2925" w:type="dxa"/>
            <w:gridSpan w:val="2"/>
            <w:vAlign w:val="center"/>
          </w:tcPr>
          <w:p w:rsidR="006C62F9" w:rsidRPr="00D408AE" w:rsidRDefault="006C62F9" w:rsidP="002B4333">
            <w:pPr>
              <w:spacing w:before="0"/>
              <w:ind w:right="67"/>
              <w:jc w:val="center"/>
              <w:rPr>
                <w:rFonts w:cs="Arial"/>
                <w:b/>
              </w:rPr>
            </w:pPr>
            <w:r w:rsidRPr="00D408AE">
              <w:rPr>
                <w:rFonts w:cs="Arial"/>
                <w:b/>
              </w:rPr>
              <w:t xml:space="preserve">      2011</w:t>
            </w:r>
          </w:p>
        </w:tc>
        <w:tc>
          <w:tcPr>
            <w:tcW w:w="2925" w:type="dxa"/>
            <w:gridSpan w:val="2"/>
            <w:vAlign w:val="center"/>
          </w:tcPr>
          <w:p w:rsidR="006C62F9" w:rsidRPr="00D408AE" w:rsidRDefault="006C62F9" w:rsidP="002B4333">
            <w:pPr>
              <w:spacing w:before="0"/>
              <w:jc w:val="center"/>
              <w:rPr>
                <w:rFonts w:cs="Arial"/>
                <w:b/>
              </w:rPr>
            </w:pPr>
            <w:r w:rsidRPr="00D408AE">
              <w:rPr>
                <w:rFonts w:cs="Arial"/>
                <w:b/>
              </w:rPr>
              <w:t>2012</w:t>
            </w:r>
          </w:p>
        </w:tc>
      </w:tr>
      <w:tr w:rsidR="006C62F9" w:rsidRPr="00D408AE" w:rsidTr="00745ECB">
        <w:trPr>
          <w:trHeight w:hRule="exact" w:val="288"/>
        </w:trPr>
        <w:tc>
          <w:tcPr>
            <w:tcW w:w="3217" w:type="dxa"/>
            <w:vAlign w:val="center"/>
          </w:tcPr>
          <w:p w:rsidR="006C62F9" w:rsidRPr="00D408AE" w:rsidRDefault="006C62F9" w:rsidP="002B4333">
            <w:pPr>
              <w:spacing w:before="0"/>
              <w:rPr>
                <w:noProof/>
              </w:rPr>
            </w:pPr>
          </w:p>
        </w:tc>
        <w:tc>
          <w:tcPr>
            <w:tcW w:w="1462" w:type="dxa"/>
            <w:tcMar>
              <w:left w:w="43" w:type="dxa"/>
              <w:right w:w="43" w:type="dxa"/>
            </w:tcMar>
            <w:vAlign w:val="center"/>
          </w:tcPr>
          <w:p w:rsidR="006C62F9" w:rsidRPr="00D408AE" w:rsidRDefault="006C62F9" w:rsidP="002B4333">
            <w:pPr>
              <w:spacing w:before="0"/>
              <w:jc w:val="center"/>
              <w:rPr>
                <w:rFonts w:cs="Arial"/>
                <w:b/>
              </w:rPr>
            </w:pPr>
            <w:r w:rsidRPr="00D408AE">
              <w:rPr>
                <w:rFonts w:cs="Arial"/>
                <w:b/>
              </w:rPr>
              <w:t>Formal</w:t>
            </w:r>
          </w:p>
        </w:tc>
        <w:tc>
          <w:tcPr>
            <w:tcW w:w="1463" w:type="dxa"/>
            <w:tcMar>
              <w:left w:w="43" w:type="dxa"/>
              <w:right w:w="43" w:type="dxa"/>
            </w:tcMar>
            <w:vAlign w:val="center"/>
          </w:tcPr>
          <w:p w:rsidR="006C62F9" w:rsidRPr="00D408AE" w:rsidRDefault="006C62F9" w:rsidP="002B4333">
            <w:pPr>
              <w:tabs>
                <w:tab w:val="left" w:pos="1403"/>
              </w:tabs>
              <w:spacing w:before="0"/>
              <w:ind w:right="24"/>
              <w:jc w:val="center"/>
              <w:rPr>
                <w:rFonts w:cs="Arial"/>
                <w:b/>
              </w:rPr>
            </w:pPr>
            <w:r w:rsidRPr="00D408AE">
              <w:rPr>
                <w:rFonts w:cs="Arial"/>
                <w:b/>
              </w:rPr>
              <w:t>Informal</w:t>
            </w:r>
          </w:p>
        </w:tc>
        <w:tc>
          <w:tcPr>
            <w:tcW w:w="1462" w:type="dxa"/>
            <w:tcMar>
              <w:left w:w="43" w:type="dxa"/>
              <w:right w:w="43" w:type="dxa"/>
            </w:tcMar>
            <w:vAlign w:val="center"/>
          </w:tcPr>
          <w:p w:rsidR="006C62F9" w:rsidRPr="00D408AE" w:rsidRDefault="006C62F9" w:rsidP="002B4333">
            <w:pPr>
              <w:spacing w:before="0"/>
              <w:jc w:val="center"/>
              <w:rPr>
                <w:rFonts w:cs="Arial"/>
                <w:b/>
              </w:rPr>
            </w:pPr>
            <w:r w:rsidRPr="00D408AE">
              <w:rPr>
                <w:rFonts w:cs="Arial"/>
                <w:b/>
              </w:rPr>
              <w:t>Formal</w:t>
            </w:r>
          </w:p>
        </w:tc>
        <w:tc>
          <w:tcPr>
            <w:tcW w:w="1463" w:type="dxa"/>
            <w:tcMar>
              <w:left w:w="43" w:type="dxa"/>
              <w:right w:w="43" w:type="dxa"/>
            </w:tcMar>
            <w:vAlign w:val="center"/>
          </w:tcPr>
          <w:p w:rsidR="006C62F9" w:rsidRPr="00D408AE" w:rsidRDefault="006C62F9" w:rsidP="002B4333">
            <w:pPr>
              <w:spacing w:before="0"/>
              <w:jc w:val="center"/>
              <w:rPr>
                <w:rFonts w:cs="Arial"/>
                <w:b/>
              </w:rPr>
            </w:pPr>
            <w:r w:rsidRPr="00D408AE">
              <w:rPr>
                <w:rFonts w:cs="Arial"/>
                <w:b/>
              </w:rPr>
              <w:t>Informal</w:t>
            </w:r>
          </w:p>
        </w:tc>
      </w:tr>
      <w:tr w:rsidR="006C62F9" w:rsidRPr="00D408AE" w:rsidTr="00745ECB">
        <w:trPr>
          <w:trHeight w:hRule="exact" w:val="288"/>
        </w:trPr>
        <w:tc>
          <w:tcPr>
            <w:tcW w:w="3217" w:type="dxa"/>
            <w:vAlign w:val="center"/>
          </w:tcPr>
          <w:p w:rsidR="006C62F9" w:rsidRPr="00D408AE" w:rsidRDefault="006C62F9" w:rsidP="002B4333">
            <w:pPr>
              <w:spacing w:before="0"/>
              <w:rPr>
                <w:rFonts w:cs="Arial"/>
                <w:spacing w:val="4"/>
              </w:rPr>
            </w:pPr>
            <w:r w:rsidRPr="00D408AE">
              <w:rPr>
                <w:rFonts w:cs="Arial"/>
                <w:spacing w:val="4"/>
              </w:rPr>
              <w:t>Mining &amp; Quarrying</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3,600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500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3,900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800</w:t>
            </w:r>
          </w:p>
        </w:tc>
      </w:tr>
      <w:tr w:rsidR="006C62F9" w:rsidRPr="00D408AE" w:rsidTr="00745ECB">
        <w:trPr>
          <w:trHeight w:hRule="exact" w:val="274"/>
        </w:trPr>
        <w:tc>
          <w:tcPr>
            <w:tcW w:w="3217" w:type="dxa"/>
            <w:vAlign w:val="center"/>
          </w:tcPr>
          <w:p w:rsidR="006C62F9" w:rsidRPr="00D408AE" w:rsidRDefault="006C62F9" w:rsidP="002B4333">
            <w:pPr>
              <w:spacing w:before="0"/>
              <w:rPr>
                <w:rFonts w:cs="Arial"/>
                <w:spacing w:val="4"/>
              </w:rPr>
            </w:pPr>
            <w:r w:rsidRPr="00D408AE">
              <w:rPr>
                <w:rFonts w:cs="Arial"/>
                <w:spacing w:val="4"/>
              </w:rPr>
              <w:t>Manufacturing</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37,900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35,400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37,400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36,300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rPr>
            </w:pPr>
            <w:r w:rsidRPr="00D408AE">
              <w:rPr>
                <w:rFonts w:cs="Arial"/>
              </w:rPr>
              <w:t>Elec. Gas &amp; Water</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7,700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500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7,500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200</w:t>
            </w:r>
          </w:p>
        </w:tc>
      </w:tr>
      <w:tr w:rsidR="006C62F9" w:rsidRPr="00D408AE" w:rsidTr="00745ECB">
        <w:trPr>
          <w:trHeight w:hRule="exact" w:val="274"/>
        </w:trPr>
        <w:tc>
          <w:tcPr>
            <w:tcW w:w="3217" w:type="dxa"/>
            <w:vAlign w:val="center"/>
          </w:tcPr>
          <w:p w:rsidR="006C62F9" w:rsidRPr="00D408AE" w:rsidRDefault="006C62F9" w:rsidP="002B4333">
            <w:pPr>
              <w:spacing w:before="0"/>
              <w:rPr>
                <w:rFonts w:cs="Arial"/>
              </w:rPr>
            </w:pPr>
            <w:r w:rsidRPr="00D408AE">
              <w:rPr>
                <w:rFonts w:cs="Arial"/>
              </w:rPr>
              <w:t>Construction</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13,200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73,200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10,300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68,300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spacing w:val="3"/>
              </w:rPr>
            </w:pPr>
            <w:r w:rsidRPr="00D408AE">
              <w:rPr>
                <w:rFonts w:cs="Arial"/>
                <w:spacing w:val="3"/>
              </w:rPr>
              <w:t>Wholesale, Retail &amp; Repairs</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63,200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153,200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63,100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151,700</w:t>
            </w:r>
          </w:p>
        </w:tc>
      </w:tr>
      <w:tr w:rsidR="006C62F9" w:rsidRPr="00D408AE" w:rsidTr="00745ECB">
        <w:trPr>
          <w:trHeight w:hRule="exact" w:val="274"/>
        </w:trPr>
        <w:tc>
          <w:tcPr>
            <w:tcW w:w="3217" w:type="dxa"/>
            <w:vAlign w:val="center"/>
          </w:tcPr>
          <w:p w:rsidR="006C62F9" w:rsidRPr="00D408AE" w:rsidRDefault="006C62F9" w:rsidP="002B4333">
            <w:pPr>
              <w:spacing w:before="0"/>
              <w:rPr>
                <w:rFonts w:cs="Arial"/>
                <w:spacing w:val="4"/>
              </w:rPr>
            </w:pPr>
            <w:r w:rsidRPr="00D408AE">
              <w:rPr>
                <w:rFonts w:cs="Arial"/>
                <w:spacing w:val="4"/>
              </w:rPr>
              <w:t>Hotels &amp; restaurant</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42,700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30,500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42,900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32,800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spacing w:val="4"/>
              </w:rPr>
            </w:pPr>
            <w:r w:rsidRPr="00D408AE">
              <w:rPr>
                <w:rFonts w:cs="Arial"/>
                <w:spacing w:val="4"/>
              </w:rPr>
              <w:t>Transport &amp; Storage</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27,100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44,100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28,900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43,400</w:t>
            </w:r>
          </w:p>
        </w:tc>
      </w:tr>
      <w:tr w:rsidR="006C62F9" w:rsidRPr="00D408AE" w:rsidTr="00745ECB">
        <w:trPr>
          <w:trHeight w:hRule="exact" w:val="274"/>
        </w:trPr>
        <w:tc>
          <w:tcPr>
            <w:tcW w:w="3217" w:type="dxa"/>
            <w:vAlign w:val="center"/>
          </w:tcPr>
          <w:p w:rsidR="006C62F9" w:rsidRPr="00D408AE" w:rsidRDefault="006C62F9" w:rsidP="002B4333">
            <w:pPr>
              <w:spacing w:before="0"/>
              <w:rPr>
                <w:rFonts w:cs="Arial"/>
                <w:spacing w:val="1"/>
              </w:rPr>
            </w:pPr>
            <w:r w:rsidRPr="00D408AE">
              <w:rPr>
                <w:rFonts w:cs="Arial"/>
                <w:spacing w:val="1"/>
              </w:rPr>
              <w:t>Real Estate &amp; Business Act. Financial</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70,400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12,900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69,200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12,700</w:t>
            </w:r>
          </w:p>
        </w:tc>
      </w:tr>
      <w:tr w:rsidR="006C62F9" w:rsidRPr="00D408AE" w:rsidTr="00745ECB">
        <w:trPr>
          <w:trHeight w:hRule="exact" w:val="278"/>
        </w:trPr>
        <w:tc>
          <w:tcPr>
            <w:tcW w:w="3217" w:type="dxa"/>
            <w:vAlign w:val="center"/>
          </w:tcPr>
          <w:p w:rsidR="006C62F9" w:rsidRPr="00D408AE" w:rsidRDefault="006C62F9" w:rsidP="00A43E4C">
            <w:pPr>
              <w:spacing w:before="0"/>
              <w:rPr>
                <w:rFonts w:cs="Arial"/>
                <w:spacing w:val="3"/>
              </w:rPr>
            </w:pPr>
            <w:r w:rsidRPr="00D408AE">
              <w:rPr>
                <w:rFonts w:cs="Arial"/>
                <w:spacing w:val="3"/>
              </w:rPr>
              <w:t>Pub. Admin., Education &amp; Defen</w:t>
            </w:r>
            <w:r w:rsidR="00A43E4C">
              <w:rPr>
                <w:rFonts w:cs="Arial"/>
                <w:spacing w:val="3"/>
              </w:rPr>
              <w:t>s</w:t>
            </w:r>
            <w:r w:rsidRPr="00D408AE">
              <w:rPr>
                <w:rFonts w:cs="Arial"/>
                <w:spacing w:val="3"/>
              </w:rPr>
              <w:t>e</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121,000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4,200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122,500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4,100</w:t>
            </w:r>
          </w:p>
        </w:tc>
      </w:tr>
      <w:tr w:rsidR="006C62F9" w:rsidRPr="00D408AE" w:rsidTr="00745ECB">
        <w:trPr>
          <w:trHeight w:hRule="exact" w:val="274"/>
        </w:trPr>
        <w:tc>
          <w:tcPr>
            <w:tcW w:w="3217" w:type="dxa"/>
            <w:vAlign w:val="center"/>
          </w:tcPr>
          <w:p w:rsidR="006C62F9" w:rsidRPr="00D408AE" w:rsidRDefault="006C62F9" w:rsidP="002B4333">
            <w:pPr>
              <w:spacing w:before="0"/>
              <w:rPr>
                <w:rFonts w:cs="Arial"/>
                <w:spacing w:val="2"/>
              </w:rPr>
            </w:pPr>
            <w:r w:rsidRPr="00D408AE">
              <w:rPr>
                <w:rFonts w:cs="Arial"/>
                <w:spacing w:val="2"/>
              </w:rPr>
              <w:t>Health, Social Work &amp; Personal Serv.</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43,600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42,600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41,400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42,700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spacing w:val="4"/>
              </w:rPr>
            </w:pPr>
            <w:r w:rsidRPr="00D408AE">
              <w:rPr>
                <w:rFonts w:cs="Arial"/>
                <w:spacing w:val="4"/>
              </w:rPr>
              <w:t>Private Households with Employees</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1,600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24,300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1,600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22,600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rPr>
            </w:pPr>
            <w:r w:rsidRPr="00D408AE">
              <w:rPr>
                <w:rFonts w:cs="Arial"/>
              </w:rPr>
              <w:t>Not Stated</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1,400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500</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1,700</w:t>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t>500</w:t>
            </w:r>
          </w:p>
        </w:tc>
      </w:tr>
      <w:tr w:rsidR="006C62F9" w:rsidRPr="00D408AE" w:rsidTr="00745ECB">
        <w:trPr>
          <w:trHeight w:hRule="exact" w:val="278"/>
        </w:trPr>
        <w:tc>
          <w:tcPr>
            <w:tcW w:w="3217" w:type="dxa"/>
            <w:vAlign w:val="center"/>
          </w:tcPr>
          <w:p w:rsidR="006C62F9" w:rsidRPr="00D408AE" w:rsidRDefault="006C62F9" w:rsidP="002B4333">
            <w:pPr>
              <w:spacing w:before="0"/>
              <w:rPr>
                <w:rFonts w:cs="Arial"/>
              </w:rPr>
            </w:pPr>
            <w:r w:rsidRPr="00D408AE">
              <w:rPr>
                <w:rFonts w:cs="Arial"/>
              </w:rPr>
              <w:t>TOTAL</w:t>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fldChar w:fldCharType="begin"/>
            </w:r>
            <w:r w:rsidRPr="00D408AE">
              <w:rPr>
                <w:rFonts w:cs="Arial"/>
              </w:rPr>
              <w:instrText xml:space="preserve"> =SUM(ABOVE) </w:instrText>
            </w:r>
            <w:r w:rsidRPr="00D408AE">
              <w:rPr>
                <w:rFonts w:cs="Arial"/>
              </w:rPr>
              <w:fldChar w:fldCharType="separate"/>
            </w:r>
            <w:r w:rsidRPr="00D408AE">
              <w:rPr>
                <w:rFonts w:cs="Arial"/>
                <w:noProof/>
              </w:rPr>
              <w:t>433,400</w:t>
            </w:r>
            <w:r w:rsidRPr="00D408AE">
              <w:rPr>
                <w:rFonts w:cs="Arial"/>
              </w:rPr>
              <w:fldChar w:fldCharType="end"/>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fldChar w:fldCharType="begin"/>
            </w:r>
            <w:r w:rsidRPr="00D408AE">
              <w:rPr>
                <w:rFonts w:cs="Arial"/>
              </w:rPr>
              <w:instrText xml:space="preserve"> =SUM(ABOVE) </w:instrText>
            </w:r>
            <w:r w:rsidRPr="00D408AE">
              <w:rPr>
                <w:rFonts w:cs="Arial"/>
              </w:rPr>
              <w:fldChar w:fldCharType="separate"/>
            </w:r>
            <w:r w:rsidRPr="00D408AE">
              <w:rPr>
                <w:rFonts w:cs="Arial"/>
                <w:noProof/>
              </w:rPr>
              <w:t>421,900</w:t>
            </w:r>
            <w:r w:rsidRPr="00D408AE">
              <w:rPr>
                <w:rFonts w:cs="Arial"/>
              </w:rPr>
              <w:fldChar w:fldCharType="end"/>
            </w:r>
          </w:p>
        </w:tc>
        <w:tc>
          <w:tcPr>
            <w:tcW w:w="1462" w:type="dxa"/>
            <w:tcMar>
              <w:left w:w="43" w:type="dxa"/>
              <w:right w:w="43" w:type="dxa"/>
            </w:tcMar>
            <w:vAlign w:val="center"/>
          </w:tcPr>
          <w:p w:rsidR="006C62F9" w:rsidRPr="00D408AE" w:rsidRDefault="006C62F9" w:rsidP="002B4333">
            <w:pPr>
              <w:spacing w:before="0"/>
              <w:jc w:val="right"/>
              <w:rPr>
                <w:rFonts w:cs="Arial"/>
              </w:rPr>
            </w:pPr>
            <w:r w:rsidRPr="00D408AE">
              <w:rPr>
                <w:rFonts w:cs="Arial"/>
              </w:rPr>
              <w:fldChar w:fldCharType="begin"/>
            </w:r>
            <w:r w:rsidRPr="00D408AE">
              <w:rPr>
                <w:rFonts w:cs="Arial"/>
              </w:rPr>
              <w:instrText xml:space="preserve"> =SUM(ABOVE) </w:instrText>
            </w:r>
            <w:r w:rsidRPr="00D408AE">
              <w:rPr>
                <w:rFonts w:cs="Arial"/>
              </w:rPr>
              <w:fldChar w:fldCharType="separate"/>
            </w:r>
            <w:r w:rsidRPr="00D408AE">
              <w:rPr>
                <w:rFonts w:cs="Arial"/>
                <w:noProof/>
              </w:rPr>
              <w:t>430,400</w:t>
            </w:r>
            <w:r w:rsidRPr="00D408AE">
              <w:rPr>
                <w:rFonts w:cs="Arial"/>
              </w:rPr>
              <w:fldChar w:fldCharType="end"/>
            </w:r>
          </w:p>
        </w:tc>
        <w:tc>
          <w:tcPr>
            <w:tcW w:w="1463" w:type="dxa"/>
            <w:tcMar>
              <w:left w:w="43" w:type="dxa"/>
              <w:right w:w="43" w:type="dxa"/>
            </w:tcMar>
            <w:vAlign w:val="center"/>
          </w:tcPr>
          <w:p w:rsidR="006C62F9" w:rsidRPr="00D408AE" w:rsidRDefault="006C62F9" w:rsidP="002B4333">
            <w:pPr>
              <w:spacing w:before="0"/>
              <w:jc w:val="right"/>
              <w:rPr>
                <w:rFonts w:cs="Arial"/>
              </w:rPr>
            </w:pPr>
            <w:r w:rsidRPr="00D408AE">
              <w:rPr>
                <w:rFonts w:cs="Arial"/>
              </w:rPr>
              <w:fldChar w:fldCharType="begin"/>
            </w:r>
            <w:r w:rsidRPr="00D408AE">
              <w:rPr>
                <w:rFonts w:cs="Arial"/>
              </w:rPr>
              <w:instrText xml:space="preserve"> =SUM(ABOVE) </w:instrText>
            </w:r>
            <w:r w:rsidRPr="00D408AE">
              <w:rPr>
                <w:rFonts w:cs="Arial"/>
              </w:rPr>
              <w:fldChar w:fldCharType="separate"/>
            </w:r>
            <w:r w:rsidRPr="00D408AE">
              <w:rPr>
                <w:rFonts w:cs="Arial"/>
                <w:noProof/>
              </w:rPr>
              <w:t>416,100</w:t>
            </w:r>
            <w:r w:rsidRPr="00D408AE">
              <w:rPr>
                <w:rFonts w:cs="Arial"/>
              </w:rPr>
              <w:fldChar w:fldCharType="end"/>
            </w:r>
          </w:p>
        </w:tc>
      </w:tr>
    </w:tbl>
    <w:p w:rsidR="006C62F9" w:rsidRPr="00D408AE" w:rsidRDefault="006C62F9" w:rsidP="002B4333">
      <w:pPr>
        <w:jc w:val="both"/>
      </w:pPr>
      <w:r w:rsidRPr="00D408AE">
        <w:t xml:space="preserve">STATIN’s </w:t>
      </w:r>
      <w:r w:rsidR="002B0048">
        <w:t>Labor</w:t>
      </w:r>
      <w:r w:rsidRPr="00D408AE">
        <w:t xml:space="preserve"> Force Survey for 2012 also showed that the Own Account Worker category, which constitutes the vast majority of small and micro enterprises, accounted for 36.5 per cent of the employed </w:t>
      </w:r>
      <w:r w:rsidR="002B0048">
        <w:t>labor</w:t>
      </w:r>
      <w:r w:rsidRPr="00D408AE">
        <w:t xml:space="preserve"> force with an average employment of 396,300 persons, up from 2011. While not necessarily in the informal economy, most of these are informal sector workers.  Of the total reported, two-thirds are male. </w:t>
      </w:r>
    </w:p>
    <w:p w:rsidR="00745ECB" w:rsidRPr="00D408AE" w:rsidRDefault="00745ECB" w:rsidP="00A5370C">
      <w:pPr>
        <w:pStyle w:val="Heading3"/>
        <w:rPr>
          <w:b/>
        </w:rPr>
      </w:pPr>
      <w:bookmarkStart w:id="22" w:name="_Toc374899555"/>
      <w:r w:rsidRPr="00D408AE">
        <w:t>Workforce Training and Certification</w:t>
      </w:r>
      <w:bookmarkEnd w:id="22"/>
    </w:p>
    <w:p w:rsidR="006C62F9" w:rsidRDefault="00371671" w:rsidP="002B4333">
      <w:pPr>
        <w:jc w:val="both"/>
      </w:pPr>
      <w:r w:rsidRPr="00D408AE">
        <w:t>As shown in Table 1</w:t>
      </w:r>
      <w:r w:rsidR="00F46B10">
        <w:t>2</w:t>
      </w:r>
      <w:r w:rsidRPr="00D408AE">
        <w:t>, a</w:t>
      </w:r>
      <w:r w:rsidR="00BD33DB">
        <w:t>bout 30 per</w:t>
      </w:r>
      <w:r w:rsidR="006C62F9" w:rsidRPr="00D408AE">
        <w:t xml:space="preserve">cent of the workforce is characterized </w:t>
      </w:r>
      <w:r w:rsidR="00BD33DB">
        <w:t>as having some training; 24 per</w:t>
      </w:r>
      <w:r w:rsidR="006C62F9" w:rsidRPr="00D408AE">
        <w:t xml:space="preserve">cent have </w:t>
      </w:r>
      <w:r w:rsidR="00BD33DB">
        <w:t>vocational</w:t>
      </w:r>
      <w:r w:rsidR="006C62F9" w:rsidRPr="00D408AE">
        <w:t xml:space="preserve"> certification, a diploma or a degree,</w:t>
      </w:r>
      <w:r w:rsidR="00E37F13" w:rsidRPr="00E37F13">
        <w:t xml:space="preserve"> according the annual Labor Force Survey. </w:t>
      </w:r>
      <w:r w:rsidR="006C62F9" w:rsidRPr="00D408AE">
        <w:t xml:space="preserve"> There is not much difference in training and certification</w:t>
      </w:r>
      <w:r w:rsidR="00E37F13">
        <w:t xml:space="preserve"> levels</w:t>
      </w:r>
      <w:r w:rsidR="006C62F9" w:rsidRPr="00D408AE">
        <w:t xml:space="preserve"> between the employed and the unemployed, and the unemployed have a notably high</w:t>
      </w:r>
      <w:r w:rsidR="00BD33DB">
        <w:t>er</w:t>
      </w:r>
      <w:r w:rsidR="006C62F9" w:rsidRPr="00D408AE">
        <w:t xml:space="preserve"> percentage of vocational certification. The other difference is a</w:t>
      </w:r>
      <w:r w:rsidR="00BD33DB">
        <w:t>t the degree level where 14 per</w:t>
      </w:r>
      <w:r w:rsidR="006C62F9" w:rsidRPr="00D408AE">
        <w:t>cent of the employed have a degree or diploma, while only five per cent of the u</w:t>
      </w:r>
      <w:r w:rsidR="00BD33DB">
        <w:t>nemployed have the same. About 18 per</w:t>
      </w:r>
      <w:r w:rsidR="006C62F9" w:rsidRPr="00D408AE">
        <w:t>cen</w:t>
      </w:r>
      <w:r w:rsidR="00BD33DB">
        <w:t>t of All Job Seekers and 22 per</w:t>
      </w:r>
      <w:r w:rsidR="006C62F9" w:rsidRPr="00D408AE">
        <w:t xml:space="preserve">cent of first seekers have vocational </w:t>
      </w:r>
      <w:r w:rsidRPr="00D408AE">
        <w:t>certification;</w:t>
      </w:r>
      <w:r w:rsidR="006C62F9" w:rsidRPr="00D408AE">
        <w:t xml:space="preserve"> much higher than the employed workforce</w:t>
      </w:r>
      <w:r w:rsidR="00DA6D3D" w:rsidRPr="00D408AE">
        <w:t xml:space="preserve"> at ten per cent</w:t>
      </w:r>
      <w:r w:rsidR="006C62F9" w:rsidRPr="00D408AE">
        <w:t xml:space="preserve">, and first seekers overall have the highest rates of training and </w:t>
      </w:r>
      <w:r w:rsidR="006C62F9" w:rsidRPr="00D408AE">
        <w:lastRenderedPageBreak/>
        <w:t>certification. A large ma</w:t>
      </w:r>
      <w:r w:rsidR="00BD33DB">
        <w:t>jority have no training: 69 per</w:t>
      </w:r>
      <w:r w:rsidR="006C62F9" w:rsidRPr="00D408AE">
        <w:t xml:space="preserve">cent of the </w:t>
      </w:r>
      <w:r w:rsidR="00BD33DB">
        <w:t xml:space="preserve">total </w:t>
      </w:r>
      <w:r w:rsidR="002B0048">
        <w:t>labor</w:t>
      </w:r>
      <w:r w:rsidR="006C62F9" w:rsidRPr="00D408AE">
        <w:t xml:space="preserve"> force, 68 per cent of the employed</w:t>
      </w:r>
      <w:r w:rsidR="00DA6D3D" w:rsidRPr="00D408AE">
        <w:t>,</w:t>
      </w:r>
      <w:r w:rsidR="006C62F9" w:rsidRPr="00D408AE">
        <w:t xml:space="preserve"> 71 per cent of the unemployed</w:t>
      </w:r>
      <w:r w:rsidR="00DA6D3D" w:rsidRPr="00D408AE">
        <w:t>,</w:t>
      </w:r>
      <w:r w:rsidR="006C62F9" w:rsidRPr="00D408AE">
        <w:t xml:space="preserve"> and 62 per cent of first seekers.</w:t>
      </w:r>
    </w:p>
    <w:p w:rsidR="006C62F9" w:rsidRPr="00D408AE" w:rsidRDefault="006C62F9" w:rsidP="00A43E4C">
      <w:pPr>
        <w:jc w:val="center"/>
        <w:rPr>
          <w:b/>
          <w:bCs/>
        </w:rPr>
      </w:pPr>
      <w:r w:rsidRPr="00D408AE">
        <w:rPr>
          <w:b/>
          <w:bCs/>
        </w:rPr>
        <w:t xml:space="preserve">Table </w:t>
      </w:r>
      <w:r w:rsidR="00731770" w:rsidRPr="00D408AE">
        <w:rPr>
          <w:b/>
          <w:bCs/>
        </w:rPr>
        <w:t>1</w:t>
      </w:r>
      <w:r w:rsidR="00A43E4C">
        <w:rPr>
          <w:b/>
          <w:bCs/>
        </w:rPr>
        <w:t>2</w:t>
      </w:r>
      <w:r w:rsidRPr="00D408AE">
        <w:rPr>
          <w:b/>
          <w:bCs/>
        </w:rPr>
        <w:t xml:space="preserve">: </w:t>
      </w:r>
      <w:r w:rsidR="002B0048">
        <w:rPr>
          <w:b/>
          <w:bCs/>
        </w:rPr>
        <w:t>Labor</w:t>
      </w:r>
      <w:r w:rsidRPr="00D408AE">
        <w:rPr>
          <w:b/>
          <w:bCs/>
        </w:rPr>
        <w:t xml:space="preserve"> Force Categories by Training Received</w:t>
      </w:r>
    </w:p>
    <w:tbl>
      <w:tblPr>
        <w:tblStyle w:val="TableGrid"/>
        <w:tblW w:w="9648" w:type="dxa"/>
        <w:tblLayout w:type="fixed"/>
        <w:tblLook w:val="04A0" w:firstRow="1" w:lastRow="0" w:firstColumn="1" w:lastColumn="0" w:noHBand="0" w:noVBand="1"/>
      </w:tblPr>
      <w:tblGrid>
        <w:gridCol w:w="2538"/>
        <w:gridCol w:w="1290"/>
        <w:gridCol w:w="1290"/>
        <w:gridCol w:w="1470"/>
        <w:gridCol w:w="990"/>
        <w:gridCol w:w="1080"/>
        <w:gridCol w:w="990"/>
      </w:tblGrid>
      <w:tr w:rsidR="006C62F9" w:rsidRPr="00D408AE" w:rsidTr="00A43E4C">
        <w:trPr>
          <w:trHeight w:val="495"/>
          <w:tblHeader/>
        </w:trPr>
        <w:tc>
          <w:tcPr>
            <w:tcW w:w="2538" w:type="dxa"/>
            <w:vAlign w:val="center"/>
            <w:hideMark/>
          </w:tcPr>
          <w:p w:rsidR="006C62F9" w:rsidRPr="00D408AE" w:rsidRDefault="006C62F9" w:rsidP="002B4333">
            <w:pPr>
              <w:spacing w:before="0"/>
              <w:jc w:val="center"/>
              <w:rPr>
                <w:b/>
                <w:bCs/>
                <w:iCs/>
              </w:rPr>
            </w:pPr>
            <w:r w:rsidRPr="00D408AE">
              <w:rPr>
                <w:b/>
                <w:bCs/>
                <w:iCs/>
              </w:rPr>
              <w:t>Training Received</w:t>
            </w:r>
          </w:p>
        </w:tc>
        <w:tc>
          <w:tcPr>
            <w:tcW w:w="1290" w:type="dxa"/>
            <w:vAlign w:val="center"/>
            <w:hideMark/>
          </w:tcPr>
          <w:p w:rsidR="006C62F9" w:rsidRPr="00D408AE" w:rsidRDefault="002B0048" w:rsidP="002B4333">
            <w:pPr>
              <w:spacing w:before="0"/>
              <w:jc w:val="center"/>
              <w:rPr>
                <w:b/>
                <w:bCs/>
                <w:iCs/>
              </w:rPr>
            </w:pPr>
            <w:r>
              <w:rPr>
                <w:b/>
                <w:bCs/>
                <w:iCs/>
              </w:rPr>
              <w:t>Labor</w:t>
            </w:r>
            <w:r w:rsidR="006C62F9" w:rsidRPr="00D408AE">
              <w:rPr>
                <w:b/>
                <w:bCs/>
                <w:iCs/>
              </w:rPr>
              <w:t xml:space="preserve"> Force</w:t>
            </w:r>
          </w:p>
        </w:tc>
        <w:tc>
          <w:tcPr>
            <w:tcW w:w="1290" w:type="dxa"/>
            <w:vAlign w:val="center"/>
            <w:hideMark/>
          </w:tcPr>
          <w:p w:rsidR="006C62F9" w:rsidRPr="00D408AE" w:rsidRDefault="006C62F9" w:rsidP="002B4333">
            <w:pPr>
              <w:spacing w:before="0"/>
              <w:jc w:val="center"/>
              <w:rPr>
                <w:b/>
                <w:bCs/>
                <w:iCs/>
              </w:rPr>
            </w:pPr>
            <w:r w:rsidRPr="00D408AE">
              <w:rPr>
                <w:b/>
                <w:bCs/>
                <w:iCs/>
              </w:rPr>
              <w:t xml:space="preserve">Employed </w:t>
            </w:r>
          </w:p>
        </w:tc>
        <w:tc>
          <w:tcPr>
            <w:tcW w:w="1470" w:type="dxa"/>
            <w:vAlign w:val="center"/>
            <w:hideMark/>
          </w:tcPr>
          <w:p w:rsidR="006C62F9" w:rsidRPr="00D408AE" w:rsidRDefault="006C62F9" w:rsidP="002B4333">
            <w:pPr>
              <w:spacing w:before="0"/>
              <w:jc w:val="center"/>
              <w:rPr>
                <w:b/>
                <w:bCs/>
                <w:iCs/>
              </w:rPr>
            </w:pPr>
            <w:r w:rsidRPr="00D408AE">
              <w:rPr>
                <w:b/>
                <w:bCs/>
                <w:iCs/>
              </w:rPr>
              <w:t xml:space="preserve">Unemployed </w:t>
            </w:r>
          </w:p>
        </w:tc>
        <w:tc>
          <w:tcPr>
            <w:tcW w:w="990" w:type="dxa"/>
            <w:vAlign w:val="center"/>
            <w:hideMark/>
          </w:tcPr>
          <w:p w:rsidR="006C62F9" w:rsidRPr="00D408AE" w:rsidRDefault="006C62F9" w:rsidP="002B4333">
            <w:pPr>
              <w:spacing w:before="0"/>
              <w:jc w:val="center"/>
              <w:rPr>
                <w:b/>
                <w:bCs/>
                <w:iCs/>
              </w:rPr>
            </w:pPr>
            <w:r w:rsidRPr="00D408AE">
              <w:rPr>
                <w:b/>
                <w:bCs/>
                <w:iCs/>
              </w:rPr>
              <w:t>All Job Seekers</w:t>
            </w:r>
          </w:p>
        </w:tc>
        <w:tc>
          <w:tcPr>
            <w:tcW w:w="1080" w:type="dxa"/>
            <w:vAlign w:val="center"/>
          </w:tcPr>
          <w:p w:rsidR="006C62F9" w:rsidRPr="00D408AE" w:rsidRDefault="006C62F9" w:rsidP="002B4333">
            <w:pPr>
              <w:spacing w:before="0"/>
              <w:jc w:val="center"/>
              <w:rPr>
                <w:b/>
                <w:bCs/>
                <w:iCs/>
              </w:rPr>
            </w:pPr>
            <w:r w:rsidRPr="00D408AE">
              <w:rPr>
                <w:b/>
                <w:bCs/>
                <w:iCs/>
              </w:rPr>
              <w:t>First Seekers</w:t>
            </w:r>
          </w:p>
        </w:tc>
        <w:tc>
          <w:tcPr>
            <w:tcW w:w="990" w:type="dxa"/>
            <w:vAlign w:val="center"/>
            <w:hideMark/>
          </w:tcPr>
          <w:p w:rsidR="006C62F9" w:rsidRPr="00D408AE" w:rsidRDefault="006C62F9" w:rsidP="002B4333">
            <w:pPr>
              <w:spacing w:before="0"/>
              <w:jc w:val="center"/>
              <w:rPr>
                <w:b/>
                <w:bCs/>
                <w:iCs/>
              </w:rPr>
            </w:pPr>
            <w:r w:rsidRPr="00D408AE">
              <w:rPr>
                <w:b/>
                <w:bCs/>
                <w:iCs/>
              </w:rPr>
              <w:t>Non-Seekers</w:t>
            </w:r>
          </w:p>
        </w:tc>
      </w:tr>
      <w:tr w:rsidR="006C62F9" w:rsidRPr="00D408AE" w:rsidTr="006C62F9">
        <w:trPr>
          <w:trHeight w:val="548"/>
        </w:trPr>
        <w:tc>
          <w:tcPr>
            <w:tcW w:w="2538" w:type="dxa"/>
          </w:tcPr>
          <w:p w:rsidR="006C62F9" w:rsidRPr="00D408AE" w:rsidRDefault="006C62F9" w:rsidP="002B4333">
            <w:pPr>
              <w:spacing w:before="0"/>
              <w:rPr>
                <w:iCs/>
              </w:rPr>
            </w:pPr>
            <w:r w:rsidRPr="00D408AE">
              <w:rPr>
                <w:iCs/>
              </w:rPr>
              <w:t>Vocational without Certificate</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Vocational with Certificate</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11%</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10%</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18%</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18%</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22%</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17%</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Professional without Degree or Diploma</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Professional with Degree or Diploma</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13%</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14%</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5%</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7%</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Apprenticeship</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r>
      <w:tr w:rsidR="006C62F9" w:rsidRPr="00D408AE" w:rsidTr="006C62F9">
        <w:trPr>
          <w:trHeight w:val="413"/>
        </w:trPr>
        <w:tc>
          <w:tcPr>
            <w:tcW w:w="2538" w:type="dxa"/>
          </w:tcPr>
          <w:p w:rsidR="006C62F9" w:rsidRPr="00D408AE" w:rsidRDefault="006C62F9" w:rsidP="002B4333">
            <w:pPr>
              <w:spacing w:before="0"/>
              <w:rPr>
                <w:iCs/>
              </w:rPr>
            </w:pPr>
            <w:r w:rsidRPr="00D408AE">
              <w:rPr>
                <w:iCs/>
              </w:rPr>
              <w:t>On-the-Job Training</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5%</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5%</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r>
      <w:tr w:rsidR="006C62F9" w:rsidRPr="00D408AE" w:rsidTr="006C62F9">
        <w:trPr>
          <w:trHeight w:val="323"/>
        </w:trPr>
        <w:tc>
          <w:tcPr>
            <w:tcW w:w="2538" w:type="dxa"/>
          </w:tcPr>
          <w:p w:rsidR="006C62F9" w:rsidRPr="00D408AE" w:rsidRDefault="006C62F9" w:rsidP="002B4333">
            <w:pPr>
              <w:spacing w:before="0"/>
              <w:rPr>
                <w:iCs/>
              </w:rPr>
            </w:pPr>
            <w:r w:rsidRPr="00D408AE">
              <w:rPr>
                <w:iCs/>
              </w:rPr>
              <w:t>None</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69%</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68%</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71%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69%</w:t>
            </w:r>
          </w:p>
        </w:tc>
        <w:tc>
          <w:tcPr>
            <w:tcW w:w="1080" w:type="dxa"/>
            <w:vAlign w:val="center"/>
          </w:tcPr>
          <w:p w:rsidR="006C62F9" w:rsidRPr="00D408AE" w:rsidRDefault="006C62F9" w:rsidP="002B4333">
            <w:pPr>
              <w:spacing w:before="0"/>
              <w:jc w:val="right"/>
              <w:rPr>
                <w:iCs/>
              </w:rPr>
            </w:pPr>
            <w:r w:rsidRPr="00D408AE">
              <w:rPr>
                <w:iCs/>
              </w:rPr>
              <w:t>62%</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74%</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Not Stated</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47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108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c>
          <w:tcPr>
            <w:tcW w:w="9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Total % with Training</w:t>
            </w:r>
          </w:p>
        </w:tc>
        <w:tc>
          <w:tcPr>
            <w:tcW w:w="1290" w:type="dxa"/>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30%</w:t>
            </w:r>
          </w:p>
        </w:tc>
        <w:tc>
          <w:tcPr>
            <w:tcW w:w="1290" w:type="dxa"/>
            <w:vAlign w:val="center"/>
          </w:tcPr>
          <w:p w:rsidR="006C62F9" w:rsidRPr="00D408AE" w:rsidRDefault="006C62F9" w:rsidP="002B4333">
            <w:pPr>
              <w:spacing w:before="0"/>
              <w:jc w:val="right"/>
              <w:rPr>
                <w:iCs/>
              </w:rPr>
            </w:pPr>
            <w:r w:rsidRPr="00D408AE">
              <w:rPr>
                <w:iCs/>
              </w:rPr>
              <w:t>31%</w:t>
            </w:r>
          </w:p>
        </w:tc>
        <w:tc>
          <w:tcPr>
            <w:tcW w:w="1470" w:type="dxa"/>
            <w:vAlign w:val="center"/>
          </w:tcPr>
          <w:p w:rsidR="006C62F9" w:rsidRPr="00D408AE" w:rsidRDefault="006C62F9" w:rsidP="002B4333">
            <w:pPr>
              <w:spacing w:before="0"/>
              <w:jc w:val="right"/>
              <w:rPr>
                <w:iCs/>
              </w:rPr>
            </w:pPr>
            <w:r w:rsidRPr="00D408AE">
              <w:rPr>
                <w:iCs/>
              </w:rPr>
              <w:t>27%</w:t>
            </w:r>
          </w:p>
        </w:tc>
        <w:tc>
          <w:tcPr>
            <w:tcW w:w="990" w:type="dxa"/>
            <w:vAlign w:val="center"/>
          </w:tcPr>
          <w:p w:rsidR="006C62F9" w:rsidRPr="00D408AE" w:rsidRDefault="006C62F9" w:rsidP="002B4333">
            <w:pPr>
              <w:spacing w:before="0"/>
              <w:jc w:val="right"/>
              <w:rPr>
                <w:iCs/>
              </w:rPr>
            </w:pPr>
            <w:r w:rsidRPr="00D408AE">
              <w:rPr>
                <w:iCs/>
              </w:rPr>
              <w:t>31%</w:t>
            </w:r>
          </w:p>
        </w:tc>
        <w:tc>
          <w:tcPr>
            <w:tcW w:w="1080" w:type="dxa"/>
            <w:vAlign w:val="center"/>
          </w:tcPr>
          <w:p w:rsidR="006C62F9" w:rsidRPr="00D408AE" w:rsidRDefault="006C62F9" w:rsidP="002B4333">
            <w:pPr>
              <w:spacing w:before="0"/>
              <w:jc w:val="right"/>
              <w:rPr>
                <w:iCs/>
              </w:rPr>
            </w:pPr>
            <w:r w:rsidRPr="00D408AE">
              <w:rPr>
                <w:iCs/>
              </w:rPr>
              <w:t>37%</w:t>
            </w:r>
          </w:p>
        </w:tc>
        <w:tc>
          <w:tcPr>
            <w:tcW w:w="990" w:type="dxa"/>
            <w:vAlign w:val="center"/>
          </w:tcPr>
          <w:p w:rsidR="006C62F9" w:rsidRPr="00D408AE" w:rsidRDefault="006C62F9" w:rsidP="002B4333">
            <w:pPr>
              <w:spacing w:before="0"/>
              <w:jc w:val="right"/>
              <w:rPr>
                <w:iCs/>
              </w:rPr>
            </w:pPr>
            <w:r w:rsidRPr="00D408AE">
              <w:rPr>
                <w:iCs/>
              </w:rPr>
              <w:t>24%</w:t>
            </w:r>
          </w:p>
        </w:tc>
      </w:tr>
      <w:tr w:rsidR="006C62F9" w:rsidRPr="00D408AE" w:rsidTr="006C62F9">
        <w:trPr>
          <w:trHeight w:val="315"/>
        </w:trPr>
        <w:tc>
          <w:tcPr>
            <w:tcW w:w="2538" w:type="dxa"/>
          </w:tcPr>
          <w:p w:rsidR="006C62F9" w:rsidRPr="00D408AE" w:rsidRDefault="006C62F9" w:rsidP="002B4333">
            <w:pPr>
              <w:spacing w:before="0"/>
              <w:rPr>
                <w:iCs/>
              </w:rPr>
            </w:pPr>
            <w:r w:rsidRPr="00D408AE">
              <w:rPr>
                <w:iCs/>
              </w:rPr>
              <w:t>Total % with Certification</w:t>
            </w:r>
          </w:p>
        </w:tc>
        <w:tc>
          <w:tcPr>
            <w:tcW w:w="1290" w:type="dxa"/>
            <w:vAlign w:val="center"/>
          </w:tcPr>
          <w:p w:rsidR="006C62F9" w:rsidRPr="00D408AE" w:rsidRDefault="006C62F9" w:rsidP="002B4333">
            <w:pPr>
              <w:spacing w:before="0"/>
              <w:jc w:val="right"/>
              <w:rPr>
                <w:iCs/>
              </w:rPr>
            </w:pPr>
            <w:r w:rsidRPr="00D408AE">
              <w:rPr>
                <w:iCs/>
              </w:rPr>
              <w:t>24%</w:t>
            </w:r>
          </w:p>
        </w:tc>
        <w:tc>
          <w:tcPr>
            <w:tcW w:w="1290" w:type="dxa"/>
            <w:vAlign w:val="center"/>
          </w:tcPr>
          <w:p w:rsidR="006C62F9" w:rsidRPr="00D408AE" w:rsidRDefault="006C62F9" w:rsidP="002B4333">
            <w:pPr>
              <w:spacing w:before="0"/>
              <w:jc w:val="right"/>
              <w:rPr>
                <w:iCs/>
              </w:rPr>
            </w:pPr>
            <w:r w:rsidRPr="00D408AE">
              <w:rPr>
                <w:iCs/>
              </w:rPr>
              <w:t>24%</w:t>
            </w:r>
          </w:p>
        </w:tc>
        <w:tc>
          <w:tcPr>
            <w:tcW w:w="1470" w:type="dxa"/>
            <w:vAlign w:val="center"/>
          </w:tcPr>
          <w:p w:rsidR="006C62F9" w:rsidRPr="00D408AE" w:rsidRDefault="006C62F9" w:rsidP="002B4333">
            <w:pPr>
              <w:spacing w:before="0"/>
              <w:jc w:val="right"/>
              <w:rPr>
                <w:iCs/>
              </w:rPr>
            </w:pPr>
            <w:r w:rsidRPr="00D408AE">
              <w:rPr>
                <w:iCs/>
              </w:rPr>
              <w:t>23%</w:t>
            </w:r>
          </w:p>
        </w:tc>
        <w:tc>
          <w:tcPr>
            <w:tcW w:w="990" w:type="dxa"/>
            <w:vAlign w:val="center"/>
          </w:tcPr>
          <w:p w:rsidR="006C62F9" w:rsidRPr="00D408AE" w:rsidRDefault="006C62F9" w:rsidP="002B4333">
            <w:pPr>
              <w:spacing w:before="0"/>
              <w:jc w:val="right"/>
              <w:rPr>
                <w:iCs/>
              </w:rPr>
            </w:pPr>
            <w:r w:rsidRPr="00D408AE">
              <w:rPr>
                <w:iCs/>
              </w:rPr>
              <w:t>25%</w:t>
            </w:r>
          </w:p>
        </w:tc>
        <w:tc>
          <w:tcPr>
            <w:tcW w:w="1080" w:type="dxa"/>
            <w:vAlign w:val="center"/>
          </w:tcPr>
          <w:p w:rsidR="006C62F9" w:rsidRPr="00D408AE" w:rsidRDefault="006C62F9" w:rsidP="002B4333">
            <w:pPr>
              <w:spacing w:before="0"/>
              <w:jc w:val="right"/>
              <w:rPr>
                <w:iCs/>
              </w:rPr>
            </w:pPr>
            <w:r w:rsidRPr="00D408AE">
              <w:rPr>
                <w:iCs/>
              </w:rPr>
              <w:t>33%</w:t>
            </w:r>
          </w:p>
        </w:tc>
        <w:tc>
          <w:tcPr>
            <w:tcW w:w="990" w:type="dxa"/>
            <w:vAlign w:val="center"/>
          </w:tcPr>
          <w:p w:rsidR="006C62F9" w:rsidRPr="00D408AE" w:rsidRDefault="006C62F9" w:rsidP="002B4333">
            <w:pPr>
              <w:spacing w:before="0"/>
              <w:jc w:val="right"/>
              <w:rPr>
                <w:iCs/>
              </w:rPr>
            </w:pPr>
            <w:r w:rsidRPr="00D408AE">
              <w:rPr>
                <w:iCs/>
              </w:rPr>
              <w:t>20%</w:t>
            </w:r>
          </w:p>
        </w:tc>
      </w:tr>
    </w:tbl>
    <w:p w:rsidR="006C62F9" w:rsidRPr="00D408AE" w:rsidRDefault="006C62F9" w:rsidP="00DD5E1B">
      <w:pPr>
        <w:spacing w:before="360"/>
        <w:jc w:val="both"/>
        <w:rPr>
          <w:rFonts w:ascii="Calibri" w:eastAsia="Times New Roman" w:hAnsi="Calibri" w:cs="Times New Roman"/>
          <w:bCs/>
          <w:color w:val="000000"/>
        </w:rPr>
      </w:pPr>
      <w:r w:rsidRPr="00D408AE">
        <w:rPr>
          <w:rFonts w:ascii="Calibri" w:eastAsia="Times New Roman" w:hAnsi="Calibri" w:cs="Times New Roman"/>
          <w:bCs/>
          <w:color w:val="000000"/>
        </w:rPr>
        <w:t xml:space="preserve">In the total </w:t>
      </w:r>
      <w:r w:rsidR="002B0048">
        <w:rPr>
          <w:rFonts w:ascii="Calibri" w:eastAsia="Times New Roman" w:hAnsi="Calibri" w:cs="Times New Roman"/>
          <w:bCs/>
          <w:color w:val="000000"/>
        </w:rPr>
        <w:t>labor</w:t>
      </w:r>
      <w:r w:rsidRPr="00D408AE">
        <w:rPr>
          <w:rFonts w:ascii="Calibri" w:eastAsia="Times New Roman" w:hAnsi="Calibri" w:cs="Times New Roman"/>
          <w:bCs/>
          <w:color w:val="000000"/>
        </w:rPr>
        <w:t xml:space="preserve"> force, far more females than males have both vocational certification and diplomas and degrees. As shown in Table </w:t>
      </w:r>
      <w:r w:rsidR="00731770" w:rsidRPr="00D408AE">
        <w:rPr>
          <w:rFonts w:ascii="Calibri" w:eastAsia="Times New Roman" w:hAnsi="Calibri" w:cs="Times New Roman"/>
          <w:bCs/>
          <w:color w:val="000000"/>
        </w:rPr>
        <w:t>1</w:t>
      </w:r>
      <w:r w:rsidR="00BD33DB">
        <w:rPr>
          <w:rFonts w:ascii="Calibri" w:eastAsia="Times New Roman" w:hAnsi="Calibri" w:cs="Times New Roman"/>
          <w:bCs/>
          <w:color w:val="000000"/>
        </w:rPr>
        <w:t>3</w:t>
      </w:r>
      <w:r w:rsidR="00DA6D3D" w:rsidRPr="00D408AE">
        <w:rPr>
          <w:rFonts w:ascii="Calibri" w:eastAsia="Times New Roman" w:hAnsi="Calibri" w:cs="Times New Roman"/>
          <w:bCs/>
          <w:color w:val="000000"/>
        </w:rPr>
        <w:t>,</w:t>
      </w:r>
      <w:r w:rsidRPr="00D408AE">
        <w:rPr>
          <w:rFonts w:ascii="Calibri" w:eastAsia="Times New Roman" w:hAnsi="Calibri" w:cs="Times New Roman"/>
          <w:bCs/>
          <w:color w:val="000000"/>
        </w:rPr>
        <w:t xml:space="preserve"> 20 per cent of females have vocational certification compared to males at only eight per cent, and 23 per cent </w:t>
      </w:r>
      <w:r w:rsidR="00DA6D3D" w:rsidRPr="00D408AE">
        <w:rPr>
          <w:rFonts w:ascii="Calibri" w:eastAsia="Times New Roman" w:hAnsi="Calibri" w:cs="Times New Roman"/>
          <w:bCs/>
          <w:color w:val="000000"/>
        </w:rPr>
        <w:t xml:space="preserve">of females </w:t>
      </w:r>
      <w:r w:rsidRPr="00D408AE">
        <w:rPr>
          <w:rFonts w:ascii="Calibri" w:eastAsia="Times New Roman" w:hAnsi="Calibri" w:cs="Times New Roman"/>
          <w:bCs/>
          <w:color w:val="000000"/>
        </w:rPr>
        <w:t>hold a diploma or degree compared to only nine per cent of males.</w:t>
      </w:r>
    </w:p>
    <w:p w:rsidR="006C62F9" w:rsidRPr="00D408AE" w:rsidRDefault="006C62F9" w:rsidP="006C62F9">
      <w:pPr>
        <w:jc w:val="center"/>
        <w:rPr>
          <w:b/>
          <w:bCs/>
          <w:color w:val="C00000"/>
        </w:rPr>
      </w:pPr>
      <w:r w:rsidRPr="00D408AE">
        <w:rPr>
          <w:rFonts w:ascii="Calibri" w:eastAsia="Times New Roman" w:hAnsi="Calibri" w:cs="Times New Roman"/>
          <w:b/>
          <w:bCs/>
          <w:color w:val="000000"/>
        </w:rPr>
        <w:t xml:space="preserve">Table </w:t>
      </w:r>
      <w:r w:rsidR="00731770" w:rsidRPr="00D408AE">
        <w:rPr>
          <w:rFonts w:ascii="Calibri" w:eastAsia="Times New Roman" w:hAnsi="Calibri" w:cs="Times New Roman"/>
          <w:b/>
          <w:bCs/>
          <w:color w:val="000000"/>
        </w:rPr>
        <w:t>1</w:t>
      </w:r>
      <w:r w:rsidR="00A43E4C">
        <w:rPr>
          <w:rFonts w:ascii="Calibri" w:eastAsia="Times New Roman" w:hAnsi="Calibri" w:cs="Times New Roman"/>
          <w:b/>
          <w:bCs/>
          <w:color w:val="000000"/>
        </w:rPr>
        <w:t>3</w:t>
      </w:r>
      <w:r w:rsidRPr="00D408AE">
        <w:rPr>
          <w:rFonts w:ascii="Calibri" w:eastAsia="Times New Roman" w:hAnsi="Calibri" w:cs="Times New Roman"/>
          <w:b/>
          <w:bCs/>
          <w:color w:val="000000"/>
        </w:rPr>
        <w:t xml:space="preserve">: </w:t>
      </w:r>
      <w:r w:rsidR="002B0048">
        <w:rPr>
          <w:rFonts w:ascii="Calibri" w:eastAsia="Times New Roman" w:hAnsi="Calibri" w:cs="Times New Roman"/>
          <w:b/>
          <w:bCs/>
          <w:color w:val="000000"/>
        </w:rPr>
        <w:t>Labor</w:t>
      </w:r>
      <w:r w:rsidRPr="00D408AE">
        <w:rPr>
          <w:rFonts w:ascii="Calibri" w:eastAsia="Times New Roman" w:hAnsi="Calibri" w:cs="Times New Roman"/>
          <w:b/>
          <w:bCs/>
          <w:color w:val="000000"/>
        </w:rPr>
        <w:t xml:space="preserve"> Force by Gender by Training Received</w:t>
      </w:r>
    </w:p>
    <w:tbl>
      <w:tblPr>
        <w:tblW w:w="9800" w:type="dxa"/>
        <w:tblInd w:w="103" w:type="dxa"/>
        <w:tblLook w:val="04A0" w:firstRow="1" w:lastRow="0" w:firstColumn="1" w:lastColumn="0" w:noHBand="0" w:noVBand="1"/>
      </w:tblPr>
      <w:tblGrid>
        <w:gridCol w:w="4840"/>
        <w:gridCol w:w="1240"/>
        <w:gridCol w:w="1240"/>
        <w:gridCol w:w="1240"/>
        <w:gridCol w:w="1240"/>
      </w:tblGrid>
      <w:tr w:rsidR="006C62F9" w:rsidRPr="00D408AE" w:rsidTr="00371671">
        <w:trPr>
          <w:trHeight w:hRule="exact" w:val="300"/>
          <w:tblHeader/>
        </w:trPr>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b/>
                <w:bCs/>
                <w:color w:val="000000"/>
              </w:rPr>
            </w:pPr>
            <w:r w:rsidRPr="00D408AE">
              <w:rPr>
                <w:rFonts w:eastAsia="Times New Roman" w:cs="Tahoma"/>
                <w:b/>
                <w:bCs/>
                <w:color w:val="000000"/>
              </w:rPr>
              <w:t>Training Received</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center"/>
              <w:rPr>
                <w:rFonts w:eastAsia="Times New Roman" w:cs="Times New Roman"/>
                <w:b/>
                <w:bCs/>
                <w:color w:val="000000"/>
              </w:rPr>
            </w:pPr>
            <w:r w:rsidRPr="00D408AE">
              <w:rPr>
                <w:rFonts w:eastAsia="Times New Roman" w:cs="Times New Roman"/>
                <w:b/>
                <w:bCs/>
                <w:color w:val="000000"/>
              </w:rPr>
              <w:t>Males</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center"/>
              <w:rPr>
                <w:rFonts w:eastAsia="Times New Roman" w:cs="Times New Roman"/>
                <w:b/>
                <w:bCs/>
                <w:color w:val="000000"/>
              </w:rPr>
            </w:pPr>
            <w:r w:rsidRPr="00D408AE">
              <w:rPr>
                <w:rFonts w:eastAsia="Times New Roman" w:cs="Times New Roman"/>
                <w:b/>
                <w:bCs/>
                <w:color w:val="000000"/>
              </w:rPr>
              <w:t>Females</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Vocational without Certificate</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6,575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7,175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Vocational with Certificate</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53,125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8%</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85,425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20%</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Professional without Degree or Diploma</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2,475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3,600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Professional with Degree or Diploma</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58,950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9%</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100,825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23%</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Apprenticeship</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2,150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0%</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On-the-Job Training</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36,100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21,525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None</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519,075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76%</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345,925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80%</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Not Stated</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7,725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8,800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Total Trained</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159,375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23%</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218,825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51%</w:t>
            </w:r>
          </w:p>
        </w:tc>
      </w:tr>
      <w:tr w:rsidR="006C62F9" w:rsidRPr="00D408AE" w:rsidTr="006C62F9">
        <w:trPr>
          <w:trHeight w:hRule="exact" w:val="300"/>
        </w:trPr>
        <w:tc>
          <w:tcPr>
            <w:tcW w:w="4840" w:type="dxa"/>
            <w:tcBorders>
              <w:top w:val="nil"/>
              <w:left w:val="single" w:sz="4" w:space="0" w:color="auto"/>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rPr>
                <w:rFonts w:eastAsia="Times New Roman" w:cs="Tahoma"/>
                <w:color w:val="000000"/>
              </w:rPr>
            </w:pPr>
            <w:r w:rsidRPr="00D408AE">
              <w:rPr>
                <w:rFonts w:eastAsia="Times New Roman" w:cs="Tahoma"/>
                <w:color w:val="000000"/>
              </w:rPr>
              <w:t>Total Certified</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112,075</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17%</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186,250</w:t>
            </w:r>
          </w:p>
        </w:tc>
        <w:tc>
          <w:tcPr>
            <w:tcW w:w="1240" w:type="dxa"/>
            <w:tcBorders>
              <w:top w:val="nil"/>
              <w:left w:val="nil"/>
              <w:bottom w:val="single" w:sz="4" w:space="0" w:color="auto"/>
              <w:right w:val="single" w:sz="4" w:space="0" w:color="auto"/>
            </w:tcBorders>
            <w:shd w:val="clear" w:color="auto" w:fill="auto"/>
            <w:vAlign w:val="center"/>
            <w:hideMark/>
          </w:tcPr>
          <w:p w:rsidR="006C62F9" w:rsidRPr="00D408AE" w:rsidRDefault="006C62F9" w:rsidP="002B4333">
            <w:pPr>
              <w:spacing w:before="0" w:after="0" w:line="240" w:lineRule="auto"/>
              <w:jc w:val="right"/>
              <w:rPr>
                <w:rFonts w:eastAsia="Times New Roman" w:cs="Times New Roman"/>
                <w:color w:val="000000"/>
              </w:rPr>
            </w:pPr>
            <w:r w:rsidRPr="00D408AE">
              <w:rPr>
                <w:rFonts w:eastAsia="Times New Roman" w:cs="Times New Roman"/>
                <w:color w:val="000000"/>
              </w:rPr>
              <w:t>43%</w:t>
            </w:r>
          </w:p>
        </w:tc>
      </w:tr>
    </w:tbl>
    <w:p w:rsidR="006C62F9" w:rsidRPr="00D408AE" w:rsidRDefault="006C62F9" w:rsidP="006C62F9">
      <w:pPr>
        <w:rPr>
          <w:b/>
          <w:bCs/>
        </w:rPr>
      </w:pPr>
    </w:p>
    <w:p w:rsidR="006C62F9" w:rsidRPr="00D408AE" w:rsidRDefault="006C62F9" w:rsidP="00A5370C">
      <w:pPr>
        <w:pStyle w:val="Heading3"/>
      </w:pPr>
      <w:bookmarkStart w:id="23" w:name="_Toc374899556"/>
      <w:r w:rsidRPr="00D408AE">
        <w:t>Educational Certification</w:t>
      </w:r>
      <w:r w:rsidR="00745ECB" w:rsidRPr="00D408AE">
        <w:t xml:space="preserve"> of the Workforce</w:t>
      </w:r>
      <w:bookmarkEnd w:id="23"/>
    </w:p>
    <w:p w:rsidR="006C62F9" w:rsidRPr="00D408AE" w:rsidRDefault="006C62F9" w:rsidP="00DD5E1B">
      <w:pPr>
        <w:jc w:val="both"/>
        <w:rPr>
          <w:bCs/>
        </w:rPr>
      </w:pPr>
      <w:r w:rsidRPr="00D408AE">
        <w:rPr>
          <w:bCs/>
        </w:rPr>
        <w:t xml:space="preserve">STATIN records the highest examination pass for each survey respondent, whether CXC-CSEC exams or an equivalent such as GCE, as well as degrees (but does not </w:t>
      </w:r>
      <w:r w:rsidR="00E37F13">
        <w:rPr>
          <w:bCs/>
        </w:rPr>
        <w:t>include</w:t>
      </w:r>
      <w:r w:rsidRPr="00D408AE">
        <w:rPr>
          <w:bCs/>
        </w:rPr>
        <w:t xml:space="preserve"> diplomas </w:t>
      </w:r>
      <w:r w:rsidR="00E37F13">
        <w:rPr>
          <w:bCs/>
        </w:rPr>
        <w:t>in this data</w:t>
      </w:r>
      <w:r w:rsidRPr="00D408AE">
        <w:rPr>
          <w:bCs/>
        </w:rPr>
        <w:t xml:space="preserve">). Note the high percentage of informal sector workers (78%) with </w:t>
      </w:r>
      <w:r w:rsidRPr="00D408AE">
        <w:rPr>
          <w:bCs/>
          <w:u w:val="single"/>
        </w:rPr>
        <w:t>no</w:t>
      </w:r>
      <w:r w:rsidRPr="00D408AE">
        <w:rPr>
          <w:bCs/>
        </w:rPr>
        <w:t xml:space="preserve"> secondary level exam passes as shown in Table </w:t>
      </w:r>
      <w:r w:rsidR="00731770" w:rsidRPr="00D408AE">
        <w:rPr>
          <w:bCs/>
        </w:rPr>
        <w:t>12</w:t>
      </w:r>
      <w:r w:rsidRPr="00D408AE">
        <w:rPr>
          <w:bCs/>
        </w:rPr>
        <w:t xml:space="preserve">, but 63 per cent of the </w:t>
      </w:r>
      <w:r w:rsidRPr="00D408AE">
        <w:rPr>
          <w:bCs/>
        </w:rPr>
        <w:lastRenderedPageBreak/>
        <w:t>employed also have no exam passes. It is widely said that for a job in the formal sector, workers need at least three or four CXCs</w:t>
      </w:r>
      <w:r w:rsidR="00DA6D3D" w:rsidRPr="00D408AE">
        <w:rPr>
          <w:bCs/>
        </w:rPr>
        <w:t xml:space="preserve"> at a minimum</w:t>
      </w:r>
      <w:r w:rsidRPr="00D408AE">
        <w:rPr>
          <w:bCs/>
        </w:rPr>
        <w:t>. Among the employed, only 11 per cent have three or more subjects while 13 per cent have degrees (a somewhat counter-intuitive statistic), while 18 per cent of the unemployed have three or more subjects. The number of workers with additional subjects (five or more) and three or more A Level subjects (taken as a transition to tertiary education) is under one per cent for all categories. Again, first seekers look more qualified than existing workers, with 27 per cent having three or more subjects, ten per cent a degree, but still 45 per cent with no secondary subjects.</w:t>
      </w:r>
      <w:r w:rsidR="00731770" w:rsidRPr="00D408AE">
        <w:rPr>
          <w:bCs/>
        </w:rPr>
        <w:t xml:space="preserve"> Women have far more education qualifications than men as shown in Table 13 (yet have much higher unemployment).</w:t>
      </w:r>
    </w:p>
    <w:p w:rsidR="00BD33DB" w:rsidRDefault="00BD33DB" w:rsidP="006C62F9">
      <w:pPr>
        <w:jc w:val="center"/>
        <w:rPr>
          <w:rFonts w:ascii="Calibri" w:eastAsia="Times New Roman" w:hAnsi="Calibri" w:cs="Times New Roman"/>
          <w:b/>
          <w:bCs/>
          <w:color w:val="000000"/>
        </w:rPr>
      </w:pPr>
    </w:p>
    <w:p w:rsidR="006C62F9" w:rsidRPr="00D408AE" w:rsidRDefault="006C62F9" w:rsidP="006C62F9">
      <w:pPr>
        <w:jc w:val="center"/>
        <w:rPr>
          <w:b/>
          <w:iCs/>
        </w:rPr>
      </w:pPr>
      <w:r w:rsidRPr="00D408AE">
        <w:rPr>
          <w:rFonts w:ascii="Calibri" w:eastAsia="Times New Roman" w:hAnsi="Calibri" w:cs="Times New Roman"/>
          <w:b/>
          <w:bCs/>
          <w:color w:val="000000"/>
        </w:rPr>
        <w:t xml:space="preserve">Table </w:t>
      </w:r>
      <w:r w:rsidR="00731770" w:rsidRPr="00D408AE">
        <w:rPr>
          <w:rFonts w:ascii="Calibri" w:eastAsia="Times New Roman" w:hAnsi="Calibri" w:cs="Times New Roman"/>
          <w:b/>
          <w:bCs/>
          <w:color w:val="000000"/>
        </w:rPr>
        <w:t>1</w:t>
      </w:r>
      <w:r w:rsidR="00A43E4C">
        <w:rPr>
          <w:rFonts w:ascii="Calibri" w:eastAsia="Times New Roman" w:hAnsi="Calibri" w:cs="Times New Roman"/>
          <w:b/>
          <w:bCs/>
          <w:color w:val="000000"/>
        </w:rPr>
        <w:t>4</w:t>
      </w:r>
      <w:r w:rsidRPr="00D408AE">
        <w:rPr>
          <w:rFonts w:ascii="Calibri" w:eastAsia="Times New Roman" w:hAnsi="Calibri" w:cs="Times New Roman"/>
          <w:b/>
          <w:bCs/>
          <w:color w:val="000000"/>
        </w:rPr>
        <w:t xml:space="preserve">: </w:t>
      </w:r>
      <w:r w:rsidR="002B0048">
        <w:rPr>
          <w:b/>
          <w:iCs/>
        </w:rPr>
        <w:t>Labor</w:t>
      </w:r>
      <w:r w:rsidRPr="00D408AE">
        <w:rPr>
          <w:b/>
          <w:iCs/>
        </w:rPr>
        <w:t xml:space="preserve"> Force Categories by Highest Exam Passed (Average % 2012)</w:t>
      </w:r>
    </w:p>
    <w:tbl>
      <w:tblPr>
        <w:tblStyle w:val="TableGrid"/>
        <w:tblW w:w="10278" w:type="dxa"/>
        <w:tblLayout w:type="fixed"/>
        <w:tblLook w:val="04A0" w:firstRow="1" w:lastRow="0" w:firstColumn="1" w:lastColumn="0" w:noHBand="0" w:noVBand="1"/>
      </w:tblPr>
      <w:tblGrid>
        <w:gridCol w:w="2538"/>
        <w:gridCol w:w="1290"/>
        <w:gridCol w:w="1290"/>
        <w:gridCol w:w="1470"/>
        <w:gridCol w:w="1260"/>
        <w:gridCol w:w="1260"/>
        <w:gridCol w:w="1170"/>
      </w:tblGrid>
      <w:tr w:rsidR="006C62F9" w:rsidRPr="00D408AE" w:rsidTr="006C62F9">
        <w:trPr>
          <w:trHeight w:val="495"/>
          <w:tblHeader/>
        </w:trPr>
        <w:tc>
          <w:tcPr>
            <w:tcW w:w="2538" w:type="dxa"/>
            <w:vAlign w:val="center"/>
            <w:hideMark/>
          </w:tcPr>
          <w:p w:rsidR="006C62F9" w:rsidRPr="00D408AE" w:rsidRDefault="006C62F9" w:rsidP="002B4333">
            <w:pPr>
              <w:spacing w:before="0"/>
              <w:jc w:val="center"/>
              <w:rPr>
                <w:b/>
                <w:bCs/>
                <w:iCs/>
              </w:rPr>
            </w:pPr>
            <w:r w:rsidRPr="00D408AE">
              <w:rPr>
                <w:b/>
                <w:bCs/>
                <w:iCs/>
              </w:rPr>
              <w:t>Highest Exam Passed</w:t>
            </w:r>
          </w:p>
        </w:tc>
        <w:tc>
          <w:tcPr>
            <w:tcW w:w="1290" w:type="dxa"/>
            <w:vAlign w:val="center"/>
            <w:hideMark/>
          </w:tcPr>
          <w:p w:rsidR="006C62F9" w:rsidRPr="00D408AE" w:rsidRDefault="002B0048" w:rsidP="002B4333">
            <w:pPr>
              <w:spacing w:before="0"/>
              <w:jc w:val="center"/>
              <w:rPr>
                <w:b/>
                <w:bCs/>
                <w:iCs/>
              </w:rPr>
            </w:pPr>
            <w:r>
              <w:rPr>
                <w:b/>
                <w:bCs/>
                <w:iCs/>
              </w:rPr>
              <w:t>Labor</w:t>
            </w:r>
            <w:r w:rsidR="006C62F9" w:rsidRPr="00D408AE">
              <w:rPr>
                <w:b/>
                <w:bCs/>
                <w:iCs/>
              </w:rPr>
              <w:t xml:space="preserve"> Force</w:t>
            </w:r>
          </w:p>
        </w:tc>
        <w:tc>
          <w:tcPr>
            <w:tcW w:w="1290" w:type="dxa"/>
            <w:vAlign w:val="center"/>
            <w:hideMark/>
          </w:tcPr>
          <w:p w:rsidR="006C62F9" w:rsidRPr="00D408AE" w:rsidRDefault="006C62F9" w:rsidP="002B4333">
            <w:pPr>
              <w:spacing w:before="0"/>
              <w:jc w:val="center"/>
              <w:rPr>
                <w:b/>
                <w:bCs/>
                <w:iCs/>
              </w:rPr>
            </w:pPr>
            <w:r w:rsidRPr="00D408AE">
              <w:rPr>
                <w:b/>
                <w:bCs/>
                <w:iCs/>
              </w:rPr>
              <w:t xml:space="preserve">Employed </w:t>
            </w:r>
          </w:p>
        </w:tc>
        <w:tc>
          <w:tcPr>
            <w:tcW w:w="1470" w:type="dxa"/>
            <w:vAlign w:val="center"/>
            <w:hideMark/>
          </w:tcPr>
          <w:p w:rsidR="006C62F9" w:rsidRPr="00D408AE" w:rsidRDefault="006C62F9" w:rsidP="002B4333">
            <w:pPr>
              <w:spacing w:before="0"/>
              <w:jc w:val="center"/>
              <w:rPr>
                <w:b/>
                <w:bCs/>
                <w:iCs/>
              </w:rPr>
            </w:pPr>
            <w:r w:rsidRPr="00D408AE">
              <w:rPr>
                <w:b/>
                <w:bCs/>
                <w:iCs/>
              </w:rPr>
              <w:t xml:space="preserve">Unemployed </w:t>
            </w:r>
          </w:p>
        </w:tc>
        <w:tc>
          <w:tcPr>
            <w:tcW w:w="1260" w:type="dxa"/>
            <w:vAlign w:val="center"/>
            <w:hideMark/>
          </w:tcPr>
          <w:p w:rsidR="006C62F9" w:rsidRPr="00D408AE" w:rsidRDefault="006C62F9" w:rsidP="002B4333">
            <w:pPr>
              <w:spacing w:before="0"/>
              <w:jc w:val="center"/>
              <w:rPr>
                <w:b/>
                <w:bCs/>
                <w:iCs/>
              </w:rPr>
            </w:pPr>
            <w:r w:rsidRPr="00D408AE">
              <w:rPr>
                <w:b/>
                <w:bCs/>
                <w:iCs/>
              </w:rPr>
              <w:t>Informal Sector</w:t>
            </w:r>
          </w:p>
        </w:tc>
        <w:tc>
          <w:tcPr>
            <w:tcW w:w="1260" w:type="dxa"/>
            <w:vAlign w:val="center"/>
            <w:hideMark/>
          </w:tcPr>
          <w:p w:rsidR="006C62F9" w:rsidRPr="00D408AE" w:rsidRDefault="006C62F9" w:rsidP="002B4333">
            <w:pPr>
              <w:spacing w:before="0"/>
              <w:jc w:val="center"/>
              <w:rPr>
                <w:b/>
                <w:bCs/>
                <w:iCs/>
              </w:rPr>
            </w:pPr>
            <w:r w:rsidRPr="00D408AE">
              <w:rPr>
                <w:b/>
                <w:bCs/>
                <w:iCs/>
              </w:rPr>
              <w:t>First Seekers</w:t>
            </w:r>
          </w:p>
        </w:tc>
        <w:tc>
          <w:tcPr>
            <w:tcW w:w="1170" w:type="dxa"/>
            <w:vAlign w:val="center"/>
            <w:hideMark/>
          </w:tcPr>
          <w:p w:rsidR="006C62F9" w:rsidRPr="00D408AE" w:rsidRDefault="006C62F9" w:rsidP="002B4333">
            <w:pPr>
              <w:spacing w:before="0"/>
              <w:jc w:val="center"/>
              <w:rPr>
                <w:b/>
                <w:bCs/>
                <w:iCs/>
              </w:rPr>
            </w:pPr>
            <w:r w:rsidRPr="00D408AE">
              <w:rPr>
                <w:b/>
                <w:bCs/>
                <w:iCs/>
              </w:rPr>
              <w:t>Outside LF</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None</w:t>
            </w:r>
          </w:p>
        </w:tc>
        <w:tc>
          <w:tcPr>
            <w:tcW w:w="1290" w:type="dxa"/>
            <w:hideMark/>
          </w:tcPr>
          <w:p w:rsidR="006C62F9" w:rsidRPr="00D408AE" w:rsidRDefault="006C62F9" w:rsidP="002B4333">
            <w:pPr>
              <w:spacing w:before="0"/>
              <w:jc w:val="center"/>
              <w:rPr>
                <w:iCs/>
              </w:rPr>
            </w:pPr>
            <w:r w:rsidRPr="00D408AE">
              <w:rPr>
                <w:iCs/>
              </w:rPr>
              <w:t>64%</w:t>
            </w:r>
          </w:p>
        </w:tc>
        <w:tc>
          <w:tcPr>
            <w:tcW w:w="1290" w:type="dxa"/>
            <w:hideMark/>
          </w:tcPr>
          <w:p w:rsidR="006C62F9" w:rsidRPr="00D408AE" w:rsidRDefault="006C62F9" w:rsidP="002B4333">
            <w:pPr>
              <w:spacing w:before="0"/>
              <w:jc w:val="center"/>
              <w:rPr>
                <w:iCs/>
              </w:rPr>
            </w:pPr>
            <w:r w:rsidRPr="00D408AE">
              <w:rPr>
                <w:iCs/>
              </w:rPr>
              <w:t>63%</w:t>
            </w:r>
          </w:p>
        </w:tc>
        <w:tc>
          <w:tcPr>
            <w:tcW w:w="1470" w:type="dxa"/>
            <w:hideMark/>
          </w:tcPr>
          <w:p w:rsidR="006C62F9" w:rsidRPr="00D408AE" w:rsidRDefault="006C62F9" w:rsidP="002B4333">
            <w:pPr>
              <w:spacing w:before="0"/>
              <w:jc w:val="center"/>
              <w:rPr>
                <w:iCs/>
              </w:rPr>
            </w:pPr>
            <w:r w:rsidRPr="00D408AE">
              <w:rPr>
                <w:iCs/>
              </w:rPr>
              <w:t>67%</w:t>
            </w:r>
          </w:p>
        </w:tc>
        <w:tc>
          <w:tcPr>
            <w:tcW w:w="1260" w:type="dxa"/>
            <w:hideMark/>
          </w:tcPr>
          <w:p w:rsidR="006C62F9" w:rsidRPr="00D408AE" w:rsidRDefault="006C62F9" w:rsidP="002B4333">
            <w:pPr>
              <w:spacing w:before="0"/>
              <w:jc w:val="center"/>
              <w:rPr>
                <w:iCs/>
              </w:rPr>
            </w:pPr>
            <w:r w:rsidRPr="00D408AE">
              <w:rPr>
                <w:iCs/>
              </w:rPr>
              <w:t>78%</w:t>
            </w:r>
          </w:p>
        </w:tc>
        <w:tc>
          <w:tcPr>
            <w:tcW w:w="1260" w:type="dxa"/>
            <w:hideMark/>
          </w:tcPr>
          <w:p w:rsidR="006C62F9" w:rsidRPr="00D408AE" w:rsidRDefault="006C62F9" w:rsidP="002B4333">
            <w:pPr>
              <w:spacing w:before="0"/>
              <w:jc w:val="center"/>
              <w:rPr>
                <w:iCs/>
              </w:rPr>
            </w:pPr>
            <w:r w:rsidRPr="00D408AE">
              <w:rPr>
                <w:iCs/>
              </w:rPr>
              <w:t>45%</w:t>
            </w:r>
          </w:p>
        </w:tc>
        <w:tc>
          <w:tcPr>
            <w:tcW w:w="1170" w:type="dxa"/>
            <w:hideMark/>
          </w:tcPr>
          <w:p w:rsidR="006C62F9" w:rsidRPr="00D408AE" w:rsidRDefault="006C62F9" w:rsidP="002B4333">
            <w:pPr>
              <w:spacing w:before="0"/>
              <w:jc w:val="center"/>
              <w:rPr>
                <w:iCs/>
              </w:rPr>
            </w:pPr>
            <w:r w:rsidRPr="00D408AE">
              <w:rPr>
                <w:iCs/>
              </w:rPr>
              <w:t>75%</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CXC Basic, JSC 5, SSC</w:t>
            </w:r>
          </w:p>
        </w:tc>
        <w:tc>
          <w:tcPr>
            <w:tcW w:w="1290" w:type="dxa"/>
            <w:hideMark/>
          </w:tcPr>
          <w:p w:rsidR="006C62F9" w:rsidRPr="00D408AE" w:rsidRDefault="006C62F9" w:rsidP="002B4333">
            <w:pPr>
              <w:spacing w:before="0"/>
              <w:jc w:val="center"/>
              <w:rPr>
                <w:iCs/>
              </w:rPr>
            </w:pPr>
            <w:r w:rsidRPr="00D408AE">
              <w:rPr>
                <w:iCs/>
              </w:rPr>
              <w:t>2%</w:t>
            </w:r>
          </w:p>
        </w:tc>
        <w:tc>
          <w:tcPr>
            <w:tcW w:w="1290" w:type="dxa"/>
            <w:hideMark/>
          </w:tcPr>
          <w:p w:rsidR="006C62F9" w:rsidRPr="00D408AE" w:rsidRDefault="006C62F9" w:rsidP="002B4333">
            <w:pPr>
              <w:spacing w:before="0"/>
              <w:jc w:val="center"/>
              <w:rPr>
                <w:iCs/>
              </w:rPr>
            </w:pPr>
            <w:r w:rsidRPr="00D408AE">
              <w:rPr>
                <w:iCs/>
              </w:rPr>
              <w:t>2%</w:t>
            </w:r>
          </w:p>
        </w:tc>
        <w:tc>
          <w:tcPr>
            <w:tcW w:w="1470" w:type="dxa"/>
            <w:hideMark/>
          </w:tcPr>
          <w:p w:rsidR="006C62F9" w:rsidRPr="00D408AE" w:rsidRDefault="006C62F9" w:rsidP="002B4333">
            <w:pPr>
              <w:spacing w:before="0"/>
              <w:jc w:val="center"/>
              <w:rPr>
                <w:iCs/>
              </w:rPr>
            </w:pPr>
            <w:r w:rsidRPr="00D408AE">
              <w:rPr>
                <w:iCs/>
              </w:rPr>
              <w:t>4%</w:t>
            </w:r>
          </w:p>
        </w:tc>
        <w:tc>
          <w:tcPr>
            <w:tcW w:w="1260" w:type="dxa"/>
            <w:hideMark/>
          </w:tcPr>
          <w:p w:rsidR="006C62F9" w:rsidRPr="00D408AE" w:rsidRDefault="006C62F9" w:rsidP="002B4333">
            <w:pPr>
              <w:spacing w:before="0"/>
              <w:jc w:val="center"/>
              <w:rPr>
                <w:iCs/>
              </w:rPr>
            </w:pPr>
            <w:r w:rsidRPr="00D408AE">
              <w:rPr>
                <w:iCs/>
              </w:rPr>
              <w:t>2%</w:t>
            </w:r>
          </w:p>
        </w:tc>
        <w:tc>
          <w:tcPr>
            <w:tcW w:w="1260" w:type="dxa"/>
            <w:hideMark/>
          </w:tcPr>
          <w:p w:rsidR="006C62F9" w:rsidRPr="00D408AE" w:rsidRDefault="006C62F9" w:rsidP="002B4333">
            <w:pPr>
              <w:spacing w:before="0"/>
              <w:jc w:val="center"/>
              <w:rPr>
                <w:iCs/>
              </w:rPr>
            </w:pPr>
            <w:r w:rsidRPr="00D408AE">
              <w:rPr>
                <w:iCs/>
              </w:rPr>
              <w:t>3%</w:t>
            </w:r>
          </w:p>
        </w:tc>
        <w:tc>
          <w:tcPr>
            <w:tcW w:w="1170" w:type="dxa"/>
            <w:hideMark/>
          </w:tcPr>
          <w:p w:rsidR="006C62F9" w:rsidRPr="00D408AE" w:rsidRDefault="006C62F9" w:rsidP="002B4333">
            <w:pPr>
              <w:spacing w:before="0"/>
              <w:jc w:val="center"/>
              <w:rPr>
                <w:iCs/>
              </w:rPr>
            </w:pPr>
            <w:r w:rsidRPr="00D408AE">
              <w:rPr>
                <w:iCs/>
              </w:rPr>
              <w:t>2%</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CXC General, GCE 'O' 1-2</w:t>
            </w:r>
          </w:p>
        </w:tc>
        <w:tc>
          <w:tcPr>
            <w:tcW w:w="1290" w:type="dxa"/>
            <w:hideMark/>
          </w:tcPr>
          <w:p w:rsidR="006C62F9" w:rsidRPr="00D408AE" w:rsidRDefault="006C62F9" w:rsidP="002B4333">
            <w:pPr>
              <w:spacing w:before="0"/>
              <w:jc w:val="center"/>
              <w:rPr>
                <w:iCs/>
              </w:rPr>
            </w:pPr>
            <w:r w:rsidRPr="00D408AE">
              <w:rPr>
                <w:iCs/>
              </w:rPr>
              <w:t>3%</w:t>
            </w:r>
          </w:p>
        </w:tc>
        <w:tc>
          <w:tcPr>
            <w:tcW w:w="1290" w:type="dxa"/>
            <w:hideMark/>
          </w:tcPr>
          <w:p w:rsidR="006C62F9" w:rsidRPr="00D408AE" w:rsidRDefault="006C62F9" w:rsidP="002B4333">
            <w:pPr>
              <w:spacing w:before="0"/>
              <w:jc w:val="center"/>
              <w:rPr>
                <w:iCs/>
              </w:rPr>
            </w:pPr>
            <w:r w:rsidRPr="00D408AE">
              <w:rPr>
                <w:iCs/>
              </w:rPr>
              <w:t>2%</w:t>
            </w:r>
          </w:p>
        </w:tc>
        <w:tc>
          <w:tcPr>
            <w:tcW w:w="1470" w:type="dxa"/>
            <w:hideMark/>
          </w:tcPr>
          <w:p w:rsidR="006C62F9" w:rsidRPr="00D408AE" w:rsidRDefault="006C62F9" w:rsidP="002B4333">
            <w:pPr>
              <w:spacing w:before="0"/>
              <w:jc w:val="center"/>
              <w:rPr>
                <w:iCs/>
              </w:rPr>
            </w:pPr>
            <w:r w:rsidRPr="00D408AE">
              <w:rPr>
                <w:iCs/>
              </w:rPr>
              <w:t>5%</w:t>
            </w:r>
          </w:p>
        </w:tc>
        <w:tc>
          <w:tcPr>
            <w:tcW w:w="1260" w:type="dxa"/>
            <w:hideMark/>
          </w:tcPr>
          <w:p w:rsidR="006C62F9" w:rsidRPr="00D408AE" w:rsidRDefault="006C62F9" w:rsidP="002B4333">
            <w:pPr>
              <w:spacing w:before="0"/>
              <w:jc w:val="center"/>
              <w:rPr>
                <w:iCs/>
              </w:rPr>
            </w:pPr>
            <w:r w:rsidRPr="00D408AE">
              <w:rPr>
                <w:iCs/>
              </w:rPr>
              <w:t>2%</w:t>
            </w:r>
          </w:p>
        </w:tc>
        <w:tc>
          <w:tcPr>
            <w:tcW w:w="1260" w:type="dxa"/>
            <w:hideMark/>
          </w:tcPr>
          <w:p w:rsidR="006C62F9" w:rsidRPr="00D408AE" w:rsidRDefault="006C62F9" w:rsidP="002B4333">
            <w:pPr>
              <w:spacing w:before="0"/>
              <w:jc w:val="center"/>
              <w:rPr>
                <w:iCs/>
              </w:rPr>
            </w:pPr>
            <w:r w:rsidRPr="00D408AE">
              <w:rPr>
                <w:iCs/>
              </w:rPr>
              <w:t>8%</w:t>
            </w:r>
          </w:p>
        </w:tc>
        <w:tc>
          <w:tcPr>
            <w:tcW w:w="1170" w:type="dxa"/>
            <w:hideMark/>
          </w:tcPr>
          <w:p w:rsidR="006C62F9" w:rsidRPr="00D408AE" w:rsidRDefault="006C62F9" w:rsidP="002B4333">
            <w:pPr>
              <w:spacing w:before="0"/>
              <w:jc w:val="center"/>
              <w:rPr>
                <w:iCs/>
              </w:rPr>
            </w:pPr>
            <w:r w:rsidRPr="00D408AE">
              <w:rPr>
                <w:iCs/>
              </w:rPr>
              <w:t>2%</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CXC General, GCE 'O' 3-4</w:t>
            </w:r>
          </w:p>
        </w:tc>
        <w:tc>
          <w:tcPr>
            <w:tcW w:w="1290" w:type="dxa"/>
            <w:hideMark/>
          </w:tcPr>
          <w:p w:rsidR="006C62F9" w:rsidRPr="00D408AE" w:rsidRDefault="006C62F9" w:rsidP="002B4333">
            <w:pPr>
              <w:spacing w:before="0"/>
              <w:jc w:val="center"/>
              <w:rPr>
                <w:iCs/>
              </w:rPr>
            </w:pPr>
            <w:r w:rsidRPr="00D408AE">
              <w:rPr>
                <w:iCs/>
              </w:rPr>
              <w:t>5%</w:t>
            </w:r>
          </w:p>
        </w:tc>
        <w:tc>
          <w:tcPr>
            <w:tcW w:w="1290" w:type="dxa"/>
            <w:hideMark/>
          </w:tcPr>
          <w:p w:rsidR="006C62F9" w:rsidRPr="00D408AE" w:rsidRDefault="006C62F9" w:rsidP="002B4333">
            <w:pPr>
              <w:spacing w:before="0"/>
              <w:jc w:val="center"/>
              <w:rPr>
                <w:iCs/>
              </w:rPr>
            </w:pPr>
            <w:r w:rsidRPr="00D408AE">
              <w:rPr>
                <w:iCs/>
              </w:rPr>
              <w:t>4%</w:t>
            </w:r>
          </w:p>
        </w:tc>
        <w:tc>
          <w:tcPr>
            <w:tcW w:w="1470" w:type="dxa"/>
            <w:hideMark/>
          </w:tcPr>
          <w:p w:rsidR="006C62F9" w:rsidRPr="00D408AE" w:rsidRDefault="006C62F9" w:rsidP="002B4333">
            <w:pPr>
              <w:spacing w:before="0"/>
              <w:jc w:val="center"/>
              <w:rPr>
                <w:iCs/>
              </w:rPr>
            </w:pPr>
            <w:r w:rsidRPr="00D408AE">
              <w:rPr>
                <w:iCs/>
              </w:rPr>
              <w:t>7%</w:t>
            </w:r>
          </w:p>
        </w:tc>
        <w:tc>
          <w:tcPr>
            <w:tcW w:w="1260" w:type="dxa"/>
            <w:hideMark/>
          </w:tcPr>
          <w:p w:rsidR="006C62F9" w:rsidRPr="00D408AE" w:rsidRDefault="006C62F9" w:rsidP="002B4333">
            <w:pPr>
              <w:spacing w:before="0"/>
              <w:jc w:val="center"/>
              <w:rPr>
                <w:iCs/>
              </w:rPr>
            </w:pPr>
            <w:r w:rsidRPr="00D408AE">
              <w:rPr>
                <w:iCs/>
              </w:rPr>
              <w:t>4%</w:t>
            </w:r>
          </w:p>
        </w:tc>
        <w:tc>
          <w:tcPr>
            <w:tcW w:w="1260" w:type="dxa"/>
            <w:hideMark/>
          </w:tcPr>
          <w:p w:rsidR="006C62F9" w:rsidRPr="00D408AE" w:rsidRDefault="006C62F9" w:rsidP="002B4333">
            <w:pPr>
              <w:spacing w:before="0"/>
              <w:jc w:val="center"/>
              <w:rPr>
                <w:iCs/>
              </w:rPr>
            </w:pPr>
            <w:r w:rsidRPr="00D408AE">
              <w:rPr>
                <w:iCs/>
              </w:rPr>
              <w:t>11%</w:t>
            </w:r>
          </w:p>
        </w:tc>
        <w:tc>
          <w:tcPr>
            <w:tcW w:w="1170" w:type="dxa"/>
            <w:hideMark/>
          </w:tcPr>
          <w:p w:rsidR="006C62F9" w:rsidRPr="00D408AE" w:rsidRDefault="006C62F9" w:rsidP="002B4333">
            <w:pPr>
              <w:spacing w:before="0"/>
              <w:jc w:val="center"/>
              <w:rPr>
                <w:iCs/>
              </w:rPr>
            </w:pPr>
            <w:r w:rsidRPr="00D408AE">
              <w:rPr>
                <w:iCs/>
              </w:rPr>
              <w:t>3%</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CXC General, GCE 'O' 5+</w:t>
            </w:r>
          </w:p>
        </w:tc>
        <w:tc>
          <w:tcPr>
            <w:tcW w:w="1290" w:type="dxa"/>
            <w:hideMark/>
          </w:tcPr>
          <w:p w:rsidR="006C62F9" w:rsidRPr="00D408AE" w:rsidRDefault="006C62F9" w:rsidP="002B4333">
            <w:pPr>
              <w:spacing w:before="0"/>
              <w:jc w:val="center"/>
              <w:rPr>
                <w:iCs/>
              </w:rPr>
            </w:pPr>
            <w:r w:rsidRPr="00D408AE">
              <w:rPr>
                <w:iCs/>
              </w:rPr>
              <w:t>5%</w:t>
            </w:r>
          </w:p>
        </w:tc>
        <w:tc>
          <w:tcPr>
            <w:tcW w:w="1290" w:type="dxa"/>
            <w:hideMark/>
          </w:tcPr>
          <w:p w:rsidR="006C62F9" w:rsidRPr="00D408AE" w:rsidRDefault="006C62F9" w:rsidP="002B4333">
            <w:pPr>
              <w:spacing w:before="0"/>
              <w:jc w:val="center"/>
              <w:rPr>
                <w:iCs/>
              </w:rPr>
            </w:pPr>
            <w:r w:rsidRPr="00D408AE">
              <w:rPr>
                <w:iCs/>
              </w:rPr>
              <w:t>5%</w:t>
            </w:r>
          </w:p>
        </w:tc>
        <w:tc>
          <w:tcPr>
            <w:tcW w:w="1470" w:type="dxa"/>
            <w:hideMark/>
          </w:tcPr>
          <w:p w:rsidR="006C62F9" w:rsidRPr="00D408AE" w:rsidRDefault="006C62F9" w:rsidP="002B4333">
            <w:pPr>
              <w:spacing w:before="0"/>
              <w:jc w:val="center"/>
              <w:rPr>
                <w:iCs/>
              </w:rPr>
            </w:pPr>
            <w:r w:rsidRPr="00D408AE">
              <w:rPr>
                <w:iCs/>
              </w:rPr>
              <w:t>6%</w:t>
            </w:r>
          </w:p>
        </w:tc>
        <w:tc>
          <w:tcPr>
            <w:tcW w:w="1260" w:type="dxa"/>
            <w:hideMark/>
          </w:tcPr>
          <w:p w:rsidR="006C62F9" w:rsidRPr="00D408AE" w:rsidRDefault="006C62F9" w:rsidP="002B4333">
            <w:pPr>
              <w:spacing w:before="0"/>
              <w:jc w:val="center"/>
              <w:rPr>
                <w:iCs/>
              </w:rPr>
            </w:pPr>
            <w:r w:rsidRPr="00D408AE">
              <w:rPr>
                <w:iCs/>
              </w:rPr>
              <w:t>2%</w:t>
            </w:r>
          </w:p>
        </w:tc>
        <w:tc>
          <w:tcPr>
            <w:tcW w:w="1260" w:type="dxa"/>
            <w:hideMark/>
          </w:tcPr>
          <w:p w:rsidR="006C62F9" w:rsidRPr="00D408AE" w:rsidRDefault="006C62F9" w:rsidP="002B4333">
            <w:pPr>
              <w:spacing w:before="0"/>
              <w:jc w:val="center"/>
              <w:rPr>
                <w:iCs/>
              </w:rPr>
            </w:pPr>
            <w:r w:rsidRPr="00D408AE">
              <w:rPr>
                <w:iCs/>
              </w:rPr>
              <w:t>15%</w:t>
            </w:r>
          </w:p>
        </w:tc>
        <w:tc>
          <w:tcPr>
            <w:tcW w:w="1170" w:type="dxa"/>
            <w:hideMark/>
          </w:tcPr>
          <w:p w:rsidR="006C62F9" w:rsidRPr="00D408AE" w:rsidRDefault="006C62F9" w:rsidP="002B4333">
            <w:pPr>
              <w:spacing w:before="0"/>
              <w:jc w:val="center"/>
              <w:rPr>
                <w:iCs/>
              </w:rPr>
            </w:pPr>
            <w:r w:rsidRPr="00D408AE">
              <w:rPr>
                <w:iCs/>
              </w:rPr>
              <w:t>6%</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GCE 'A' 1-2</w:t>
            </w:r>
          </w:p>
        </w:tc>
        <w:tc>
          <w:tcPr>
            <w:tcW w:w="1290" w:type="dxa"/>
            <w:hideMark/>
          </w:tcPr>
          <w:p w:rsidR="006C62F9" w:rsidRPr="00D408AE" w:rsidRDefault="006C62F9" w:rsidP="002B4333">
            <w:pPr>
              <w:spacing w:before="0"/>
              <w:jc w:val="center"/>
              <w:rPr>
                <w:iCs/>
              </w:rPr>
            </w:pPr>
            <w:r w:rsidRPr="00D408AE">
              <w:rPr>
                <w:iCs/>
              </w:rPr>
              <w:t>0%</w:t>
            </w:r>
          </w:p>
        </w:tc>
        <w:tc>
          <w:tcPr>
            <w:tcW w:w="1290" w:type="dxa"/>
            <w:hideMark/>
          </w:tcPr>
          <w:p w:rsidR="006C62F9" w:rsidRPr="00D408AE" w:rsidRDefault="006C62F9" w:rsidP="002B4333">
            <w:pPr>
              <w:spacing w:before="0"/>
              <w:jc w:val="center"/>
              <w:rPr>
                <w:iCs/>
              </w:rPr>
            </w:pPr>
            <w:r w:rsidRPr="00D408AE">
              <w:rPr>
                <w:iCs/>
              </w:rPr>
              <w:t>0%</w:t>
            </w:r>
          </w:p>
        </w:tc>
        <w:tc>
          <w:tcPr>
            <w:tcW w:w="1470" w:type="dxa"/>
            <w:hideMark/>
          </w:tcPr>
          <w:p w:rsidR="006C62F9" w:rsidRPr="00D408AE" w:rsidRDefault="006C62F9" w:rsidP="002B4333">
            <w:pPr>
              <w:spacing w:before="0"/>
              <w:jc w:val="center"/>
              <w:rPr>
                <w:iCs/>
              </w:rPr>
            </w:pPr>
            <w:r w:rsidRPr="00D408AE">
              <w:rPr>
                <w:iCs/>
              </w:rPr>
              <w:t>0%</w:t>
            </w:r>
          </w:p>
        </w:tc>
        <w:tc>
          <w:tcPr>
            <w:tcW w:w="1260" w:type="dxa"/>
            <w:hideMark/>
          </w:tcPr>
          <w:p w:rsidR="006C62F9" w:rsidRPr="00D408AE" w:rsidRDefault="006C62F9" w:rsidP="002B4333">
            <w:pPr>
              <w:spacing w:before="0"/>
              <w:jc w:val="center"/>
              <w:rPr>
                <w:iCs/>
              </w:rPr>
            </w:pPr>
            <w:r w:rsidRPr="00D408AE">
              <w:rPr>
                <w:iCs/>
              </w:rPr>
              <w:t>0%</w:t>
            </w:r>
          </w:p>
        </w:tc>
        <w:tc>
          <w:tcPr>
            <w:tcW w:w="1260" w:type="dxa"/>
            <w:hideMark/>
          </w:tcPr>
          <w:p w:rsidR="006C62F9" w:rsidRPr="00D408AE" w:rsidRDefault="006C62F9" w:rsidP="002B4333">
            <w:pPr>
              <w:spacing w:before="0"/>
              <w:jc w:val="center"/>
              <w:rPr>
                <w:iCs/>
              </w:rPr>
            </w:pPr>
            <w:r w:rsidRPr="00D408AE">
              <w:rPr>
                <w:iCs/>
              </w:rPr>
              <w:t>0%</w:t>
            </w:r>
          </w:p>
        </w:tc>
        <w:tc>
          <w:tcPr>
            <w:tcW w:w="1170" w:type="dxa"/>
            <w:hideMark/>
          </w:tcPr>
          <w:p w:rsidR="006C62F9" w:rsidRPr="00D408AE" w:rsidRDefault="006C62F9" w:rsidP="002B4333">
            <w:pPr>
              <w:spacing w:before="0"/>
              <w:jc w:val="center"/>
              <w:rPr>
                <w:iCs/>
              </w:rPr>
            </w:pPr>
            <w:r w:rsidRPr="00D408AE">
              <w:rPr>
                <w:iCs/>
              </w:rPr>
              <w:t>1%</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GCE 'A' 3 or more</w:t>
            </w:r>
          </w:p>
        </w:tc>
        <w:tc>
          <w:tcPr>
            <w:tcW w:w="1290" w:type="dxa"/>
            <w:hideMark/>
          </w:tcPr>
          <w:p w:rsidR="006C62F9" w:rsidRPr="00D408AE" w:rsidRDefault="006C62F9" w:rsidP="002B4333">
            <w:pPr>
              <w:spacing w:before="0"/>
              <w:jc w:val="center"/>
              <w:rPr>
                <w:iCs/>
              </w:rPr>
            </w:pPr>
            <w:r w:rsidRPr="00D408AE">
              <w:rPr>
                <w:iCs/>
              </w:rPr>
              <w:t>0%</w:t>
            </w:r>
          </w:p>
        </w:tc>
        <w:tc>
          <w:tcPr>
            <w:tcW w:w="1290" w:type="dxa"/>
            <w:hideMark/>
          </w:tcPr>
          <w:p w:rsidR="006C62F9" w:rsidRPr="00D408AE" w:rsidRDefault="006C62F9" w:rsidP="002B4333">
            <w:pPr>
              <w:spacing w:before="0"/>
              <w:jc w:val="center"/>
              <w:rPr>
                <w:iCs/>
              </w:rPr>
            </w:pPr>
            <w:r w:rsidRPr="00D408AE">
              <w:rPr>
                <w:iCs/>
              </w:rPr>
              <w:t>0%</w:t>
            </w:r>
          </w:p>
        </w:tc>
        <w:tc>
          <w:tcPr>
            <w:tcW w:w="1470" w:type="dxa"/>
            <w:hideMark/>
          </w:tcPr>
          <w:p w:rsidR="006C62F9" w:rsidRPr="00D408AE" w:rsidRDefault="006C62F9" w:rsidP="002B4333">
            <w:pPr>
              <w:spacing w:before="0"/>
              <w:jc w:val="center"/>
              <w:rPr>
                <w:iCs/>
              </w:rPr>
            </w:pPr>
            <w:r w:rsidRPr="00D408AE">
              <w:rPr>
                <w:iCs/>
              </w:rPr>
              <w:t>0%</w:t>
            </w:r>
          </w:p>
        </w:tc>
        <w:tc>
          <w:tcPr>
            <w:tcW w:w="1260" w:type="dxa"/>
            <w:hideMark/>
          </w:tcPr>
          <w:p w:rsidR="006C62F9" w:rsidRPr="00D408AE" w:rsidRDefault="006C62F9" w:rsidP="002B4333">
            <w:pPr>
              <w:spacing w:before="0"/>
              <w:jc w:val="center"/>
              <w:rPr>
                <w:iCs/>
              </w:rPr>
            </w:pPr>
            <w:r w:rsidRPr="00D408AE">
              <w:rPr>
                <w:iCs/>
              </w:rPr>
              <w:t>0%</w:t>
            </w:r>
          </w:p>
        </w:tc>
        <w:tc>
          <w:tcPr>
            <w:tcW w:w="1260" w:type="dxa"/>
            <w:hideMark/>
          </w:tcPr>
          <w:p w:rsidR="006C62F9" w:rsidRPr="00D408AE" w:rsidRDefault="006C62F9" w:rsidP="002B4333">
            <w:pPr>
              <w:spacing w:before="0"/>
              <w:jc w:val="center"/>
              <w:rPr>
                <w:iCs/>
              </w:rPr>
            </w:pPr>
            <w:r w:rsidRPr="00D408AE">
              <w:rPr>
                <w:iCs/>
              </w:rPr>
              <w:t>1%</w:t>
            </w:r>
          </w:p>
        </w:tc>
        <w:tc>
          <w:tcPr>
            <w:tcW w:w="1170" w:type="dxa"/>
            <w:hideMark/>
          </w:tcPr>
          <w:p w:rsidR="006C62F9" w:rsidRPr="00D408AE" w:rsidRDefault="006C62F9" w:rsidP="002B4333">
            <w:pPr>
              <w:spacing w:before="0"/>
              <w:jc w:val="center"/>
              <w:rPr>
                <w:iCs/>
              </w:rPr>
            </w:pPr>
            <w:r w:rsidRPr="00D408AE">
              <w:rPr>
                <w:iCs/>
              </w:rPr>
              <w:t>2%</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Degree</w:t>
            </w:r>
          </w:p>
        </w:tc>
        <w:tc>
          <w:tcPr>
            <w:tcW w:w="1290" w:type="dxa"/>
            <w:hideMark/>
          </w:tcPr>
          <w:p w:rsidR="006C62F9" w:rsidRPr="00D408AE" w:rsidRDefault="006C62F9" w:rsidP="002B4333">
            <w:pPr>
              <w:spacing w:before="0"/>
              <w:jc w:val="center"/>
              <w:rPr>
                <w:iCs/>
              </w:rPr>
            </w:pPr>
            <w:r w:rsidRPr="00D408AE">
              <w:rPr>
                <w:iCs/>
              </w:rPr>
              <w:t>12%</w:t>
            </w:r>
          </w:p>
        </w:tc>
        <w:tc>
          <w:tcPr>
            <w:tcW w:w="1290" w:type="dxa"/>
            <w:hideMark/>
          </w:tcPr>
          <w:p w:rsidR="006C62F9" w:rsidRPr="00D408AE" w:rsidRDefault="006C62F9" w:rsidP="002B4333">
            <w:pPr>
              <w:spacing w:before="0"/>
              <w:jc w:val="center"/>
              <w:rPr>
                <w:iCs/>
              </w:rPr>
            </w:pPr>
            <w:r w:rsidRPr="00D408AE">
              <w:rPr>
                <w:iCs/>
              </w:rPr>
              <w:t>13%</w:t>
            </w:r>
          </w:p>
        </w:tc>
        <w:tc>
          <w:tcPr>
            <w:tcW w:w="1470" w:type="dxa"/>
            <w:hideMark/>
          </w:tcPr>
          <w:p w:rsidR="006C62F9" w:rsidRPr="00D408AE" w:rsidRDefault="006C62F9" w:rsidP="002B4333">
            <w:pPr>
              <w:spacing w:before="0"/>
              <w:jc w:val="center"/>
              <w:rPr>
                <w:iCs/>
              </w:rPr>
            </w:pPr>
            <w:r w:rsidRPr="00D408AE">
              <w:rPr>
                <w:iCs/>
              </w:rPr>
              <w:t>5%</w:t>
            </w:r>
          </w:p>
        </w:tc>
        <w:tc>
          <w:tcPr>
            <w:tcW w:w="1260" w:type="dxa"/>
            <w:hideMark/>
          </w:tcPr>
          <w:p w:rsidR="006C62F9" w:rsidRPr="00D408AE" w:rsidRDefault="006C62F9" w:rsidP="002B4333">
            <w:pPr>
              <w:spacing w:before="0"/>
              <w:jc w:val="center"/>
              <w:rPr>
                <w:iCs/>
              </w:rPr>
            </w:pPr>
            <w:r w:rsidRPr="00D408AE">
              <w:rPr>
                <w:iCs/>
              </w:rPr>
              <w:t>3%</w:t>
            </w:r>
          </w:p>
        </w:tc>
        <w:tc>
          <w:tcPr>
            <w:tcW w:w="1260" w:type="dxa"/>
            <w:hideMark/>
          </w:tcPr>
          <w:p w:rsidR="006C62F9" w:rsidRPr="00D408AE" w:rsidRDefault="006C62F9" w:rsidP="002B4333">
            <w:pPr>
              <w:spacing w:before="0"/>
              <w:jc w:val="center"/>
              <w:rPr>
                <w:iCs/>
              </w:rPr>
            </w:pPr>
            <w:r w:rsidRPr="00D408AE">
              <w:rPr>
                <w:iCs/>
              </w:rPr>
              <w:t>10%</w:t>
            </w:r>
          </w:p>
        </w:tc>
        <w:tc>
          <w:tcPr>
            <w:tcW w:w="1170" w:type="dxa"/>
            <w:hideMark/>
          </w:tcPr>
          <w:p w:rsidR="006C62F9" w:rsidRPr="00D408AE" w:rsidRDefault="006C62F9" w:rsidP="002B4333">
            <w:pPr>
              <w:spacing w:before="0"/>
              <w:jc w:val="center"/>
              <w:rPr>
                <w:iCs/>
              </w:rPr>
            </w:pPr>
            <w:r w:rsidRPr="00D408AE">
              <w:rPr>
                <w:iCs/>
              </w:rPr>
              <w:t>3%</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Other</w:t>
            </w:r>
          </w:p>
        </w:tc>
        <w:tc>
          <w:tcPr>
            <w:tcW w:w="1290" w:type="dxa"/>
            <w:hideMark/>
          </w:tcPr>
          <w:p w:rsidR="006C62F9" w:rsidRPr="00D408AE" w:rsidRDefault="006C62F9" w:rsidP="002B4333">
            <w:pPr>
              <w:spacing w:before="0"/>
              <w:jc w:val="center"/>
              <w:rPr>
                <w:iCs/>
              </w:rPr>
            </w:pPr>
            <w:r w:rsidRPr="00D408AE">
              <w:rPr>
                <w:iCs/>
              </w:rPr>
              <w:t>3%</w:t>
            </w:r>
          </w:p>
        </w:tc>
        <w:tc>
          <w:tcPr>
            <w:tcW w:w="1290" w:type="dxa"/>
            <w:hideMark/>
          </w:tcPr>
          <w:p w:rsidR="006C62F9" w:rsidRPr="00D408AE" w:rsidRDefault="006C62F9" w:rsidP="002B4333">
            <w:pPr>
              <w:spacing w:before="0"/>
              <w:jc w:val="center"/>
              <w:rPr>
                <w:iCs/>
              </w:rPr>
            </w:pPr>
            <w:r w:rsidRPr="00D408AE">
              <w:rPr>
                <w:iCs/>
              </w:rPr>
              <w:t>3%</w:t>
            </w:r>
          </w:p>
        </w:tc>
        <w:tc>
          <w:tcPr>
            <w:tcW w:w="1470" w:type="dxa"/>
            <w:hideMark/>
          </w:tcPr>
          <w:p w:rsidR="006C62F9" w:rsidRPr="00D408AE" w:rsidRDefault="006C62F9" w:rsidP="002B4333">
            <w:pPr>
              <w:spacing w:before="0"/>
              <w:jc w:val="center"/>
              <w:rPr>
                <w:iCs/>
              </w:rPr>
            </w:pPr>
            <w:r w:rsidRPr="00D408AE">
              <w:rPr>
                <w:iCs/>
              </w:rPr>
              <w:t>3%</w:t>
            </w:r>
          </w:p>
        </w:tc>
        <w:tc>
          <w:tcPr>
            <w:tcW w:w="1260" w:type="dxa"/>
            <w:hideMark/>
          </w:tcPr>
          <w:p w:rsidR="006C62F9" w:rsidRPr="00D408AE" w:rsidRDefault="006C62F9" w:rsidP="002B4333">
            <w:pPr>
              <w:spacing w:before="0"/>
              <w:jc w:val="center"/>
              <w:rPr>
                <w:iCs/>
              </w:rPr>
            </w:pPr>
            <w:r w:rsidRPr="00D408AE">
              <w:rPr>
                <w:iCs/>
              </w:rPr>
              <w:t>3%</w:t>
            </w:r>
          </w:p>
        </w:tc>
        <w:tc>
          <w:tcPr>
            <w:tcW w:w="1260" w:type="dxa"/>
            <w:hideMark/>
          </w:tcPr>
          <w:p w:rsidR="006C62F9" w:rsidRPr="00D408AE" w:rsidRDefault="006C62F9" w:rsidP="002B4333">
            <w:pPr>
              <w:spacing w:before="0"/>
              <w:jc w:val="center"/>
              <w:rPr>
                <w:iCs/>
              </w:rPr>
            </w:pPr>
            <w:r w:rsidRPr="00D408AE">
              <w:rPr>
                <w:iCs/>
              </w:rPr>
              <w:t>2%</w:t>
            </w:r>
          </w:p>
        </w:tc>
        <w:tc>
          <w:tcPr>
            <w:tcW w:w="1170" w:type="dxa"/>
            <w:hideMark/>
          </w:tcPr>
          <w:p w:rsidR="006C62F9" w:rsidRPr="00D408AE" w:rsidRDefault="006C62F9" w:rsidP="002B4333">
            <w:pPr>
              <w:spacing w:before="0"/>
              <w:jc w:val="center"/>
              <w:rPr>
                <w:iCs/>
              </w:rPr>
            </w:pPr>
            <w:r w:rsidRPr="00D408AE">
              <w:rPr>
                <w:iCs/>
              </w:rPr>
              <w:t>2%</w:t>
            </w:r>
          </w:p>
        </w:tc>
      </w:tr>
      <w:tr w:rsidR="006C62F9" w:rsidRPr="00D408AE" w:rsidTr="006C62F9">
        <w:trPr>
          <w:trHeight w:val="315"/>
        </w:trPr>
        <w:tc>
          <w:tcPr>
            <w:tcW w:w="2538" w:type="dxa"/>
            <w:hideMark/>
          </w:tcPr>
          <w:p w:rsidR="006C62F9" w:rsidRPr="00D408AE" w:rsidRDefault="006C62F9" w:rsidP="002B4333">
            <w:pPr>
              <w:spacing w:before="0"/>
              <w:rPr>
                <w:iCs/>
              </w:rPr>
            </w:pPr>
            <w:r w:rsidRPr="00D408AE">
              <w:rPr>
                <w:iCs/>
              </w:rPr>
              <w:t>Not Stated</w:t>
            </w:r>
          </w:p>
        </w:tc>
        <w:tc>
          <w:tcPr>
            <w:tcW w:w="1290" w:type="dxa"/>
            <w:hideMark/>
          </w:tcPr>
          <w:p w:rsidR="006C62F9" w:rsidRPr="00D408AE" w:rsidRDefault="006C62F9" w:rsidP="002B4333">
            <w:pPr>
              <w:spacing w:before="0"/>
              <w:jc w:val="center"/>
              <w:rPr>
                <w:iCs/>
              </w:rPr>
            </w:pPr>
            <w:r w:rsidRPr="00D408AE">
              <w:rPr>
                <w:iCs/>
              </w:rPr>
              <w:t>6%</w:t>
            </w:r>
          </w:p>
        </w:tc>
        <w:tc>
          <w:tcPr>
            <w:tcW w:w="1290" w:type="dxa"/>
            <w:hideMark/>
          </w:tcPr>
          <w:p w:rsidR="006C62F9" w:rsidRPr="00D408AE" w:rsidRDefault="006C62F9" w:rsidP="002B4333">
            <w:pPr>
              <w:spacing w:before="0"/>
              <w:jc w:val="center"/>
              <w:rPr>
                <w:iCs/>
              </w:rPr>
            </w:pPr>
            <w:r w:rsidRPr="00D408AE">
              <w:rPr>
                <w:iCs/>
              </w:rPr>
              <w:t>7%</w:t>
            </w:r>
          </w:p>
        </w:tc>
        <w:tc>
          <w:tcPr>
            <w:tcW w:w="1470" w:type="dxa"/>
            <w:hideMark/>
          </w:tcPr>
          <w:p w:rsidR="006C62F9" w:rsidRPr="00D408AE" w:rsidRDefault="006C62F9" w:rsidP="002B4333">
            <w:pPr>
              <w:spacing w:before="0"/>
              <w:jc w:val="center"/>
              <w:rPr>
                <w:iCs/>
              </w:rPr>
            </w:pPr>
            <w:r w:rsidRPr="00D408AE">
              <w:rPr>
                <w:iCs/>
              </w:rPr>
              <w:t>4%</w:t>
            </w:r>
          </w:p>
        </w:tc>
        <w:tc>
          <w:tcPr>
            <w:tcW w:w="1260" w:type="dxa"/>
            <w:hideMark/>
          </w:tcPr>
          <w:p w:rsidR="006C62F9" w:rsidRPr="00D408AE" w:rsidRDefault="006C62F9" w:rsidP="002B4333">
            <w:pPr>
              <w:spacing w:before="0"/>
              <w:jc w:val="center"/>
              <w:rPr>
                <w:iCs/>
              </w:rPr>
            </w:pPr>
            <w:r w:rsidRPr="00D408AE">
              <w:rPr>
                <w:iCs/>
              </w:rPr>
              <w:t>6%</w:t>
            </w:r>
          </w:p>
        </w:tc>
        <w:tc>
          <w:tcPr>
            <w:tcW w:w="1260" w:type="dxa"/>
            <w:hideMark/>
          </w:tcPr>
          <w:p w:rsidR="006C62F9" w:rsidRPr="00D408AE" w:rsidRDefault="006C62F9" w:rsidP="002B4333">
            <w:pPr>
              <w:spacing w:before="0"/>
              <w:jc w:val="center"/>
              <w:rPr>
                <w:iCs/>
              </w:rPr>
            </w:pPr>
            <w:r w:rsidRPr="00D408AE">
              <w:rPr>
                <w:iCs/>
              </w:rPr>
              <w:t>4%</w:t>
            </w:r>
          </w:p>
        </w:tc>
        <w:tc>
          <w:tcPr>
            <w:tcW w:w="1170" w:type="dxa"/>
            <w:hideMark/>
          </w:tcPr>
          <w:p w:rsidR="006C62F9" w:rsidRPr="00D408AE" w:rsidRDefault="006C62F9" w:rsidP="002B4333">
            <w:pPr>
              <w:spacing w:before="0"/>
              <w:jc w:val="center"/>
              <w:rPr>
                <w:iCs/>
              </w:rPr>
            </w:pPr>
            <w:r w:rsidRPr="00D408AE">
              <w:rPr>
                <w:iCs/>
              </w:rPr>
              <w:t>5%</w:t>
            </w:r>
          </w:p>
        </w:tc>
      </w:tr>
    </w:tbl>
    <w:p w:rsidR="006C62F9" w:rsidRPr="00D408AE" w:rsidRDefault="006C62F9" w:rsidP="00DD5E1B">
      <w:pPr>
        <w:jc w:val="both"/>
        <w:rPr>
          <w:iCs/>
        </w:rPr>
      </w:pPr>
      <w:r w:rsidRPr="00BD0DD8">
        <w:rPr>
          <w:iCs/>
          <w:u w:val="single"/>
        </w:rPr>
        <w:t xml:space="preserve">The data on both training and certification and educational qualifications tend to show that there is not much difference between the employed and the unemployed, and this suggests the employment problem in Jamaica may be less a skills mismatch than a </w:t>
      </w:r>
      <w:r w:rsidR="00DA6D3D" w:rsidRPr="00BD0DD8">
        <w:rPr>
          <w:iCs/>
          <w:u w:val="single"/>
        </w:rPr>
        <w:t xml:space="preserve">simple </w:t>
      </w:r>
      <w:r w:rsidRPr="00BD0DD8">
        <w:rPr>
          <w:iCs/>
          <w:u w:val="single"/>
        </w:rPr>
        <w:t>lack of job creation.</w:t>
      </w:r>
      <w:r w:rsidRPr="00D408AE">
        <w:rPr>
          <w:iCs/>
        </w:rPr>
        <w:t xml:space="preserve"> Skills mismatch appears at a professional level for newer occupations. The unemployed actually appear slightly more educated and trained, on the whole. Getting more job experience for the unemployed who have education and training and certification is likely needed. The other notable finding is the fact that women are so much more highly educated and trained than their male counterparts; this finding also suggests assisting women to get more work experience. The data on first seekers are encouraging, but again the transition from </w:t>
      </w:r>
      <w:r w:rsidR="009F13C3" w:rsidRPr="00D408AE">
        <w:rPr>
          <w:iCs/>
        </w:rPr>
        <w:t xml:space="preserve">obtaining </w:t>
      </w:r>
      <w:r w:rsidRPr="00D408AE">
        <w:rPr>
          <w:iCs/>
        </w:rPr>
        <w:t xml:space="preserve">qualifications to </w:t>
      </w:r>
      <w:r w:rsidR="009F13C3" w:rsidRPr="00D408AE">
        <w:rPr>
          <w:iCs/>
        </w:rPr>
        <w:t>obtaining employment</w:t>
      </w:r>
      <w:r w:rsidRPr="00D408AE">
        <w:rPr>
          <w:iCs/>
        </w:rPr>
        <w:t xml:space="preserve"> needs work. Finally, the overall low level of secondary level qualification of the workforce suggests that so called “second chance” </w:t>
      </w:r>
      <w:r w:rsidR="00D408AE" w:rsidRPr="00D408AE">
        <w:rPr>
          <w:iCs/>
        </w:rPr>
        <w:t>program</w:t>
      </w:r>
      <w:r w:rsidRPr="00D408AE">
        <w:rPr>
          <w:iCs/>
        </w:rPr>
        <w:t>s for workers and the unemployed to achieve secondary education credentials may be important.</w:t>
      </w:r>
    </w:p>
    <w:p w:rsidR="006C62F9" w:rsidRPr="00D408AE" w:rsidRDefault="00060050" w:rsidP="006C62F9">
      <w:pPr>
        <w:jc w:val="center"/>
        <w:rPr>
          <w:b/>
          <w:iCs/>
        </w:rPr>
      </w:pPr>
      <w:r w:rsidRPr="00D408AE">
        <w:rPr>
          <w:b/>
          <w:iCs/>
        </w:rPr>
        <w:t xml:space="preserve">Table </w:t>
      </w:r>
      <w:r w:rsidR="00731770" w:rsidRPr="00D408AE">
        <w:rPr>
          <w:b/>
          <w:iCs/>
        </w:rPr>
        <w:t>1</w:t>
      </w:r>
      <w:r w:rsidR="0034204A">
        <w:rPr>
          <w:b/>
          <w:iCs/>
        </w:rPr>
        <w:t>5</w:t>
      </w:r>
      <w:r w:rsidRPr="00D408AE">
        <w:rPr>
          <w:b/>
          <w:iCs/>
        </w:rPr>
        <w:t xml:space="preserve">: </w:t>
      </w:r>
      <w:r w:rsidR="002B0048">
        <w:rPr>
          <w:b/>
          <w:iCs/>
        </w:rPr>
        <w:t>Labor</w:t>
      </w:r>
      <w:r w:rsidR="006C62F9" w:rsidRPr="00D408AE">
        <w:rPr>
          <w:b/>
          <w:iCs/>
        </w:rPr>
        <w:t xml:space="preserve"> Force by Highest Examination Passed by Gender</w:t>
      </w:r>
    </w:p>
    <w:tbl>
      <w:tblPr>
        <w:tblStyle w:val="TableGrid"/>
        <w:tblW w:w="5000" w:type="pct"/>
        <w:tblLook w:val="04A0" w:firstRow="1" w:lastRow="0" w:firstColumn="1" w:lastColumn="0" w:noHBand="0" w:noVBand="1"/>
      </w:tblPr>
      <w:tblGrid>
        <w:gridCol w:w="2720"/>
        <w:gridCol w:w="1714"/>
        <w:gridCol w:w="1714"/>
        <w:gridCol w:w="1714"/>
        <w:gridCol w:w="1714"/>
      </w:tblGrid>
      <w:tr w:rsidR="006C62F9" w:rsidRPr="00D408AE" w:rsidTr="006C62F9">
        <w:trPr>
          <w:trHeight w:val="537"/>
        </w:trPr>
        <w:tc>
          <w:tcPr>
            <w:tcW w:w="1420" w:type="pct"/>
            <w:vAlign w:val="center"/>
            <w:hideMark/>
          </w:tcPr>
          <w:p w:rsidR="006C62F9" w:rsidRPr="00D408AE" w:rsidRDefault="006C62F9" w:rsidP="002B4333">
            <w:pPr>
              <w:spacing w:before="0"/>
              <w:jc w:val="center"/>
              <w:rPr>
                <w:b/>
                <w:bCs/>
                <w:iCs/>
              </w:rPr>
            </w:pPr>
            <w:r w:rsidRPr="00D408AE">
              <w:rPr>
                <w:b/>
                <w:bCs/>
                <w:iCs/>
              </w:rPr>
              <w:t>Highest Exam Passed</w:t>
            </w:r>
          </w:p>
        </w:tc>
        <w:tc>
          <w:tcPr>
            <w:tcW w:w="1790" w:type="pct"/>
            <w:gridSpan w:val="2"/>
          </w:tcPr>
          <w:p w:rsidR="006C62F9" w:rsidRPr="00D408AE" w:rsidRDefault="006C62F9" w:rsidP="002B4333">
            <w:pPr>
              <w:spacing w:before="0"/>
              <w:jc w:val="center"/>
              <w:rPr>
                <w:b/>
                <w:bCs/>
                <w:iCs/>
              </w:rPr>
            </w:pPr>
            <w:r w:rsidRPr="00D408AE">
              <w:rPr>
                <w:b/>
                <w:bCs/>
                <w:iCs/>
              </w:rPr>
              <w:t>Males</w:t>
            </w:r>
          </w:p>
        </w:tc>
        <w:tc>
          <w:tcPr>
            <w:tcW w:w="1790" w:type="pct"/>
            <w:gridSpan w:val="2"/>
          </w:tcPr>
          <w:p w:rsidR="006C62F9" w:rsidRPr="00D408AE" w:rsidRDefault="006C62F9" w:rsidP="002B4333">
            <w:pPr>
              <w:spacing w:before="0"/>
              <w:jc w:val="center"/>
              <w:rPr>
                <w:b/>
                <w:bCs/>
                <w:iCs/>
              </w:rPr>
            </w:pPr>
            <w:r w:rsidRPr="00D408AE">
              <w:rPr>
                <w:b/>
                <w:bCs/>
                <w:iCs/>
              </w:rPr>
              <w:t>Females</w:t>
            </w:r>
          </w:p>
        </w:tc>
      </w:tr>
      <w:tr w:rsidR="006C62F9" w:rsidRPr="00D408AE" w:rsidTr="006C62F9">
        <w:trPr>
          <w:trHeight w:val="350"/>
        </w:trPr>
        <w:tc>
          <w:tcPr>
            <w:tcW w:w="1420" w:type="pct"/>
            <w:hideMark/>
          </w:tcPr>
          <w:p w:rsidR="006C62F9" w:rsidRPr="00D408AE" w:rsidRDefault="006C62F9" w:rsidP="002B4333">
            <w:pPr>
              <w:spacing w:before="0"/>
              <w:rPr>
                <w:iCs/>
              </w:rPr>
            </w:pPr>
            <w:r w:rsidRPr="00D408AE">
              <w:rPr>
                <w:iCs/>
              </w:rPr>
              <w:t>None</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494,850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72%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309,900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54%</w:t>
            </w:r>
          </w:p>
        </w:tc>
      </w:tr>
      <w:tr w:rsidR="006C62F9" w:rsidRPr="00D408AE" w:rsidTr="006C62F9">
        <w:trPr>
          <w:trHeight w:val="251"/>
        </w:trPr>
        <w:tc>
          <w:tcPr>
            <w:tcW w:w="1420" w:type="pct"/>
            <w:hideMark/>
          </w:tcPr>
          <w:p w:rsidR="006C62F9" w:rsidRPr="00D408AE" w:rsidRDefault="006C62F9" w:rsidP="002B4333">
            <w:pPr>
              <w:spacing w:before="0"/>
              <w:rPr>
                <w:iCs/>
              </w:rPr>
            </w:pPr>
            <w:r w:rsidRPr="00D408AE">
              <w:rPr>
                <w:iCs/>
              </w:rPr>
              <w:t>CXC Basic, JSC 5, SSC</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12,075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15,700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w:t>
            </w:r>
          </w:p>
        </w:tc>
      </w:tr>
      <w:tr w:rsidR="006C62F9" w:rsidRPr="00D408AE" w:rsidTr="006C62F9">
        <w:trPr>
          <w:trHeight w:val="260"/>
        </w:trPr>
        <w:tc>
          <w:tcPr>
            <w:tcW w:w="1420" w:type="pct"/>
            <w:hideMark/>
          </w:tcPr>
          <w:p w:rsidR="006C62F9" w:rsidRPr="00D408AE" w:rsidRDefault="006C62F9" w:rsidP="002B4333">
            <w:pPr>
              <w:spacing w:before="0"/>
              <w:rPr>
                <w:iCs/>
              </w:rPr>
            </w:pPr>
            <w:r w:rsidRPr="00D408AE">
              <w:rPr>
                <w:iCs/>
              </w:rPr>
              <w:t>CXC General, GCE 'O' 1-2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13,850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17,925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w:t>
            </w:r>
          </w:p>
        </w:tc>
      </w:tr>
      <w:tr w:rsidR="006C62F9" w:rsidRPr="00D408AE" w:rsidTr="006C62F9">
        <w:trPr>
          <w:trHeight w:val="251"/>
        </w:trPr>
        <w:tc>
          <w:tcPr>
            <w:tcW w:w="1420" w:type="pct"/>
            <w:hideMark/>
          </w:tcPr>
          <w:p w:rsidR="006C62F9" w:rsidRPr="00D408AE" w:rsidRDefault="006C62F9" w:rsidP="002B4333">
            <w:pPr>
              <w:spacing w:before="0"/>
              <w:rPr>
                <w:iCs/>
              </w:rPr>
            </w:pPr>
            <w:r w:rsidRPr="00D408AE">
              <w:rPr>
                <w:iCs/>
              </w:rPr>
              <w:t>CXC General, GCE 'O' 3-4</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24,850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4%</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35,625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w:t>
            </w:r>
          </w:p>
        </w:tc>
      </w:tr>
      <w:tr w:rsidR="006C62F9" w:rsidRPr="00D408AE" w:rsidTr="006C62F9">
        <w:trPr>
          <w:trHeight w:val="314"/>
        </w:trPr>
        <w:tc>
          <w:tcPr>
            <w:tcW w:w="1420" w:type="pct"/>
            <w:hideMark/>
          </w:tcPr>
          <w:p w:rsidR="006C62F9" w:rsidRPr="00D408AE" w:rsidRDefault="006C62F9" w:rsidP="002B4333">
            <w:pPr>
              <w:spacing w:before="0"/>
              <w:rPr>
                <w:iCs/>
              </w:rPr>
            </w:pPr>
            <w:r w:rsidRPr="00D408AE">
              <w:rPr>
                <w:iCs/>
              </w:rPr>
              <w:t>CXC General, GCE 'O' 5+</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23,900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37,275</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w:t>
            </w:r>
          </w:p>
        </w:tc>
      </w:tr>
      <w:tr w:rsidR="006C62F9" w:rsidRPr="00D408AE" w:rsidTr="006C62F9">
        <w:trPr>
          <w:trHeight w:val="269"/>
        </w:trPr>
        <w:tc>
          <w:tcPr>
            <w:tcW w:w="1420" w:type="pct"/>
            <w:hideMark/>
          </w:tcPr>
          <w:p w:rsidR="006C62F9" w:rsidRPr="00D408AE" w:rsidRDefault="006C62F9" w:rsidP="002B4333">
            <w:pPr>
              <w:spacing w:before="0"/>
              <w:rPr>
                <w:iCs/>
              </w:rPr>
            </w:pPr>
            <w:r w:rsidRPr="00D408AE">
              <w:rPr>
                <w:iCs/>
              </w:rPr>
              <w:lastRenderedPageBreak/>
              <w:t>GCE 'A' 1-2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1,325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1,000</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r>
      <w:tr w:rsidR="006C62F9" w:rsidRPr="00D408AE" w:rsidTr="006C62F9">
        <w:trPr>
          <w:trHeight w:val="251"/>
        </w:trPr>
        <w:tc>
          <w:tcPr>
            <w:tcW w:w="1420" w:type="pct"/>
            <w:hideMark/>
          </w:tcPr>
          <w:p w:rsidR="006C62F9" w:rsidRPr="00D408AE" w:rsidRDefault="006C62F9" w:rsidP="002B4333">
            <w:pPr>
              <w:spacing w:before="0"/>
              <w:rPr>
                <w:iCs/>
              </w:rPr>
            </w:pPr>
            <w:r w:rsidRPr="00D408AE">
              <w:rPr>
                <w:iCs/>
              </w:rPr>
              <w:t>GCE 'A' 3 or more</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1,350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2,400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0%</w:t>
            </w:r>
          </w:p>
        </w:tc>
      </w:tr>
      <w:tr w:rsidR="006C62F9" w:rsidRPr="00D408AE" w:rsidTr="006C62F9">
        <w:trPr>
          <w:trHeight w:val="242"/>
        </w:trPr>
        <w:tc>
          <w:tcPr>
            <w:tcW w:w="1420" w:type="pct"/>
            <w:hideMark/>
          </w:tcPr>
          <w:p w:rsidR="006C62F9" w:rsidRPr="00D408AE" w:rsidRDefault="006C62F9" w:rsidP="002B4333">
            <w:pPr>
              <w:spacing w:before="0"/>
              <w:rPr>
                <w:iCs/>
              </w:rPr>
            </w:pPr>
            <w:r w:rsidRPr="00D408AE">
              <w:rPr>
                <w:iCs/>
              </w:rPr>
              <w:t>Degree</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55,525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8%</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96,050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17%</w:t>
            </w:r>
          </w:p>
        </w:tc>
      </w:tr>
      <w:tr w:rsidR="006C62F9" w:rsidRPr="00D408AE" w:rsidTr="006C62F9">
        <w:trPr>
          <w:trHeight w:val="233"/>
        </w:trPr>
        <w:tc>
          <w:tcPr>
            <w:tcW w:w="1420" w:type="pct"/>
            <w:hideMark/>
          </w:tcPr>
          <w:p w:rsidR="006C62F9" w:rsidRPr="00D408AE" w:rsidRDefault="006C62F9" w:rsidP="002B4333">
            <w:pPr>
              <w:spacing w:before="0"/>
              <w:rPr>
                <w:iCs/>
              </w:rPr>
            </w:pPr>
            <w:r w:rsidRPr="00D408AE">
              <w:rPr>
                <w:iCs/>
              </w:rPr>
              <w:t>Other</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14,150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2%</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22,575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4%</w:t>
            </w:r>
          </w:p>
        </w:tc>
      </w:tr>
      <w:tr w:rsidR="006C62F9" w:rsidRPr="00D408AE" w:rsidTr="006C62F9">
        <w:trPr>
          <w:trHeight w:val="233"/>
        </w:trPr>
        <w:tc>
          <w:tcPr>
            <w:tcW w:w="1420" w:type="pct"/>
          </w:tcPr>
          <w:p w:rsidR="006C62F9" w:rsidRPr="00D408AE" w:rsidRDefault="006C62F9" w:rsidP="002B4333">
            <w:pPr>
              <w:spacing w:before="0"/>
              <w:rPr>
                <w:iCs/>
              </w:rPr>
            </w:pPr>
            <w:r w:rsidRPr="00D408AE">
              <w:rPr>
                <w:iCs/>
              </w:rPr>
              <w:t>Not Stated</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44,300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 xml:space="preserve">               35,100 </w:t>
            </w:r>
          </w:p>
        </w:tc>
        <w:tc>
          <w:tcPr>
            <w:tcW w:w="895" w:type="pct"/>
            <w:vAlign w:val="center"/>
          </w:tcPr>
          <w:p w:rsidR="006C62F9" w:rsidRPr="00D408AE" w:rsidRDefault="006C62F9" w:rsidP="002B4333">
            <w:pPr>
              <w:spacing w:before="0"/>
              <w:jc w:val="right"/>
              <w:rPr>
                <w:rFonts w:ascii="Calibri" w:hAnsi="Calibri"/>
                <w:color w:val="000000"/>
              </w:rPr>
            </w:pPr>
            <w:r w:rsidRPr="00D408AE">
              <w:rPr>
                <w:rFonts w:ascii="Calibri" w:hAnsi="Calibri"/>
                <w:color w:val="000000"/>
              </w:rPr>
              <w:t>6%</w:t>
            </w:r>
          </w:p>
        </w:tc>
      </w:tr>
    </w:tbl>
    <w:p w:rsidR="00E2203E" w:rsidRPr="00D408AE" w:rsidRDefault="002B0048" w:rsidP="00371671">
      <w:pPr>
        <w:pStyle w:val="Heading1"/>
        <w:spacing w:before="480"/>
      </w:pPr>
      <w:bookmarkStart w:id="24" w:name="_Toc374899557"/>
      <w:r>
        <w:t>Labor</w:t>
      </w:r>
      <w:r w:rsidR="00E2203E" w:rsidRPr="00D408AE">
        <w:t xml:space="preserve"> Demand</w:t>
      </w:r>
      <w:bookmarkEnd w:id="24"/>
    </w:p>
    <w:p w:rsidR="00E2203E" w:rsidRPr="00D408AE" w:rsidRDefault="00BD0DD8" w:rsidP="00DD5E1B">
      <w:pPr>
        <w:jc w:val="both"/>
      </w:pPr>
      <w:r w:rsidRPr="00BD0DD8">
        <w:t xml:space="preserve">The effectiveness and utility of CSJP’s labor market interventions rests on the ability to direct the interventions towards both current and future labor market demand.   In developing </w:t>
      </w:r>
      <w:r>
        <w:t>this section on demand for labo</w:t>
      </w:r>
      <w:r w:rsidRPr="00BD0DD8">
        <w:t>r and gaps between job openings and training provisions, it is best to use the research generated about labor demand from studies conducted by the Ministry of Labor and Social Security (MLSS) and HEART Trust-National Training Agency</w:t>
      </w:r>
      <w:r w:rsidR="00E563B0">
        <w:t xml:space="preserve">. </w:t>
      </w:r>
      <w:r w:rsidRPr="00BD0DD8">
        <w:t xml:space="preserve"> Within the context of this report,</w:t>
      </w:r>
      <w:r>
        <w:t xml:space="preserve"> </w:t>
      </w:r>
      <w:r w:rsidR="00E2203E" w:rsidRPr="00D408AE">
        <w:t>it is not possible or advisable, given both restrictions on data by STATIN and statistical issues, to do mathematical occupational projections. First, STATIN restricts the occupation-level data needed to do this, and second, the size of the individual statistical cells containing the occupations are too small to make reliable projections</w:t>
      </w:r>
      <w:r w:rsidR="009F13C3" w:rsidRPr="00D408AE">
        <w:t xml:space="preserve"> for a great many occupations</w:t>
      </w:r>
      <w:r w:rsidR="00E2203E" w:rsidRPr="00D408AE">
        <w:t xml:space="preserve">. HEART used such projections for a study of </w:t>
      </w:r>
      <w:r w:rsidR="002B0048">
        <w:t>labor</w:t>
      </w:r>
      <w:r w:rsidR="00E2203E" w:rsidRPr="00D408AE">
        <w:t xml:space="preserve"> demand in the construction sector</w:t>
      </w:r>
      <w:r>
        <w:rPr>
          <w:rStyle w:val="FootnoteReference"/>
        </w:rPr>
        <w:footnoteReference w:id="20"/>
      </w:r>
      <w:r w:rsidR="00E2203E" w:rsidRPr="00D408AE">
        <w:t xml:space="preserve"> that generated projections for 2012 to 2016 that so far are wide off the mark (the data predicted strong growth by this year and last and predicted growth of 19 per cent in the </w:t>
      </w:r>
      <w:r w:rsidR="009F13C3" w:rsidRPr="00D408AE">
        <w:t>i</w:t>
      </w:r>
      <w:r w:rsidR="00E2203E" w:rsidRPr="00D408AE">
        <w:t xml:space="preserve">ndustry’s demand for </w:t>
      </w:r>
      <w:r w:rsidR="002B0048">
        <w:t>labor</w:t>
      </w:r>
      <w:r w:rsidR="00E2203E" w:rsidRPr="00D408AE">
        <w:t xml:space="preserve"> over the period 2011 – 2016</w:t>
      </w:r>
      <w:r w:rsidR="009F13C3" w:rsidRPr="00D408AE">
        <w:t>,</w:t>
      </w:r>
      <w:r w:rsidR="00E2203E" w:rsidRPr="00D408AE">
        <w:t xml:space="preserve"> and an annual average growth rate of 4 per cent).</w:t>
      </w:r>
    </w:p>
    <w:p w:rsidR="00E2203E" w:rsidRPr="00D408AE" w:rsidRDefault="00E2203E" w:rsidP="00DD5E1B">
      <w:pPr>
        <w:jc w:val="both"/>
      </w:pPr>
      <w:r w:rsidRPr="00D408AE">
        <w:t>On the other hand there are several data sources that hold valuable information about the occupational areas that look promising based on actual research with employers and stakeholders. The MLSS conducted a fairly large employer demand survey published in 2010</w:t>
      </w:r>
      <w:r w:rsidR="00E563B0">
        <w:rPr>
          <w:rStyle w:val="FootnoteReference"/>
        </w:rPr>
        <w:footnoteReference w:id="21"/>
      </w:r>
      <w:r w:rsidRPr="00D408AE">
        <w:t>, and continuously studies job advertisements in the newspapers to track the most in-demand jobs (there are about 4,400 jobs advertised per quarter).  HEART has (1) an active listing of Skills in Demand (2013), (2) a Creative Industry Sector Training Plan (2013)</w:t>
      </w:r>
      <w:r w:rsidR="00142947" w:rsidRPr="00D408AE">
        <w:rPr>
          <w:rStyle w:val="FootnoteReference"/>
        </w:rPr>
        <w:footnoteReference w:id="22"/>
      </w:r>
      <w:r w:rsidRPr="00D408AE">
        <w:t xml:space="preserve">, (3) a </w:t>
      </w:r>
      <w:r w:rsidR="009F13C3" w:rsidRPr="00D408AE">
        <w:t>C</w:t>
      </w:r>
      <w:r w:rsidRPr="00D408AE">
        <w:t>onstruction sector study (2012), and (4) a Tracer Study of HEART graduates (2013)</w:t>
      </w:r>
      <w:r w:rsidR="00142947" w:rsidRPr="00D408AE">
        <w:rPr>
          <w:rStyle w:val="FootnoteReference"/>
        </w:rPr>
        <w:footnoteReference w:id="23"/>
      </w:r>
      <w:r w:rsidRPr="00D408AE">
        <w:t>. PIOJ has compiled detailed information on overseas employment opportunities, and the sectoral emphases of government and partners. While these data sources provide ample examples of available jobs, they do not provide numerical predictions.</w:t>
      </w:r>
    </w:p>
    <w:p w:rsidR="00E2203E" w:rsidRPr="00D408AE" w:rsidRDefault="00E2203E" w:rsidP="00DD5E1B">
      <w:pPr>
        <w:jc w:val="both"/>
      </w:pPr>
      <w:r w:rsidRPr="00D408AE">
        <w:t>While these listing</w:t>
      </w:r>
      <w:r w:rsidR="009F13C3" w:rsidRPr="00D408AE">
        <w:t>s</w:t>
      </w:r>
      <w:r w:rsidRPr="00D408AE">
        <w:t xml:space="preserve"> are useful for selecting training </w:t>
      </w:r>
      <w:r w:rsidR="00D408AE" w:rsidRPr="00D408AE">
        <w:t>program</w:t>
      </w:r>
      <w:r w:rsidRPr="00D408AE">
        <w:t xml:space="preserve">s, it will always be important to verify actual employer demand in implementing a </w:t>
      </w:r>
      <w:r w:rsidR="00D408AE" w:rsidRPr="00D408AE">
        <w:t>program</w:t>
      </w:r>
      <w:r w:rsidR="009F13C3" w:rsidRPr="00D408AE">
        <w:t xml:space="preserve"> in any particular geographic location</w:t>
      </w:r>
      <w:r w:rsidRPr="00D408AE">
        <w:t xml:space="preserve">. One way this is being done is in multi-stage </w:t>
      </w:r>
      <w:r w:rsidR="00D408AE" w:rsidRPr="00D408AE">
        <w:t>program</w:t>
      </w:r>
      <w:r w:rsidRPr="00D408AE">
        <w:t xml:space="preserve">s of training followed by internships, where the training provider makes arrangements for internships up front when the provider submits a competitive bid. </w:t>
      </w:r>
      <w:r w:rsidR="009F13C3" w:rsidRPr="00D408AE">
        <w:t>This supplies some direct and immediate evidence of employer demand.</w:t>
      </w:r>
    </w:p>
    <w:p w:rsidR="00BD33DB" w:rsidRDefault="00E2203E" w:rsidP="00DD5E1B">
      <w:pPr>
        <w:jc w:val="both"/>
      </w:pPr>
      <w:r w:rsidRPr="00D408AE">
        <w:t xml:space="preserve">Annex </w:t>
      </w:r>
      <w:r w:rsidR="00A51DF3" w:rsidRPr="00D408AE">
        <w:t>2</w:t>
      </w:r>
      <w:r w:rsidRPr="00D408AE">
        <w:t xml:space="preserve"> contains (1) a compilation of Occupations Cited for Growth in Employment in the work of HEART Trust-NTA and the MLSS; (2) a table developed from MLSS data on skill sets as</w:t>
      </w:r>
      <w:r w:rsidR="00371671" w:rsidRPr="00D408AE">
        <w:t>sociated with industry sectors</w:t>
      </w:r>
      <w:r w:rsidR="00BD33DB">
        <w:t>.</w:t>
      </w:r>
      <w:r w:rsidR="00BD33DB" w:rsidRPr="00BD33DB">
        <w:t xml:space="preserve"> </w:t>
      </w:r>
      <w:r w:rsidRPr="00D408AE">
        <w:t xml:space="preserve">These studies contain quite a few occupational areas for which there is some actual evidence of demand. The studies also </w:t>
      </w:r>
      <w:r w:rsidRPr="00D408AE">
        <w:lastRenderedPageBreak/>
        <w:t>report some other interesting data.</w:t>
      </w:r>
      <w:r w:rsidR="006D2051">
        <w:t xml:space="preserve"> Annex </w:t>
      </w:r>
      <w:r w:rsidR="00BD33DB">
        <w:t>2 also</w:t>
      </w:r>
      <w:r w:rsidR="006D2051">
        <w:t xml:space="preserve"> contains information about potential overseas employment opportunities </w:t>
      </w:r>
      <w:r w:rsidR="00BD33DB">
        <w:t xml:space="preserve">in growth areas </w:t>
      </w:r>
      <w:r w:rsidR="006D2051">
        <w:t>as requested by one of the stakeholders during the consultation process.</w:t>
      </w:r>
      <w:r w:rsidR="00BD33DB" w:rsidRPr="00BD33DB">
        <w:t xml:space="preserve"> </w:t>
      </w:r>
    </w:p>
    <w:p w:rsidR="00E2203E" w:rsidRPr="00D408AE" w:rsidRDefault="00E2203E" w:rsidP="00DD5E1B">
      <w:pPr>
        <w:jc w:val="both"/>
      </w:pPr>
      <w:r w:rsidRPr="00D408AE">
        <w:t xml:space="preserve">In general, Jamaica is undergoing changes in occupations often based on restructuring </w:t>
      </w:r>
      <w:r w:rsidR="00E563B0">
        <w:t xml:space="preserve">that </w:t>
      </w:r>
      <w:r w:rsidRPr="00D408AE">
        <w:t xml:space="preserve">firms are undergoing to improve their competitiveness. The MLSS </w:t>
      </w:r>
      <w:r w:rsidR="00E563B0">
        <w:t xml:space="preserve">study </w:t>
      </w:r>
      <w:r w:rsidRPr="00D408AE">
        <w:t>reports that restructuring, mainly in terms of production and business processes,</w:t>
      </w:r>
      <w:r w:rsidR="009F13C3" w:rsidRPr="00D408AE">
        <w:t xml:space="preserve"> </w:t>
      </w:r>
      <w:r w:rsidRPr="00D408AE">
        <w:t>new equipment and technology</w:t>
      </w:r>
      <w:r w:rsidR="00BD33DB">
        <w:t>,</w:t>
      </w:r>
      <w:r w:rsidRPr="00D408AE">
        <w:t xml:space="preserve"> has </w:t>
      </w:r>
      <w:r w:rsidR="00BD33DB" w:rsidRPr="00D408AE">
        <w:t xml:space="preserve">particularly </w:t>
      </w:r>
      <w:r w:rsidRPr="00D408AE">
        <w:t>taken place in agriculture, financial services</w:t>
      </w:r>
      <w:r w:rsidR="00BD33DB">
        <w:t>,</w:t>
      </w:r>
      <w:r w:rsidRPr="00D408AE">
        <w:t xml:space="preserve"> and manufacturing</w:t>
      </w:r>
      <w:r w:rsidR="00BD33DB">
        <w:t xml:space="preserve"> and that j</w:t>
      </w:r>
      <w:r w:rsidRPr="00D408AE">
        <w:t>obs generally require higher levels of education and training, both vocational and professional. The MLSS report also indicates that while overall the economy has created uncertainty among employers, there was optimism among employers who are ready for expansion, particularly in the Construction, Agriculture, and Real Estate, Renting and Business Activities sectors.</w:t>
      </w:r>
    </w:p>
    <w:p w:rsidR="00E2203E" w:rsidRPr="00D408AE" w:rsidRDefault="00E2203E" w:rsidP="00E563B0">
      <w:pPr>
        <w:jc w:val="both"/>
        <w:rPr>
          <w:color w:val="C00000"/>
        </w:rPr>
      </w:pPr>
      <w:r w:rsidRPr="00D408AE">
        <w:t xml:space="preserve">In general, </w:t>
      </w:r>
      <w:r w:rsidR="00371671" w:rsidRPr="00D408AE">
        <w:t xml:space="preserve">according to the MLSS study, </w:t>
      </w:r>
      <w:r w:rsidRPr="00D408AE">
        <w:t>employers say they need improvements in customer service, computer technology</w:t>
      </w:r>
      <w:r w:rsidR="00371671" w:rsidRPr="00D408AE">
        <w:t>,</w:t>
      </w:r>
      <w:r w:rsidRPr="00D408AE">
        <w:t xml:space="preserve"> and sales, and want workers with a positive attitude towards the job, hands on experience, </w:t>
      </w:r>
      <w:r w:rsidR="009F13C3" w:rsidRPr="00D408AE">
        <w:t>as well as</w:t>
      </w:r>
      <w:r w:rsidRPr="00D408AE">
        <w:t xml:space="preserve"> technical and </w:t>
      </w:r>
      <w:r w:rsidR="009F13C3" w:rsidRPr="00D408AE">
        <w:t>information technology</w:t>
      </w:r>
      <w:r w:rsidRPr="00D408AE">
        <w:t xml:space="preserve"> skills. MLSS notes an increase in the demand for skilled workers over the previous years and there has been an increase in the demand for NCTVET Levels 2 and 3 certification at the vocational level. Employers are also looking for employees with Bachelor</w:t>
      </w:r>
      <w:r w:rsidR="00371671" w:rsidRPr="00D408AE">
        <w:t>’</w:t>
      </w:r>
      <w:r w:rsidRPr="00D408AE">
        <w:t>s and Master</w:t>
      </w:r>
      <w:r w:rsidR="00371671" w:rsidRPr="00D408AE">
        <w:t>’</w:t>
      </w:r>
      <w:r w:rsidRPr="00D408AE">
        <w:t xml:space="preserve">s </w:t>
      </w:r>
      <w:r w:rsidR="009F13C3" w:rsidRPr="00D408AE">
        <w:t>Degrees</w:t>
      </w:r>
      <w:r w:rsidRPr="00D408AE">
        <w:t>, but also want managerial and supervisory skills as part of these qualifications. For jobs filled by secondary graduates, they want to see accounting and information technology</w:t>
      </w:r>
      <w:r w:rsidR="00163CCE">
        <w:t xml:space="preserve"> skills,</w:t>
      </w:r>
      <w:r w:rsidRPr="00D408AE">
        <w:t xml:space="preserve"> and believe it gives those students an edge.</w:t>
      </w:r>
      <w:r w:rsidR="00E563B0">
        <w:t xml:space="preserve"> </w:t>
      </w:r>
      <w:r w:rsidRPr="00D408AE">
        <w:t xml:space="preserve">Sixty per cent of sampled firms </w:t>
      </w:r>
      <w:r w:rsidR="00163CCE">
        <w:t>said</w:t>
      </w:r>
      <w:r w:rsidRPr="00D408AE">
        <w:t xml:space="preserve"> they need more training</w:t>
      </w:r>
      <w:r w:rsidR="009F13C3" w:rsidRPr="00D408AE">
        <w:t>,</w:t>
      </w:r>
      <w:r w:rsidRPr="00D408AE">
        <w:t xml:space="preserve"> </w:t>
      </w:r>
      <w:r w:rsidR="00163CCE">
        <w:t>and 40 per</w:t>
      </w:r>
      <w:r w:rsidRPr="00D408AE">
        <w:t>cent sa</w:t>
      </w:r>
      <w:r w:rsidR="00163CCE">
        <w:t>id</w:t>
      </w:r>
      <w:r w:rsidRPr="00D408AE">
        <w:t xml:space="preserve"> only about 20 per cent of their workers are certified. </w:t>
      </w:r>
    </w:p>
    <w:p w:rsidR="00E2203E" w:rsidRPr="00D408AE" w:rsidRDefault="00E2203E" w:rsidP="00DD5E1B">
      <w:pPr>
        <w:jc w:val="both"/>
      </w:pPr>
      <w:r w:rsidRPr="00D408AE">
        <w:t xml:space="preserve">There has been a consistently high demand in agriculture, although there are </w:t>
      </w:r>
      <w:r w:rsidR="00D905BF" w:rsidRPr="00D408AE">
        <w:t>6,800</w:t>
      </w:r>
      <w:r w:rsidRPr="00D408AE">
        <w:t xml:space="preserve"> unemployed workers there</w:t>
      </w:r>
      <w:r w:rsidR="00371671" w:rsidRPr="00D408AE">
        <w:t>,</w:t>
      </w:r>
      <w:r w:rsidR="00865F2D" w:rsidRPr="00D408AE">
        <w:t xml:space="preserve"> while u</w:t>
      </w:r>
      <w:r w:rsidRPr="00D408AE">
        <w:t xml:space="preserve">nemployment is low at only </w:t>
      </w:r>
      <w:r w:rsidR="009F13C3" w:rsidRPr="00D408AE">
        <w:t>three per cent</w:t>
      </w:r>
      <w:r w:rsidRPr="00D408AE">
        <w:t xml:space="preserve">. </w:t>
      </w:r>
      <w:r w:rsidR="00D905BF" w:rsidRPr="00D408AE">
        <w:t xml:space="preserve">The </w:t>
      </w:r>
      <w:r w:rsidRPr="00D408AE">
        <w:t xml:space="preserve">MLSS </w:t>
      </w:r>
      <w:r w:rsidR="00D905BF" w:rsidRPr="00D408AE">
        <w:t xml:space="preserve">report </w:t>
      </w:r>
      <w:r w:rsidRPr="00D408AE">
        <w:t>cites demand for low skilled casual workers, laborers, masons</w:t>
      </w:r>
      <w:r w:rsidR="00371671" w:rsidRPr="00D408AE">
        <w:t>,</w:t>
      </w:r>
      <w:r w:rsidRPr="00D408AE">
        <w:t xml:space="preserve"> and cultivation workers</w:t>
      </w:r>
      <w:r w:rsidR="00D905BF" w:rsidRPr="00D408AE">
        <w:t>,</w:t>
      </w:r>
      <w:r w:rsidRPr="00D408AE">
        <w:t xml:space="preserve"> </w:t>
      </w:r>
      <w:r w:rsidR="00865F2D" w:rsidRPr="00D408AE">
        <w:t>as well as</w:t>
      </w:r>
      <w:r w:rsidRPr="00D408AE">
        <w:t xml:space="preserve"> highly skilled workers such as mechanics, shift supervisors and mechanical engineers. Opportunities abound in agriculture, particularly in agro-processing, poultry and large livestock rearing, food and fruit tree crop cultivation</w:t>
      </w:r>
      <w:r w:rsidR="00163CCE">
        <w:t>,</w:t>
      </w:r>
      <w:r w:rsidRPr="00D408AE">
        <w:t xml:space="preserve"> as well as organic and contract farming.</w:t>
      </w:r>
    </w:p>
    <w:p w:rsidR="00E563B0" w:rsidRDefault="00865F2D" w:rsidP="00DD5E1B">
      <w:pPr>
        <w:jc w:val="both"/>
      </w:pPr>
      <w:r w:rsidRPr="00D408AE">
        <w:t>T</w:t>
      </w:r>
      <w:r w:rsidR="00E2203E" w:rsidRPr="00D408AE">
        <w:t xml:space="preserve">he data </w:t>
      </w:r>
      <w:r w:rsidRPr="00D408AE">
        <w:t xml:space="preserve">on supply and demand gaps shows a fair number of new and emerging occupations as in short supply, but these are at high technical and professional levels and probably don’t involve great numbers of jobs. </w:t>
      </w:r>
      <w:r w:rsidR="00E2203E" w:rsidRPr="00D408AE">
        <w:t>From the economic data, however, we should not expect large sets of openings for different jobs</w:t>
      </w:r>
      <w:r w:rsidR="009E725A" w:rsidRPr="00D408AE">
        <w:t xml:space="preserve"> until growth returns</w:t>
      </w:r>
      <w:r w:rsidR="00E2203E" w:rsidRPr="00D408AE">
        <w:t xml:space="preserve">. This suggests that training </w:t>
      </w:r>
      <w:r w:rsidR="00D408AE" w:rsidRPr="00D408AE">
        <w:t>program</w:t>
      </w:r>
      <w:r w:rsidR="00E2203E" w:rsidRPr="00D408AE">
        <w:t xml:space="preserve">s must not train too many in a particular skill area so as to numerically flood any localized market. What growth occurs is likely to be modest for the near term. A second observation is that the main area of skills mismatch is at the technical and professional levels, as Jamaica does not produce such highly specific technical practitioners </w:t>
      </w:r>
      <w:r w:rsidR="004E518C" w:rsidRPr="00D408AE">
        <w:t>that the data say are scarce</w:t>
      </w:r>
      <w:r w:rsidR="00E2203E" w:rsidRPr="00D408AE">
        <w:t>. A third</w:t>
      </w:r>
      <w:r w:rsidR="00D905BF" w:rsidRPr="00D408AE">
        <w:t xml:space="preserve"> observation</w:t>
      </w:r>
      <w:r w:rsidR="00E2203E" w:rsidRPr="00D408AE">
        <w:t xml:space="preserve"> is that the listings </w:t>
      </w:r>
      <w:r w:rsidR="004E518C" w:rsidRPr="00D408AE">
        <w:t xml:space="preserve">of what is in-demand tend to </w:t>
      </w:r>
      <w:r w:rsidR="00E2203E" w:rsidRPr="00D408AE">
        <w:t xml:space="preserve">refer to </w:t>
      </w:r>
      <w:r w:rsidR="00D905BF" w:rsidRPr="00D408AE">
        <w:t xml:space="preserve">specific </w:t>
      </w:r>
      <w:r w:rsidR="00E2203E" w:rsidRPr="00D408AE">
        <w:t>jobs</w:t>
      </w:r>
      <w:r w:rsidR="004E518C" w:rsidRPr="00D408AE">
        <w:t xml:space="preserve"> (e.g. call </w:t>
      </w:r>
      <w:r w:rsidR="00E563B0" w:rsidRPr="00D408AE">
        <w:t>center</w:t>
      </w:r>
      <w:r w:rsidR="004E518C" w:rsidRPr="00D408AE">
        <w:t xml:space="preserve"> worker or </w:t>
      </w:r>
      <w:r w:rsidR="00E96FB9" w:rsidRPr="00D408AE">
        <w:t>machinist</w:t>
      </w:r>
      <w:r w:rsidR="004E518C" w:rsidRPr="00D408AE">
        <w:t>)</w:t>
      </w:r>
      <w:r w:rsidR="00E2203E" w:rsidRPr="00D408AE">
        <w:t xml:space="preserve">, and not to </w:t>
      </w:r>
      <w:r w:rsidR="00D905BF" w:rsidRPr="00D408AE">
        <w:t xml:space="preserve">more general </w:t>
      </w:r>
      <w:r w:rsidR="00E2203E" w:rsidRPr="00D408AE">
        <w:t>occupations</w:t>
      </w:r>
      <w:r w:rsidR="004E518C" w:rsidRPr="00D408AE">
        <w:t xml:space="preserve"> and occupational areas (e.g. </w:t>
      </w:r>
      <w:r w:rsidR="00E96FB9" w:rsidRPr="00D408AE">
        <w:t>data operations or mechanical maintenance</w:t>
      </w:r>
      <w:r w:rsidR="004E518C" w:rsidRPr="00D408AE">
        <w:t>)</w:t>
      </w:r>
      <w:r w:rsidR="00E2203E" w:rsidRPr="00D408AE">
        <w:t xml:space="preserve">, while the training courses are set up along occupation lines. It will be fruitful to look at some of the job titles and customize some new </w:t>
      </w:r>
      <w:r w:rsidR="00D408AE" w:rsidRPr="00D408AE">
        <w:t>program</w:t>
      </w:r>
      <w:r w:rsidR="00E2203E" w:rsidRPr="00D408AE">
        <w:t xml:space="preserve">s to train in a particular in-demand job. </w:t>
      </w:r>
      <w:r w:rsidR="00E96FB9" w:rsidRPr="00D408AE">
        <w:t xml:space="preserve"> Finally, a look at Jamaica’s National Qualification Register (http://www.nqrjamaica.org/nationalregister/generalinfo/frm_QualFramework.aspx) shows a great many sets of </w:t>
      </w:r>
      <w:r w:rsidR="003E6FFB" w:rsidRPr="00D408AE">
        <w:t xml:space="preserve">occupation and job </w:t>
      </w:r>
      <w:r w:rsidR="00E96FB9" w:rsidRPr="00D408AE">
        <w:t>standards</w:t>
      </w:r>
      <w:r w:rsidR="00B23ABB" w:rsidRPr="00D408AE">
        <w:t xml:space="preserve"> (totaling 510)</w:t>
      </w:r>
      <w:r w:rsidR="009E725A" w:rsidRPr="00D408AE">
        <w:t xml:space="preserve">, developed, one presumes, </w:t>
      </w:r>
      <w:r w:rsidR="00E96FB9" w:rsidRPr="00D408AE">
        <w:t>in response to stakeholders’ requests</w:t>
      </w:r>
      <w:r w:rsidR="009E725A" w:rsidRPr="00D408AE">
        <w:t xml:space="preserve">, </w:t>
      </w:r>
      <w:r w:rsidR="00E96FB9" w:rsidRPr="00D408AE">
        <w:t>that are not actually on offer in the training system.</w:t>
      </w:r>
      <w:r w:rsidR="007E6D40" w:rsidRPr="00D408AE">
        <w:t xml:space="preserve"> </w:t>
      </w:r>
    </w:p>
    <w:p w:rsidR="00760687" w:rsidRDefault="00760687" w:rsidP="00760687">
      <w:pPr>
        <w:pStyle w:val="Heading2"/>
        <w:spacing w:before="360"/>
      </w:pPr>
      <w:bookmarkStart w:id="25" w:name="_Toc374899558"/>
      <w:r>
        <w:t xml:space="preserve">Gaps </w:t>
      </w:r>
      <w:r w:rsidR="00B00E67">
        <w:t>B</w:t>
      </w:r>
      <w:r>
        <w:t xml:space="preserve">etween </w:t>
      </w:r>
      <w:r w:rsidR="003F2225">
        <w:t>L</w:t>
      </w:r>
      <w:r>
        <w:t>abor</w:t>
      </w:r>
      <w:r w:rsidR="003F2225">
        <w:t xml:space="preserve"> Demand and Training Provisions</w:t>
      </w:r>
      <w:bookmarkEnd w:id="25"/>
    </w:p>
    <w:p w:rsidR="00E2203E" w:rsidRPr="00D408AE" w:rsidRDefault="00865F2D" w:rsidP="00DD5E1B">
      <w:pPr>
        <w:jc w:val="both"/>
      </w:pPr>
      <w:r w:rsidRPr="00D408AE">
        <w:t xml:space="preserve">Examining the listings of in-demand jobs from the MLSS and HEART the following jobs have no or few training </w:t>
      </w:r>
      <w:r w:rsidR="00D408AE" w:rsidRPr="00D408AE">
        <w:t>program</w:t>
      </w:r>
      <w:r w:rsidRPr="00D408AE">
        <w:t xml:space="preserve">s: </w:t>
      </w:r>
      <w:r w:rsidR="00A3799F" w:rsidRPr="00D408AE">
        <w:t xml:space="preserve">sales representatives, </w:t>
      </w:r>
      <w:r w:rsidRPr="00D408AE">
        <w:t xml:space="preserve">retail sales clerks, accounts and payroll clerks, call </w:t>
      </w:r>
      <w:r w:rsidR="00E563B0" w:rsidRPr="00D408AE">
        <w:t>center</w:t>
      </w:r>
      <w:r w:rsidRPr="00D408AE">
        <w:t xml:space="preserve"> workers, </w:t>
      </w:r>
      <w:r w:rsidR="00A3799F" w:rsidRPr="00D408AE">
        <w:t>truck drivers, mobile phone technician</w:t>
      </w:r>
      <w:r w:rsidR="009E725A" w:rsidRPr="00D408AE">
        <w:t>s</w:t>
      </w:r>
      <w:r w:rsidR="00A3799F" w:rsidRPr="00D408AE">
        <w:t>/repair specialist</w:t>
      </w:r>
      <w:r w:rsidR="009E725A" w:rsidRPr="00D408AE">
        <w:t>s</w:t>
      </w:r>
      <w:r w:rsidR="00A3799F" w:rsidRPr="00D408AE">
        <w:t xml:space="preserve">, security alarm technicians, cleaners, machinists, plumbers, furniture </w:t>
      </w:r>
      <w:r w:rsidR="00A3799F" w:rsidRPr="00D408AE">
        <w:lastRenderedPageBreak/>
        <w:t>upholsterers, bakers</w:t>
      </w:r>
      <w:r w:rsidR="000F195C" w:rsidRPr="00D408AE">
        <w:t xml:space="preserve">, green jobs in construction and installation, plasterers, stucco masons, drywall installers and trowel-on personnel, air conditioning technicians, security guards, bartenders, equipment operators, nursing aids, geriatric care specialists, </w:t>
      </w:r>
      <w:r w:rsidR="007E6D40" w:rsidRPr="00D408AE">
        <w:t>nannies and domestic housekeepers</w:t>
      </w:r>
      <w:r w:rsidR="000F195C" w:rsidRPr="00D408AE">
        <w:t>.</w:t>
      </w:r>
    </w:p>
    <w:p w:rsidR="00E2203E" w:rsidRPr="00D408AE" w:rsidRDefault="00865F2D" w:rsidP="00DD5E1B">
      <w:pPr>
        <w:pStyle w:val="Default"/>
        <w:jc w:val="both"/>
        <w:rPr>
          <w:rFonts w:eastAsia="Times New Roman" w:cs="Arial"/>
          <w:sz w:val="20"/>
          <w:szCs w:val="20"/>
        </w:rPr>
      </w:pPr>
      <w:r w:rsidRPr="00D408AE">
        <w:rPr>
          <w:rFonts w:eastAsia="Times New Roman" w:cs="Arial"/>
          <w:sz w:val="20"/>
          <w:szCs w:val="20"/>
        </w:rPr>
        <w:t xml:space="preserve">From the MLSS </w:t>
      </w:r>
      <w:r w:rsidR="00163CCE">
        <w:rPr>
          <w:rFonts w:eastAsia="Times New Roman" w:cs="Arial"/>
          <w:sz w:val="20"/>
          <w:szCs w:val="20"/>
        </w:rPr>
        <w:t>listing of “</w:t>
      </w:r>
      <w:r w:rsidR="00E2203E" w:rsidRPr="00D408AE">
        <w:rPr>
          <w:rFonts w:eastAsia="Times New Roman" w:cs="Arial"/>
          <w:sz w:val="20"/>
          <w:szCs w:val="20"/>
        </w:rPr>
        <w:t>Hot Jobs</w:t>
      </w:r>
      <w:r w:rsidR="00163CCE">
        <w:rPr>
          <w:rFonts w:eastAsia="Times New Roman" w:cs="Arial"/>
          <w:sz w:val="20"/>
          <w:szCs w:val="20"/>
        </w:rPr>
        <w:t>”</w:t>
      </w:r>
      <w:r w:rsidR="00E563B0">
        <w:rPr>
          <w:rFonts w:eastAsia="Times New Roman" w:cs="Arial"/>
          <w:sz w:val="20"/>
          <w:szCs w:val="20"/>
        </w:rPr>
        <w:t xml:space="preserve"> (October 2013)</w:t>
      </w:r>
      <w:r w:rsidRPr="00D408AE">
        <w:rPr>
          <w:rFonts w:eastAsia="Times New Roman" w:cs="Arial"/>
          <w:sz w:val="20"/>
          <w:szCs w:val="20"/>
        </w:rPr>
        <w:t xml:space="preserve"> </w:t>
      </w:r>
      <w:r w:rsidR="00163CCE">
        <w:rPr>
          <w:rFonts w:eastAsia="Times New Roman" w:cs="Arial"/>
          <w:sz w:val="20"/>
          <w:szCs w:val="20"/>
        </w:rPr>
        <w:t>the following are noted</w:t>
      </w:r>
      <w:r w:rsidR="00E2203E" w:rsidRPr="00D408AE">
        <w:rPr>
          <w:rFonts w:eastAsia="Times New Roman" w:cs="Arial"/>
          <w:sz w:val="20"/>
          <w:szCs w:val="20"/>
        </w:rPr>
        <w:t>:</w:t>
      </w:r>
      <w:r w:rsidR="000757C4" w:rsidRPr="00D408AE">
        <w:rPr>
          <w:rFonts w:eastAsia="Times New Roman" w:cs="Arial"/>
          <w:sz w:val="20"/>
          <w:szCs w:val="20"/>
        </w:rPr>
        <w:t xml:space="preserve"> </w:t>
      </w:r>
      <w:r w:rsidR="00E2203E" w:rsidRPr="00D408AE">
        <w:rPr>
          <w:rFonts w:eastAsia="Times New Roman" w:cs="Arial"/>
          <w:sz w:val="20"/>
          <w:szCs w:val="20"/>
        </w:rPr>
        <w:t xml:space="preserve">Sales Representatives, Drivers and Truck Drivers, Security Officers, Domestic Helpers, Cashiers, Bartenders, Customer Service Attendants such as Receptionists, </w:t>
      </w:r>
      <w:r w:rsidRPr="00D408AE">
        <w:rPr>
          <w:rFonts w:eastAsia="Times New Roman" w:cs="Arial"/>
          <w:sz w:val="20"/>
          <w:szCs w:val="20"/>
        </w:rPr>
        <w:t xml:space="preserve">Customer Service Representatives, </w:t>
      </w:r>
      <w:r w:rsidR="00E2203E" w:rsidRPr="00D408AE">
        <w:rPr>
          <w:rFonts w:eastAsia="Times New Roman" w:cs="Arial"/>
          <w:sz w:val="20"/>
          <w:szCs w:val="20"/>
        </w:rPr>
        <w:t xml:space="preserve">Store Clerks, </w:t>
      </w:r>
      <w:r w:rsidR="00D45408" w:rsidRPr="00D408AE">
        <w:rPr>
          <w:rFonts w:eastAsia="Times New Roman" w:cs="Arial"/>
          <w:sz w:val="20"/>
          <w:szCs w:val="20"/>
        </w:rPr>
        <w:t>and</w:t>
      </w:r>
      <w:r w:rsidR="00E2203E" w:rsidRPr="00D408AE">
        <w:rPr>
          <w:rFonts w:eastAsia="Times New Roman" w:cs="Arial"/>
          <w:sz w:val="20"/>
          <w:szCs w:val="20"/>
        </w:rPr>
        <w:t xml:space="preserve"> Front Desk Clerks</w:t>
      </w:r>
      <w:r w:rsidRPr="00D408AE">
        <w:rPr>
          <w:rFonts w:eastAsia="Times New Roman" w:cs="Arial"/>
          <w:sz w:val="20"/>
          <w:szCs w:val="20"/>
        </w:rPr>
        <w:t>.</w:t>
      </w:r>
    </w:p>
    <w:p w:rsidR="00E2203E" w:rsidRPr="00D408AE" w:rsidRDefault="009E725A" w:rsidP="00DD5E1B">
      <w:pPr>
        <w:pStyle w:val="Default"/>
        <w:jc w:val="both"/>
        <w:rPr>
          <w:rFonts w:asciiTheme="minorHAnsi" w:hAnsiTheme="minorHAnsi" w:cs="Times New Roman"/>
          <w:color w:val="auto"/>
          <w:sz w:val="20"/>
          <w:szCs w:val="20"/>
        </w:rPr>
      </w:pPr>
      <w:r w:rsidRPr="00D408AE">
        <w:rPr>
          <w:rFonts w:asciiTheme="minorHAnsi" w:hAnsiTheme="minorHAnsi" w:cs="Times New Roman"/>
          <w:color w:val="auto"/>
          <w:sz w:val="20"/>
          <w:szCs w:val="20"/>
        </w:rPr>
        <w:t xml:space="preserve">From the </w:t>
      </w:r>
      <w:r w:rsidR="00E2203E" w:rsidRPr="00D408AE">
        <w:rPr>
          <w:rFonts w:asciiTheme="minorHAnsi" w:hAnsiTheme="minorHAnsi" w:cs="Times New Roman"/>
          <w:color w:val="auto"/>
          <w:sz w:val="20"/>
          <w:szCs w:val="20"/>
        </w:rPr>
        <w:t>HEART data:</w:t>
      </w:r>
      <w:r w:rsidR="00865F2D" w:rsidRPr="00D408AE">
        <w:rPr>
          <w:rFonts w:asciiTheme="minorHAnsi" w:hAnsiTheme="minorHAnsi" w:cs="Times New Roman"/>
          <w:color w:val="auto"/>
          <w:sz w:val="20"/>
          <w:szCs w:val="20"/>
        </w:rPr>
        <w:t xml:space="preserve"> These listings include</w:t>
      </w:r>
      <w:r w:rsidR="00E2203E" w:rsidRPr="00D408AE">
        <w:rPr>
          <w:rFonts w:asciiTheme="minorHAnsi" w:hAnsiTheme="minorHAnsi" w:cs="Times New Roman"/>
          <w:color w:val="auto"/>
          <w:sz w:val="20"/>
          <w:szCs w:val="20"/>
        </w:rPr>
        <w:t xml:space="preserve"> Concrete Finishers (Green Construction), Plasterers, Stucco Masons and Trowel-on Personnel</w:t>
      </w:r>
      <w:r w:rsidR="00D45408" w:rsidRPr="00D408AE">
        <w:rPr>
          <w:rFonts w:asciiTheme="minorHAnsi" w:hAnsiTheme="minorHAnsi" w:cs="Times New Roman"/>
          <w:color w:val="auto"/>
          <w:sz w:val="20"/>
          <w:szCs w:val="20"/>
        </w:rPr>
        <w:t>,</w:t>
      </w:r>
      <w:r w:rsidR="00E2203E" w:rsidRPr="00D408AE">
        <w:rPr>
          <w:rFonts w:asciiTheme="minorHAnsi" w:hAnsiTheme="minorHAnsi" w:cs="Times New Roman"/>
          <w:color w:val="auto"/>
          <w:sz w:val="20"/>
          <w:szCs w:val="20"/>
        </w:rPr>
        <w:t xml:space="preserve"> Cement Masons</w:t>
      </w:r>
      <w:r w:rsidR="00D45408" w:rsidRPr="00D408AE">
        <w:rPr>
          <w:rFonts w:asciiTheme="minorHAnsi" w:hAnsiTheme="minorHAnsi" w:cs="Times New Roman"/>
          <w:color w:val="auto"/>
          <w:sz w:val="20"/>
          <w:szCs w:val="20"/>
        </w:rPr>
        <w:t>,</w:t>
      </w:r>
      <w:r w:rsidR="00E2203E" w:rsidRPr="00D408AE">
        <w:rPr>
          <w:rFonts w:asciiTheme="minorHAnsi" w:hAnsiTheme="minorHAnsi" w:cs="Times New Roman"/>
          <w:color w:val="auto"/>
          <w:sz w:val="20"/>
          <w:szCs w:val="20"/>
        </w:rPr>
        <w:t xml:space="preserve"> Operations and Maintenance for HVAC and PV (Electricians and HVAC Technicians), Master Welders and Fabricators, Collision Repair Specialists,  Vehicle Alarm Technicians,  </w:t>
      </w:r>
      <w:r w:rsidR="00A3799F" w:rsidRPr="00D408AE">
        <w:rPr>
          <w:rFonts w:asciiTheme="minorHAnsi" w:hAnsiTheme="minorHAnsi" w:cs="Times New Roman"/>
          <w:color w:val="auto"/>
          <w:sz w:val="20"/>
          <w:szCs w:val="20"/>
        </w:rPr>
        <w:t>Mobile Phone Technician</w:t>
      </w:r>
      <w:r w:rsidRPr="00D408AE">
        <w:rPr>
          <w:rFonts w:asciiTheme="minorHAnsi" w:hAnsiTheme="minorHAnsi" w:cs="Times New Roman"/>
          <w:color w:val="auto"/>
          <w:sz w:val="20"/>
          <w:szCs w:val="20"/>
        </w:rPr>
        <w:t>s</w:t>
      </w:r>
      <w:r w:rsidR="00E2203E" w:rsidRPr="00D408AE">
        <w:rPr>
          <w:rFonts w:asciiTheme="minorHAnsi" w:hAnsiTheme="minorHAnsi" w:cs="Times New Roman"/>
          <w:color w:val="auto"/>
          <w:sz w:val="20"/>
          <w:szCs w:val="20"/>
        </w:rPr>
        <w:t xml:space="preserve">, Internet Protocol –TV Technicians, Electronic Device Repair and Maintenance, Networking –CCNA &amp; Wireless </w:t>
      </w:r>
      <w:r w:rsidR="00D408AE" w:rsidRPr="00D408AE">
        <w:rPr>
          <w:rFonts w:asciiTheme="minorHAnsi" w:hAnsiTheme="minorHAnsi" w:cs="Times New Roman"/>
          <w:color w:val="auto"/>
          <w:sz w:val="20"/>
          <w:szCs w:val="20"/>
        </w:rPr>
        <w:t>Program</w:t>
      </w:r>
      <w:r w:rsidR="00E2203E" w:rsidRPr="00D408AE">
        <w:rPr>
          <w:rFonts w:asciiTheme="minorHAnsi" w:hAnsiTheme="minorHAnsi" w:cs="Times New Roman"/>
          <w:color w:val="auto"/>
          <w:sz w:val="20"/>
          <w:szCs w:val="20"/>
        </w:rPr>
        <w:t>/Application Developer</w:t>
      </w:r>
      <w:r w:rsidRPr="00D408AE">
        <w:rPr>
          <w:rFonts w:asciiTheme="minorHAnsi" w:hAnsiTheme="minorHAnsi" w:cs="Times New Roman"/>
          <w:color w:val="auto"/>
          <w:sz w:val="20"/>
          <w:szCs w:val="20"/>
        </w:rPr>
        <w:t>s</w:t>
      </w:r>
      <w:r w:rsidR="00E2203E" w:rsidRPr="00D408AE">
        <w:rPr>
          <w:rFonts w:asciiTheme="minorHAnsi" w:hAnsiTheme="minorHAnsi" w:cs="Times New Roman"/>
          <w:color w:val="auto"/>
          <w:sz w:val="20"/>
          <w:szCs w:val="20"/>
        </w:rPr>
        <w:t xml:space="preserve">, Computer Network Installation and Maintenance, </w:t>
      </w:r>
      <w:r w:rsidR="00E2203E" w:rsidRPr="00D408AE">
        <w:rPr>
          <w:sz w:val="20"/>
          <w:szCs w:val="20"/>
        </w:rPr>
        <w:t>Masseuse</w:t>
      </w:r>
      <w:r w:rsidRPr="00D408AE">
        <w:rPr>
          <w:sz w:val="20"/>
          <w:szCs w:val="20"/>
        </w:rPr>
        <w:t>s</w:t>
      </w:r>
      <w:r w:rsidR="00E2203E" w:rsidRPr="00D408AE">
        <w:rPr>
          <w:sz w:val="20"/>
          <w:szCs w:val="20"/>
        </w:rPr>
        <w:t>, Manicurists, Hairdressers, Barbers</w:t>
      </w:r>
      <w:r w:rsidR="00D45408" w:rsidRPr="00D408AE">
        <w:rPr>
          <w:sz w:val="20"/>
          <w:szCs w:val="20"/>
        </w:rPr>
        <w:t xml:space="preserve"> and </w:t>
      </w:r>
      <w:r w:rsidR="00E2203E" w:rsidRPr="00D408AE">
        <w:rPr>
          <w:sz w:val="20"/>
          <w:szCs w:val="20"/>
        </w:rPr>
        <w:t>Hairstylists</w:t>
      </w:r>
      <w:r w:rsidR="00163CCE">
        <w:rPr>
          <w:sz w:val="20"/>
          <w:szCs w:val="20"/>
        </w:rPr>
        <w:t>.</w:t>
      </w:r>
    </w:p>
    <w:p w:rsidR="00E2203E" w:rsidRPr="00D408AE" w:rsidRDefault="009E725A" w:rsidP="00DD5E1B">
      <w:pPr>
        <w:pStyle w:val="Default"/>
        <w:jc w:val="both"/>
        <w:rPr>
          <w:rFonts w:asciiTheme="minorHAnsi" w:hAnsiTheme="minorHAnsi" w:cs="Times New Roman"/>
          <w:color w:val="auto"/>
          <w:sz w:val="20"/>
          <w:szCs w:val="20"/>
        </w:rPr>
      </w:pPr>
      <w:r w:rsidRPr="00D408AE">
        <w:rPr>
          <w:rFonts w:asciiTheme="minorHAnsi" w:hAnsiTheme="minorHAnsi" w:cs="Times New Roman"/>
          <w:color w:val="auto"/>
          <w:sz w:val="20"/>
          <w:szCs w:val="20"/>
        </w:rPr>
        <w:t xml:space="preserve">From the </w:t>
      </w:r>
      <w:r w:rsidR="00E2203E" w:rsidRPr="00D408AE">
        <w:rPr>
          <w:rFonts w:asciiTheme="minorHAnsi" w:hAnsiTheme="minorHAnsi" w:cs="Times New Roman"/>
          <w:color w:val="auto"/>
          <w:sz w:val="20"/>
          <w:szCs w:val="20"/>
        </w:rPr>
        <w:t>MLSS</w:t>
      </w:r>
      <w:r w:rsidR="00865F2D" w:rsidRPr="00D408AE">
        <w:rPr>
          <w:rFonts w:asciiTheme="minorHAnsi" w:hAnsiTheme="minorHAnsi" w:cs="Times New Roman"/>
          <w:color w:val="auto"/>
          <w:sz w:val="20"/>
          <w:szCs w:val="20"/>
        </w:rPr>
        <w:t xml:space="preserve"> </w:t>
      </w:r>
      <w:r w:rsidR="002B0048">
        <w:rPr>
          <w:rFonts w:asciiTheme="minorHAnsi" w:hAnsiTheme="minorHAnsi" w:cs="Times New Roman"/>
          <w:color w:val="auto"/>
          <w:sz w:val="20"/>
          <w:szCs w:val="20"/>
        </w:rPr>
        <w:t>Labor</w:t>
      </w:r>
      <w:r w:rsidR="00865F2D" w:rsidRPr="00D408AE">
        <w:rPr>
          <w:rFonts w:asciiTheme="minorHAnsi" w:hAnsiTheme="minorHAnsi" w:cs="Times New Roman"/>
          <w:color w:val="auto"/>
          <w:sz w:val="20"/>
          <w:szCs w:val="20"/>
        </w:rPr>
        <w:t xml:space="preserve"> Demand Survey</w:t>
      </w:r>
      <w:r w:rsidR="00E2203E" w:rsidRPr="00D408AE">
        <w:rPr>
          <w:rFonts w:asciiTheme="minorHAnsi" w:hAnsiTheme="minorHAnsi" w:cs="Times New Roman"/>
          <w:color w:val="auto"/>
          <w:sz w:val="20"/>
          <w:szCs w:val="20"/>
        </w:rPr>
        <w:t xml:space="preserve">: </w:t>
      </w:r>
      <w:r w:rsidR="00865F2D" w:rsidRPr="00D408AE">
        <w:rPr>
          <w:rFonts w:asciiTheme="minorHAnsi" w:hAnsiTheme="minorHAnsi" w:cs="Times New Roman"/>
          <w:color w:val="auto"/>
          <w:sz w:val="20"/>
          <w:szCs w:val="20"/>
        </w:rPr>
        <w:t xml:space="preserve">Listings include </w:t>
      </w:r>
      <w:r w:rsidR="00E2203E" w:rsidRPr="00D408AE">
        <w:rPr>
          <w:sz w:val="20"/>
          <w:szCs w:val="20"/>
        </w:rPr>
        <w:t xml:space="preserve">Delinquency Officers, Cleaners, Tractor Operators, Accounts and Payroll Clerks, Machinists, Boiler Maintenance Personnel, Plumbers, Furniture Upholsterers, </w:t>
      </w:r>
      <w:r w:rsidR="00865F2D" w:rsidRPr="00D408AE">
        <w:rPr>
          <w:sz w:val="20"/>
          <w:szCs w:val="20"/>
        </w:rPr>
        <w:t xml:space="preserve">and </w:t>
      </w:r>
      <w:r w:rsidR="00E2203E" w:rsidRPr="00D408AE">
        <w:rPr>
          <w:sz w:val="20"/>
          <w:szCs w:val="20"/>
        </w:rPr>
        <w:t>Bakers</w:t>
      </w:r>
      <w:r w:rsidR="00865F2D" w:rsidRPr="00D408AE">
        <w:rPr>
          <w:sz w:val="20"/>
          <w:szCs w:val="20"/>
        </w:rPr>
        <w:t>.</w:t>
      </w:r>
    </w:p>
    <w:p w:rsidR="00E2203E" w:rsidRPr="00D408AE" w:rsidRDefault="00E2203E" w:rsidP="00DD5E1B">
      <w:pPr>
        <w:jc w:val="both"/>
      </w:pPr>
      <w:r w:rsidRPr="00D408AE">
        <w:t xml:space="preserve">Some of the more </w:t>
      </w:r>
      <w:r w:rsidR="00DB5879" w:rsidRPr="00D408AE">
        <w:t>promising</w:t>
      </w:r>
      <w:r w:rsidRPr="00D408AE">
        <w:t xml:space="preserve"> areas for employment at present include: Sales Representatives, Sales Associates, Customer Service Representatives, Receptionists, Cashiers, Auto Mechanics, </w:t>
      </w:r>
      <w:r w:rsidRPr="00D408AE">
        <w:rPr>
          <w:rFonts w:cs="Times New Roman"/>
        </w:rPr>
        <w:t xml:space="preserve">Vehicle Alarm Technicians, </w:t>
      </w:r>
      <w:r w:rsidRPr="00D408AE">
        <w:t xml:space="preserve">Masons, </w:t>
      </w:r>
      <w:r w:rsidRPr="00D408AE">
        <w:rPr>
          <w:rFonts w:cs="Times New Roman"/>
        </w:rPr>
        <w:t xml:space="preserve">Plasterers, </w:t>
      </w:r>
      <w:r w:rsidRPr="00D408AE">
        <w:t xml:space="preserve">Stonemasons and  </w:t>
      </w:r>
      <w:r w:rsidRPr="00D408AE">
        <w:rPr>
          <w:rFonts w:cs="Times New Roman"/>
        </w:rPr>
        <w:t xml:space="preserve">Stucco Masons, </w:t>
      </w:r>
      <w:r w:rsidRPr="00D408AE">
        <w:t xml:space="preserve">Plumbers, Air Conditioning Technicians, Cabinet Makers, Counter Top Fabricators, Drywall Installers, </w:t>
      </w:r>
      <w:r w:rsidRPr="00D408AE">
        <w:rPr>
          <w:rFonts w:cs="Times New Roman"/>
        </w:rPr>
        <w:t xml:space="preserve">Welders and Fabricators, </w:t>
      </w:r>
      <w:r w:rsidRPr="00D408AE">
        <w:t>Drivers (</w:t>
      </w:r>
      <w:r w:rsidR="000F195C" w:rsidRPr="00D408AE">
        <w:t>t</w:t>
      </w:r>
      <w:r w:rsidRPr="00D408AE">
        <w:t xml:space="preserve">axis and buses), Bike Messengers, Equipment Operators, Forklift Operators, Nursing Aids, Geriatric Care Specialists, Call Centre Workers, Industrial Security Guard, Security Guards, Alarm Technicians, </w:t>
      </w:r>
      <w:r w:rsidR="009E725A" w:rsidRPr="00D408AE">
        <w:t>Security Technicians,</w:t>
      </w:r>
      <w:r w:rsidR="009E725A" w:rsidRPr="00D408AE">
        <w:rPr>
          <w:rFonts w:eastAsia="Times New Roman" w:cs="Arial"/>
        </w:rPr>
        <w:t xml:space="preserve"> </w:t>
      </w:r>
      <w:r w:rsidRPr="00D408AE">
        <w:t xml:space="preserve">Gate Porters, </w:t>
      </w:r>
      <w:r w:rsidRPr="00D408AE">
        <w:rPr>
          <w:rFonts w:eastAsia="Times New Roman" w:cs="Arial"/>
        </w:rPr>
        <w:t xml:space="preserve">Bartenders, Chefs and Cooks, Waiters and Waitresses, Food Servers, Kitchen Stewards, </w:t>
      </w:r>
      <w:r w:rsidRPr="00D408AE">
        <w:rPr>
          <w:rFonts w:cs="Times New Roman"/>
        </w:rPr>
        <w:t xml:space="preserve">Mobile Phone Technicians, Computer Network Installation and Maintenance </w:t>
      </w:r>
      <w:r w:rsidRPr="00D408AE">
        <w:t>Personnel</w:t>
      </w:r>
      <w:r w:rsidRPr="00D408AE">
        <w:rPr>
          <w:rFonts w:cs="Times New Roman"/>
        </w:rPr>
        <w:t xml:space="preserve">, </w:t>
      </w:r>
      <w:r w:rsidRPr="00D408AE">
        <w:t>Data Entry Workers, Machinists, Boiler Maintenance Personnel, Furniture Upholsterers, Refrigerator Welders, Electricians, Certified Electrician</w:t>
      </w:r>
      <w:r w:rsidR="009E725A" w:rsidRPr="00D408AE">
        <w:t>s</w:t>
      </w:r>
      <w:r w:rsidRPr="00D408AE">
        <w:t xml:space="preserve">, </w:t>
      </w:r>
      <w:r w:rsidRPr="00D408AE">
        <w:rPr>
          <w:rFonts w:cs="Times New Roman"/>
        </w:rPr>
        <w:t xml:space="preserve">Machine Operators, </w:t>
      </w:r>
      <w:r w:rsidRPr="00D408AE">
        <w:t>Small Equipment Maintenance Personnel,  Domestic Helpers, Babysitters, Housekeepers, Caregivers, Massage Personnel, Fingernail Technicians/Manicurists, Hairdressers, Barbers, and Hairstylists.</w:t>
      </w:r>
    </w:p>
    <w:p w:rsidR="004C1780" w:rsidRPr="00D408AE" w:rsidRDefault="00DB5879" w:rsidP="00DD5E1B">
      <w:pPr>
        <w:spacing w:after="0"/>
        <w:jc w:val="both"/>
      </w:pPr>
      <w:r w:rsidRPr="00D408AE">
        <w:t xml:space="preserve">The HEART Trust-NTA tracer study (2013) shows high employment rates (75% or more) for the following training </w:t>
      </w:r>
      <w:r w:rsidR="00D408AE" w:rsidRPr="00D408AE">
        <w:t>program</w:t>
      </w:r>
      <w:r w:rsidRPr="00D408AE">
        <w:t xml:space="preserve">s:  </w:t>
      </w:r>
      <w:r w:rsidR="00E2203E" w:rsidRPr="00D408AE">
        <w:t>Ornamental Horticulture</w:t>
      </w:r>
      <w:r w:rsidRPr="00D408AE">
        <w:t xml:space="preserve">, </w:t>
      </w:r>
      <w:r w:rsidR="00E2203E" w:rsidRPr="00D408AE">
        <w:t>Barbering</w:t>
      </w:r>
      <w:r w:rsidRPr="00D408AE">
        <w:t xml:space="preserve">, </w:t>
      </w:r>
      <w:r w:rsidR="00E2203E" w:rsidRPr="00D408AE">
        <w:t>Maître D</w:t>
      </w:r>
      <w:r w:rsidRPr="00D408AE">
        <w:t xml:space="preserve">, </w:t>
      </w:r>
      <w:r w:rsidR="004C1780" w:rsidRPr="00D408AE">
        <w:t>Motor Vehicle Electrical/Electronic System, CISCO IT Essentials</w:t>
      </w:r>
      <w:r w:rsidR="009E725A" w:rsidRPr="00D408AE">
        <w:t>,</w:t>
      </w:r>
      <w:r w:rsidR="004C1780" w:rsidRPr="00D408AE">
        <w:t xml:space="preserve"> Hairstyling, Allied Health Care (Patient Care), </w:t>
      </w:r>
      <w:r w:rsidR="00E2203E" w:rsidRPr="00D408AE">
        <w:t>Horticulture Turf Management</w:t>
      </w:r>
      <w:r w:rsidRPr="00D408AE">
        <w:t>, Agro-Food Processing, Green House Technology, Fingernail</w:t>
      </w:r>
      <w:r w:rsidR="00E2203E" w:rsidRPr="00D408AE">
        <w:t xml:space="preserve"> Technology</w:t>
      </w:r>
      <w:r w:rsidRPr="00D408AE">
        <w:t xml:space="preserve">, </w:t>
      </w:r>
      <w:r w:rsidR="00E2203E" w:rsidRPr="00D408AE">
        <w:t>Til</w:t>
      </w:r>
      <w:r w:rsidRPr="00D408AE">
        <w:t xml:space="preserve">e Installation, Early Childhood Development, Plumbing, </w:t>
      </w:r>
      <w:r w:rsidR="004C1780" w:rsidRPr="00D408AE">
        <w:t xml:space="preserve">Computer Repairs, </w:t>
      </w:r>
      <w:r w:rsidRPr="00D408AE">
        <w:t>Fashion Designing</w:t>
      </w:r>
      <w:r w:rsidR="009E725A" w:rsidRPr="00D408AE">
        <w:t>,</w:t>
      </w:r>
      <w:r w:rsidRPr="00D408AE">
        <w:t xml:space="preserve"> and Air Conditioning and Refrigeration</w:t>
      </w:r>
      <w:r w:rsidR="004C1780" w:rsidRPr="00D408AE">
        <w:t xml:space="preserve">. Employment rates of less than 50 per cent were found for </w:t>
      </w:r>
      <w:r w:rsidR="00163CCE">
        <w:t>C</w:t>
      </w:r>
      <w:r w:rsidR="004C1780" w:rsidRPr="00D408AE">
        <w:t xml:space="preserve">arpentry, </w:t>
      </w:r>
      <w:r w:rsidR="00163CCE">
        <w:t>B</w:t>
      </w:r>
      <w:r w:rsidR="004C1780" w:rsidRPr="00D408AE">
        <w:t xml:space="preserve">uilding </w:t>
      </w:r>
      <w:r w:rsidR="00163CCE">
        <w:t>M</w:t>
      </w:r>
      <w:r w:rsidR="004C1780" w:rsidRPr="00D408AE">
        <w:t xml:space="preserve">aintenance, </w:t>
      </w:r>
      <w:r w:rsidR="00163CCE">
        <w:t>S</w:t>
      </w:r>
      <w:r w:rsidR="004C1780" w:rsidRPr="00D408AE">
        <w:t xml:space="preserve">ecretarial </w:t>
      </w:r>
      <w:r w:rsidR="00163CCE">
        <w:t>S</w:t>
      </w:r>
      <w:r w:rsidR="004C1780" w:rsidRPr="00D408AE">
        <w:t xml:space="preserve">kills, </w:t>
      </w:r>
      <w:r w:rsidR="00163CCE">
        <w:t>G</w:t>
      </w:r>
      <w:r w:rsidR="004C1780" w:rsidRPr="00D408AE">
        <w:t xml:space="preserve">eneral </w:t>
      </w:r>
      <w:r w:rsidR="00163CCE">
        <w:t>O</w:t>
      </w:r>
      <w:r w:rsidR="004C1780" w:rsidRPr="00D408AE">
        <w:t xml:space="preserve">ffice </w:t>
      </w:r>
      <w:r w:rsidR="00163CCE">
        <w:t>A</w:t>
      </w:r>
      <w:r w:rsidR="004C1780" w:rsidRPr="00D408AE">
        <w:t xml:space="preserve">dministration, </w:t>
      </w:r>
      <w:r w:rsidR="00163CCE">
        <w:t>H</w:t>
      </w:r>
      <w:r w:rsidR="004C1780" w:rsidRPr="00D408AE">
        <w:t>ousekeeping</w:t>
      </w:r>
      <w:r w:rsidR="009E725A" w:rsidRPr="00D408AE">
        <w:t>,</w:t>
      </w:r>
      <w:r w:rsidR="004C1780" w:rsidRPr="00D408AE">
        <w:t xml:space="preserve"> and </w:t>
      </w:r>
      <w:r w:rsidR="00163CCE">
        <w:t>H</w:t>
      </w:r>
      <w:r w:rsidR="004C1780" w:rsidRPr="00D408AE">
        <w:t xml:space="preserve">otel </w:t>
      </w:r>
      <w:r w:rsidR="00163CCE">
        <w:t>F</w:t>
      </w:r>
      <w:r w:rsidR="004C1780" w:rsidRPr="00D408AE">
        <w:t xml:space="preserve">ront </w:t>
      </w:r>
      <w:r w:rsidR="00163CCE">
        <w:t>O</w:t>
      </w:r>
      <w:r w:rsidR="004C1780" w:rsidRPr="00D408AE">
        <w:t xml:space="preserve">ffice </w:t>
      </w:r>
      <w:r w:rsidR="00163CCE">
        <w:t>A</w:t>
      </w:r>
      <w:r w:rsidR="004C1780" w:rsidRPr="00D408AE">
        <w:t>gent.</w:t>
      </w:r>
    </w:p>
    <w:p w:rsidR="00E2203E" w:rsidRPr="00D408AE" w:rsidRDefault="00E2203E" w:rsidP="00163CCE">
      <w:pPr>
        <w:jc w:val="both"/>
      </w:pPr>
      <w:r w:rsidRPr="00163CCE">
        <w:t>Construction: Emerging Occupation Areas</w:t>
      </w:r>
      <w:r w:rsidRPr="00D408AE">
        <w:rPr>
          <w:b/>
        </w:rPr>
        <w:t xml:space="preserve"> </w:t>
      </w:r>
      <w:r w:rsidRPr="00D408AE">
        <w:t>(HEART 2012</w:t>
      </w:r>
      <w:r w:rsidRPr="00163CCE">
        <w:t>)</w:t>
      </w:r>
      <w:r w:rsidR="00163CCE" w:rsidRPr="00163CCE">
        <w:t>:</w:t>
      </w:r>
      <w:r w:rsidR="00163CCE">
        <w:t xml:space="preserve"> </w:t>
      </w:r>
      <w:r w:rsidR="00DB5879" w:rsidRPr="00D408AE">
        <w:t xml:space="preserve">The HEART Trust-NTA construction sector report provides a listing of emerging occupational areas in the construction field. This listing includes </w:t>
      </w:r>
      <w:r w:rsidRPr="00D408AE">
        <w:t>Project/Construction Managers, Construction Supervisors. Green Const</w:t>
      </w:r>
      <w:r w:rsidR="00DB5879" w:rsidRPr="00D408AE">
        <w:t>ruction Professionals</w:t>
      </w:r>
      <w:r w:rsidRPr="00D408AE">
        <w:t>, Cost Estimators, First-line Supervisors of Construction</w:t>
      </w:r>
      <w:r w:rsidR="00142947" w:rsidRPr="00D408AE">
        <w:t>,</w:t>
      </w:r>
      <w:r w:rsidRPr="00D408AE">
        <w:t xml:space="preserve"> Electricians (Solar Panel Installers &amp; Technicians), Operations and Maintenance for HVAC and PV (Electricians &amp; HVAC Technicians) Construction and Building Inspectors, Sales Representatives for Green Construction, Cement Masons and Concrete Finishers, Roofers, Solar Installer</w:t>
      </w:r>
      <w:r w:rsidR="009E725A" w:rsidRPr="00D408AE">
        <w:t>s</w:t>
      </w:r>
      <w:r w:rsidRPr="00D408AE">
        <w:t xml:space="preserve"> &amp; Technician</w:t>
      </w:r>
      <w:r w:rsidR="009E725A" w:rsidRPr="00D408AE">
        <w:t>s</w:t>
      </w:r>
      <w:r w:rsidRPr="00D408AE">
        <w:t>, Deconstruction Worker</w:t>
      </w:r>
      <w:r w:rsidR="009E725A" w:rsidRPr="00D408AE">
        <w:t>s</w:t>
      </w:r>
      <w:r w:rsidRPr="00D408AE">
        <w:t>, Energy &amp; Indoor Air Quality Auditor</w:t>
      </w:r>
      <w:r w:rsidR="009E725A" w:rsidRPr="00D408AE">
        <w:t>s</w:t>
      </w:r>
      <w:r w:rsidRPr="00D408AE">
        <w:t xml:space="preserve">, Energy </w:t>
      </w:r>
      <w:r w:rsidR="00DB5879" w:rsidRPr="00D408AE">
        <w:t>Modeler</w:t>
      </w:r>
      <w:r w:rsidR="009E725A" w:rsidRPr="00D408AE">
        <w:t>s</w:t>
      </w:r>
      <w:r w:rsidRPr="00D408AE">
        <w:t>, Commissioning Agent</w:t>
      </w:r>
      <w:r w:rsidR="009E725A" w:rsidRPr="00D408AE">
        <w:t>s</w:t>
      </w:r>
      <w:r w:rsidRPr="00D408AE">
        <w:t xml:space="preserve"> or Certification Consultant</w:t>
      </w:r>
      <w:r w:rsidR="009E725A" w:rsidRPr="00D408AE">
        <w:t>s</w:t>
      </w:r>
      <w:r w:rsidRPr="00D408AE">
        <w:t>, Construction and Building Inspectors</w:t>
      </w:r>
      <w:r w:rsidR="00E563B0">
        <w:t>,</w:t>
      </w:r>
      <w:r w:rsidRPr="00D408AE">
        <w:t xml:space="preserve"> Finishers, Carpet Installers, Floor Installers and Floor Layers, Tile Installers, Tile Setters and Marble Setters, Plasterers, Stucco </w:t>
      </w:r>
      <w:r w:rsidR="009E725A" w:rsidRPr="00D408AE">
        <w:t>Masons and Trowel-on Personnel,</w:t>
      </w:r>
      <w:r w:rsidRPr="00D408AE">
        <w:t xml:space="preserve"> Concrete Finishers, Glaziers, and Interior Designers. Alternative Construction Professionals</w:t>
      </w:r>
      <w:r w:rsidR="009E725A" w:rsidRPr="00D408AE">
        <w:t>,</w:t>
      </w:r>
      <w:r w:rsidRPr="00D408AE">
        <w:t xml:space="preserve"> Insulation Workers, Drywall Installers</w:t>
      </w:r>
      <w:r w:rsidR="00DB5879" w:rsidRPr="00D408AE">
        <w:t>.</w:t>
      </w:r>
    </w:p>
    <w:p w:rsidR="00DB5879" w:rsidRPr="00D408AE" w:rsidRDefault="00DB5879" w:rsidP="00E2203E">
      <w:r w:rsidRPr="00D408AE">
        <w:lastRenderedPageBreak/>
        <w:t xml:space="preserve">Table </w:t>
      </w:r>
      <w:r w:rsidR="00731770" w:rsidRPr="00D408AE">
        <w:t>1</w:t>
      </w:r>
      <w:r w:rsidR="00DB1C36">
        <w:t xml:space="preserve">6 </w:t>
      </w:r>
      <w:r w:rsidRPr="00D408AE">
        <w:t>below shows the top ten jobs advertised in the Gleaner and Observer newspapers for the two most recent quarters reported, while Table</w:t>
      </w:r>
      <w:r w:rsidR="00731770" w:rsidRPr="00D408AE">
        <w:t xml:space="preserve"> 1</w:t>
      </w:r>
      <w:r w:rsidR="006F09A8">
        <w:t>7</w:t>
      </w:r>
      <w:r w:rsidRPr="00D408AE">
        <w:t xml:space="preserve"> shows the distribution of advertisements by occupation group.</w:t>
      </w:r>
    </w:p>
    <w:p w:rsidR="00E2203E" w:rsidRPr="00D408AE" w:rsidRDefault="00E2203E" w:rsidP="00E2203E">
      <w:pPr>
        <w:jc w:val="center"/>
        <w:rPr>
          <w:b/>
        </w:rPr>
      </w:pPr>
      <w:r w:rsidRPr="00D408AE">
        <w:rPr>
          <w:b/>
        </w:rPr>
        <w:t xml:space="preserve">Table </w:t>
      </w:r>
      <w:r w:rsidR="009E28DC" w:rsidRPr="00D408AE">
        <w:rPr>
          <w:b/>
        </w:rPr>
        <w:t>1</w:t>
      </w:r>
      <w:r w:rsidR="0034204A">
        <w:rPr>
          <w:b/>
        </w:rPr>
        <w:t>6</w:t>
      </w:r>
      <w:r w:rsidRPr="00D408AE">
        <w:rPr>
          <w:b/>
        </w:rPr>
        <w:t>: Top Ten Advertised Jobs, 2013</w:t>
      </w:r>
    </w:p>
    <w:tbl>
      <w:tblPr>
        <w:tblStyle w:val="TableGrid"/>
        <w:tblW w:w="9288" w:type="dxa"/>
        <w:tblLook w:val="04A0" w:firstRow="1" w:lastRow="0" w:firstColumn="1" w:lastColumn="0" w:noHBand="0" w:noVBand="1"/>
      </w:tblPr>
      <w:tblGrid>
        <w:gridCol w:w="3348"/>
        <w:gridCol w:w="1170"/>
        <w:gridCol w:w="3600"/>
        <w:gridCol w:w="1170"/>
      </w:tblGrid>
      <w:tr w:rsidR="00E2203E" w:rsidRPr="00D408AE" w:rsidTr="00163CCE">
        <w:trPr>
          <w:tblHeader/>
        </w:trPr>
        <w:tc>
          <w:tcPr>
            <w:tcW w:w="2432" w:type="pct"/>
            <w:gridSpan w:val="2"/>
            <w:hideMark/>
          </w:tcPr>
          <w:p w:rsidR="00E2203E" w:rsidRPr="00D408AE" w:rsidRDefault="00E2203E" w:rsidP="00E2203E">
            <w:pPr>
              <w:spacing w:before="100" w:beforeAutospacing="1" w:after="100" w:afterAutospacing="1"/>
              <w:jc w:val="center"/>
              <w:rPr>
                <w:rFonts w:eastAsia="Times New Roman" w:cs="Times New Roman"/>
                <w:color w:val="000000"/>
              </w:rPr>
            </w:pPr>
            <w:r w:rsidRPr="00D408AE">
              <w:rPr>
                <w:rFonts w:eastAsia="Times New Roman" w:cs="Arial"/>
                <w:b/>
                <w:bCs/>
                <w:color w:val="000000"/>
              </w:rPr>
              <w:t>January 1 to March 31, 2013</w:t>
            </w:r>
          </w:p>
        </w:tc>
        <w:tc>
          <w:tcPr>
            <w:tcW w:w="2568" w:type="pct"/>
            <w:gridSpan w:val="2"/>
            <w:hideMark/>
          </w:tcPr>
          <w:p w:rsidR="00E2203E" w:rsidRPr="00D408AE" w:rsidRDefault="00E2203E" w:rsidP="00E2203E">
            <w:pPr>
              <w:spacing w:before="100" w:beforeAutospacing="1" w:after="100" w:afterAutospacing="1"/>
              <w:jc w:val="center"/>
              <w:rPr>
                <w:rFonts w:eastAsia="Times New Roman" w:cs="Times New Roman"/>
                <w:color w:val="000000"/>
              </w:rPr>
            </w:pPr>
            <w:r w:rsidRPr="00D408AE">
              <w:rPr>
                <w:rFonts w:eastAsia="Times New Roman" w:cs="Arial"/>
                <w:b/>
                <w:bCs/>
                <w:color w:val="000000"/>
              </w:rPr>
              <w:t>April 1 to June 30, 2013</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b/>
                <w:bCs/>
                <w:color w:val="000000"/>
              </w:rPr>
              <w:t>Occupations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b/>
                <w:bCs/>
                <w:color w:val="000000"/>
              </w:rPr>
              <w:t>Vacancies</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b/>
                <w:bCs/>
                <w:color w:val="000000"/>
              </w:rPr>
              <w:t>Occupations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b/>
                <w:bCs/>
                <w:color w:val="000000"/>
              </w:rPr>
              <w:t>Vacancies</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Sales Representatives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555</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Sales Representatives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368</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Security Officers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131</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Drivers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185</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Domestic Helpers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124</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Security Officers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116</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Drivers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120</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Domestic Helpers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108</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Bartenders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110</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Receptionists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106</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Chefs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87</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Cashiers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103</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Cashiers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80</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Bartenders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103</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Receptionists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73</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Store Clerks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99</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Packers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64</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Packers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95</w:t>
            </w:r>
          </w:p>
        </w:tc>
      </w:tr>
      <w:tr w:rsidR="00E2203E" w:rsidRPr="00D408AE" w:rsidTr="00E2203E">
        <w:tc>
          <w:tcPr>
            <w:tcW w:w="1802"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Waiters/Waitresses</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63</w:t>
            </w:r>
          </w:p>
        </w:tc>
        <w:tc>
          <w:tcPr>
            <w:tcW w:w="1938" w:type="pct"/>
            <w:hideMark/>
          </w:tcPr>
          <w:p w:rsidR="00E2203E" w:rsidRPr="00D408AE" w:rsidRDefault="00E2203E" w:rsidP="00DD5E1B">
            <w:pPr>
              <w:spacing w:before="0"/>
              <w:rPr>
                <w:rFonts w:eastAsia="Times New Roman" w:cs="Times New Roman"/>
                <w:color w:val="000000"/>
              </w:rPr>
            </w:pPr>
            <w:r w:rsidRPr="00D408AE">
              <w:rPr>
                <w:rFonts w:eastAsia="Times New Roman" w:cs="Arial"/>
                <w:color w:val="000000"/>
              </w:rPr>
              <w:t>Masseuse</w:t>
            </w:r>
          </w:p>
        </w:tc>
        <w:tc>
          <w:tcPr>
            <w:tcW w:w="630" w:type="pct"/>
            <w:hideMark/>
          </w:tcPr>
          <w:p w:rsidR="00E2203E" w:rsidRPr="00D408AE" w:rsidRDefault="00E2203E" w:rsidP="00DD5E1B">
            <w:pPr>
              <w:spacing w:before="0"/>
              <w:jc w:val="right"/>
              <w:rPr>
                <w:rFonts w:eastAsia="Times New Roman" w:cs="Times New Roman"/>
                <w:color w:val="000000"/>
              </w:rPr>
            </w:pPr>
            <w:r w:rsidRPr="00D408AE">
              <w:rPr>
                <w:rFonts w:eastAsia="Times New Roman" w:cs="Arial"/>
                <w:color w:val="000000"/>
              </w:rPr>
              <w:t>84</w:t>
            </w:r>
          </w:p>
        </w:tc>
      </w:tr>
    </w:tbl>
    <w:p w:rsidR="009E725A" w:rsidRPr="00D408AE" w:rsidRDefault="009E725A" w:rsidP="00DD5E1B">
      <w:pPr>
        <w:spacing w:before="0" w:after="0" w:line="240" w:lineRule="auto"/>
        <w:rPr>
          <w:rFonts w:ascii="Times New Roman" w:eastAsia="Times New Roman" w:hAnsi="Times New Roman" w:cs="Times New Roman"/>
          <w:sz w:val="24"/>
          <w:szCs w:val="24"/>
        </w:rPr>
      </w:pPr>
      <w:r w:rsidRPr="00D408AE">
        <w:rPr>
          <w:rFonts w:ascii="Arial" w:eastAsia="Times New Roman" w:hAnsi="Arial" w:cs="Arial"/>
          <w:sz w:val="15"/>
          <w:szCs w:val="15"/>
        </w:rPr>
        <w:t xml:space="preserve">Source: MLSS LMIS </w:t>
      </w:r>
      <w:r w:rsidRPr="00D408AE">
        <w:rPr>
          <w:rFonts w:ascii="Arial" w:eastAsia="Times New Roman" w:hAnsi="Arial" w:cs="Arial"/>
          <w:i/>
          <w:iCs/>
          <w:sz w:val="15"/>
          <w:szCs w:val="15"/>
        </w:rPr>
        <w:t>Gleaner</w:t>
      </w:r>
      <w:r w:rsidRPr="00D408AE">
        <w:rPr>
          <w:rFonts w:ascii="Arial" w:eastAsia="Times New Roman" w:hAnsi="Arial" w:cs="Arial"/>
          <w:sz w:val="15"/>
          <w:szCs w:val="15"/>
        </w:rPr>
        <w:t> and </w:t>
      </w:r>
      <w:r w:rsidRPr="00D408AE">
        <w:rPr>
          <w:rFonts w:ascii="Arial" w:eastAsia="Times New Roman" w:hAnsi="Arial" w:cs="Arial"/>
          <w:i/>
          <w:iCs/>
          <w:sz w:val="15"/>
          <w:szCs w:val="15"/>
        </w:rPr>
        <w:t>Observer</w:t>
      </w:r>
      <w:r w:rsidRPr="00D408AE">
        <w:rPr>
          <w:rFonts w:ascii="Arial" w:eastAsia="Times New Roman" w:hAnsi="Arial" w:cs="Arial"/>
          <w:sz w:val="15"/>
          <w:szCs w:val="15"/>
        </w:rPr>
        <w:t> newspapers found at http://www.lmis.gov.jm/</w:t>
      </w:r>
      <w:r w:rsidR="002B0048">
        <w:rPr>
          <w:rFonts w:ascii="Arial" w:eastAsia="Times New Roman" w:hAnsi="Arial" w:cs="Arial"/>
          <w:sz w:val="15"/>
          <w:szCs w:val="15"/>
        </w:rPr>
        <w:t>labor</w:t>
      </w:r>
      <w:r w:rsidRPr="00D408AE">
        <w:rPr>
          <w:rFonts w:ascii="Arial" w:eastAsia="Times New Roman" w:hAnsi="Arial" w:cs="Arial"/>
          <w:sz w:val="15"/>
          <w:szCs w:val="15"/>
        </w:rPr>
        <w:t>market_Analysis.aspx</w:t>
      </w:r>
    </w:p>
    <w:p w:rsidR="00E2203E" w:rsidRPr="00D408AE" w:rsidRDefault="00E2203E" w:rsidP="006D2051">
      <w:pPr>
        <w:spacing w:before="0" w:after="120"/>
      </w:pPr>
    </w:p>
    <w:p w:rsidR="00E2203E" w:rsidRPr="00D408AE" w:rsidRDefault="00E2203E" w:rsidP="00E2203E">
      <w:pPr>
        <w:spacing w:after="120" w:line="360" w:lineRule="atLeast"/>
        <w:jc w:val="center"/>
        <w:rPr>
          <w:rFonts w:eastAsia="Times New Roman" w:cs="Times New Roman"/>
          <w:b/>
          <w:szCs w:val="24"/>
        </w:rPr>
      </w:pPr>
      <w:r w:rsidRPr="00D408AE">
        <w:rPr>
          <w:b/>
        </w:rPr>
        <w:t xml:space="preserve">Table </w:t>
      </w:r>
      <w:r w:rsidR="009E28DC" w:rsidRPr="00D408AE">
        <w:rPr>
          <w:b/>
        </w:rPr>
        <w:t>1</w:t>
      </w:r>
      <w:r w:rsidR="002613F2">
        <w:rPr>
          <w:b/>
        </w:rPr>
        <w:t>7</w:t>
      </w:r>
      <w:r w:rsidRPr="00D408AE">
        <w:rPr>
          <w:b/>
        </w:rPr>
        <w:t xml:space="preserve">: </w:t>
      </w:r>
      <w:r w:rsidRPr="00D408AE">
        <w:rPr>
          <w:rFonts w:eastAsia="Times New Roman" w:cs="Times New Roman"/>
          <w:b/>
          <w:szCs w:val="24"/>
        </w:rPr>
        <w:t>Advertising Citations by Occupational Group</w:t>
      </w:r>
    </w:p>
    <w:tbl>
      <w:tblPr>
        <w:tblStyle w:val="TableGrid"/>
        <w:tblW w:w="4850" w:type="pct"/>
        <w:tblLook w:val="04A0" w:firstRow="1" w:lastRow="0" w:firstColumn="1" w:lastColumn="0" w:noHBand="0" w:noVBand="1"/>
      </w:tblPr>
      <w:tblGrid>
        <w:gridCol w:w="2449"/>
        <w:gridCol w:w="2136"/>
        <w:gridCol w:w="2352"/>
        <w:gridCol w:w="2352"/>
      </w:tblGrid>
      <w:tr w:rsidR="00E2203E" w:rsidRPr="00D408AE" w:rsidTr="009E28DC">
        <w:tc>
          <w:tcPr>
            <w:tcW w:w="1318" w:type="pct"/>
            <w:hideMark/>
          </w:tcPr>
          <w:p w:rsidR="00E2203E" w:rsidRPr="00D408AE" w:rsidRDefault="00E2203E" w:rsidP="00DD5E1B">
            <w:pPr>
              <w:spacing w:before="0"/>
              <w:rPr>
                <w:rFonts w:eastAsia="Times New Roman" w:cs="Times New Roman"/>
                <w:sz w:val="24"/>
                <w:szCs w:val="24"/>
              </w:rPr>
            </w:pPr>
            <w:r w:rsidRPr="00D408AE">
              <w:rPr>
                <w:rFonts w:eastAsia="Times New Roman" w:cs="Arial"/>
                <w:b/>
                <w:bCs/>
              </w:rPr>
              <w:t>OCCUPATION GROUP</w:t>
            </w:r>
          </w:p>
        </w:tc>
        <w:tc>
          <w:tcPr>
            <w:tcW w:w="1150" w:type="pct"/>
            <w:hideMark/>
          </w:tcPr>
          <w:p w:rsidR="00E2203E" w:rsidRPr="00D408AE" w:rsidRDefault="00E2203E" w:rsidP="00DD5E1B">
            <w:pPr>
              <w:spacing w:before="0"/>
              <w:jc w:val="center"/>
              <w:rPr>
                <w:rFonts w:eastAsia="Times New Roman" w:cs="Times New Roman"/>
                <w:sz w:val="24"/>
                <w:szCs w:val="24"/>
              </w:rPr>
            </w:pPr>
            <w:r w:rsidRPr="00D408AE">
              <w:rPr>
                <w:rFonts w:eastAsia="Times New Roman" w:cs="Arial"/>
                <w:b/>
                <w:bCs/>
              </w:rPr>
              <w:t>January to March 2013</w:t>
            </w:r>
          </w:p>
        </w:tc>
        <w:tc>
          <w:tcPr>
            <w:tcW w:w="1266" w:type="pct"/>
            <w:hideMark/>
          </w:tcPr>
          <w:p w:rsidR="00E2203E" w:rsidRPr="00D408AE" w:rsidRDefault="00E2203E" w:rsidP="00DD5E1B">
            <w:pPr>
              <w:spacing w:before="0"/>
              <w:jc w:val="center"/>
              <w:rPr>
                <w:rFonts w:eastAsia="Times New Roman" w:cs="Times New Roman"/>
                <w:sz w:val="24"/>
                <w:szCs w:val="24"/>
              </w:rPr>
            </w:pPr>
            <w:r w:rsidRPr="00D408AE">
              <w:rPr>
                <w:rFonts w:eastAsia="Times New Roman" w:cs="Arial"/>
                <w:b/>
                <w:bCs/>
              </w:rPr>
              <w:t>April to June 2013</w:t>
            </w:r>
          </w:p>
        </w:tc>
        <w:tc>
          <w:tcPr>
            <w:tcW w:w="1266" w:type="pct"/>
            <w:hideMark/>
          </w:tcPr>
          <w:p w:rsidR="00E2203E" w:rsidRPr="00D408AE" w:rsidRDefault="00E2203E" w:rsidP="00DD5E1B">
            <w:pPr>
              <w:spacing w:before="0"/>
              <w:jc w:val="center"/>
              <w:rPr>
                <w:rFonts w:eastAsia="Times New Roman" w:cs="Times New Roman"/>
                <w:sz w:val="24"/>
                <w:szCs w:val="24"/>
              </w:rPr>
            </w:pPr>
            <w:r w:rsidRPr="00D408AE">
              <w:rPr>
                <w:rFonts w:eastAsia="Times New Roman" w:cs="Arial"/>
                <w:b/>
                <w:bCs/>
              </w:rPr>
              <w:t>Calendar Year to Date</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Professionals, Senior Officials and Technicians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1,484</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1,561</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3,045</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Clerks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413</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564</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977</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Service Workers, Shop and Market Sales Workers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1,473</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1,224</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2,697</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Skilled Agricultural and Fishery Workers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11</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19</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30</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Craft and Related Trades Workers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171</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189</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360</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Plant and Machine Operators and Assemblers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189</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284</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473</w:t>
            </w:r>
          </w:p>
        </w:tc>
      </w:tr>
      <w:tr w:rsidR="00E2203E" w:rsidRPr="00D408AE" w:rsidTr="009E28DC">
        <w:tc>
          <w:tcPr>
            <w:tcW w:w="1318" w:type="pct"/>
            <w:vAlign w:val="center"/>
            <w:hideMark/>
          </w:tcPr>
          <w:p w:rsidR="00E2203E" w:rsidRPr="00D408AE" w:rsidRDefault="00E2203E" w:rsidP="00DD5E1B">
            <w:pPr>
              <w:spacing w:before="0"/>
              <w:rPr>
                <w:rFonts w:eastAsia="Times New Roman" w:cs="Times New Roman"/>
                <w:sz w:val="24"/>
                <w:szCs w:val="24"/>
              </w:rPr>
            </w:pPr>
            <w:r w:rsidRPr="00D408AE">
              <w:rPr>
                <w:rFonts w:eastAsia="Times New Roman" w:cs="Arial"/>
              </w:rPr>
              <w:t>Elementary Occupations</w:t>
            </w:r>
          </w:p>
        </w:tc>
        <w:tc>
          <w:tcPr>
            <w:tcW w:w="1150"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636</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673</w:t>
            </w:r>
          </w:p>
        </w:tc>
        <w:tc>
          <w:tcPr>
            <w:tcW w:w="1266" w:type="pct"/>
            <w:vAlign w:val="center"/>
            <w:hideMark/>
          </w:tcPr>
          <w:p w:rsidR="00E2203E" w:rsidRPr="00D408AE" w:rsidRDefault="00E2203E" w:rsidP="00DD5E1B">
            <w:pPr>
              <w:spacing w:before="0"/>
              <w:jc w:val="right"/>
              <w:rPr>
                <w:rFonts w:eastAsia="Times New Roman" w:cs="Times New Roman"/>
                <w:sz w:val="24"/>
                <w:szCs w:val="24"/>
              </w:rPr>
            </w:pPr>
            <w:r w:rsidRPr="00D408AE">
              <w:rPr>
                <w:rFonts w:eastAsia="Times New Roman" w:cs="Arial"/>
              </w:rPr>
              <w:t>1,309</w:t>
            </w:r>
          </w:p>
        </w:tc>
      </w:tr>
      <w:tr w:rsidR="00E2203E" w:rsidRPr="006F09A8" w:rsidTr="009E28DC">
        <w:trPr>
          <w:trHeight w:val="332"/>
        </w:trPr>
        <w:tc>
          <w:tcPr>
            <w:tcW w:w="1318" w:type="pct"/>
            <w:vAlign w:val="center"/>
            <w:hideMark/>
          </w:tcPr>
          <w:p w:rsidR="00E2203E" w:rsidRPr="006F09A8" w:rsidRDefault="00E2203E" w:rsidP="00DD5E1B">
            <w:pPr>
              <w:spacing w:before="0"/>
              <w:rPr>
                <w:rFonts w:eastAsia="Times New Roman" w:cs="Times New Roman"/>
                <w:b/>
                <w:sz w:val="24"/>
                <w:szCs w:val="24"/>
              </w:rPr>
            </w:pPr>
            <w:r w:rsidRPr="006F09A8">
              <w:rPr>
                <w:rFonts w:eastAsia="Times New Roman" w:cs="Arial"/>
                <w:b/>
              </w:rPr>
              <w:t>TOTAL</w:t>
            </w:r>
          </w:p>
        </w:tc>
        <w:tc>
          <w:tcPr>
            <w:tcW w:w="1150" w:type="pct"/>
            <w:vAlign w:val="center"/>
            <w:hideMark/>
          </w:tcPr>
          <w:p w:rsidR="00E2203E" w:rsidRPr="006F09A8" w:rsidRDefault="00E2203E" w:rsidP="00DD5E1B">
            <w:pPr>
              <w:spacing w:before="0"/>
              <w:jc w:val="right"/>
              <w:rPr>
                <w:rFonts w:eastAsia="Times New Roman" w:cs="Times New Roman"/>
                <w:b/>
                <w:sz w:val="24"/>
                <w:szCs w:val="24"/>
              </w:rPr>
            </w:pPr>
            <w:r w:rsidRPr="006F09A8">
              <w:rPr>
                <w:rFonts w:eastAsia="Times New Roman" w:cs="Arial"/>
                <w:b/>
              </w:rPr>
              <w:t>4,377</w:t>
            </w:r>
          </w:p>
        </w:tc>
        <w:tc>
          <w:tcPr>
            <w:tcW w:w="1266" w:type="pct"/>
            <w:vAlign w:val="center"/>
            <w:hideMark/>
          </w:tcPr>
          <w:p w:rsidR="00E2203E" w:rsidRPr="006F09A8" w:rsidRDefault="00E2203E" w:rsidP="00DD5E1B">
            <w:pPr>
              <w:spacing w:before="0"/>
              <w:jc w:val="right"/>
              <w:rPr>
                <w:rFonts w:eastAsia="Times New Roman" w:cs="Times New Roman"/>
                <w:b/>
                <w:sz w:val="24"/>
                <w:szCs w:val="24"/>
              </w:rPr>
            </w:pPr>
            <w:r w:rsidRPr="006F09A8">
              <w:rPr>
                <w:rFonts w:eastAsia="Times New Roman" w:cs="Arial"/>
                <w:b/>
              </w:rPr>
              <w:t>4,514</w:t>
            </w:r>
          </w:p>
        </w:tc>
        <w:tc>
          <w:tcPr>
            <w:tcW w:w="1266" w:type="pct"/>
            <w:vAlign w:val="center"/>
            <w:hideMark/>
          </w:tcPr>
          <w:p w:rsidR="00E2203E" w:rsidRPr="006F09A8" w:rsidRDefault="00E2203E" w:rsidP="00DD5E1B">
            <w:pPr>
              <w:spacing w:before="0"/>
              <w:jc w:val="right"/>
              <w:rPr>
                <w:rFonts w:eastAsia="Times New Roman" w:cs="Times New Roman"/>
                <w:b/>
                <w:sz w:val="24"/>
                <w:szCs w:val="24"/>
              </w:rPr>
            </w:pPr>
            <w:r w:rsidRPr="006F09A8">
              <w:rPr>
                <w:rFonts w:eastAsia="Times New Roman" w:cs="Arial"/>
                <w:b/>
              </w:rPr>
              <w:t>8,891</w:t>
            </w:r>
          </w:p>
        </w:tc>
      </w:tr>
    </w:tbl>
    <w:p w:rsidR="00E2203E" w:rsidRPr="00D408AE" w:rsidRDefault="00E2203E" w:rsidP="00DD5E1B">
      <w:pPr>
        <w:spacing w:before="0" w:after="0" w:line="240" w:lineRule="auto"/>
        <w:rPr>
          <w:rFonts w:ascii="Times New Roman" w:eastAsia="Times New Roman" w:hAnsi="Times New Roman" w:cs="Times New Roman"/>
          <w:sz w:val="24"/>
          <w:szCs w:val="24"/>
        </w:rPr>
      </w:pPr>
      <w:r w:rsidRPr="00D408AE">
        <w:rPr>
          <w:rFonts w:ascii="Arial" w:eastAsia="Times New Roman" w:hAnsi="Arial" w:cs="Arial"/>
          <w:sz w:val="15"/>
          <w:szCs w:val="15"/>
        </w:rPr>
        <w:t xml:space="preserve">Source: MLSS LMIS </w:t>
      </w:r>
      <w:r w:rsidRPr="00D408AE">
        <w:rPr>
          <w:rFonts w:ascii="Arial" w:eastAsia="Times New Roman" w:hAnsi="Arial" w:cs="Arial"/>
          <w:i/>
          <w:iCs/>
          <w:sz w:val="15"/>
          <w:szCs w:val="15"/>
        </w:rPr>
        <w:t>Gleaner</w:t>
      </w:r>
      <w:r w:rsidRPr="00D408AE">
        <w:rPr>
          <w:rFonts w:ascii="Arial" w:eastAsia="Times New Roman" w:hAnsi="Arial" w:cs="Arial"/>
          <w:sz w:val="15"/>
          <w:szCs w:val="15"/>
        </w:rPr>
        <w:t> and </w:t>
      </w:r>
      <w:r w:rsidRPr="00D408AE">
        <w:rPr>
          <w:rFonts w:ascii="Arial" w:eastAsia="Times New Roman" w:hAnsi="Arial" w:cs="Arial"/>
          <w:i/>
          <w:iCs/>
          <w:sz w:val="15"/>
          <w:szCs w:val="15"/>
        </w:rPr>
        <w:t>Observer</w:t>
      </w:r>
      <w:r w:rsidRPr="00D408AE">
        <w:rPr>
          <w:rFonts w:ascii="Arial" w:eastAsia="Times New Roman" w:hAnsi="Arial" w:cs="Arial"/>
          <w:sz w:val="15"/>
          <w:szCs w:val="15"/>
        </w:rPr>
        <w:t> newspapers</w:t>
      </w:r>
      <w:r w:rsidR="00136E01" w:rsidRPr="00D408AE">
        <w:rPr>
          <w:rFonts w:ascii="Arial" w:eastAsia="Times New Roman" w:hAnsi="Arial" w:cs="Arial"/>
          <w:sz w:val="15"/>
          <w:szCs w:val="15"/>
        </w:rPr>
        <w:t xml:space="preserve"> found at http://www.lmis.gov.jm/</w:t>
      </w:r>
      <w:r w:rsidR="002B0048">
        <w:rPr>
          <w:rFonts w:ascii="Arial" w:eastAsia="Times New Roman" w:hAnsi="Arial" w:cs="Arial"/>
          <w:sz w:val="15"/>
          <w:szCs w:val="15"/>
        </w:rPr>
        <w:t>labor</w:t>
      </w:r>
      <w:r w:rsidR="00136E01" w:rsidRPr="00D408AE">
        <w:rPr>
          <w:rFonts w:ascii="Arial" w:eastAsia="Times New Roman" w:hAnsi="Arial" w:cs="Arial"/>
          <w:sz w:val="15"/>
          <w:szCs w:val="15"/>
        </w:rPr>
        <w:t>market_Analysis.aspx</w:t>
      </w:r>
    </w:p>
    <w:p w:rsidR="00E2203E" w:rsidRPr="00D408AE" w:rsidRDefault="00E2203E" w:rsidP="00E2203E"/>
    <w:p w:rsidR="00E2203E" w:rsidRPr="00D408AE" w:rsidRDefault="00E2203E" w:rsidP="000757C4">
      <w:pPr>
        <w:pStyle w:val="Heading1"/>
      </w:pPr>
      <w:bookmarkStart w:id="26" w:name="_Toc374899559"/>
      <w:r w:rsidRPr="00D408AE">
        <w:t xml:space="preserve">Inventory of Education and Training </w:t>
      </w:r>
      <w:r w:rsidR="00D408AE" w:rsidRPr="00D408AE">
        <w:t>Program</w:t>
      </w:r>
      <w:r w:rsidRPr="00D408AE">
        <w:t xml:space="preserve">s Providing Vocational Training </w:t>
      </w:r>
      <w:r w:rsidR="000757C4" w:rsidRPr="00D408AE">
        <w:t xml:space="preserve">and Secondary Subjects </w:t>
      </w:r>
      <w:r w:rsidRPr="00D408AE">
        <w:t>in Jamaica</w:t>
      </w:r>
      <w:bookmarkEnd w:id="26"/>
      <w:r w:rsidRPr="00D408AE">
        <w:t xml:space="preserve"> </w:t>
      </w:r>
    </w:p>
    <w:p w:rsidR="00E2203E" w:rsidRDefault="00E2203E" w:rsidP="00DD5E1B">
      <w:pPr>
        <w:jc w:val="both"/>
      </w:pPr>
      <w:r w:rsidRPr="00D408AE">
        <w:t>A thorough Inventory of all vocational training</w:t>
      </w:r>
      <w:r w:rsidR="00136E01" w:rsidRPr="00D408AE">
        <w:t xml:space="preserve"> </w:t>
      </w:r>
      <w:r w:rsidR="00D408AE" w:rsidRPr="00D408AE">
        <w:t>program</w:t>
      </w:r>
      <w:r w:rsidR="00136E01" w:rsidRPr="00D408AE">
        <w:t>s</w:t>
      </w:r>
      <w:r w:rsidRPr="00D408AE">
        <w:t xml:space="preserve"> and </w:t>
      </w:r>
      <w:r w:rsidR="00D408AE" w:rsidRPr="00D408AE">
        <w:t>program</w:t>
      </w:r>
      <w:r w:rsidRPr="00D408AE">
        <w:t xml:space="preserve">s providing classes toward sitting CXC CSEC exams was conducted. A complete listing of all these </w:t>
      </w:r>
      <w:r w:rsidR="00D408AE" w:rsidRPr="00D408AE">
        <w:t>program</w:t>
      </w:r>
      <w:r w:rsidRPr="00D408AE">
        <w:t>s and their offerings is contained in Annex</w:t>
      </w:r>
      <w:r w:rsidR="00A709CA" w:rsidRPr="00D408AE">
        <w:t xml:space="preserve"> </w:t>
      </w:r>
      <w:r w:rsidR="006F09A8">
        <w:t>4</w:t>
      </w:r>
      <w:r w:rsidRPr="00D408AE">
        <w:t xml:space="preserve">. </w:t>
      </w:r>
      <w:r w:rsidR="00136E01" w:rsidRPr="00D408AE">
        <w:t>Current e</w:t>
      </w:r>
      <w:r w:rsidRPr="00D408AE">
        <w:t>nrolments were only available for CSJP and HEART</w:t>
      </w:r>
      <w:r w:rsidR="00641652" w:rsidRPr="00D408AE">
        <w:t xml:space="preserve"> Trust-NTA</w:t>
      </w:r>
      <w:r w:rsidRPr="00D408AE">
        <w:t>. The source</w:t>
      </w:r>
      <w:r w:rsidR="00136E01" w:rsidRPr="00D408AE">
        <w:t>s</w:t>
      </w:r>
      <w:r w:rsidRPr="00D408AE">
        <w:t xml:space="preserve"> of the information </w:t>
      </w:r>
      <w:r w:rsidR="00136E01" w:rsidRPr="00D408AE">
        <w:t>include the</w:t>
      </w:r>
      <w:r w:rsidRPr="00D408AE">
        <w:t xml:space="preserve"> CSJP, the HEART Trust-NTA, </w:t>
      </w:r>
      <w:r w:rsidR="00136E01" w:rsidRPr="00D408AE">
        <w:t xml:space="preserve">the </w:t>
      </w:r>
      <w:r w:rsidRPr="00D408AE">
        <w:t xml:space="preserve">MLSS, and the author’s knowledge and previous work. Jamaica has 173 vocational training </w:t>
      </w:r>
      <w:r w:rsidR="00D408AE" w:rsidRPr="00D408AE">
        <w:t>program</w:t>
      </w:r>
      <w:r w:rsidR="006F09A8">
        <w:t>s that</w:t>
      </w:r>
      <w:r w:rsidRPr="00D408AE">
        <w:t xml:space="preserve"> could</w:t>
      </w:r>
      <w:r w:rsidR="006F09A8">
        <w:t xml:space="preserve"> be</w:t>
      </w:r>
      <w:r w:rsidRPr="00D408AE">
        <w:t xml:space="preserve"> identif</w:t>
      </w:r>
      <w:r w:rsidR="006F09A8">
        <w:t>ied</w:t>
      </w:r>
      <w:r w:rsidRPr="00D408AE">
        <w:t xml:space="preserve">, and at least 26 </w:t>
      </w:r>
      <w:r w:rsidR="00136E01" w:rsidRPr="00D408AE">
        <w:t>(</w:t>
      </w:r>
      <w:r w:rsidRPr="00D408AE">
        <w:t>mostly commercial</w:t>
      </w:r>
      <w:r w:rsidR="00136E01" w:rsidRPr="00D408AE">
        <w:t>)</w:t>
      </w:r>
      <w:r w:rsidRPr="00D408AE">
        <w:t xml:space="preserve"> </w:t>
      </w:r>
      <w:r w:rsidR="00D408AE" w:rsidRPr="00D408AE">
        <w:t>program</w:t>
      </w:r>
      <w:r w:rsidRPr="00D408AE">
        <w:t xml:space="preserve">s aimed at the market of students who have left high school, but want to acquire additional secondary subjects like CSECs or other secondary credentials like Britain’s GCE ‘O’ Level Exams. The number of these latter </w:t>
      </w:r>
      <w:r w:rsidR="00D408AE" w:rsidRPr="00D408AE">
        <w:t>program</w:t>
      </w:r>
      <w:r w:rsidRPr="00D408AE">
        <w:t xml:space="preserve">s may be higher. Table </w:t>
      </w:r>
      <w:r w:rsidR="003C32FD" w:rsidRPr="00D408AE">
        <w:t>1</w:t>
      </w:r>
      <w:r w:rsidR="00DB1C36">
        <w:t>8</w:t>
      </w:r>
      <w:r w:rsidRPr="00D408AE">
        <w:t xml:space="preserve"> shows the distribution of vocational enrolments and types of </w:t>
      </w:r>
      <w:r w:rsidR="00D408AE" w:rsidRPr="00D408AE">
        <w:t>program</w:t>
      </w:r>
      <w:r w:rsidRPr="00D408AE">
        <w:t xml:space="preserve">s in each of the 14 parishes. Total </w:t>
      </w:r>
      <w:r w:rsidR="00136E01" w:rsidRPr="00D408AE">
        <w:t xml:space="preserve">annual </w:t>
      </w:r>
      <w:r w:rsidRPr="00D408AE">
        <w:lastRenderedPageBreak/>
        <w:t xml:space="preserve">vocational </w:t>
      </w:r>
      <w:r w:rsidR="00641652" w:rsidRPr="00D408AE">
        <w:t xml:space="preserve">training </w:t>
      </w:r>
      <w:r w:rsidRPr="00D408AE">
        <w:t>enrolment</w:t>
      </w:r>
      <w:r w:rsidR="00641652" w:rsidRPr="00D408AE">
        <w:t xml:space="preserve"> in training </w:t>
      </w:r>
      <w:r w:rsidR="007F7EC3" w:rsidRPr="00D408AE">
        <w:t>centers</w:t>
      </w:r>
      <w:r w:rsidR="00641652" w:rsidRPr="00D408AE">
        <w:t xml:space="preserve"> and community-based training </w:t>
      </w:r>
      <w:r w:rsidR="00D408AE" w:rsidRPr="00D408AE">
        <w:t>program</w:t>
      </w:r>
      <w:r w:rsidR="00641652" w:rsidRPr="00D408AE">
        <w:t>s</w:t>
      </w:r>
      <w:r w:rsidRPr="00D408AE">
        <w:t xml:space="preserve"> is approximately 33,756 for all parishes in 173 listed vocational </w:t>
      </w:r>
      <w:r w:rsidR="00D408AE" w:rsidRPr="00D408AE">
        <w:t>program</w:t>
      </w:r>
      <w:r w:rsidRPr="00D408AE">
        <w:t xml:space="preserve">s. St. Andrew has the most vocational </w:t>
      </w:r>
      <w:r w:rsidR="00D408AE" w:rsidRPr="00D408AE">
        <w:t>program</w:t>
      </w:r>
      <w:r w:rsidRPr="00D408AE">
        <w:t xml:space="preserve">s by far at 62 </w:t>
      </w:r>
      <w:r w:rsidR="00D408AE" w:rsidRPr="00D408AE">
        <w:t>program</w:t>
      </w:r>
      <w:r w:rsidRPr="00D408AE">
        <w:t xml:space="preserve">s and 9,777 enrolled. The analysis finds 82 HEART-financed “Community Training Interventions”, as that agency refers to them, operated </w:t>
      </w:r>
      <w:r w:rsidR="00136E01" w:rsidRPr="00D408AE">
        <w:t xml:space="preserve">mostly </w:t>
      </w:r>
      <w:r w:rsidRPr="00D408AE">
        <w:t xml:space="preserve">by NGOs and CBOs, 61 privately operated or commercial </w:t>
      </w:r>
      <w:r w:rsidR="00D408AE" w:rsidRPr="00D408AE">
        <w:t>program</w:t>
      </w:r>
      <w:r w:rsidRPr="00D408AE">
        <w:t xml:space="preserve">s (mostly commercial and a few church owned), 27 HEART Institutions, 14 other NGO/CBO operated </w:t>
      </w:r>
      <w:r w:rsidR="00D408AE" w:rsidRPr="00D408AE">
        <w:t>program</w:t>
      </w:r>
      <w:r w:rsidRPr="00D408AE">
        <w:t xml:space="preserve">s, and 13 educational institutions involved in </w:t>
      </w:r>
      <w:r w:rsidR="00136E01" w:rsidRPr="00D408AE">
        <w:t xml:space="preserve">(post-secondary) </w:t>
      </w:r>
      <w:r w:rsidRPr="00D408AE">
        <w:t xml:space="preserve">vocational education and training. The parishes involved with the CSJP show Kingston at seven </w:t>
      </w:r>
      <w:r w:rsidR="00D408AE" w:rsidRPr="00D408AE">
        <w:t>program</w:t>
      </w:r>
      <w:r w:rsidRPr="00D408AE">
        <w:t xml:space="preserve">s for 1,710 spaces, St. Andrew at 62 </w:t>
      </w:r>
      <w:r w:rsidR="00D408AE" w:rsidRPr="00D408AE">
        <w:t>program</w:t>
      </w:r>
      <w:r w:rsidRPr="00D408AE">
        <w:t xml:space="preserve">s for 9,777, St. Mary at nine </w:t>
      </w:r>
      <w:r w:rsidR="00D408AE" w:rsidRPr="00D408AE">
        <w:t>program</w:t>
      </w:r>
      <w:r w:rsidRPr="00D408AE">
        <w:t xml:space="preserve">s and 647 enrolled, St. Ann at 11 </w:t>
      </w:r>
      <w:r w:rsidR="00D408AE" w:rsidRPr="00D408AE">
        <w:t>program</w:t>
      </w:r>
      <w:r w:rsidRPr="00D408AE">
        <w:t xml:space="preserve">s for 2,936, St. James at 15 </w:t>
      </w:r>
      <w:r w:rsidR="00D408AE" w:rsidRPr="00D408AE">
        <w:t>program</w:t>
      </w:r>
      <w:r w:rsidRPr="00D408AE">
        <w:t>s for 2,899,</w:t>
      </w:r>
      <w:r w:rsidR="00136E01" w:rsidRPr="00D408AE">
        <w:t xml:space="preserve"> Westmoreland at 8 </w:t>
      </w:r>
      <w:r w:rsidR="00D408AE" w:rsidRPr="00D408AE">
        <w:t>program</w:t>
      </w:r>
      <w:r w:rsidR="00136E01" w:rsidRPr="00D408AE">
        <w:t>s serving 1,363,</w:t>
      </w:r>
      <w:r w:rsidRPr="00D408AE">
        <w:t xml:space="preserve"> Clarendon at nine </w:t>
      </w:r>
      <w:r w:rsidR="00D408AE" w:rsidRPr="00D408AE">
        <w:t>program</w:t>
      </w:r>
      <w:r w:rsidRPr="00D408AE">
        <w:t xml:space="preserve">s for 2,754, and St. Catherine at 21 </w:t>
      </w:r>
      <w:r w:rsidR="00D408AE" w:rsidRPr="00D408AE">
        <w:t>program</w:t>
      </w:r>
      <w:r w:rsidRPr="00D408AE">
        <w:t>s serving 4,521. The enrolment figures represent the total number of individuals who occupied a training space; more than one individual may occupy a space in a given year, and not all of those who were enrolled will complete during the period</w:t>
      </w:r>
      <w:r w:rsidR="00641652" w:rsidRPr="00D408AE">
        <w:t>; t</w:t>
      </w:r>
      <w:r w:rsidRPr="00D408AE">
        <w:t xml:space="preserve">his has to do with many </w:t>
      </w:r>
      <w:r w:rsidR="00D408AE" w:rsidRPr="00D408AE">
        <w:t>program</w:t>
      </w:r>
      <w:r w:rsidRPr="00D408AE">
        <w:t>s being less than one year in duration.</w:t>
      </w:r>
    </w:p>
    <w:p w:rsidR="006F09A8" w:rsidRPr="00D408AE" w:rsidRDefault="006F09A8" w:rsidP="00DD5E1B">
      <w:pPr>
        <w:jc w:val="both"/>
      </w:pPr>
      <w:r>
        <w:t>A total enrolment of 6,286 involving as many as 2,300 firms was recorded for four on-the job training programs including MLSS-JEEP at 500 participants in 200 firms, HEART Trust-NTA’s School Leavers program at 4,000  in 1,200 firms, NYS at 1,000</w:t>
      </w:r>
      <w:r w:rsidR="007A38E6">
        <w:t xml:space="preserve"> participants </w:t>
      </w:r>
      <w:r>
        <w:t>(number of firms not reported), and YUTE at 786</w:t>
      </w:r>
      <w:r w:rsidR="007A38E6">
        <w:t xml:space="preserve"> enrolled in 140 firms.</w:t>
      </w:r>
    </w:p>
    <w:p w:rsidR="00E2203E" w:rsidRPr="00D408AE" w:rsidRDefault="00E2203E" w:rsidP="00E2203E">
      <w:pPr>
        <w:jc w:val="center"/>
        <w:rPr>
          <w:b/>
        </w:rPr>
      </w:pPr>
      <w:r w:rsidRPr="00D408AE">
        <w:rPr>
          <w:b/>
        </w:rPr>
        <w:t xml:space="preserve">Table </w:t>
      </w:r>
      <w:r w:rsidR="005D45D5" w:rsidRPr="00D408AE">
        <w:rPr>
          <w:b/>
        </w:rPr>
        <w:t>1</w:t>
      </w:r>
      <w:r w:rsidR="00DB1C36">
        <w:rPr>
          <w:b/>
        </w:rPr>
        <w:t>8</w:t>
      </w:r>
      <w:r w:rsidRPr="00D408AE">
        <w:rPr>
          <w:b/>
        </w:rPr>
        <w:t xml:space="preserve">: </w:t>
      </w:r>
      <w:r w:rsidR="007A38E6">
        <w:rPr>
          <w:b/>
        </w:rPr>
        <w:t>Training</w:t>
      </w:r>
      <w:r w:rsidR="00DB1C36">
        <w:rPr>
          <w:b/>
        </w:rPr>
        <w:t xml:space="preserve"> </w:t>
      </w:r>
      <w:r w:rsidRPr="00D408AE">
        <w:rPr>
          <w:b/>
        </w:rPr>
        <w:t xml:space="preserve">Enrolments and Types of </w:t>
      </w:r>
      <w:r w:rsidR="00D408AE" w:rsidRPr="00D408AE">
        <w:rPr>
          <w:b/>
        </w:rPr>
        <w:t>Program</w:t>
      </w:r>
      <w:r w:rsidRPr="00D408AE">
        <w:rPr>
          <w:b/>
        </w:rPr>
        <w:t>s by Parish</w:t>
      </w:r>
    </w:p>
    <w:tbl>
      <w:tblPr>
        <w:tblStyle w:val="TableGrid"/>
        <w:tblW w:w="9969" w:type="dxa"/>
        <w:tblInd w:w="-522" w:type="dxa"/>
        <w:tblLook w:val="04A0" w:firstRow="1" w:lastRow="0" w:firstColumn="1" w:lastColumn="0" w:noHBand="0" w:noVBand="1"/>
      </w:tblPr>
      <w:tblGrid>
        <w:gridCol w:w="1437"/>
        <w:gridCol w:w="1106"/>
        <w:gridCol w:w="1284"/>
        <w:gridCol w:w="1094"/>
        <w:gridCol w:w="1179"/>
        <w:gridCol w:w="789"/>
        <w:gridCol w:w="1221"/>
        <w:gridCol w:w="1203"/>
        <w:gridCol w:w="656"/>
      </w:tblGrid>
      <w:tr w:rsidR="00E2203E" w:rsidRPr="00D408AE" w:rsidTr="00136E01">
        <w:tc>
          <w:tcPr>
            <w:tcW w:w="1437" w:type="dxa"/>
          </w:tcPr>
          <w:p w:rsidR="00E2203E" w:rsidRPr="00D408AE" w:rsidRDefault="00E2203E" w:rsidP="00DD5E1B">
            <w:pPr>
              <w:spacing w:before="0"/>
              <w:rPr>
                <w:b/>
              </w:rPr>
            </w:pPr>
            <w:r w:rsidRPr="00D408AE">
              <w:rPr>
                <w:b/>
              </w:rPr>
              <w:t>Parish</w:t>
            </w:r>
          </w:p>
        </w:tc>
        <w:tc>
          <w:tcPr>
            <w:tcW w:w="1106" w:type="dxa"/>
          </w:tcPr>
          <w:p w:rsidR="00E2203E" w:rsidRPr="00D408AE" w:rsidRDefault="00E2203E" w:rsidP="00DD5E1B">
            <w:pPr>
              <w:spacing w:before="0"/>
              <w:jc w:val="center"/>
              <w:rPr>
                <w:b/>
              </w:rPr>
            </w:pPr>
            <w:r w:rsidRPr="00D408AE">
              <w:rPr>
                <w:b/>
              </w:rPr>
              <w:t>Vocational Enrolment</w:t>
            </w:r>
          </w:p>
        </w:tc>
        <w:tc>
          <w:tcPr>
            <w:tcW w:w="1284" w:type="dxa"/>
          </w:tcPr>
          <w:p w:rsidR="00E2203E" w:rsidRPr="00D408AE" w:rsidRDefault="00E2203E" w:rsidP="00DD5E1B">
            <w:pPr>
              <w:spacing w:before="0"/>
              <w:jc w:val="center"/>
              <w:rPr>
                <w:b/>
              </w:rPr>
            </w:pPr>
            <w:r w:rsidRPr="00D408AE">
              <w:rPr>
                <w:b/>
              </w:rPr>
              <w:t xml:space="preserve">Vocational </w:t>
            </w:r>
            <w:r w:rsidR="00D408AE" w:rsidRPr="00D408AE">
              <w:rPr>
                <w:b/>
              </w:rPr>
              <w:t>Program</w:t>
            </w:r>
            <w:r w:rsidRPr="00D408AE">
              <w:rPr>
                <w:b/>
              </w:rPr>
              <w:t>s</w:t>
            </w:r>
          </w:p>
        </w:tc>
        <w:tc>
          <w:tcPr>
            <w:tcW w:w="1094" w:type="dxa"/>
          </w:tcPr>
          <w:p w:rsidR="00E2203E" w:rsidRPr="00D408AE" w:rsidRDefault="00E2203E" w:rsidP="00DD5E1B">
            <w:pPr>
              <w:spacing w:before="0"/>
              <w:jc w:val="center"/>
              <w:rPr>
                <w:b/>
              </w:rPr>
            </w:pPr>
            <w:r w:rsidRPr="00D408AE">
              <w:rPr>
                <w:b/>
              </w:rPr>
              <w:t>Secondary Subjects</w:t>
            </w:r>
          </w:p>
        </w:tc>
        <w:tc>
          <w:tcPr>
            <w:tcW w:w="1179" w:type="dxa"/>
          </w:tcPr>
          <w:p w:rsidR="00E2203E" w:rsidRPr="00D408AE" w:rsidRDefault="00E2203E" w:rsidP="00DD5E1B">
            <w:pPr>
              <w:spacing w:before="0"/>
              <w:jc w:val="center"/>
              <w:rPr>
                <w:b/>
              </w:rPr>
            </w:pPr>
            <w:r w:rsidRPr="00D408AE">
              <w:rPr>
                <w:b/>
              </w:rPr>
              <w:t>HEART Institutions</w:t>
            </w:r>
          </w:p>
        </w:tc>
        <w:tc>
          <w:tcPr>
            <w:tcW w:w="789" w:type="dxa"/>
          </w:tcPr>
          <w:p w:rsidR="00E2203E" w:rsidRPr="00D408AE" w:rsidRDefault="00E2203E" w:rsidP="00DD5E1B">
            <w:pPr>
              <w:spacing w:before="0"/>
              <w:jc w:val="center"/>
              <w:rPr>
                <w:b/>
              </w:rPr>
            </w:pPr>
            <w:r w:rsidRPr="00D408AE">
              <w:rPr>
                <w:b/>
              </w:rPr>
              <w:t>HEART CTIs</w:t>
            </w:r>
          </w:p>
        </w:tc>
        <w:tc>
          <w:tcPr>
            <w:tcW w:w="1221" w:type="dxa"/>
          </w:tcPr>
          <w:p w:rsidR="00E2203E" w:rsidRPr="00D408AE" w:rsidRDefault="00E2203E" w:rsidP="00DD5E1B">
            <w:pPr>
              <w:spacing w:before="0"/>
              <w:jc w:val="center"/>
              <w:rPr>
                <w:b/>
              </w:rPr>
            </w:pPr>
            <w:r w:rsidRPr="00D408AE">
              <w:rPr>
                <w:b/>
              </w:rPr>
              <w:t>Private &amp; Commercial</w:t>
            </w:r>
          </w:p>
        </w:tc>
        <w:tc>
          <w:tcPr>
            <w:tcW w:w="1203" w:type="dxa"/>
          </w:tcPr>
          <w:p w:rsidR="00E2203E" w:rsidRPr="00D408AE" w:rsidRDefault="00E2203E" w:rsidP="00DD5E1B">
            <w:pPr>
              <w:spacing w:before="0"/>
              <w:jc w:val="center"/>
              <w:rPr>
                <w:b/>
              </w:rPr>
            </w:pPr>
            <w:r w:rsidRPr="00D408AE">
              <w:rPr>
                <w:b/>
              </w:rPr>
              <w:t>Educational Institutions</w:t>
            </w:r>
          </w:p>
        </w:tc>
        <w:tc>
          <w:tcPr>
            <w:tcW w:w="656" w:type="dxa"/>
          </w:tcPr>
          <w:p w:rsidR="00E2203E" w:rsidRPr="00D408AE" w:rsidRDefault="00E2203E" w:rsidP="00DD5E1B">
            <w:pPr>
              <w:spacing w:before="0"/>
              <w:jc w:val="center"/>
              <w:rPr>
                <w:b/>
              </w:rPr>
            </w:pPr>
            <w:r w:rsidRPr="00D408AE">
              <w:rPr>
                <w:b/>
              </w:rPr>
              <w:t>CBO/ NGO</w:t>
            </w:r>
          </w:p>
        </w:tc>
      </w:tr>
      <w:tr w:rsidR="00E2203E" w:rsidRPr="00D408AE" w:rsidTr="00136E01">
        <w:tc>
          <w:tcPr>
            <w:tcW w:w="1437" w:type="dxa"/>
          </w:tcPr>
          <w:p w:rsidR="00E2203E" w:rsidRPr="00D408AE" w:rsidRDefault="00E2203E" w:rsidP="00DD5E1B">
            <w:pPr>
              <w:spacing w:before="0"/>
            </w:pPr>
            <w:r w:rsidRPr="00D408AE">
              <w:t>Kingston</w:t>
            </w:r>
          </w:p>
        </w:tc>
        <w:tc>
          <w:tcPr>
            <w:tcW w:w="1106" w:type="dxa"/>
            <w:vAlign w:val="center"/>
          </w:tcPr>
          <w:p w:rsidR="00E2203E" w:rsidRPr="00D408AE" w:rsidRDefault="00E2203E" w:rsidP="00DD5E1B">
            <w:pPr>
              <w:spacing w:before="0"/>
              <w:jc w:val="right"/>
            </w:pPr>
            <w:r w:rsidRPr="00D408AE">
              <w:t>1,710</w:t>
            </w:r>
          </w:p>
        </w:tc>
        <w:tc>
          <w:tcPr>
            <w:tcW w:w="1284" w:type="dxa"/>
            <w:vAlign w:val="center"/>
          </w:tcPr>
          <w:p w:rsidR="00E2203E" w:rsidRPr="00D408AE" w:rsidRDefault="00E2203E" w:rsidP="00DD5E1B">
            <w:pPr>
              <w:spacing w:before="0"/>
              <w:jc w:val="right"/>
            </w:pPr>
            <w:r w:rsidRPr="00D408AE">
              <w:t>7</w:t>
            </w:r>
          </w:p>
        </w:tc>
        <w:tc>
          <w:tcPr>
            <w:tcW w:w="1094" w:type="dxa"/>
            <w:vAlign w:val="center"/>
          </w:tcPr>
          <w:p w:rsidR="00E2203E" w:rsidRPr="00D408AE" w:rsidRDefault="00E2203E" w:rsidP="00DD5E1B">
            <w:pPr>
              <w:spacing w:before="0"/>
              <w:jc w:val="right"/>
            </w:pPr>
            <w:r w:rsidRPr="00D408AE">
              <w:t>1</w:t>
            </w:r>
          </w:p>
        </w:tc>
        <w:tc>
          <w:tcPr>
            <w:tcW w:w="1179" w:type="dxa"/>
            <w:vAlign w:val="center"/>
          </w:tcPr>
          <w:p w:rsidR="00E2203E" w:rsidRPr="00D408AE" w:rsidRDefault="00E2203E" w:rsidP="00DD5E1B">
            <w:pPr>
              <w:spacing w:before="0"/>
              <w:jc w:val="right"/>
            </w:pPr>
            <w:r w:rsidRPr="00D408AE">
              <w:t>2</w:t>
            </w:r>
          </w:p>
        </w:tc>
        <w:tc>
          <w:tcPr>
            <w:tcW w:w="789" w:type="dxa"/>
            <w:vAlign w:val="center"/>
          </w:tcPr>
          <w:p w:rsidR="00E2203E" w:rsidRPr="00D408AE" w:rsidRDefault="00E2203E" w:rsidP="00DD5E1B">
            <w:pPr>
              <w:spacing w:before="0"/>
              <w:jc w:val="right"/>
            </w:pPr>
            <w:r w:rsidRPr="00D408AE">
              <w:t>4</w:t>
            </w:r>
          </w:p>
        </w:tc>
        <w:tc>
          <w:tcPr>
            <w:tcW w:w="1221" w:type="dxa"/>
            <w:vAlign w:val="center"/>
          </w:tcPr>
          <w:p w:rsidR="00E2203E" w:rsidRPr="00D408AE" w:rsidRDefault="00E2203E" w:rsidP="00DD5E1B">
            <w:pPr>
              <w:spacing w:before="0"/>
              <w:jc w:val="right"/>
            </w:pPr>
            <w:r w:rsidRPr="00D408AE">
              <w:t>1</w:t>
            </w:r>
          </w:p>
        </w:tc>
        <w:tc>
          <w:tcPr>
            <w:tcW w:w="1203" w:type="dxa"/>
            <w:vAlign w:val="center"/>
          </w:tcPr>
          <w:p w:rsidR="00E2203E" w:rsidRPr="00D408AE" w:rsidRDefault="00E2203E" w:rsidP="00DD5E1B">
            <w:pPr>
              <w:spacing w:before="0"/>
              <w:jc w:val="right"/>
            </w:pPr>
            <w:r w:rsidRPr="00D408AE">
              <w:t>0</w:t>
            </w:r>
          </w:p>
        </w:tc>
        <w:tc>
          <w:tcPr>
            <w:tcW w:w="656" w:type="dxa"/>
            <w:vAlign w:val="center"/>
          </w:tcPr>
          <w:p w:rsidR="00E2203E" w:rsidRPr="00D408AE" w:rsidRDefault="00E2203E" w:rsidP="00DD5E1B">
            <w:pPr>
              <w:spacing w:before="0"/>
              <w:jc w:val="right"/>
            </w:pPr>
            <w:r w:rsidRPr="00D408AE">
              <w:t>1</w:t>
            </w:r>
          </w:p>
        </w:tc>
      </w:tr>
      <w:tr w:rsidR="00E2203E" w:rsidRPr="00D408AE" w:rsidTr="00136E01">
        <w:tc>
          <w:tcPr>
            <w:tcW w:w="1437" w:type="dxa"/>
          </w:tcPr>
          <w:p w:rsidR="00E2203E" w:rsidRPr="00D408AE" w:rsidRDefault="00E2203E" w:rsidP="00DD5E1B">
            <w:pPr>
              <w:spacing w:before="0"/>
            </w:pPr>
            <w:r w:rsidRPr="00D408AE">
              <w:t>St. Andrew</w:t>
            </w:r>
          </w:p>
        </w:tc>
        <w:tc>
          <w:tcPr>
            <w:tcW w:w="1106" w:type="dxa"/>
            <w:vAlign w:val="center"/>
          </w:tcPr>
          <w:p w:rsidR="00E2203E" w:rsidRPr="00D408AE" w:rsidRDefault="00E2203E" w:rsidP="00DD5E1B">
            <w:pPr>
              <w:spacing w:before="0"/>
              <w:jc w:val="right"/>
            </w:pPr>
            <w:r w:rsidRPr="00D408AE">
              <w:t>9,777</w:t>
            </w:r>
          </w:p>
        </w:tc>
        <w:tc>
          <w:tcPr>
            <w:tcW w:w="1284" w:type="dxa"/>
            <w:vAlign w:val="center"/>
          </w:tcPr>
          <w:p w:rsidR="00E2203E" w:rsidRPr="00D408AE" w:rsidRDefault="00E2203E" w:rsidP="00DD5E1B">
            <w:pPr>
              <w:spacing w:before="0"/>
              <w:jc w:val="right"/>
            </w:pPr>
            <w:r w:rsidRPr="00D408AE">
              <w:t>62</w:t>
            </w:r>
          </w:p>
        </w:tc>
        <w:tc>
          <w:tcPr>
            <w:tcW w:w="1094" w:type="dxa"/>
            <w:vAlign w:val="center"/>
          </w:tcPr>
          <w:p w:rsidR="00E2203E" w:rsidRPr="00D408AE" w:rsidRDefault="00E2203E" w:rsidP="00DD5E1B">
            <w:pPr>
              <w:spacing w:before="0"/>
              <w:jc w:val="right"/>
            </w:pPr>
            <w:r w:rsidRPr="00D408AE">
              <w:t>14</w:t>
            </w:r>
          </w:p>
        </w:tc>
        <w:tc>
          <w:tcPr>
            <w:tcW w:w="1179" w:type="dxa"/>
            <w:vAlign w:val="center"/>
          </w:tcPr>
          <w:p w:rsidR="00E2203E" w:rsidRPr="00D408AE" w:rsidRDefault="00E2203E" w:rsidP="00DD5E1B">
            <w:pPr>
              <w:spacing w:before="0"/>
              <w:jc w:val="right"/>
              <w:rPr>
                <w:rFonts w:eastAsia="Times New Roman" w:cs="Arial"/>
              </w:rPr>
            </w:pPr>
            <w:r w:rsidRPr="00D408AE">
              <w:rPr>
                <w:rFonts w:eastAsia="Times New Roman" w:cs="Arial"/>
              </w:rPr>
              <w:t>5</w:t>
            </w:r>
          </w:p>
        </w:tc>
        <w:tc>
          <w:tcPr>
            <w:tcW w:w="789" w:type="dxa"/>
            <w:vAlign w:val="center"/>
          </w:tcPr>
          <w:p w:rsidR="00E2203E" w:rsidRPr="00D408AE" w:rsidRDefault="00E2203E" w:rsidP="00DD5E1B">
            <w:pPr>
              <w:spacing w:before="0"/>
              <w:jc w:val="right"/>
              <w:rPr>
                <w:rFonts w:eastAsia="Times New Roman" w:cs="Arial"/>
              </w:rPr>
            </w:pPr>
            <w:r w:rsidRPr="00D408AE">
              <w:rPr>
                <w:rFonts w:eastAsia="Times New Roman" w:cs="Arial"/>
              </w:rPr>
              <w:t>22</w:t>
            </w:r>
          </w:p>
        </w:tc>
        <w:tc>
          <w:tcPr>
            <w:tcW w:w="1221" w:type="dxa"/>
            <w:vAlign w:val="center"/>
          </w:tcPr>
          <w:p w:rsidR="00E2203E" w:rsidRPr="00D408AE" w:rsidRDefault="00E2203E" w:rsidP="00DD5E1B">
            <w:pPr>
              <w:spacing w:before="0"/>
              <w:jc w:val="right"/>
              <w:rPr>
                <w:rFonts w:eastAsia="Times New Roman" w:cs="Arial"/>
              </w:rPr>
            </w:pPr>
            <w:r w:rsidRPr="00D408AE">
              <w:rPr>
                <w:rFonts w:eastAsia="Times New Roman" w:cs="Arial"/>
              </w:rPr>
              <w:t>37</w:t>
            </w:r>
          </w:p>
        </w:tc>
        <w:tc>
          <w:tcPr>
            <w:tcW w:w="1203" w:type="dxa"/>
            <w:vAlign w:val="center"/>
          </w:tcPr>
          <w:p w:rsidR="00E2203E" w:rsidRPr="00D408AE" w:rsidRDefault="00E2203E" w:rsidP="00DD5E1B">
            <w:pPr>
              <w:spacing w:before="0"/>
              <w:jc w:val="right"/>
              <w:rPr>
                <w:rFonts w:eastAsia="Times New Roman" w:cs="Arial"/>
              </w:rPr>
            </w:pPr>
            <w:r w:rsidRPr="00D408AE">
              <w:rPr>
                <w:rFonts w:eastAsia="Times New Roman" w:cs="Arial"/>
              </w:rPr>
              <w:t>6</w:t>
            </w:r>
          </w:p>
        </w:tc>
        <w:tc>
          <w:tcPr>
            <w:tcW w:w="656" w:type="dxa"/>
            <w:vAlign w:val="center"/>
          </w:tcPr>
          <w:p w:rsidR="00E2203E" w:rsidRPr="00D408AE" w:rsidRDefault="00E2203E" w:rsidP="00DD5E1B">
            <w:pPr>
              <w:spacing w:before="0"/>
              <w:jc w:val="right"/>
              <w:rPr>
                <w:rFonts w:eastAsia="Times New Roman" w:cs="Arial"/>
              </w:rPr>
            </w:pPr>
            <w:r w:rsidRPr="00D408AE">
              <w:rPr>
                <w:rFonts w:eastAsia="Times New Roman" w:cs="Arial"/>
              </w:rPr>
              <w:t>7</w:t>
            </w:r>
          </w:p>
        </w:tc>
      </w:tr>
      <w:tr w:rsidR="00E2203E" w:rsidRPr="00D408AE" w:rsidTr="00136E01">
        <w:tc>
          <w:tcPr>
            <w:tcW w:w="1437" w:type="dxa"/>
          </w:tcPr>
          <w:p w:rsidR="00E2203E" w:rsidRPr="00D408AE" w:rsidRDefault="00E2203E" w:rsidP="00DD5E1B">
            <w:pPr>
              <w:spacing w:before="0"/>
            </w:pPr>
            <w:r w:rsidRPr="00D408AE">
              <w:t>St. Thomas</w:t>
            </w:r>
          </w:p>
        </w:tc>
        <w:tc>
          <w:tcPr>
            <w:tcW w:w="1106" w:type="dxa"/>
            <w:vAlign w:val="center"/>
          </w:tcPr>
          <w:p w:rsidR="00E2203E" w:rsidRPr="00D408AE" w:rsidRDefault="00E2203E" w:rsidP="00DD5E1B">
            <w:pPr>
              <w:spacing w:before="0"/>
              <w:jc w:val="right"/>
            </w:pPr>
            <w:r w:rsidRPr="00D408AE">
              <w:t>259</w:t>
            </w:r>
          </w:p>
        </w:tc>
        <w:tc>
          <w:tcPr>
            <w:tcW w:w="1284" w:type="dxa"/>
            <w:vAlign w:val="center"/>
          </w:tcPr>
          <w:p w:rsidR="00E2203E" w:rsidRPr="00D408AE" w:rsidRDefault="00E2203E" w:rsidP="00DD5E1B">
            <w:pPr>
              <w:spacing w:before="0"/>
              <w:jc w:val="right"/>
            </w:pPr>
            <w:r w:rsidRPr="00D408AE">
              <w:t>2</w:t>
            </w:r>
          </w:p>
        </w:tc>
        <w:tc>
          <w:tcPr>
            <w:tcW w:w="1094" w:type="dxa"/>
            <w:vAlign w:val="center"/>
          </w:tcPr>
          <w:p w:rsidR="00E2203E" w:rsidRPr="00D408AE" w:rsidRDefault="00E2203E" w:rsidP="00DD5E1B">
            <w:pPr>
              <w:spacing w:before="0"/>
              <w:jc w:val="right"/>
            </w:pPr>
            <w:r w:rsidRPr="00D408AE">
              <w:t>1</w:t>
            </w:r>
          </w:p>
        </w:tc>
        <w:tc>
          <w:tcPr>
            <w:tcW w:w="1179" w:type="dxa"/>
            <w:vAlign w:val="center"/>
          </w:tcPr>
          <w:p w:rsidR="00E2203E" w:rsidRPr="00D408AE" w:rsidRDefault="00E2203E" w:rsidP="00DD5E1B">
            <w:pPr>
              <w:spacing w:before="0"/>
              <w:jc w:val="right"/>
              <w:rPr>
                <w:rFonts w:cs="Calibri"/>
              </w:rPr>
            </w:pPr>
            <w:r w:rsidRPr="00D408AE">
              <w:rPr>
                <w:rFonts w:cs="Calibri"/>
              </w:rPr>
              <w:t>0</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1</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Portland</w:t>
            </w:r>
          </w:p>
        </w:tc>
        <w:tc>
          <w:tcPr>
            <w:tcW w:w="1106" w:type="dxa"/>
            <w:vAlign w:val="center"/>
          </w:tcPr>
          <w:p w:rsidR="00E2203E" w:rsidRPr="00D408AE" w:rsidRDefault="00E2203E" w:rsidP="00DD5E1B">
            <w:pPr>
              <w:spacing w:before="0"/>
              <w:jc w:val="right"/>
            </w:pPr>
            <w:r w:rsidRPr="00D408AE">
              <w:t>852</w:t>
            </w:r>
          </w:p>
        </w:tc>
        <w:tc>
          <w:tcPr>
            <w:tcW w:w="1284" w:type="dxa"/>
            <w:vAlign w:val="center"/>
          </w:tcPr>
          <w:p w:rsidR="00E2203E" w:rsidRPr="00D408AE" w:rsidRDefault="00E2203E" w:rsidP="00DD5E1B">
            <w:pPr>
              <w:spacing w:before="0"/>
              <w:jc w:val="right"/>
            </w:pPr>
            <w:r w:rsidRPr="00D408AE">
              <w:t>3</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1</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0</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St. Mary</w:t>
            </w:r>
          </w:p>
        </w:tc>
        <w:tc>
          <w:tcPr>
            <w:tcW w:w="1106" w:type="dxa"/>
            <w:vAlign w:val="center"/>
          </w:tcPr>
          <w:p w:rsidR="00E2203E" w:rsidRPr="00D408AE" w:rsidRDefault="00E2203E" w:rsidP="00DD5E1B">
            <w:pPr>
              <w:spacing w:before="0"/>
              <w:jc w:val="right"/>
            </w:pPr>
            <w:r w:rsidRPr="00D408AE">
              <w:t>647</w:t>
            </w:r>
          </w:p>
        </w:tc>
        <w:tc>
          <w:tcPr>
            <w:tcW w:w="1284" w:type="dxa"/>
            <w:vAlign w:val="center"/>
          </w:tcPr>
          <w:p w:rsidR="00E2203E" w:rsidRPr="00D408AE" w:rsidRDefault="00E2203E" w:rsidP="00DD5E1B">
            <w:pPr>
              <w:spacing w:before="0"/>
              <w:jc w:val="right"/>
            </w:pPr>
            <w:r w:rsidRPr="00D408AE">
              <w:t>9</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1</w:t>
            </w:r>
          </w:p>
        </w:tc>
        <w:tc>
          <w:tcPr>
            <w:tcW w:w="789" w:type="dxa"/>
            <w:vAlign w:val="center"/>
          </w:tcPr>
          <w:p w:rsidR="00E2203E" w:rsidRPr="00D408AE" w:rsidRDefault="00E2203E" w:rsidP="00DD5E1B">
            <w:pPr>
              <w:spacing w:before="0"/>
              <w:jc w:val="right"/>
              <w:rPr>
                <w:rFonts w:cs="Calibri"/>
              </w:rPr>
            </w:pPr>
            <w:r w:rsidRPr="00D408AE">
              <w:rPr>
                <w:rFonts w:cs="Calibri"/>
              </w:rPr>
              <w:t>8</w:t>
            </w:r>
          </w:p>
        </w:tc>
        <w:tc>
          <w:tcPr>
            <w:tcW w:w="1221" w:type="dxa"/>
            <w:vAlign w:val="center"/>
          </w:tcPr>
          <w:p w:rsidR="00E2203E" w:rsidRPr="00D408AE" w:rsidRDefault="00E2203E" w:rsidP="00DD5E1B">
            <w:pPr>
              <w:spacing w:before="0"/>
              <w:jc w:val="right"/>
              <w:rPr>
                <w:rFonts w:cs="Calibri"/>
              </w:rPr>
            </w:pPr>
            <w:r w:rsidRPr="00D408AE">
              <w:rPr>
                <w:rFonts w:cs="Calibri"/>
              </w:rPr>
              <w:t>0</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St. Ann</w:t>
            </w:r>
          </w:p>
        </w:tc>
        <w:tc>
          <w:tcPr>
            <w:tcW w:w="1106" w:type="dxa"/>
            <w:vAlign w:val="center"/>
          </w:tcPr>
          <w:p w:rsidR="00E2203E" w:rsidRPr="00D408AE" w:rsidRDefault="00E2203E" w:rsidP="00DD5E1B">
            <w:pPr>
              <w:spacing w:before="0"/>
              <w:jc w:val="right"/>
            </w:pPr>
            <w:r w:rsidRPr="00D408AE">
              <w:t>2,936</w:t>
            </w:r>
          </w:p>
        </w:tc>
        <w:tc>
          <w:tcPr>
            <w:tcW w:w="1284" w:type="dxa"/>
            <w:vAlign w:val="center"/>
          </w:tcPr>
          <w:p w:rsidR="00E2203E" w:rsidRPr="00D408AE" w:rsidRDefault="00E2203E" w:rsidP="00DD5E1B">
            <w:pPr>
              <w:spacing w:before="0"/>
              <w:jc w:val="right"/>
            </w:pPr>
            <w:r w:rsidRPr="00D408AE">
              <w:t>11</w:t>
            </w:r>
          </w:p>
        </w:tc>
        <w:tc>
          <w:tcPr>
            <w:tcW w:w="1094" w:type="dxa"/>
            <w:vAlign w:val="center"/>
          </w:tcPr>
          <w:p w:rsidR="00E2203E" w:rsidRPr="00D408AE" w:rsidRDefault="00E2203E" w:rsidP="00DD5E1B">
            <w:pPr>
              <w:spacing w:before="0"/>
              <w:jc w:val="right"/>
            </w:pPr>
            <w:r w:rsidRPr="00D408AE">
              <w:t>1</w:t>
            </w:r>
          </w:p>
        </w:tc>
        <w:tc>
          <w:tcPr>
            <w:tcW w:w="1179" w:type="dxa"/>
            <w:vAlign w:val="center"/>
          </w:tcPr>
          <w:p w:rsidR="00E2203E" w:rsidRPr="00D408AE" w:rsidRDefault="00E2203E" w:rsidP="00DD5E1B">
            <w:pPr>
              <w:spacing w:before="0"/>
              <w:jc w:val="right"/>
              <w:rPr>
                <w:rFonts w:cs="Calibri"/>
              </w:rPr>
            </w:pPr>
            <w:r w:rsidRPr="00D408AE">
              <w:rPr>
                <w:rFonts w:cs="Calibri"/>
              </w:rPr>
              <w:t>2</w:t>
            </w:r>
          </w:p>
        </w:tc>
        <w:tc>
          <w:tcPr>
            <w:tcW w:w="789" w:type="dxa"/>
            <w:vAlign w:val="center"/>
          </w:tcPr>
          <w:p w:rsidR="00E2203E" w:rsidRPr="00D408AE" w:rsidRDefault="00E2203E" w:rsidP="00DD5E1B">
            <w:pPr>
              <w:spacing w:before="0"/>
              <w:jc w:val="right"/>
              <w:rPr>
                <w:rFonts w:cs="Calibri"/>
              </w:rPr>
            </w:pPr>
            <w:r w:rsidRPr="00D408AE">
              <w:rPr>
                <w:rFonts w:cs="Calibri"/>
              </w:rPr>
              <w:t>4</w:t>
            </w:r>
          </w:p>
        </w:tc>
        <w:tc>
          <w:tcPr>
            <w:tcW w:w="1221" w:type="dxa"/>
            <w:vAlign w:val="center"/>
          </w:tcPr>
          <w:p w:rsidR="00E2203E" w:rsidRPr="00D408AE" w:rsidRDefault="00E2203E" w:rsidP="00DD5E1B">
            <w:pPr>
              <w:spacing w:before="0"/>
              <w:jc w:val="right"/>
              <w:rPr>
                <w:rFonts w:cs="Calibri"/>
              </w:rPr>
            </w:pPr>
            <w:r w:rsidRPr="00D408AE">
              <w:rPr>
                <w:rFonts w:cs="Calibri"/>
              </w:rPr>
              <w:t>2</w:t>
            </w:r>
          </w:p>
        </w:tc>
        <w:tc>
          <w:tcPr>
            <w:tcW w:w="1203" w:type="dxa"/>
            <w:vAlign w:val="center"/>
          </w:tcPr>
          <w:p w:rsidR="00E2203E" w:rsidRPr="00D408AE" w:rsidRDefault="00E2203E" w:rsidP="00DD5E1B">
            <w:pPr>
              <w:spacing w:before="0"/>
              <w:jc w:val="right"/>
              <w:rPr>
                <w:rFonts w:cs="Calibri"/>
              </w:rPr>
            </w:pPr>
            <w:r w:rsidRPr="00D408AE">
              <w:rPr>
                <w:rFonts w:cs="Calibri"/>
              </w:rPr>
              <w:t>2</w:t>
            </w:r>
          </w:p>
        </w:tc>
        <w:tc>
          <w:tcPr>
            <w:tcW w:w="656" w:type="dxa"/>
            <w:vAlign w:val="center"/>
          </w:tcPr>
          <w:p w:rsidR="00E2203E" w:rsidRPr="00D408AE" w:rsidRDefault="00E2203E" w:rsidP="00DD5E1B">
            <w:pPr>
              <w:spacing w:before="0"/>
              <w:jc w:val="right"/>
              <w:rPr>
                <w:rFonts w:cs="Calibri"/>
              </w:rPr>
            </w:pPr>
            <w:r w:rsidRPr="00D408AE">
              <w:rPr>
                <w:rFonts w:cs="Calibri"/>
              </w:rPr>
              <w:t>1</w:t>
            </w:r>
          </w:p>
        </w:tc>
      </w:tr>
      <w:tr w:rsidR="00E2203E" w:rsidRPr="00D408AE" w:rsidTr="00136E01">
        <w:tc>
          <w:tcPr>
            <w:tcW w:w="1437" w:type="dxa"/>
          </w:tcPr>
          <w:p w:rsidR="00E2203E" w:rsidRPr="00D408AE" w:rsidRDefault="00E2203E" w:rsidP="00DD5E1B">
            <w:pPr>
              <w:spacing w:before="0"/>
            </w:pPr>
            <w:r w:rsidRPr="00D408AE">
              <w:t>Trelawny</w:t>
            </w:r>
          </w:p>
        </w:tc>
        <w:tc>
          <w:tcPr>
            <w:tcW w:w="1106" w:type="dxa"/>
            <w:vAlign w:val="center"/>
          </w:tcPr>
          <w:p w:rsidR="00E2203E" w:rsidRPr="00D408AE" w:rsidRDefault="00E2203E" w:rsidP="00DD5E1B">
            <w:pPr>
              <w:spacing w:before="0"/>
              <w:jc w:val="right"/>
            </w:pPr>
            <w:r w:rsidRPr="00D408AE">
              <w:t>1,102</w:t>
            </w:r>
          </w:p>
        </w:tc>
        <w:tc>
          <w:tcPr>
            <w:tcW w:w="1284" w:type="dxa"/>
            <w:vAlign w:val="center"/>
          </w:tcPr>
          <w:p w:rsidR="00E2203E" w:rsidRPr="00D408AE" w:rsidRDefault="00E2203E" w:rsidP="00DD5E1B">
            <w:pPr>
              <w:spacing w:before="0"/>
              <w:jc w:val="right"/>
            </w:pPr>
            <w:r w:rsidRPr="00D408AE">
              <w:t>3</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1</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0</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St. James</w:t>
            </w:r>
          </w:p>
        </w:tc>
        <w:tc>
          <w:tcPr>
            <w:tcW w:w="1106" w:type="dxa"/>
            <w:vAlign w:val="center"/>
          </w:tcPr>
          <w:p w:rsidR="00E2203E" w:rsidRPr="00D408AE" w:rsidRDefault="00E2203E" w:rsidP="00DD5E1B">
            <w:pPr>
              <w:spacing w:before="0"/>
              <w:jc w:val="right"/>
            </w:pPr>
            <w:r w:rsidRPr="00D408AE">
              <w:t>2,899</w:t>
            </w:r>
          </w:p>
        </w:tc>
        <w:tc>
          <w:tcPr>
            <w:tcW w:w="1284" w:type="dxa"/>
            <w:vAlign w:val="center"/>
          </w:tcPr>
          <w:p w:rsidR="00E2203E" w:rsidRPr="00D408AE" w:rsidRDefault="00E2203E" w:rsidP="00DD5E1B">
            <w:pPr>
              <w:spacing w:before="0"/>
              <w:jc w:val="right"/>
            </w:pPr>
            <w:r w:rsidRPr="00D408AE">
              <w:t>15</w:t>
            </w:r>
          </w:p>
        </w:tc>
        <w:tc>
          <w:tcPr>
            <w:tcW w:w="1094" w:type="dxa"/>
            <w:vAlign w:val="center"/>
          </w:tcPr>
          <w:p w:rsidR="00E2203E" w:rsidRPr="00D408AE" w:rsidRDefault="00E2203E" w:rsidP="00DD5E1B">
            <w:pPr>
              <w:spacing w:before="0"/>
              <w:jc w:val="right"/>
            </w:pPr>
            <w:r w:rsidRPr="00D408AE">
              <w:t>3</w:t>
            </w:r>
          </w:p>
        </w:tc>
        <w:tc>
          <w:tcPr>
            <w:tcW w:w="1179" w:type="dxa"/>
            <w:vAlign w:val="center"/>
          </w:tcPr>
          <w:p w:rsidR="00E2203E" w:rsidRPr="00D408AE" w:rsidRDefault="00E2203E" w:rsidP="00DD5E1B">
            <w:pPr>
              <w:spacing w:before="0"/>
              <w:jc w:val="right"/>
              <w:rPr>
                <w:rFonts w:eastAsia="Times New Roman" w:cs="Arial"/>
              </w:rPr>
            </w:pPr>
            <w:r w:rsidRPr="00D408AE">
              <w:rPr>
                <w:rFonts w:eastAsia="Times New Roman" w:cs="Arial"/>
              </w:rPr>
              <w:t>3</w:t>
            </w:r>
          </w:p>
        </w:tc>
        <w:tc>
          <w:tcPr>
            <w:tcW w:w="789" w:type="dxa"/>
            <w:vAlign w:val="center"/>
          </w:tcPr>
          <w:p w:rsidR="00E2203E" w:rsidRPr="00D408AE" w:rsidRDefault="00E2203E" w:rsidP="00DD5E1B">
            <w:pPr>
              <w:spacing w:before="0"/>
              <w:jc w:val="right"/>
              <w:rPr>
                <w:rFonts w:eastAsia="Times New Roman" w:cs="Arial"/>
              </w:rPr>
            </w:pPr>
            <w:r w:rsidRPr="00D408AE">
              <w:rPr>
                <w:rFonts w:eastAsia="Times New Roman" w:cs="Arial"/>
              </w:rPr>
              <w:t>4</w:t>
            </w:r>
          </w:p>
        </w:tc>
        <w:tc>
          <w:tcPr>
            <w:tcW w:w="1221" w:type="dxa"/>
            <w:vAlign w:val="center"/>
          </w:tcPr>
          <w:p w:rsidR="00E2203E" w:rsidRPr="00D408AE" w:rsidRDefault="00E2203E" w:rsidP="00DD5E1B">
            <w:pPr>
              <w:spacing w:before="0"/>
              <w:jc w:val="right"/>
              <w:rPr>
                <w:rFonts w:eastAsia="Times New Roman" w:cs="Arial"/>
              </w:rPr>
            </w:pPr>
            <w:r w:rsidRPr="00D408AE">
              <w:rPr>
                <w:rFonts w:eastAsia="Times New Roman" w:cs="Arial"/>
              </w:rPr>
              <w:t>6</w:t>
            </w:r>
          </w:p>
        </w:tc>
        <w:tc>
          <w:tcPr>
            <w:tcW w:w="1203" w:type="dxa"/>
            <w:vAlign w:val="center"/>
          </w:tcPr>
          <w:p w:rsidR="00E2203E" w:rsidRPr="00D408AE" w:rsidRDefault="00E2203E" w:rsidP="00DD5E1B">
            <w:pPr>
              <w:spacing w:before="0"/>
              <w:jc w:val="right"/>
              <w:rPr>
                <w:rFonts w:eastAsia="Times New Roman" w:cs="Arial"/>
              </w:rPr>
            </w:pPr>
            <w:r w:rsidRPr="00D408AE">
              <w:rPr>
                <w:rFonts w:eastAsia="Times New Roman" w:cs="Arial"/>
              </w:rPr>
              <w:t>2</w:t>
            </w:r>
          </w:p>
        </w:tc>
        <w:tc>
          <w:tcPr>
            <w:tcW w:w="656" w:type="dxa"/>
            <w:vAlign w:val="center"/>
          </w:tcPr>
          <w:p w:rsidR="00E2203E" w:rsidRPr="00D408AE" w:rsidRDefault="00E2203E" w:rsidP="00DD5E1B">
            <w:pPr>
              <w:spacing w:before="0"/>
              <w:jc w:val="right"/>
              <w:rPr>
                <w:rFonts w:eastAsia="Times New Roman" w:cs="Arial"/>
              </w:rPr>
            </w:pPr>
            <w:r w:rsidRPr="00D408AE">
              <w:rPr>
                <w:rFonts w:eastAsia="Times New Roman" w:cs="Arial"/>
              </w:rPr>
              <w:t>2</w:t>
            </w:r>
          </w:p>
        </w:tc>
      </w:tr>
      <w:tr w:rsidR="00E2203E" w:rsidRPr="00D408AE" w:rsidTr="00136E01">
        <w:tc>
          <w:tcPr>
            <w:tcW w:w="1437" w:type="dxa"/>
          </w:tcPr>
          <w:p w:rsidR="00E2203E" w:rsidRPr="00D408AE" w:rsidRDefault="00E2203E" w:rsidP="00DD5E1B">
            <w:pPr>
              <w:spacing w:before="0"/>
            </w:pPr>
            <w:r w:rsidRPr="00D408AE">
              <w:t>Hanover</w:t>
            </w:r>
          </w:p>
        </w:tc>
        <w:tc>
          <w:tcPr>
            <w:tcW w:w="1106" w:type="dxa"/>
            <w:vAlign w:val="center"/>
          </w:tcPr>
          <w:p w:rsidR="00E2203E" w:rsidRPr="00D408AE" w:rsidRDefault="00E2203E" w:rsidP="00DD5E1B">
            <w:pPr>
              <w:spacing w:before="0"/>
              <w:jc w:val="right"/>
            </w:pPr>
            <w:r w:rsidRPr="00D408AE">
              <w:t>1,857</w:t>
            </w:r>
          </w:p>
        </w:tc>
        <w:tc>
          <w:tcPr>
            <w:tcW w:w="1284" w:type="dxa"/>
            <w:vAlign w:val="center"/>
          </w:tcPr>
          <w:p w:rsidR="00E2203E" w:rsidRPr="00D408AE" w:rsidRDefault="00E2203E" w:rsidP="00DD5E1B">
            <w:pPr>
              <w:spacing w:before="0"/>
              <w:jc w:val="right"/>
            </w:pPr>
            <w:r w:rsidRPr="00D408AE">
              <w:t>4</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1</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1</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Westmoreland</w:t>
            </w:r>
          </w:p>
        </w:tc>
        <w:tc>
          <w:tcPr>
            <w:tcW w:w="1106" w:type="dxa"/>
            <w:vAlign w:val="center"/>
          </w:tcPr>
          <w:p w:rsidR="00E2203E" w:rsidRPr="00D408AE" w:rsidRDefault="00E2203E" w:rsidP="00DD5E1B">
            <w:pPr>
              <w:spacing w:before="0"/>
              <w:jc w:val="right"/>
            </w:pPr>
            <w:r w:rsidRPr="00D408AE">
              <w:t>1,363</w:t>
            </w:r>
          </w:p>
        </w:tc>
        <w:tc>
          <w:tcPr>
            <w:tcW w:w="1284" w:type="dxa"/>
            <w:vAlign w:val="center"/>
          </w:tcPr>
          <w:p w:rsidR="00E2203E" w:rsidRPr="00D408AE" w:rsidRDefault="00E2203E" w:rsidP="00DD5E1B">
            <w:pPr>
              <w:spacing w:before="0"/>
              <w:jc w:val="right"/>
            </w:pPr>
            <w:r w:rsidRPr="00D408AE">
              <w:t>8</w:t>
            </w:r>
          </w:p>
        </w:tc>
        <w:tc>
          <w:tcPr>
            <w:tcW w:w="1094" w:type="dxa"/>
            <w:vAlign w:val="center"/>
          </w:tcPr>
          <w:p w:rsidR="00E2203E" w:rsidRPr="00D408AE" w:rsidRDefault="00E2203E" w:rsidP="00DD5E1B">
            <w:pPr>
              <w:spacing w:before="0"/>
              <w:jc w:val="right"/>
            </w:pPr>
            <w:r w:rsidRPr="00D408AE">
              <w:t>3</w:t>
            </w:r>
          </w:p>
        </w:tc>
        <w:tc>
          <w:tcPr>
            <w:tcW w:w="1179" w:type="dxa"/>
            <w:vAlign w:val="center"/>
          </w:tcPr>
          <w:p w:rsidR="00E2203E" w:rsidRPr="00D408AE" w:rsidRDefault="00E2203E" w:rsidP="00DD5E1B">
            <w:pPr>
              <w:spacing w:before="0"/>
              <w:jc w:val="right"/>
              <w:rPr>
                <w:rFonts w:cs="Calibri"/>
              </w:rPr>
            </w:pPr>
            <w:r w:rsidRPr="00D408AE">
              <w:rPr>
                <w:rFonts w:eastAsia="Times New Roman" w:cs="Arial"/>
              </w:rPr>
              <w:t>2</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4</w:t>
            </w:r>
          </w:p>
        </w:tc>
        <w:tc>
          <w:tcPr>
            <w:tcW w:w="1203" w:type="dxa"/>
            <w:vAlign w:val="center"/>
          </w:tcPr>
          <w:p w:rsidR="00E2203E" w:rsidRPr="00D408AE" w:rsidRDefault="00E2203E" w:rsidP="00DD5E1B">
            <w:pPr>
              <w:spacing w:before="0"/>
              <w:jc w:val="right"/>
              <w:rPr>
                <w:rFonts w:cs="Calibri"/>
              </w:rPr>
            </w:pPr>
            <w:r w:rsidRPr="00D408AE">
              <w:rPr>
                <w:rFonts w:cs="Calibri"/>
              </w:rPr>
              <w:t>1</w:t>
            </w:r>
          </w:p>
        </w:tc>
        <w:tc>
          <w:tcPr>
            <w:tcW w:w="656" w:type="dxa"/>
            <w:vAlign w:val="center"/>
          </w:tcPr>
          <w:p w:rsidR="00E2203E" w:rsidRPr="00D408AE" w:rsidRDefault="00E2203E" w:rsidP="00DD5E1B">
            <w:pPr>
              <w:spacing w:before="0"/>
              <w:jc w:val="right"/>
              <w:rPr>
                <w:rFonts w:cs="Calibri"/>
              </w:rPr>
            </w:pPr>
            <w:r w:rsidRPr="00D408AE">
              <w:rPr>
                <w:rFonts w:cs="Calibri"/>
              </w:rPr>
              <w:t>1</w:t>
            </w:r>
          </w:p>
        </w:tc>
      </w:tr>
      <w:tr w:rsidR="00E2203E" w:rsidRPr="00D408AE" w:rsidTr="00136E01">
        <w:tc>
          <w:tcPr>
            <w:tcW w:w="1437" w:type="dxa"/>
          </w:tcPr>
          <w:p w:rsidR="00E2203E" w:rsidRPr="00D408AE" w:rsidRDefault="00E2203E" w:rsidP="00DD5E1B">
            <w:pPr>
              <w:spacing w:before="0"/>
            </w:pPr>
            <w:r w:rsidRPr="00D408AE">
              <w:t>St Elizabeth</w:t>
            </w:r>
          </w:p>
        </w:tc>
        <w:tc>
          <w:tcPr>
            <w:tcW w:w="1106" w:type="dxa"/>
            <w:vAlign w:val="center"/>
          </w:tcPr>
          <w:p w:rsidR="00E2203E" w:rsidRPr="00D408AE" w:rsidRDefault="00E2203E" w:rsidP="00DD5E1B">
            <w:pPr>
              <w:spacing w:before="0"/>
              <w:jc w:val="right"/>
            </w:pPr>
            <w:r w:rsidRPr="00D408AE">
              <w:t>1,522</w:t>
            </w:r>
          </w:p>
        </w:tc>
        <w:tc>
          <w:tcPr>
            <w:tcW w:w="1284" w:type="dxa"/>
            <w:vAlign w:val="center"/>
          </w:tcPr>
          <w:p w:rsidR="00E2203E" w:rsidRPr="00D408AE" w:rsidRDefault="00E2203E" w:rsidP="00DD5E1B">
            <w:pPr>
              <w:spacing w:before="0"/>
              <w:jc w:val="right"/>
            </w:pPr>
            <w:r w:rsidRPr="00D408AE">
              <w:t>4</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2</w:t>
            </w:r>
          </w:p>
        </w:tc>
        <w:tc>
          <w:tcPr>
            <w:tcW w:w="789" w:type="dxa"/>
            <w:vAlign w:val="center"/>
          </w:tcPr>
          <w:p w:rsidR="00E2203E" w:rsidRPr="00D408AE" w:rsidRDefault="00E2203E" w:rsidP="00DD5E1B">
            <w:pPr>
              <w:spacing w:before="0"/>
              <w:jc w:val="right"/>
              <w:rPr>
                <w:rFonts w:cs="Calibri"/>
              </w:rPr>
            </w:pPr>
            <w:r w:rsidRPr="00D408AE">
              <w:rPr>
                <w:rFonts w:cs="Calibri"/>
              </w:rPr>
              <w:t>2</w:t>
            </w:r>
          </w:p>
        </w:tc>
        <w:tc>
          <w:tcPr>
            <w:tcW w:w="1221" w:type="dxa"/>
            <w:vAlign w:val="center"/>
          </w:tcPr>
          <w:p w:rsidR="00E2203E" w:rsidRPr="00D408AE" w:rsidRDefault="00E2203E" w:rsidP="00DD5E1B">
            <w:pPr>
              <w:spacing w:before="0"/>
              <w:jc w:val="right"/>
              <w:rPr>
                <w:rFonts w:cs="Calibri"/>
              </w:rPr>
            </w:pPr>
            <w:r w:rsidRPr="00D408AE">
              <w:rPr>
                <w:rFonts w:cs="Calibri"/>
              </w:rPr>
              <w:t>0</w:t>
            </w:r>
          </w:p>
        </w:tc>
        <w:tc>
          <w:tcPr>
            <w:tcW w:w="1203" w:type="dxa"/>
            <w:vAlign w:val="center"/>
          </w:tcPr>
          <w:p w:rsidR="00E2203E" w:rsidRPr="00D408AE" w:rsidRDefault="00E2203E" w:rsidP="00DD5E1B">
            <w:pPr>
              <w:spacing w:before="0"/>
              <w:jc w:val="right"/>
              <w:rPr>
                <w:rFonts w:cs="Calibri"/>
              </w:rPr>
            </w:pPr>
            <w:r w:rsidRPr="00D408AE">
              <w:rPr>
                <w:rFonts w:cs="Calibri"/>
              </w:rPr>
              <w:t>0</w:t>
            </w:r>
          </w:p>
        </w:tc>
        <w:tc>
          <w:tcPr>
            <w:tcW w:w="656" w:type="dxa"/>
            <w:vAlign w:val="center"/>
          </w:tcPr>
          <w:p w:rsidR="00E2203E" w:rsidRPr="00D408AE" w:rsidRDefault="00E2203E" w:rsidP="00DD5E1B">
            <w:pPr>
              <w:spacing w:before="0"/>
              <w:jc w:val="right"/>
              <w:rPr>
                <w:rFonts w:cs="Calibri"/>
              </w:rPr>
            </w:pPr>
            <w:r w:rsidRPr="00D408AE">
              <w:rPr>
                <w:rFonts w:cs="Calibri"/>
              </w:rPr>
              <w:t>0</w:t>
            </w:r>
          </w:p>
        </w:tc>
      </w:tr>
      <w:tr w:rsidR="00E2203E" w:rsidRPr="00D408AE" w:rsidTr="00136E01">
        <w:tc>
          <w:tcPr>
            <w:tcW w:w="1437" w:type="dxa"/>
          </w:tcPr>
          <w:p w:rsidR="00E2203E" w:rsidRPr="00D408AE" w:rsidRDefault="00E2203E" w:rsidP="00DD5E1B">
            <w:pPr>
              <w:spacing w:before="0"/>
            </w:pPr>
            <w:r w:rsidRPr="00D408AE">
              <w:t>Manchester</w:t>
            </w:r>
          </w:p>
        </w:tc>
        <w:tc>
          <w:tcPr>
            <w:tcW w:w="1106" w:type="dxa"/>
            <w:vAlign w:val="center"/>
          </w:tcPr>
          <w:p w:rsidR="00E2203E" w:rsidRPr="00D408AE" w:rsidRDefault="00E2203E" w:rsidP="00DD5E1B">
            <w:pPr>
              <w:spacing w:before="0"/>
              <w:jc w:val="right"/>
            </w:pPr>
            <w:r w:rsidRPr="00D408AE">
              <w:t>1,479</w:t>
            </w:r>
          </w:p>
        </w:tc>
        <w:tc>
          <w:tcPr>
            <w:tcW w:w="1284" w:type="dxa"/>
            <w:vAlign w:val="center"/>
          </w:tcPr>
          <w:p w:rsidR="00E2203E" w:rsidRPr="00D408AE" w:rsidRDefault="00E2203E" w:rsidP="00DD5E1B">
            <w:pPr>
              <w:spacing w:before="0"/>
              <w:jc w:val="right"/>
            </w:pPr>
            <w:r w:rsidRPr="00D408AE">
              <w:t>15</w:t>
            </w:r>
          </w:p>
        </w:tc>
        <w:tc>
          <w:tcPr>
            <w:tcW w:w="1094" w:type="dxa"/>
            <w:vAlign w:val="center"/>
          </w:tcPr>
          <w:p w:rsidR="00E2203E" w:rsidRPr="00D408AE" w:rsidRDefault="00E2203E" w:rsidP="00DD5E1B">
            <w:pPr>
              <w:spacing w:before="0"/>
              <w:jc w:val="right"/>
            </w:pPr>
            <w:r w:rsidRPr="00D408AE">
              <w:t>1</w:t>
            </w:r>
          </w:p>
        </w:tc>
        <w:tc>
          <w:tcPr>
            <w:tcW w:w="1179" w:type="dxa"/>
            <w:vAlign w:val="center"/>
          </w:tcPr>
          <w:p w:rsidR="00E2203E" w:rsidRPr="00D408AE" w:rsidRDefault="00E2203E" w:rsidP="00DD5E1B">
            <w:pPr>
              <w:spacing w:before="0"/>
              <w:jc w:val="right"/>
              <w:rPr>
                <w:rFonts w:cs="Calibri"/>
              </w:rPr>
            </w:pPr>
            <w:r w:rsidRPr="00D408AE">
              <w:rPr>
                <w:rFonts w:cs="Calibri"/>
              </w:rPr>
              <w:t>1</w:t>
            </w:r>
          </w:p>
        </w:tc>
        <w:tc>
          <w:tcPr>
            <w:tcW w:w="789" w:type="dxa"/>
            <w:vAlign w:val="center"/>
          </w:tcPr>
          <w:p w:rsidR="00E2203E" w:rsidRPr="00D408AE" w:rsidRDefault="00E2203E" w:rsidP="00DD5E1B">
            <w:pPr>
              <w:spacing w:before="0"/>
              <w:jc w:val="right"/>
              <w:rPr>
                <w:rFonts w:cs="Calibri"/>
              </w:rPr>
            </w:pPr>
            <w:r w:rsidRPr="00D408AE">
              <w:rPr>
                <w:rFonts w:cs="Calibri"/>
              </w:rPr>
              <w:t>10</w:t>
            </w:r>
          </w:p>
        </w:tc>
        <w:tc>
          <w:tcPr>
            <w:tcW w:w="1221" w:type="dxa"/>
            <w:vAlign w:val="center"/>
          </w:tcPr>
          <w:p w:rsidR="00E2203E" w:rsidRPr="00D408AE" w:rsidRDefault="00E2203E" w:rsidP="00DD5E1B">
            <w:pPr>
              <w:spacing w:before="0"/>
              <w:jc w:val="right"/>
              <w:rPr>
                <w:rFonts w:cs="Calibri"/>
              </w:rPr>
            </w:pPr>
            <w:r w:rsidRPr="00D408AE">
              <w:rPr>
                <w:rFonts w:cs="Calibri"/>
              </w:rPr>
              <w:t>3</w:t>
            </w:r>
          </w:p>
        </w:tc>
        <w:tc>
          <w:tcPr>
            <w:tcW w:w="1203" w:type="dxa"/>
            <w:vAlign w:val="center"/>
          </w:tcPr>
          <w:p w:rsidR="00E2203E" w:rsidRPr="00D408AE" w:rsidRDefault="00E2203E" w:rsidP="00DD5E1B">
            <w:pPr>
              <w:spacing w:before="0"/>
              <w:jc w:val="right"/>
              <w:rPr>
                <w:rFonts w:cs="Calibri"/>
              </w:rPr>
            </w:pPr>
            <w:r w:rsidRPr="00D408AE">
              <w:rPr>
                <w:rFonts w:cs="Calibri"/>
              </w:rPr>
              <w:t>1</w:t>
            </w:r>
          </w:p>
        </w:tc>
        <w:tc>
          <w:tcPr>
            <w:tcW w:w="656" w:type="dxa"/>
            <w:vAlign w:val="center"/>
          </w:tcPr>
          <w:p w:rsidR="00E2203E" w:rsidRPr="00D408AE" w:rsidRDefault="00E2203E" w:rsidP="00DD5E1B">
            <w:pPr>
              <w:spacing w:before="0"/>
              <w:jc w:val="right"/>
              <w:rPr>
                <w:rFonts w:cs="Calibri"/>
              </w:rPr>
            </w:pPr>
            <w:r w:rsidRPr="00D408AE">
              <w:rPr>
                <w:rFonts w:cs="Calibri"/>
              </w:rPr>
              <w:t>1</w:t>
            </w:r>
          </w:p>
        </w:tc>
      </w:tr>
      <w:tr w:rsidR="00E2203E" w:rsidRPr="00D408AE" w:rsidTr="00136E01">
        <w:tc>
          <w:tcPr>
            <w:tcW w:w="1437" w:type="dxa"/>
          </w:tcPr>
          <w:p w:rsidR="00E2203E" w:rsidRPr="00D408AE" w:rsidRDefault="00E2203E" w:rsidP="00DD5E1B">
            <w:pPr>
              <w:spacing w:before="0"/>
            </w:pPr>
            <w:r w:rsidRPr="00D408AE">
              <w:t>Clarendon</w:t>
            </w:r>
          </w:p>
        </w:tc>
        <w:tc>
          <w:tcPr>
            <w:tcW w:w="1106" w:type="dxa"/>
            <w:vAlign w:val="center"/>
          </w:tcPr>
          <w:p w:rsidR="00E2203E" w:rsidRPr="00D408AE" w:rsidRDefault="00E2203E" w:rsidP="00DD5E1B">
            <w:pPr>
              <w:spacing w:before="0"/>
              <w:jc w:val="right"/>
            </w:pPr>
            <w:r w:rsidRPr="00D408AE">
              <w:t>2,754</w:t>
            </w:r>
          </w:p>
        </w:tc>
        <w:tc>
          <w:tcPr>
            <w:tcW w:w="1284" w:type="dxa"/>
            <w:vAlign w:val="center"/>
          </w:tcPr>
          <w:p w:rsidR="00E2203E" w:rsidRPr="00D408AE" w:rsidRDefault="00E2203E" w:rsidP="00DD5E1B">
            <w:pPr>
              <w:spacing w:before="0"/>
              <w:jc w:val="right"/>
            </w:pPr>
            <w:r w:rsidRPr="00D408AE">
              <w:t>9</w:t>
            </w:r>
          </w:p>
        </w:tc>
        <w:tc>
          <w:tcPr>
            <w:tcW w:w="1094" w:type="dxa"/>
            <w:vAlign w:val="center"/>
          </w:tcPr>
          <w:p w:rsidR="00E2203E" w:rsidRPr="00D408AE" w:rsidRDefault="00E2203E" w:rsidP="00DD5E1B">
            <w:pPr>
              <w:spacing w:before="0"/>
              <w:jc w:val="right"/>
            </w:pPr>
            <w:r w:rsidRPr="00D408AE">
              <w:t>0</w:t>
            </w:r>
          </w:p>
        </w:tc>
        <w:tc>
          <w:tcPr>
            <w:tcW w:w="1179" w:type="dxa"/>
            <w:vAlign w:val="center"/>
          </w:tcPr>
          <w:p w:rsidR="00E2203E" w:rsidRPr="00D408AE" w:rsidRDefault="00E2203E" w:rsidP="00DD5E1B">
            <w:pPr>
              <w:spacing w:before="0"/>
              <w:jc w:val="right"/>
              <w:rPr>
                <w:rFonts w:cs="Calibri"/>
              </w:rPr>
            </w:pPr>
            <w:r w:rsidRPr="00D408AE">
              <w:rPr>
                <w:rFonts w:cs="Calibri"/>
              </w:rPr>
              <w:t>2</w:t>
            </w:r>
          </w:p>
        </w:tc>
        <w:tc>
          <w:tcPr>
            <w:tcW w:w="789" w:type="dxa"/>
            <w:vAlign w:val="center"/>
          </w:tcPr>
          <w:p w:rsidR="00E2203E" w:rsidRPr="00D408AE" w:rsidRDefault="00E2203E" w:rsidP="00DD5E1B">
            <w:pPr>
              <w:spacing w:before="0"/>
              <w:jc w:val="right"/>
              <w:rPr>
                <w:rFonts w:cs="Calibri"/>
              </w:rPr>
            </w:pPr>
            <w:r w:rsidRPr="00D408AE">
              <w:rPr>
                <w:rFonts w:cs="Calibri"/>
              </w:rPr>
              <w:t>7</w:t>
            </w:r>
          </w:p>
        </w:tc>
        <w:tc>
          <w:tcPr>
            <w:tcW w:w="1221" w:type="dxa"/>
            <w:vAlign w:val="center"/>
          </w:tcPr>
          <w:p w:rsidR="00E2203E" w:rsidRPr="00D408AE" w:rsidRDefault="00E2203E" w:rsidP="00DD5E1B">
            <w:pPr>
              <w:spacing w:before="0"/>
              <w:jc w:val="right"/>
              <w:rPr>
                <w:rFonts w:eastAsia="Times New Roman" w:cs="Arial"/>
              </w:rPr>
            </w:pPr>
            <w:r w:rsidRPr="00D408AE">
              <w:rPr>
                <w:rFonts w:eastAsia="Times New Roman" w:cs="Arial"/>
              </w:rPr>
              <w:t>0</w:t>
            </w:r>
          </w:p>
        </w:tc>
        <w:tc>
          <w:tcPr>
            <w:tcW w:w="1203" w:type="dxa"/>
            <w:vAlign w:val="center"/>
          </w:tcPr>
          <w:p w:rsidR="00E2203E" w:rsidRPr="00D408AE" w:rsidRDefault="00E2203E" w:rsidP="00DD5E1B">
            <w:pPr>
              <w:spacing w:before="0"/>
              <w:jc w:val="right"/>
              <w:rPr>
                <w:rFonts w:eastAsia="Times New Roman" w:cs="Arial"/>
              </w:rPr>
            </w:pPr>
            <w:r w:rsidRPr="00D408AE">
              <w:rPr>
                <w:rFonts w:eastAsia="Times New Roman" w:cs="Arial"/>
              </w:rPr>
              <w:t>0</w:t>
            </w:r>
          </w:p>
        </w:tc>
        <w:tc>
          <w:tcPr>
            <w:tcW w:w="656" w:type="dxa"/>
            <w:vAlign w:val="center"/>
          </w:tcPr>
          <w:p w:rsidR="00E2203E" w:rsidRPr="00D408AE" w:rsidRDefault="00E2203E" w:rsidP="00DD5E1B">
            <w:pPr>
              <w:spacing w:before="0"/>
              <w:jc w:val="right"/>
              <w:rPr>
                <w:rFonts w:eastAsia="Times New Roman" w:cs="Arial"/>
              </w:rPr>
            </w:pPr>
            <w:r w:rsidRPr="00D408AE">
              <w:rPr>
                <w:rFonts w:eastAsia="Times New Roman" w:cs="Arial"/>
              </w:rPr>
              <w:t>0</w:t>
            </w:r>
          </w:p>
        </w:tc>
      </w:tr>
      <w:tr w:rsidR="00E2203E" w:rsidRPr="00D408AE" w:rsidTr="00136E01">
        <w:tc>
          <w:tcPr>
            <w:tcW w:w="1437" w:type="dxa"/>
          </w:tcPr>
          <w:p w:rsidR="00E2203E" w:rsidRPr="00D408AE" w:rsidRDefault="00E2203E" w:rsidP="00DD5E1B">
            <w:pPr>
              <w:spacing w:before="0"/>
            </w:pPr>
            <w:r w:rsidRPr="00D408AE">
              <w:t>St. Catherine</w:t>
            </w:r>
          </w:p>
        </w:tc>
        <w:tc>
          <w:tcPr>
            <w:tcW w:w="1106" w:type="dxa"/>
            <w:vAlign w:val="center"/>
          </w:tcPr>
          <w:p w:rsidR="00E2203E" w:rsidRPr="00D408AE" w:rsidRDefault="00E2203E" w:rsidP="00DD5E1B">
            <w:pPr>
              <w:spacing w:before="0"/>
              <w:jc w:val="right"/>
            </w:pPr>
            <w:r w:rsidRPr="00D408AE">
              <w:t>4,599</w:t>
            </w:r>
          </w:p>
        </w:tc>
        <w:tc>
          <w:tcPr>
            <w:tcW w:w="1284" w:type="dxa"/>
            <w:vAlign w:val="center"/>
          </w:tcPr>
          <w:p w:rsidR="00E2203E" w:rsidRPr="00D408AE" w:rsidRDefault="00E2203E" w:rsidP="00DD5E1B">
            <w:pPr>
              <w:spacing w:before="0"/>
              <w:jc w:val="right"/>
            </w:pPr>
            <w:r w:rsidRPr="00D408AE">
              <w:t>21</w:t>
            </w:r>
          </w:p>
        </w:tc>
        <w:tc>
          <w:tcPr>
            <w:tcW w:w="1094" w:type="dxa"/>
            <w:vAlign w:val="center"/>
          </w:tcPr>
          <w:p w:rsidR="00E2203E" w:rsidRPr="00D408AE" w:rsidRDefault="00E2203E" w:rsidP="00DD5E1B">
            <w:pPr>
              <w:spacing w:before="0"/>
              <w:jc w:val="right"/>
            </w:pPr>
            <w:r w:rsidRPr="00D408AE">
              <w:t>2</w:t>
            </w:r>
          </w:p>
        </w:tc>
        <w:tc>
          <w:tcPr>
            <w:tcW w:w="1179" w:type="dxa"/>
            <w:vAlign w:val="center"/>
          </w:tcPr>
          <w:p w:rsidR="00E2203E" w:rsidRPr="00D408AE" w:rsidRDefault="00E2203E" w:rsidP="00DD5E1B">
            <w:pPr>
              <w:spacing w:before="0"/>
              <w:jc w:val="right"/>
              <w:rPr>
                <w:rFonts w:eastAsia="Times New Roman" w:cs="Arial"/>
              </w:rPr>
            </w:pPr>
            <w:r w:rsidRPr="00D408AE">
              <w:rPr>
                <w:rFonts w:eastAsia="Times New Roman" w:cs="Arial"/>
              </w:rPr>
              <w:t>4</w:t>
            </w:r>
          </w:p>
        </w:tc>
        <w:tc>
          <w:tcPr>
            <w:tcW w:w="789" w:type="dxa"/>
            <w:vAlign w:val="center"/>
          </w:tcPr>
          <w:p w:rsidR="00E2203E" w:rsidRPr="00D408AE" w:rsidRDefault="00E2203E" w:rsidP="00DD5E1B">
            <w:pPr>
              <w:spacing w:before="0"/>
              <w:jc w:val="right"/>
              <w:rPr>
                <w:rFonts w:eastAsia="Times New Roman" w:cs="Arial"/>
              </w:rPr>
            </w:pPr>
            <w:r w:rsidRPr="00D408AE">
              <w:rPr>
                <w:rFonts w:eastAsia="Times New Roman" w:cs="Arial"/>
              </w:rPr>
              <w:t>11</w:t>
            </w:r>
          </w:p>
        </w:tc>
        <w:tc>
          <w:tcPr>
            <w:tcW w:w="1221" w:type="dxa"/>
            <w:vAlign w:val="center"/>
          </w:tcPr>
          <w:p w:rsidR="00E2203E" w:rsidRPr="00D408AE" w:rsidRDefault="00E2203E" w:rsidP="00DD5E1B">
            <w:pPr>
              <w:spacing w:before="0"/>
              <w:jc w:val="right"/>
              <w:rPr>
                <w:rFonts w:eastAsia="Times New Roman" w:cs="Arial"/>
              </w:rPr>
            </w:pPr>
            <w:r w:rsidRPr="00D408AE">
              <w:rPr>
                <w:rFonts w:eastAsia="Times New Roman" w:cs="Arial"/>
              </w:rPr>
              <w:t>6</w:t>
            </w:r>
          </w:p>
        </w:tc>
        <w:tc>
          <w:tcPr>
            <w:tcW w:w="1203" w:type="dxa"/>
            <w:vAlign w:val="center"/>
          </w:tcPr>
          <w:p w:rsidR="00E2203E" w:rsidRPr="00D408AE" w:rsidRDefault="00E2203E" w:rsidP="00DD5E1B">
            <w:pPr>
              <w:spacing w:before="0"/>
              <w:jc w:val="right"/>
              <w:rPr>
                <w:rFonts w:eastAsia="Times New Roman" w:cs="Arial"/>
              </w:rPr>
            </w:pPr>
            <w:r w:rsidRPr="00D408AE">
              <w:rPr>
                <w:rFonts w:eastAsia="Times New Roman" w:cs="Arial"/>
              </w:rPr>
              <w:t>1</w:t>
            </w:r>
          </w:p>
        </w:tc>
        <w:tc>
          <w:tcPr>
            <w:tcW w:w="656" w:type="dxa"/>
            <w:vAlign w:val="center"/>
          </w:tcPr>
          <w:p w:rsidR="00E2203E" w:rsidRPr="00D408AE" w:rsidRDefault="00E2203E" w:rsidP="00DD5E1B">
            <w:pPr>
              <w:spacing w:before="0"/>
              <w:jc w:val="right"/>
              <w:rPr>
                <w:rFonts w:eastAsia="Times New Roman" w:cs="Arial"/>
              </w:rPr>
            </w:pPr>
            <w:r w:rsidRPr="00D408AE">
              <w:rPr>
                <w:rFonts w:eastAsia="Times New Roman" w:cs="Arial"/>
              </w:rPr>
              <w:t>1</w:t>
            </w:r>
          </w:p>
        </w:tc>
      </w:tr>
      <w:tr w:rsidR="00E2203E" w:rsidRPr="00D408AE" w:rsidTr="00136E01">
        <w:tc>
          <w:tcPr>
            <w:tcW w:w="1437" w:type="dxa"/>
          </w:tcPr>
          <w:p w:rsidR="00E2203E" w:rsidRPr="00D408AE" w:rsidRDefault="00E2203E" w:rsidP="00DD5E1B">
            <w:pPr>
              <w:spacing w:before="0"/>
              <w:rPr>
                <w:b/>
              </w:rPr>
            </w:pPr>
            <w:r w:rsidRPr="00D408AE">
              <w:rPr>
                <w:b/>
              </w:rPr>
              <w:t>TOTAL</w:t>
            </w:r>
          </w:p>
        </w:tc>
        <w:tc>
          <w:tcPr>
            <w:tcW w:w="1106" w:type="dxa"/>
            <w:vAlign w:val="center"/>
          </w:tcPr>
          <w:p w:rsidR="00E2203E" w:rsidRPr="00D408AE" w:rsidRDefault="00E2203E" w:rsidP="00DD5E1B">
            <w:pPr>
              <w:spacing w:before="0"/>
              <w:jc w:val="right"/>
              <w:rPr>
                <w:b/>
                <w:color w:val="FF0000"/>
                <w:sz w:val="24"/>
              </w:rPr>
            </w:pPr>
            <w:r w:rsidRPr="00D408AE">
              <w:rPr>
                <w:b/>
              </w:rPr>
              <w:fldChar w:fldCharType="begin"/>
            </w:r>
            <w:r w:rsidRPr="00D408AE">
              <w:rPr>
                <w:b/>
              </w:rPr>
              <w:instrText xml:space="preserve"> =SUM(ABOVE) </w:instrText>
            </w:r>
            <w:r w:rsidRPr="00D408AE">
              <w:rPr>
                <w:b/>
              </w:rPr>
              <w:fldChar w:fldCharType="separate"/>
            </w:r>
            <w:r w:rsidRPr="00D408AE">
              <w:rPr>
                <w:b/>
                <w:noProof/>
              </w:rPr>
              <w:t>33,756</w:t>
            </w:r>
            <w:r w:rsidRPr="00D408AE">
              <w:rPr>
                <w:b/>
              </w:rPr>
              <w:fldChar w:fldCharType="end"/>
            </w:r>
          </w:p>
        </w:tc>
        <w:tc>
          <w:tcPr>
            <w:tcW w:w="1284"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173</w:t>
            </w:r>
            <w:r w:rsidRPr="00D408AE">
              <w:rPr>
                <w:b/>
              </w:rPr>
              <w:fldChar w:fldCharType="end"/>
            </w:r>
          </w:p>
        </w:tc>
        <w:tc>
          <w:tcPr>
            <w:tcW w:w="1094"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26</w:t>
            </w:r>
            <w:r w:rsidRPr="00D408AE">
              <w:rPr>
                <w:b/>
              </w:rPr>
              <w:fldChar w:fldCharType="end"/>
            </w:r>
          </w:p>
        </w:tc>
        <w:tc>
          <w:tcPr>
            <w:tcW w:w="1179"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27</w:t>
            </w:r>
            <w:r w:rsidRPr="00D408AE">
              <w:rPr>
                <w:b/>
              </w:rPr>
              <w:fldChar w:fldCharType="end"/>
            </w:r>
          </w:p>
        </w:tc>
        <w:tc>
          <w:tcPr>
            <w:tcW w:w="789"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82</w:t>
            </w:r>
            <w:r w:rsidRPr="00D408AE">
              <w:rPr>
                <w:b/>
              </w:rPr>
              <w:fldChar w:fldCharType="end"/>
            </w:r>
          </w:p>
        </w:tc>
        <w:tc>
          <w:tcPr>
            <w:tcW w:w="1221"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61</w:t>
            </w:r>
            <w:r w:rsidRPr="00D408AE">
              <w:rPr>
                <w:b/>
              </w:rPr>
              <w:fldChar w:fldCharType="end"/>
            </w:r>
          </w:p>
        </w:tc>
        <w:tc>
          <w:tcPr>
            <w:tcW w:w="1203"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13</w:t>
            </w:r>
            <w:r w:rsidRPr="00D408AE">
              <w:rPr>
                <w:b/>
              </w:rPr>
              <w:fldChar w:fldCharType="end"/>
            </w:r>
          </w:p>
        </w:tc>
        <w:tc>
          <w:tcPr>
            <w:tcW w:w="656" w:type="dxa"/>
            <w:vAlign w:val="center"/>
          </w:tcPr>
          <w:p w:rsidR="00E2203E" w:rsidRPr="00D408AE" w:rsidRDefault="00E2203E" w:rsidP="00DD5E1B">
            <w:pPr>
              <w:spacing w:before="0"/>
              <w:jc w:val="right"/>
              <w:rPr>
                <w:b/>
              </w:rPr>
            </w:pPr>
            <w:r w:rsidRPr="00D408AE">
              <w:rPr>
                <w:b/>
              </w:rPr>
              <w:fldChar w:fldCharType="begin"/>
            </w:r>
            <w:r w:rsidRPr="00D408AE">
              <w:rPr>
                <w:b/>
              </w:rPr>
              <w:instrText xml:space="preserve"> =SUM(ABOVE) </w:instrText>
            </w:r>
            <w:r w:rsidRPr="00D408AE">
              <w:rPr>
                <w:b/>
              </w:rPr>
              <w:fldChar w:fldCharType="separate"/>
            </w:r>
            <w:r w:rsidRPr="00D408AE">
              <w:rPr>
                <w:b/>
                <w:noProof/>
              </w:rPr>
              <w:t>14</w:t>
            </w:r>
            <w:r w:rsidRPr="00D408AE">
              <w:rPr>
                <w:b/>
              </w:rPr>
              <w:fldChar w:fldCharType="end"/>
            </w:r>
          </w:p>
        </w:tc>
      </w:tr>
    </w:tbl>
    <w:p w:rsidR="00E2203E" w:rsidRPr="00D408AE" w:rsidRDefault="00E2203E" w:rsidP="00136E01">
      <w:r w:rsidRPr="00D408AE">
        <w:t xml:space="preserve">It will be useful to map out all the educational and training </w:t>
      </w:r>
      <w:r w:rsidR="00D408AE" w:rsidRPr="00D408AE">
        <w:t>program</w:t>
      </w:r>
      <w:r w:rsidRPr="00D408AE">
        <w:t>s in proximity to the 50 CSJP communities</w:t>
      </w:r>
      <w:r w:rsidR="00641652" w:rsidRPr="00D408AE">
        <w:t>.</w:t>
      </w:r>
    </w:p>
    <w:p w:rsidR="00E2203E" w:rsidRPr="00D408AE" w:rsidRDefault="00E2203E" w:rsidP="00E2203E">
      <w:r w:rsidRPr="00D408AE">
        <w:t>The following CSJP communities</w:t>
      </w:r>
      <w:r w:rsidR="003C32FD" w:rsidRPr="00D408AE">
        <w:t xml:space="preserve"> (Table 1</w:t>
      </w:r>
      <w:r w:rsidR="00DB1C36">
        <w:t>9</w:t>
      </w:r>
      <w:r w:rsidR="003C32FD" w:rsidRPr="00D408AE">
        <w:t>)</w:t>
      </w:r>
      <w:r w:rsidRPr="00D408AE">
        <w:t xml:space="preserve"> have one or more vocational training </w:t>
      </w:r>
      <w:r w:rsidR="00D408AE" w:rsidRPr="00D408AE">
        <w:t>program</w:t>
      </w:r>
      <w:r w:rsidRPr="00D408AE">
        <w:t>s in proximity to the community.</w:t>
      </w:r>
    </w:p>
    <w:p w:rsidR="00E2203E" w:rsidRPr="00D408AE" w:rsidRDefault="00E2203E" w:rsidP="00DB1C36">
      <w:pPr>
        <w:spacing w:before="0" w:after="120"/>
        <w:jc w:val="center"/>
        <w:rPr>
          <w:b/>
        </w:rPr>
      </w:pPr>
      <w:r w:rsidRPr="00D408AE">
        <w:rPr>
          <w:b/>
        </w:rPr>
        <w:t xml:space="preserve">Table </w:t>
      </w:r>
      <w:r w:rsidR="005D45D5" w:rsidRPr="00D408AE">
        <w:rPr>
          <w:b/>
        </w:rPr>
        <w:t>1</w:t>
      </w:r>
      <w:r w:rsidR="00DB1C36">
        <w:rPr>
          <w:b/>
        </w:rPr>
        <w:t>9</w:t>
      </w:r>
      <w:r w:rsidR="005D45D5" w:rsidRPr="00D408AE">
        <w:rPr>
          <w:b/>
        </w:rPr>
        <w:t>:</w:t>
      </w:r>
      <w:r w:rsidRPr="00D408AE">
        <w:rPr>
          <w:b/>
        </w:rPr>
        <w:t xml:space="preserve"> Communities with a Vocational Training </w:t>
      </w:r>
      <w:r w:rsidR="00D408AE" w:rsidRPr="00D408AE">
        <w:rPr>
          <w:b/>
        </w:rPr>
        <w:t>Program</w:t>
      </w:r>
      <w:r w:rsidR="005D49BF" w:rsidRPr="00D408AE">
        <w:rPr>
          <w:b/>
        </w:rPr>
        <w:t xml:space="preserve"> </w:t>
      </w:r>
      <w:r w:rsidRPr="00D408AE">
        <w:rPr>
          <w:b/>
        </w:rPr>
        <w:t>Nearby</w:t>
      </w:r>
    </w:p>
    <w:tbl>
      <w:tblPr>
        <w:tblStyle w:val="TableGrid"/>
        <w:tblW w:w="0" w:type="auto"/>
        <w:tblLook w:val="04A0" w:firstRow="1" w:lastRow="0" w:firstColumn="1" w:lastColumn="0" w:noHBand="0" w:noVBand="1"/>
      </w:tblPr>
      <w:tblGrid>
        <w:gridCol w:w="4788"/>
        <w:gridCol w:w="4788"/>
      </w:tblGrid>
      <w:tr w:rsidR="00E2203E" w:rsidRPr="00D408AE" w:rsidTr="00E2203E">
        <w:tc>
          <w:tcPr>
            <w:tcW w:w="4788" w:type="dxa"/>
          </w:tcPr>
          <w:p w:rsidR="00E2203E" w:rsidRPr="00D408AE" w:rsidRDefault="00E2203E" w:rsidP="00DD5E1B">
            <w:pPr>
              <w:spacing w:before="0"/>
              <w:rPr>
                <w:rFonts w:eastAsia="Times New Roman" w:cs="Times New Roman"/>
                <w:bCs/>
              </w:rPr>
            </w:pPr>
            <w:r w:rsidRPr="00D408AE">
              <w:rPr>
                <w:rFonts w:eastAsia="Times New Roman" w:cs="Times New Roman"/>
                <w:b/>
              </w:rPr>
              <w:t xml:space="preserve">KINGSTON &amp; ST. ANDREW </w:t>
            </w:r>
            <w:r w:rsidRPr="00D408AE">
              <w:rPr>
                <w:rFonts w:eastAsia="Times New Roman" w:cs="Times New Roman"/>
              </w:rPr>
              <w:t>(6/23 communities)</w:t>
            </w:r>
          </w:p>
        </w:tc>
        <w:tc>
          <w:tcPr>
            <w:tcW w:w="4788" w:type="dxa"/>
          </w:tcPr>
          <w:p w:rsidR="00E2203E" w:rsidRPr="00D408AE" w:rsidRDefault="00E2203E" w:rsidP="00DD5E1B">
            <w:pPr>
              <w:spacing w:before="0"/>
              <w:rPr>
                <w:rFonts w:eastAsia="Times New Roman" w:cs="Times New Roman"/>
                <w:b/>
                <w:bCs/>
              </w:rPr>
            </w:pPr>
            <w:r w:rsidRPr="00D408AE">
              <w:rPr>
                <w:rFonts w:eastAsia="Times New Roman" w:cs="Times New Roman"/>
                <w:b/>
                <w:bCs/>
              </w:rPr>
              <w:t>ST. MARY</w:t>
            </w:r>
            <w:r w:rsidRPr="00D408AE">
              <w:rPr>
                <w:rFonts w:eastAsia="Times New Roman" w:cs="Times New Roman"/>
              </w:rPr>
              <w:t xml:space="preserve"> (1/1 communities)</w:t>
            </w:r>
          </w:p>
        </w:tc>
      </w:tr>
      <w:tr w:rsidR="00E2203E" w:rsidRPr="00D408AE" w:rsidTr="00E2203E">
        <w:tc>
          <w:tcPr>
            <w:tcW w:w="4788" w:type="dxa"/>
          </w:tcPr>
          <w:p w:rsidR="00E2203E" w:rsidRPr="00D408AE" w:rsidRDefault="00E2203E" w:rsidP="000E3333">
            <w:pPr>
              <w:numPr>
                <w:ilvl w:val="0"/>
                <w:numId w:val="1"/>
              </w:numPr>
              <w:spacing w:before="0"/>
              <w:ind w:left="630"/>
              <w:contextualSpacing/>
              <w:rPr>
                <w:rFonts w:eastAsia="Arial Unicode MS" w:cs="Times New Roman"/>
                <w:lang w:eastAsia="ar-SA"/>
              </w:rPr>
            </w:pPr>
            <w:r w:rsidRPr="00D408AE">
              <w:rPr>
                <w:rFonts w:eastAsia="Arial Unicode MS" w:cs="Times New Roman"/>
                <w:lang w:eastAsia="ar-SA"/>
              </w:rPr>
              <w:t>Grants Pen/Barbican</w:t>
            </w:r>
          </w:p>
        </w:tc>
        <w:tc>
          <w:tcPr>
            <w:tcW w:w="4788" w:type="dxa"/>
          </w:tcPr>
          <w:p w:rsidR="00E2203E" w:rsidRPr="00D408AE" w:rsidRDefault="00E2203E" w:rsidP="000E3333">
            <w:pPr>
              <w:pStyle w:val="ListParagraph"/>
              <w:numPr>
                <w:ilvl w:val="0"/>
                <w:numId w:val="3"/>
              </w:numPr>
              <w:spacing w:before="0"/>
              <w:ind w:left="522"/>
              <w:rPr>
                <w:color w:val="548DD4" w:themeColor="text2" w:themeTint="99"/>
              </w:rPr>
            </w:pPr>
            <w:r w:rsidRPr="00D408AE">
              <w:rPr>
                <w:rFonts w:eastAsia="Calibri" w:cs="Times New Roman"/>
              </w:rPr>
              <w:t>Gayle</w:t>
            </w:r>
          </w:p>
        </w:tc>
      </w:tr>
      <w:tr w:rsidR="00E2203E" w:rsidRPr="00D408AE" w:rsidTr="00E2203E">
        <w:tc>
          <w:tcPr>
            <w:tcW w:w="4788" w:type="dxa"/>
          </w:tcPr>
          <w:p w:rsidR="00E2203E" w:rsidRPr="00D408AE" w:rsidRDefault="00E2203E" w:rsidP="000E3333">
            <w:pPr>
              <w:numPr>
                <w:ilvl w:val="0"/>
                <w:numId w:val="3"/>
              </w:numPr>
              <w:spacing w:before="0"/>
              <w:ind w:left="630"/>
              <w:contextualSpacing/>
              <w:rPr>
                <w:rFonts w:eastAsia="Calibri" w:cs="Times New Roman"/>
              </w:rPr>
            </w:pPr>
            <w:r w:rsidRPr="00D408AE">
              <w:rPr>
                <w:rFonts w:eastAsia="Calibri" w:cs="Times New Roman"/>
              </w:rPr>
              <w:t>Rockfort</w:t>
            </w:r>
          </w:p>
        </w:tc>
        <w:tc>
          <w:tcPr>
            <w:tcW w:w="4788" w:type="dxa"/>
          </w:tcPr>
          <w:p w:rsidR="00E2203E" w:rsidRPr="00D408AE" w:rsidRDefault="00E2203E" w:rsidP="00DD5E1B">
            <w:pPr>
              <w:spacing w:before="0"/>
              <w:rPr>
                <w:rFonts w:eastAsia="Times New Roman" w:cs="Times New Roman"/>
                <w:bCs/>
              </w:rPr>
            </w:pPr>
            <w:r w:rsidRPr="00D408AE">
              <w:rPr>
                <w:rFonts w:eastAsia="Times New Roman" w:cs="Times New Roman"/>
                <w:b/>
                <w:bCs/>
              </w:rPr>
              <w:t>ST.</w:t>
            </w:r>
            <w:r w:rsidR="00641652" w:rsidRPr="00D408AE">
              <w:rPr>
                <w:rFonts w:eastAsia="Times New Roman" w:cs="Times New Roman"/>
                <w:b/>
                <w:bCs/>
              </w:rPr>
              <w:t xml:space="preserve"> </w:t>
            </w:r>
            <w:r w:rsidRPr="00D408AE">
              <w:rPr>
                <w:rFonts w:eastAsia="Times New Roman" w:cs="Times New Roman"/>
                <w:b/>
                <w:bCs/>
              </w:rPr>
              <w:t>ANN</w:t>
            </w:r>
            <w:r w:rsidRPr="00D408AE">
              <w:rPr>
                <w:rFonts w:eastAsia="Times New Roman" w:cs="Times New Roman"/>
                <w:bCs/>
              </w:rPr>
              <w:t xml:space="preserve"> (0/1</w:t>
            </w:r>
            <w:r w:rsidRPr="00D408AE">
              <w:rPr>
                <w:rFonts w:eastAsia="Times New Roman" w:cs="Times New Roman"/>
              </w:rPr>
              <w:t xml:space="preserve"> communities</w:t>
            </w:r>
            <w:r w:rsidRPr="00D408AE">
              <w:rPr>
                <w:rFonts w:eastAsia="Times New Roman" w:cs="Times New Roman"/>
                <w:bCs/>
              </w:rPr>
              <w:t>)</w:t>
            </w:r>
          </w:p>
        </w:tc>
      </w:tr>
      <w:tr w:rsidR="00E2203E" w:rsidRPr="00D408AE" w:rsidTr="00E2203E">
        <w:tc>
          <w:tcPr>
            <w:tcW w:w="4788" w:type="dxa"/>
          </w:tcPr>
          <w:p w:rsidR="00E2203E" w:rsidRPr="00D408AE" w:rsidRDefault="00E2203E" w:rsidP="000E3333">
            <w:pPr>
              <w:numPr>
                <w:ilvl w:val="0"/>
                <w:numId w:val="3"/>
              </w:numPr>
              <w:spacing w:before="0"/>
              <w:ind w:left="630"/>
              <w:contextualSpacing/>
              <w:rPr>
                <w:rFonts w:eastAsia="Calibri" w:cs="Times New Roman"/>
              </w:rPr>
            </w:pPr>
            <w:r w:rsidRPr="00D408AE">
              <w:rPr>
                <w:rFonts w:eastAsia="Calibri" w:cs="Times New Roman"/>
              </w:rPr>
              <w:t>Mountain View</w:t>
            </w:r>
          </w:p>
        </w:tc>
        <w:tc>
          <w:tcPr>
            <w:tcW w:w="4788" w:type="dxa"/>
          </w:tcPr>
          <w:p w:rsidR="00E2203E" w:rsidRPr="00D408AE" w:rsidRDefault="00E2203E" w:rsidP="00DD5E1B">
            <w:pPr>
              <w:spacing w:before="0"/>
              <w:ind w:left="162"/>
            </w:pPr>
            <w:r w:rsidRPr="00D408AE">
              <w:t>None</w:t>
            </w:r>
            <w:r w:rsidRPr="00D408AE">
              <w:rPr>
                <w:rFonts w:eastAsia="Times New Roman" w:cs="Times New Roman"/>
                <w:bCs/>
              </w:rPr>
              <w:t xml:space="preserve"> known</w:t>
            </w:r>
          </w:p>
        </w:tc>
      </w:tr>
      <w:tr w:rsidR="00E2203E" w:rsidRPr="00D408AE" w:rsidTr="00E2203E">
        <w:tc>
          <w:tcPr>
            <w:tcW w:w="4788" w:type="dxa"/>
          </w:tcPr>
          <w:p w:rsidR="00E2203E" w:rsidRPr="00D408AE" w:rsidRDefault="00E2203E" w:rsidP="000E3333">
            <w:pPr>
              <w:numPr>
                <w:ilvl w:val="0"/>
                <w:numId w:val="3"/>
              </w:numPr>
              <w:spacing w:before="0"/>
              <w:ind w:left="630"/>
              <w:contextualSpacing/>
              <w:rPr>
                <w:rFonts w:eastAsia="Calibri" w:cs="Times New Roman"/>
              </w:rPr>
            </w:pPr>
            <w:r w:rsidRPr="00D408AE">
              <w:rPr>
                <w:rFonts w:eastAsia="Calibri" w:cs="Times New Roman"/>
              </w:rPr>
              <w:t>Marverly*</w:t>
            </w:r>
          </w:p>
        </w:tc>
        <w:tc>
          <w:tcPr>
            <w:tcW w:w="4788" w:type="dxa"/>
          </w:tcPr>
          <w:p w:rsidR="00E2203E" w:rsidRPr="00D408AE" w:rsidRDefault="00E2203E" w:rsidP="00DD5E1B">
            <w:pPr>
              <w:spacing w:before="0"/>
              <w:rPr>
                <w:rFonts w:eastAsia="Times New Roman" w:cs="Times New Roman"/>
              </w:rPr>
            </w:pPr>
            <w:r w:rsidRPr="00D408AE">
              <w:rPr>
                <w:rFonts w:eastAsia="Times New Roman" w:cs="Times New Roman"/>
                <w:b/>
              </w:rPr>
              <w:t xml:space="preserve">ST. JAMES </w:t>
            </w:r>
            <w:r w:rsidRPr="00D408AE">
              <w:rPr>
                <w:rFonts w:eastAsia="Times New Roman" w:cs="Times New Roman"/>
              </w:rPr>
              <w:t>(3/12 communities)</w:t>
            </w:r>
          </w:p>
        </w:tc>
      </w:tr>
      <w:tr w:rsidR="00E2203E" w:rsidRPr="00D408AE" w:rsidTr="00E2203E">
        <w:tc>
          <w:tcPr>
            <w:tcW w:w="4788" w:type="dxa"/>
          </w:tcPr>
          <w:p w:rsidR="00E2203E" w:rsidRPr="00D408AE" w:rsidRDefault="00E2203E" w:rsidP="000E3333">
            <w:pPr>
              <w:numPr>
                <w:ilvl w:val="0"/>
                <w:numId w:val="3"/>
              </w:numPr>
              <w:spacing w:before="0"/>
              <w:ind w:left="630"/>
              <w:contextualSpacing/>
              <w:rPr>
                <w:rFonts w:eastAsia="Calibri" w:cs="Times New Roman"/>
              </w:rPr>
            </w:pPr>
            <w:r w:rsidRPr="00D408AE">
              <w:rPr>
                <w:rFonts w:eastAsia="Calibri" w:cs="Times New Roman"/>
              </w:rPr>
              <w:t>Seaview Gardens*</w:t>
            </w:r>
          </w:p>
        </w:tc>
        <w:tc>
          <w:tcPr>
            <w:tcW w:w="4788" w:type="dxa"/>
          </w:tcPr>
          <w:p w:rsidR="00E2203E" w:rsidRPr="00D408AE" w:rsidRDefault="00E2203E" w:rsidP="000E3333">
            <w:pPr>
              <w:numPr>
                <w:ilvl w:val="0"/>
                <w:numId w:val="2"/>
              </w:numPr>
              <w:spacing w:before="0"/>
              <w:ind w:left="522"/>
              <w:contextualSpacing/>
              <w:rPr>
                <w:rFonts w:eastAsia="Calibri" w:cs="Times New Roman"/>
              </w:rPr>
            </w:pPr>
            <w:r w:rsidRPr="00D408AE">
              <w:rPr>
                <w:rFonts w:eastAsia="Calibri" w:cs="Times New Roman"/>
              </w:rPr>
              <w:t>Granville</w:t>
            </w:r>
          </w:p>
        </w:tc>
      </w:tr>
      <w:tr w:rsidR="00E2203E" w:rsidRPr="00D408AE" w:rsidTr="00E2203E">
        <w:tc>
          <w:tcPr>
            <w:tcW w:w="4788" w:type="dxa"/>
          </w:tcPr>
          <w:p w:rsidR="00E2203E" w:rsidRPr="00D408AE" w:rsidRDefault="00E2203E" w:rsidP="000E3333">
            <w:pPr>
              <w:pStyle w:val="ListParagraph"/>
              <w:numPr>
                <w:ilvl w:val="0"/>
                <w:numId w:val="3"/>
              </w:numPr>
              <w:spacing w:before="0"/>
              <w:ind w:left="630"/>
              <w:rPr>
                <w:color w:val="548DD4" w:themeColor="text2" w:themeTint="99"/>
              </w:rPr>
            </w:pPr>
            <w:r w:rsidRPr="00D408AE">
              <w:rPr>
                <w:rFonts w:eastAsia="Calibri" w:cs="Times New Roman"/>
              </w:rPr>
              <w:t>Majesty Gardens*</w:t>
            </w:r>
          </w:p>
        </w:tc>
        <w:tc>
          <w:tcPr>
            <w:tcW w:w="4788" w:type="dxa"/>
          </w:tcPr>
          <w:p w:rsidR="00E2203E" w:rsidRPr="00D408AE" w:rsidRDefault="00E2203E" w:rsidP="000E3333">
            <w:pPr>
              <w:pStyle w:val="ListParagraph"/>
              <w:numPr>
                <w:ilvl w:val="0"/>
                <w:numId w:val="4"/>
              </w:numPr>
              <w:spacing w:before="0"/>
              <w:ind w:left="522"/>
              <w:rPr>
                <w:rFonts w:eastAsia="Calibri" w:cs="Times New Roman"/>
              </w:rPr>
            </w:pPr>
            <w:r w:rsidRPr="00D408AE">
              <w:rPr>
                <w:rFonts w:eastAsia="Calibri" w:cs="Times New Roman"/>
              </w:rPr>
              <w:t>Glendevon</w:t>
            </w:r>
          </w:p>
        </w:tc>
      </w:tr>
      <w:tr w:rsidR="00E2203E" w:rsidRPr="00D408AE" w:rsidTr="00E2203E">
        <w:tc>
          <w:tcPr>
            <w:tcW w:w="4788" w:type="dxa"/>
          </w:tcPr>
          <w:p w:rsidR="00E2203E" w:rsidRPr="00D408AE" w:rsidRDefault="00E2203E" w:rsidP="00DD5E1B">
            <w:pPr>
              <w:spacing w:before="0"/>
              <w:rPr>
                <w:rFonts w:eastAsia="Times New Roman" w:cs="Times New Roman"/>
                <w:bCs/>
              </w:rPr>
            </w:pPr>
            <w:r w:rsidRPr="00D408AE">
              <w:rPr>
                <w:rFonts w:eastAsia="Times New Roman" w:cs="Times New Roman"/>
                <w:b/>
                <w:bCs/>
              </w:rPr>
              <w:lastRenderedPageBreak/>
              <w:t xml:space="preserve">ST. CATHERINE </w:t>
            </w:r>
            <w:r w:rsidRPr="00D408AE">
              <w:rPr>
                <w:rFonts w:eastAsia="Times New Roman" w:cs="Times New Roman"/>
                <w:bCs/>
              </w:rPr>
              <w:t>(0/7</w:t>
            </w:r>
            <w:r w:rsidRPr="00D408AE">
              <w:rPr>
                <w:rFonts w:eastAsia="Times New Roman" w:cs="Times New Roman"/>
              </w:rPr>
              <w:t xml:space="preserve"> communities</w:t>
            </w:r>
            <w:r w:rsidRPr="00D408AE">
              <w:rPr>
                <w:rFonts w:eastAsia="Times New Roman" w:cs="Times New Roman"/>
                <w:bCs/>
              </w:rPr>
              <w:t>)</w:t>
            </w:r>
          </w:p>
        </w:tc>
        <w:tc>
          <w:tcPr>
            <w:tcW w:w="4788" w:type="dxa"/>
          </w:tcPr>
          <w:p w:rsidR="00E2203E" w:rsidRPr="00D408AE" w:rsidRDefault="00E2203E" w:rsidP="000E3333">
            <w:pPr>
              <w:numPr>
                <w:ilvl w:val="0"/>
                <w:numId w:val="4"/>
              </w:numPr>
              <w:spacing w:before="0"/>
              <w:ind w:left="522"/>
              <w:contextualSpacing/>
              <w:rPr>
                <w:rFonts w:eastAsia="Calibri" w:cs="Times New Roman"/>
              </w:rPr>
            </w:pPr>
            <w:r w:rsidRPr="00D408AE">
              <w:rPr>
                <w:rFonts w:eastAsia="Calibri" w:cs="Times New Roman"/>
              </w:rPr>
              <w:t>Flankers</w:t>
            </w:r>
          </w:p>
        </w:tc>
      </w:tr>
      <w:tr w:rsidR="00E2203E" w:rsidRPr="00D408AE" w:rsidTr="00E2203E">
        <w:tc>
          <w:tcPr>
            <w:tcW w:w="4788" w:type="dxa"/>
          </w:tcPr>
          <w:p w:rsidR="00E2203E" w:rsidRPr="00D408AE" w:rsidRDefault="00E2203E" w:rsidP="00DD5E1B">
            <w:pPr>
              <w:spacing w:before="0"/>
              <w:ind w:left="270"/>
              <w:rPr>
                <w:rFonts w:eastAsia="Times New Roman" w:cs="Times New Roman"/>
                <w:bCs/>
              </w:rPr>
            </w:pPr>
            <w:r w:rsidRPr="00D408AE">
              <w:rPr>
                <w:rFonts w:eastAsia="Times New Roman" w:cs="Times New Roman"/>
                <w:bCs/>
              </w:rPr>
              <w:t>None known</w:t>
            </w:r>
          </w:p>
        </w:tc>
        <w:tc>
          <w:tcPr>
            <w:tcW w:w="4788" w:type="dxa"/>
          </w:tcPr>
          <w:p w:rsidR="00E2203E" w:rsidRPr="00D408AE" w:rsidRDefault="00E2203E" w:rsidP="00DD5E1B">
            <w:pPr>
              <w:spacing w:before="0"/>
              <w:rPr>
                <w:rFonts w:eastAsia="Times New Roman" w:cs="Times New Roman"/>
              </w:rPr>
            </w:pPr>
            <w:r w:rsidRPr="00D408AE">
              <w:rPr>
                <w:rFonts w:eastAsia="Times New Roman" w:cs="Times New Roman"/>
                <w:b/>
              </w:rPr>
              <w:t xml:space="preserve">WESTMORELAND </w:t>
            </w:r>
            <w:r w:rsidRPr="00D408AE">
              <w:rPr>
                <w:rFonts w:eastAsia="Times New Roman" w:cs="Times New Roman"/>
              </w:rPr>
              <w:t>(0/2 communities)</w:t>
            </w:r>
          </w:p>
        </w:tc>
      </w:tr>
      <w:tr w:rsidR="00E2203E" w:rsidRPr="00D408AE" w:rsidTr="00E2203E">
        <w:tc>
          <w:tcPr>
            <w:tcW w:w="4788" w:type="dxa"/>
          </w:tcPr>
          <w:p w:rsidR="00E2203E" w:rsidRPr="00D408AE" w:rsidRDefault="00E2203E" w:rsidP="00DD5E1B">
            <w:pPr>
              <w:spacing w:before="0"/>
              <w:rPr>
                <w:rFonts w:eastAsia="Times New Roman" w:cs="Times New Roman"/>
                <w:bCs/>
              </w:rPr>
            </w:pPr>
            <w:r w:rsidRPr="00D408AE">
              <w:rPr>
                <w:rFonts w:eastAsia="Times New Roman" w:cs="Times New Roman"/>
                <w:b/>
                <w:bCs/>
              </w:rPr>
              <w:t xml:space="preserve">CLARENDON </w:t>
            </w:r>
            <w:r w:rsidRPr="00D408AE">
              <w:rPr>
                <w:rFonts w:eastAsia="Times New Roman" w:cs="Times New Roman"/>
                <w:bCs/>
              </w:rPr>
              <w:t>(0/4</w:t>
            </w:r>
            <w:r w:rsidRPr="00D408AE">
              <w:rPr>
                <w:rFonts w:eastAsia="Times New Roman" w:cs="Times New Roman"/>
              </w:rPr>
              <w:t xml:space="preserve"> communities</w:t>
            </w:r>
            <w:r w:rsidRPr="00D408AE">
              <w:rPr>
                <w:rFonts w:eastAsia="Times New Roman" w:cs="Times New Roman"/>
                <w:bCs/>
              </w:rPr>
              <w:t>)</w:t>
            </w:r>
          </w:p>
        </w:tc>
        <w:tc>
          <w:tcPr>
            <w:tcW w:w="4788" w:type="dxa"/>
          </w:tcPr>
          <w:p w:rsidR="00E2203E" w:rsidRPr="00D408AE" w:rsidRDefault="00E2203E" w:rsidP="00DD5E1B">
            <w:pPr>
              <w:spacing w:before="0"/>
              <w:ind w:left="162"/>
            </w:pPr>
            <w:r w:rsidRPr="00D408AE">
              <w:t>None</w:t>
            </w:r>
            <w:r w:rsidRPr="00D408AE">
              <w:rPr>
                <w:rFonts w:eastAsia="Times New Roman" w:cs="Times New Roman"/>
                <w:bCs/>
              </w:rPr>
              <w:t xml:space="preserve"> known</w:t>
            </w:r>
          </w:p>
        </w:tc>
      </w:tr>
      <w:tr w:rsidR="00E2203E" w:rsidRPr="00D408AE" w:rsidTr="00E2203E">
        <w:tc>
          <w:tcPr>
            <w:tcW w:w="4788" w:type="dxa"/>
          </w:tcPr>
          <w:p w:rsidR="00E2203E" w:rsidRPr="00D408AE" w:rsidRDefault="00E2203E" w:rsidP="00DD5E1B">
            <w:pPr>
              <w:spacing w:before="0"/>
              <w:ind w:left="270"/>
              <w:rPr>
                <w:rFonts w:eastAsia="Times New Roman" w:cs="Times New Roman"/>
                <w:bCs/>
              </w:rPr>
            </w:pPr>
            <w:r w:rsidRPr="00D408AE">
              <w:rPr>
                <w:rFonts w:eastAsia="Times New Roman" w:cs="Times New Roman"/>
                <w:bCs/>
              </w:rPr>
              <w:t>None known</w:t>
            </w:r>
          </w:p>
        </w:tc>
        <w:tc>
          <w:tcPr>
            <w:tcW w:w="4788" w:type="dxa"/>
          </w:tcPr>
          <w:p w:rsidR="00E2203E" w:rsidRPr="00D408AE" w:rsidRDefault="00E2203E" w:rsidP="00DD5E1B">
            <w:pPr>
              <w:spacing w:before="0"/>
              <w:rPr>
                <w:color w:val="548DD4" w:themeColor="text2" w:themeTint="99"/>
              </w:rPr>
            </w:pPr>
          </w:p>
        </w:tc>
      </w:tr>
    </w:tbl>
    <w:p w:rsidR="005D5796" w:rsidRPr="00D408AE" w:rsidRDefault="005D5796" w:rsidP="005D5796">
      <w:r w:rsidRPr="00D408AE">
        <w:t>The following CSJP communities</w:t>
      </w:r>
      <w:r w:rsidR="00DB1C36">
        <w:t xml:space="preserve"> (Table 20</w:t>
      </w:r>
      <w:r w:rsidR="003C32FD" w:rsidRPr="00D408AE">
        <w:t>)</w:t>
      </w:r>
      <w:r w:rsidRPr="00D408AE">
        <w:t xml:space="preserve"> have no vocational training </w:t>
      </w:r>
      <w:r w:rsidR="00D408AE" w:rsidRPr="00D408AE">
        <w:t>program</w:t>
      </w:r>
      <w:r w:rsidRPr="00D408AE">
        <w:t>s in proximity to the community.</w:t>
      </w:r>
    </w:p>
    <w:p w:rsidR="00E2203E" w:rsidRPr="00D408AE" w:rsidRDefault="00E2203E" w:rsidP="00E2203E">
      <w:pPr>
        <w:jc w:val="center"/>
        <w:rPr>
          <w:b/>
        </w:rPr>
      </w:pPr>
      <w:r w:rsidRPr="00D408AE">
        <w:rPr>
          <w:b/>
        </w:rPr>
        <w:t xml:space="preserve">Table </w:t>
      </w:r>
      <w:r w:rsidR="00DB1C36">
        <w:rPr>
          <w:b/>
        </w:rPr>
        <w:t>20</w:t>
      </w:r>
      <w:r w:rsidR="005D45D5" w:rsidRPr="00D408AE">
        <w:rPr>
          <w:b/>
        </w:rPr>
        <w:t>:</w:t>
      </w:r>
      <w:r w:rsidRPr="00D408AE">
        <w:rPr>
          <w:b/>
        </w:rPr>
        <w:t xml:space="preserve"> Communities </w:t>
      </w:r>
      <w:r w:rsidR="00C4321C">
        <w:rPr>
          <w:b/>
        </w:rPr>
        <w:t>without</w:t>
      </w:r>
      <w:r w:rsidRPr="00D408AE">
        <w:rPr>
          <w:b/>
        </w:rPr>
        <w:t xml:space="preserve"> a Vocational Training </w:t>
      </w:r>
      <w:r w:rsidR="00D408AE" w:rsidRPr="00D408AE">
        <w:rPr>
          <w:b/>
        </w:rPr>
        <w:t>Program</w:t>
      </w:r>
      <w:r w:rsidR="005D49BF" w:rsidRPr="00D408AE">
        <w:rPr>
          <w:b/>
        </w:rPr>
        <w:t xml:space="preserve"> </w:t>
      </w:r>
      <w:r w:rsidRPr="00D408AE">
        <w:rPr>
          <w:b/>
        </w:rPr>
        <w:t>Nearby</w:t>
      </w:r>
    </w:p>
    <w:tbl>
      <w:tblPr>
        <w:tblStyle w:val="TableGrid"/>
        <w:tblW w:w="0" w:type="auto"/>
        <w:tblLook w:val="04A0" w:firstRow="1" w:lastRow="0" w:firstColumn="1" w:lastColumn="0" w:noHBand="0" w:noVBand="1"/>
      </w:tblPr>
      <w:tblGrid>
        <w:gridCol w:w="4698"/>
        <w:gridCol w:w="270"/>
        <w:gridCol w:w="4608"/>
      </w:tblGrid>
      <w:tr w:rsidR="00E2203E" w:rsidRPr="00D408AE" w:rsidTr="00E2203E">
        <w:tc>
          <w:tcPr>
            <w:tcW w:w="4698" w:type="dxa"/>
          </w:tcPr>
          <w:p w:rsidR="00E2203E" w:rsidRPr="00D408AE" w:rsidRDefault="00E2203E" w:rsidP="00DD5E1B">
            <w:pPr>
              <w:spacing w:before="0"/>
              <w:rPr>
                <w:rFonts w:eastAsia="Times New Roman" w:cs="Times New Roman"/>
                <w:bCs/>
              </w:rPr>
            </w:pPr>
            <w:r w:rsidRPr="00D408AE">
              <w:rPr>
                <w:rFonts w:eastAsia="Times New Roman" w:cs="Times New Roman"/>
                <w:b/>
              </w:rPr>
              <w:t xml:space="preserve">KINGSTON &amp; ST. ANDREW </w:t>
            </w:r>
            <w:r w:rsidRPr="00D408AE">
              <w:rPr>
                <w:rFonts w:eastAsia="Times New Roman" w:cs="Times New Roman"/>
              </w:rPr>
              <w:t>(17/23 communities)</w:t>
            </w:r>
          </w:p>
        </w:tc>
        <w:tc>
          <w:tcPr>
            <w:tcW w:w="270" w:type="dxa"/>
          </w:tcPr>
          <w:p w:rsidR="00E2203E" w:rsidRPr="00D408AE" w:rsidRDefault="00E2203E" w:rsidP="00DD5E1B">
            <w:pPr>
              <w:spacing w:before="0"/>
              <w:rPr>
                <w:rFonts w:eastAsia="Times New Roman" w:cs="Times New Roman"/>
                <w:b/>
                <w:bCs/>
              </w:rPr>
            </w:pPr>
          </w:p>
        </w:tc>
        <w:tc>
          <w:tcPr>
            <w:tcW w:w="4608" w:type="dxa"/>
          </w:tcPr>
          <w:p w:rsidR="00E2203E" w:rsidRPr="00D408AE" w:rsidRDefault="00E2203E" w:rsidP="00DD5E1B">
            <w:pPr>
              <w:spacing w:before="0"/>
              <w:rPr>
                <w:rFonts w:eastAsia="Times New Roman" w:cs="Times New Roman"/>
                <w:bCs/>
              </w:rPr>
            </w:pPr>
            <w:r w:rsidRPr="00D408AE">
              <w:rPr>
                <w:rFonts w:eastAsia="Times New Roman" w:cs="Times New Roman"/>
                <w:b/>
                <w:bCs/>
              </w:rPr>
              <w:t xml:space="preserve">ST. CATHERINE </w:t>
            </w:r>
            <w:r w:rsidRPr="00D408AE">
              <w:rPr>
                <w:rFonts w:eastAsia="Times New Roman" w:cs="Times New Roman"/>
                <w:bCs/>
              </w:rPr>
              <w:t>(con’t.)</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August Town</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0267C0" w:rsidP="000E3333">
            <w:pPr>
              <w:numPr>
                <w:ilvl w:val="0"/>
                <w:numId w:val="15"/>
              </w:numPr>
              <w:spacing w:before="0"/>
              <w:ind w:left="522"/>
              <w:contextualSpacing/>
              <w:rPr>
                <w:rFonts w:eastAsia="Calibri" w:cs="Times New Roman"/>
              </w:rPr>
            </w:pPr>
            <w:r w:rsidRPr="00D408AE">
              <w:rPr>
                <w:rFonts w:eastAsia="Calibri" w:cs="Times New Roman"/>
              </w:rPr>
              <w:t>Central Village*</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Calibri" w:cs="Times New Roman"/>
              </w:rPr>
              <w:t xml:space="preserve">Whitehall Gardens/Red Hills Road </w:t>
            </w:r>
            <w:r w:rsidRPr="00D408AE">
              <w:rPr>
                <w:rFonts w:eastAsia="Calibri" w:cs="Times New Roman"/>
                <w:sz w:val="18"/>
              </w:rPr>
              <w:t>(Park and 100 Lane, 89 Red Hills Road, Common, Whitehall Avenue, Ackee Walk, Jackson Town) *</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0267C0" w:rsidP="000E3333">
            <w:pPr>
              <w:numPr>
                <w:ilvl w:val="0"/>
                <w:numId w:val="15"/>
              </w:numPr>
              <w:spacing w:before="0"/>
              <w:ind w:left="522"/>
              <w:contextualSpacing/>
              <w:rPr>
                <w:rFonts w:eastAsia="Calibri" w:cs="Times New Roman"/>
              </w:rPr>
            </w:pPr>
            <w:r w:rsidRPr="00D408AE">
              <w:rPr>
                <w:rFonts w:eastAsia="Calibri" w:cs="Times New Roman"/>
              </w:rPr>
              <w:t xml:space="preserve">Greendale </w:t>
            </w:r>
            <w:r w:rsidRPr="00D408AE">
              <w:rPr>
                <w:rFonts w:eastAsia="Calibri" w:cs="Times New Roman"/>
                <w:sz w:val="18"/>
              </w:rPr>
              <w:t>(Shelter Rock/Jones Ave, Lauriston, New Nursery, Thompson Pen, Tredegar Park, Gravel Heights)</w:t>
            </w:r>
            <w:r w:rsidRPr="00D408AE">
              <w:rPr>
                <w:rFonts w:eastAsia="Calibri" w:cs="Times New Roman"/>
              </w:rPr>
              <w:t>*</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Hannah Town</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DD5E1B">
            <w:pPr>
              <w:spacing w:before="0"/>
              <w:rPr>
                <w:rFonts w:eastAsia="Times New Roman" w:cs="Times New Roman"/>
                <w:bCs/>
              </w:rPr>
            </w:pPr>
            <w:r w:rsidRPr="00D408AE">
              <w:rPr>
                <w:rFonts w:eastAsia="Times New Roman" w:cs="Times New Roman"/>
                <w:b/>
                <w:bCs/>
              </w:rPr>
              <w:t xml:space="preserve">CLARENDON </w:t>
            </w:r>
            <w:r w:rsidRPr="00D408AE">
              <w:rPr>
                <w:rFonts w:eastAsia="Times New Roman" w:cs="Times New Roman"/>
                <w:bCs/>
              </w:rPr>
              <w:t>(4/4</w:t>
            </w:r>
            <w:r w:rsidRPr="00D408AE">
              <w:rPr>
                <w:rFonts w:eastAsia="Times New Roman" w:cs="Times New Roman"/>
              </w:rPr>
              <w:t xml:space="preserve"> communities</w:t>
            </w:r>
            <w:r w:rsidRPr="00D408AE">
              <w:rPr>
                <w:rFonts w:eastAsia="Times New Roman" w:cs="Times New Roman"/>
                <w:bCs/>
              </w:rPr>
              <w:t>)</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Denham Town</w:t>
            </w:r>
          </w:p>
        </w:tc>
        <w:tc>
          <w:tcPr>
            <w:tcW w:w="270" w:type="dxa"/>
          </w:tcPr>
          <w:p w:rsidR="007C45EF" w:rsidRPr="00D408AE" w:rsidRDefault="007C45EF" w:rsidP="00DD5E1B">
            <w:pPr>
              <w:spacing w:before="0"/>
              <w:rPr>
                <w:rFonts w:eastAsia="Times New Roman" w:cs="Times New Roman"/>
                <w:b/>
                <w:bCs/>
              </w:rPr>
            </w:pPr>
          </w:p>
        </w:tc>
        <w:tc>
          <w:tcPr>
            <w:tcW w:w="4608" w:type="dxa"/>
          </w:tcPr>
          <w:p w:rsidR="007C45EF" w:rsidRPr="00D408AE" w:rsidRDefault="007C45EF" w:rsidP="000E3333">
            <w:pPr>
              <w:numPr>
                <w:ilvl w:val="0"/>
                <w:numId w:val="5"/>
              </w:numPr>
              <w:spacing w:before="0"/>
              <w:ind w:left="522"/>
              <w:contextualSpacing/>
              <w:rPr>
                <w:rFonts w:eastAsia="Calibri" w:cs="Times New Roman"/>
              </w:rPr>
            </w:pPr>
            <w:r w:rsidRPr="00D408AE">
              <w:rPr>
                <w:rFonts w:eastAsia="Calibri" w:cs="Times New Roman"/>
              </w:rPr>
              <w:t>Canaan Heights</w:t>
            </w:r>
            <w:r w:rsidRPr="00D408AE">
              <w:rPr>
                <w:rFonts w:eastAsia="Calibri" w:cs="Times New Roman"/>
              </w:rPr>
              <w:tab/>
            </w:r>
            <w:r w:rsidRPr="00D408AE">
              <w:rPr>
                <w:rFonts w:eastAsia="Calibri" w:cs="Times New Roman"/>
              </w:rPr>
              <w:tab/>
            </w:r>
            <w:r w:rsidRPr="00D408AE">
              <w:rPr>
                <w:rFonts w:eastAsia="Calibri" w:cs="Times New Roman"/>
              </w:rPr>
              <w:tab/>
              <w:t xml:space="preserve"> </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Trench Town</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5"/>
              </w:numPr>
              <w:spacing w:before="0"/>
              <w:ind w:left="522"/>
              <w:contextualSpacing/>
              <w:rPr>
                <w:rFonts w:eastAsia="Calibri" w:cs="Times New Roman"/>
              </w:rPr>
            </w:pPr>
            <w:r w:rsidRPr="00D408AE">
              <w:rPr>
                <w:rFonts w:eastAsia="Calibri" w:cs="Times New Roman"/>
              </w:rPr>
              <w:t>Turners</w:t>
            </w:r>
            <w:r w:rsidRPr="00D408AE">
              <w:rPr>
                <w:rFonts w:eastAsia="Calibri" w:cs="Times New Roman"/>
              </w:rPr>
              <w:tab/>
            </w:r>
            <w:r w:rsidRPr="00D408AE">
              <w:rPr>
                <w:rFonts w:eastAsia="Calibri" w:cs="Times New Roman"/>
              </w:rPr>
              <w:tab/>
            </w:r>
            <w:r w:rsidRPr="00D408AE">
              <w:rPr>
                <w:rFonts w:eastAsia="Calibri" w:cs="Times New Roman"/>
              </w:rPr>
              <w:tab/>
            </w:r>
            <w:r w:rsidRPr="00D408AE">
              <w:rPr>
                <w:rFonts w:eastAsia="Calibri" w:cs="Times New Roman"/>
              </w:rPr>
              <w:tab/>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Waterhouse</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5"/>
              </w:numPr>
              <w:spacing w:before="0"/>
              <w:ind w:left="522"/>
              <w:contextualSpacing/>
              <w:rPr>
                <w:rFonts w:eastAsia="Calibri" w:cs="Times New Roman"/>
              </w:rPr>
            </w:pPr>
            <w:r w:rsidRPr="00D408AE">
              <w:rPr>
                <w:rFonts w:eastAsia="Calibri" w:cs="Times New Roman"/>
              </w:rPr>
              <w:t xml:space="preserve">Farmville/Effortville  </w:t>
            </w:r>
          </w:p>
        </w:tc>
      </w:tr>
      <w:tr w:rsidR="007C45EF" w:rsidRPr="00D408AE" w:rsidTr="00E2203E">
        <w:tc>
          <w:tcPr>
            <w:tcW w:w="4698" w:type="dxa"/>
          </w:tcPr>
          <w:p w:rsidR="007C45EF" w:rsidRPr="00D408AE" w:rsidRDefault="007C45EF" w:rsidP="000E3333">
            <w:pPr>
              <w:numPr>
                <w:ilvl w:val="0"/>
                <w:numId w:val="6"/>
              </w:numPr>
              <w:spacing w:before="0"/>
              <w:ind w:left="450"/>
              <w:contextualSpacing/>
              <w:rPr>
                <w:rFonts w:eastAsia="Arial Unicode MS" w:cs="Times New Roman"/>
                <w:lang w:eastAsia="ar-SA"/>
              </w:rPr>
            </w:pPr>
            <w:r w:rsidRPr="00D408AE">
              <w:rPr>
                <w:rFonts w:eastAsia="Arial Unicode MS" w:cs="Times New Roman"/>
                <w:lang w:eastAsia="ar-SA"/>
              </w:rPr>
              <w:t>Tower Hill</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5"/>
              </w:numPr>
              <w:spacing w:before="0"/>
              <w:ind w:left="522"/>
              <w:contextualSpacing/>
              <w:rPr>
                <w:rFonts w:eastAsia="Calibri" w:cs="Times New Roman"/>
              </w:rPr>
            </w:pPr>
            <w:r w:rsidRPr="00D408AE">
              <w:rPr>
                <w:rFonts w:eastAsia="Calibri" w:cs="Times New Roman"/>
              </w:rPr>
              <w:t>York Town*</w:t>
            </w:r>
          </w:p>
        </w:tc>
      </w:tr>
      <w:tr w:rsidR="007C45EF" w:rsidRPr="00D408AE" w:rsidTr="00E2203E">
        <w:trPr>
          <w:trHeight w:val="278"/>
        </w:trPr>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Arial Unicode MS" w:cs="Times New Roman"/>
                <w:lang w:eastAsia="ar-SA"/>
              </w:rPr>
              <w:t>Drewsland</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DD5E1B">
            <w:pPr>
              <w:spacing w:before="0"/>
              <w:rPr>
                <w:rFonts w:eastAsia="Times New Roman" w:cs="Times New Roman"/>
                <w:bCs/>
              </w:rPr>
            </w:pPr>
            <w:r w:rsidRPr="00D408AE">
              <w:rPr>
                <w:rFonts w:eastAsia="Times New Roman" w:cs="Times New Roman"/>
                <w:b/>
                <w:bCs/>
              </w:rPr>
              <w:t>ST.ANN</w:t>
            </w:r>
            <w:r w:rsidRPr="00D408AE">
              <w:rPr>
                <w:rFonts w:eastAsia="Times New Roman" w:cs="Times New Roman"/>
                <w:bCs/>
              </w:rPr>
              <w:t xml:space="preserve"> (1/11</w:t>
            </w:r>
            <w:r w:rsidRPr="00D408AE">
              <w:rPr>
                <w:rFonts w:eastAsia="Times New Roman" w:cs="Times New Roman"/>
              </w:rPr>
              <w:t xml:space="preserve"> communities</w:t>
            </w:r>
            <w:r w:rsidRPr="00D408AE">
              <w:rPr>
                <w:rFonts w:eastAsia="Times New Roman" w:cs="Times New Roman"/>
                <w:bCs/>
              </w:rPr>
              <w:t>)</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South Side/Tel-A-Viv</w:t>
            </w:r>
          </w:p>
        </w:tc>
        <w:tc>
          <w:tcPr>
            <w:tcW w:w="270" w:type="dxa"/>
          </w:tcPr>
          <w:p w:rsidR="007C45EF" w:rsidRPr="00D408AE" w:rsidRDefault="007C45EF" w:rsidP="00DD5E1B">
            <w:pPr>
              <w:spacing w:before="0"/>
              <w:rPr>
                <w:rFonts w:eastAsia="Times New Roman" w:cs="Times New Roman"/>
                <w:b/>
                <w:bCs/>
              </w:rPr>
            </w:pPr>
          </w:p>
        </w:tc>
        <w:tc>
          <w:tcPr>
            <w:tcW w:w="4608" w:type="dxa"/>
          </w:tcPr>
          <w:p w:rsidR="007C45EF" w:rsidRPr="00D408AE" w:rsidRDefault="007C45EF" w:rsidP="000E3333">
            <w:pPr>
              <w:pStyle w:val="ListParagraph"/>
              <w:numPr>
                <w:ilvl w:val="0"/>
                <w:numId w:val="7"/>
              </w:numPr>
              <w:spacing w:before="0"/>
              <w:ind w:left="522"/>
              <w:rPr>
                <w:rFonts w:eastAsia="Calibri" w:cs="Times New Roman"/>
              </w:rPr>
            </w:pPr>
            <w:r w:rsidRPr="00D408AE">
              <w:rPr>
                <w:rFonts w:eastAsia="Calibri" w:cs="Times New Roman"/>
              </w:rPr>
              <w:t>Steer Town</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Allman Town/Woodford Park</w:t>
            </w:r>
          </w:p>
        </w:tc>
        <w:tc>
          <w:tcPr>
            <w:tcW w:w="270" w:type="dxa"/>
          </w:tcPr>
          <w:p w:rsidR="007C45EF" w:rsidRPr="00D408AE" w:rsidRDefault="007C45EF" w:rsidP="00DD5E1B">
            <w:pPr>
              <w:spacing w:before="0"/>
              <w:rPr>
                <w:rFonts w:eastAsia="Calibri" w:cs="Times New Roman"/>
              </w:rPr>
            </w:pPr>
          </w:p>
        </w:tc>
        <w:tc>
          <w:tcPr>
            <w:tcW w:w="4608" w:type="dxa"/>
          </w:tcPr>
          <w:p w:rsidR="007C45EF" w:rsidRPr="00D408AE" w:rsidRDefault="007C45EF" w:rsidP="00DD5E1B">
            <w:pPr>
              <w:spacing w:before="0"/>
              <w:rPr>
                <w:rFonts w:eastAsia="Times New Roman" w:cs="Times New Roman"/>
              </w:rPr>
            </w:pPr>
            <w:r w:rsidRPr="00D408AE">
              <w:rPr>
                <w:rFonts w:eastAsia="Times New Roman" w:cs="Times New Roman"/>
                <w:b/>
              </w:rPr>
              <w:t xml:space="preserve">ST. JAMES </w:t>
            </w:r>
            <w:r w:rsidRPr="00D408AE">
              <w:rPr>
                <w:rFonts w:eastAsia="Times New Roman" w:cs="Times New Roman"/>
              </w:rPr>
              <w:t>(9/12 communities)</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Kencot</w:t>
            </w:r>
          </w:p>
        </w:tc>
        <w:tc>
          <w:tcPr>
            <w:tcW w:w="270" w:type="dxa"/>
          </w:tcPr>
          <w:p w:rsidR="007C45EF" w:rsidRPr="00D408AE" w:rsidRDefault="007C45EF" w:rsidP="00DD5E1B">
            <w:pPr>
              <w:spacing w:before="0"/>
              <w:rPr>
                <w:rFonts w:eastAsia="Times New Roman" w:cs="Times New Roman"/>
                <w:b/>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Mount Salem</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Ambrook Lane/Cassia Park</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Farm Heights</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Tivoli</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Rose Heights</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Calibri" w:cs="Times New Roman"/>
              </w:rPr>
              <w:t>Highlight View/Mudd Town</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Canterbury</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b/>
                <w:bCs/>
              </w:rPr>
            </w:pPr>
            <w:r w:rsidRPr="00D408AE">
              <w:rPr>
                <w:rFonts w:eastAsia="Calibri" w:cs="Times New Roman"/>
              </w:rPr>
              <w:t>Dunkirk/Browns Town</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 xml:space="preserve">North Gully and Railway Lane* </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b/>
                <w:bCs/>
              </w:rPr>
            </w:pPr>
            <w:r w:rsidRPr="00D408AE">
              <w:rPr>
                <w:rFonts w:eastAsia="Calibri" w:cs="Times New Roman"/>
              </w:rPr>
              <w:t>Matthews Lane</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Salt Spring</w:t>
            </w:r>
          </w:p>
        </w:tc>
      </w:tr>
      <w:tr w:rsidR="007C45EF" w:rsidRPr="00D408AE" w:rsidTr="00E2203E">
        <w:tc>
          <w:tcPr>
            <w:tcW w:w="4698" w:type="dxa"/>
          </w:tcPr>
          <w:p w:rsidR="007C45EF" w:rsidRPr="00D408AE" w:rsidRDefault="007C45EF" w:rsidP="000E3333">
            <w:pPr>
              <w:numPr>
                <w:ilvl w:val="0"/>
                <w:numId w:val="9"/>
              </w:numPr>
              <w:spacing w:before="0"/>
              <w:ind w:left="450"/>
              <w:contextualSpacing/>
              <w:rPr>
                <w:rFonts w:eastAsia="Calibri" w:cs="Times New Roman"/>
              </w:rPr>
            </w:pPr>
            <w:r w:rsidRPr="00D408AE">
              <w:rPr>
                <w:rFonts w:eastAsia="Arial Unicode MS" w:cs="Times New Roman"/>
                <w:lang w:eastAsia="ar-SA"/>
              </w:rPr>
              <w:t>Fletchers Land</w:t>
            </w:r>
            <w:r w:rsidRPr="00D408AE">
              <w:rPr>
                <w:rFonts w:eastAsia="Calibri" w:cs="Times New Roman"/>
              </w:rPr>
              <w:t xml:space="preserve"> </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rPr>
            </w:pPr>
            <w:r w:rsidRPr="00D408AE">
              <w:rPr>
                <w:rFonts w:eastAsia="Calibri" w:cs="Times New Roman"/>
              </w:rPr>
              <w:t>Norwood</w:t>
            </w:r>
          </w:p>
        </w:tc>
      </w:tr>
      <w:tr w:rsidR="007C45EF" w:rsidRPr="00D408AE" w:rsidTr="00E2203E">
        <w:tc>
          <w:tcPr>
            <w:tcW w:w="4698" w:type="dxa"/>
          </w:tcPr>
          <w:p w:rsidR="007C45EF" w:rsidRPr="00D408AE" w:rsidRDefault="007C45EF" w:rsidP="00DD5E1B">
            <w:pPr>
              <w:spacing w:before="0"/>
              <w:rPr>
                <w:rFonts w:eastAsia="Times New Roman" w:cs="Times New Roman"/>
                <w:bCs/>
              </w:rPr>
            </w:pPr>
            <w:r w:rsidRPr="00D408AE">
              <w:rPr>
                <w:rFonts w:eastAsia="Times New Roman" w:cs="Times New Roman"/>
                <w:b/>
                <w:bCs/>
              </w:rPr>
              <w:t xml:space="preserve">ST. CATHERINE </w:t>
            </w:r>
            <w:r w:rsidRPr="00D408AE">
              <w:rPr>
                <w:rFonts w:eastAsia="Times New Roman" w:cs="Times New Roman"/>
                <w:bCs/>
              </w:rPr>
              <w:t>(4/7</w:t>
            </w:r>
            <w:r w:rsidRPr="00D408AE">
              <w:rPr>
                <w:rFonts w:eastAsia="Times New Roman" w:cs="Times New Roman"/>
              </w:rPr>
              <w:t xml:space="preserve"> communities</w:t>
            </w:r>
            <w:r w:rsidRPr="00D408AE">
              <w:rPr>
                <w:rFonts w:eastAsia="Times New Roman" w:cs="Times New Roman"/>
                <w:bCs/>
              </w:rPr>
              <w:t>)</w:t>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b/>
              </w:rPr>
            </w:pPr>
            <w:r w:rsidRPr="00D408AE">
              <w:rPr>
                <w:rFonts w:eastAsia="Calibri" w:cs="Times New Roman"/>
              </w:rPr>
              <w:t xml:space="preserve">Green Pond* </w:t>
            </w:r>
          </w:p>
        </w:tc>
      </w:tr>
      <w:tr w:rsidR="007C45EF" w:rsidRPr="00D408AE" w:rsidTr="00E2203E">
        <w:tc>
          <w:tcPr>
            <w:tcW w:w="4698" w:type="dxa"/>
          </w:tcPr>
          <w:p w:rsidR="007C45EF" w:rsidRPr="00D408AE" w:rsidRDefault="007C45EF" w:rsidP="000E3333">
            <w:pPr>
              <w:numPr>
                <w:ilvl w:val="0"/>
                <w:numId w:val="10"/>
              </w:numPr>
              <w:spacing w:before="0"/>
              <w:ind w:left="450"/>
              <w:contextualSpacing/>
              <w:rPr>
                <w:rFonts w:eastAsia="Calibri" w:cs="Times New Roman"/>
              </w:rPr>
            </w:pPr>
            <w:r w:rsidRPr="00D408AE">
              <w:rPr>
                <w:rFonts w:eastAsia="Calibri" w:cs="Times New Roman"/>
              </w:rPr>
              <w:t>Homestead</w:t>
            </w:r>
            <w:r w:rsidRPr="00D408AE">
              <w:rPr>
                <w:rFonts w:eastAsia="Calibri" w:cs="Times New Roman"/>
              </w:rPr>
              <w:tab/>
            </w:r>
            <w:r w:rsidRPr="00D408AE">
              <w:rPr>
                <w:rFonts w:eastAsia="Calibri" w:cs="Times New Roman"/>
              </w:rPr>
              <w:tab/>
            </w:r>
            <w:r w:rsidRPr="00D408AE">
              <w:rPr>
                <w:rFonts w:eastAsia="Calibri" w:cs="Times New Roman"/>
              </w:rPr>
              <w:tab/>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0E3333">
            <w:pPr>
              <w:numPr>
                <w:ilvl w:val="0"/>
                <w:numId w:val="8"/>
              </w:numPr>
              <w:spacing w:before="0"/>
              <w:ind w:left="522"/>
              <w:contextualSpacing/>
              <w:rPr>
                <w:rFonts w:eastAsia="Calibri" w:cs="Times New Roman"/>
                <w:b/>
              </w:rPr>
            </w:pPr>
            <w:r w:rsidRPr="00D408AE">
              <w:rPr>
                <w:rFonts w:eastAsia="Calibri" w:cs="Times New Roman"/>
              </w:rPr>
              <w:t>Anchovy*</w:t>
            </w:r>
          </w:p>
        </w:tc>
      </w:tr>
      <w:tr w:rsidR="007C45EF" w:rsidRPr="00D408AE" w:rsidTr="00E2203E">
        <w:tc>
          <w:tcPr>
            <w:tcW w:w="4698" w:type="dxa"/>
          </w:tcPr>
          <w:p w:rsidR="007C45EF" w:rsidRPr="00D408AE" w:rsidRDefault="007C45EF" w:rsidP="000E3333">
            <w:pPr>
              <w:numPr>
                <w:ilvl w:val="0"/>
                <w:numId w:val="10"/>
              </w:numPr>
              <w:spacing w:before="0"/>
              <w:ind w:left="450"/>
              <w:contextualSpacing/>
              <w:rPr>
                <w:rFonts w:eastAsia="Calibri" w:cs="Times New Roman"/>
              </w:rPr>
            </w:pPr>
            <w:r w:rsidRPr="00D408AE">
              <w:rPr>
                <w:rFonts w:eastAsia="Calibri" w:cs="Times New Roman"/>
              </w:rPr>
              <w:t>Tawes Pen</w:t>
            </w:r>
            <w:r w:rsidRPr="00D408AE">
              <w:rPr>
                <w:rFonts w:eastAsia="Calibri" w:cs="Times New Roman"/>
              </w:rPr>
              <w:tab/>
            </w:r>
            <w:r w:rsidRPr="00D408AE">
              <w:rPr>
                <w:rFonts w:eastAsia="Calibri" w:cs="Times New Roman"/>
              </w:rPr>
              <w:tab/>
            </w:r>
            <w:r w:rsidRPr="00D408AE">
              <w:rPr>
                <w:rFonts w:eastAsia="Calibri" w:cs="Times New Roman"/>
              </w:rPr>
              <w:tab/>
            </w:r>
          </w:p>
        </w:tc>
        <w:tc>
          <w:tcPr>
            <w:tcW w:w="270" w:type="dxa"/>
          </w:tcPr>
          <w:p w:rsidR="007C45EF" w:rsidRPr="00D408AE" w:rsidRDefault="007C45EF" w:rsidP="00DD5E1B">
            <w:pPr>
              <w:spacing w:before="0"/>
              <w:contextualSpacing/>
              <w:rPr>
                <w:rFonts w:eastAsia="Calibri" w:cs="Times New Roman"/>
              </w:rPr>
            </w:pPr>
          </w:p>
        </w:tc>
        <w:tc>
          <w:tcPr>
            <w:tcW w:w="4608" w:type="dxa"/>
          </w:tcPr>
          <w:p w:rsidR="007C45EF" w:rsidRPr="00D408AE" w:rsidRDefault="007C45EF" w:rsidP="00DD5E1B">
            <w:pPr>
              <w:spacing w:before="0"/>
              <w:rPr>
                <w:rFonts w:eastAsia="Times New Roman" w:cs="Times New Roman"/>
              </w:rPr>
            </w:pPr>
            <w:r w:rsidRPr="00D408AE">
              <w:rPr>
                <w:rFonts w:eastAsia="Times New Roman" w:cs="Times New Roman"/>
                <w:b/>
              </w:rPr>
              <w:t xml:space="preserve">WESTMORELAND </w:t>
            </w:r>
            <w:r w:rsidRPr="00D408AE">
              <w:rPr>
                <w:rFonts w:eastAsia="Times New Roman" w:cs="Times New Roman"/>
              </w:rPr>
              <w:t>(2/2 communities)</w:t>
            </w:r>
          </w:p>
        </w:tc>
      </w:tr>
      <w:tr w:rsidR="007C45EF" w:rsidRPr="00D408AE" w:rsidTr="00E2203E">
        <w:tc>
          <w:tcPr>
            <w:tcW w:w="4698" w:type="dxa"/>
          </w:tcPr>
          <w:p w:rsidR="007C45EF" w:rsidRPr="00D408AE" w:rsidRDefault="007C45EF" w:rsidP="000E3333">
            <w:pPr>
              <w:numPr>
                <w:ilvl w:val="0"/>
                <w:numId w:val="10"/>
              </w:numPr>
              <w:spacing w:before="0"/>
              <w:ind w:left="450"/>
              <w:contextualSpacing/>
              <w:rPr>
                <w:rFonts w:eastAsia="Calibri" w:cs="Times New Roman"/>
              </w:rPr>
            </w:pPr>
            <w:r w:rsidRPr="00D408AE">
              <w:rPr>
                <w:rFonts w:eastAsia="Calibri" w:cs="Times New Roman"/>
              </w:rPr>
              <w:t>March Pen &amp; Dela Vega*</w:t>
            </w:r>
            <w:r w:rsidRPr="00D408AE">
              <w:rPr>
                <w:rFonts w:eastAsia="Calibri" w:cs="Times New Roman"/>
              </w:rPr>
              <w:tab/>
            </w:r>
          </w:p>
        </w:tc>
        <w:tc>
          <w:tcPr>
            <w:tcW w:w="270" w:type="dxa"/>
          </w:tcPr>
          <w:p w:rsidR="007C45EF" w:rsidRPr="00D408AE" w:rsidRDefault="007C45EF" w:rsidP="00DD5E1B">
            <w:pPr>
              <w:spacing w:before="0"/>
              <w:rPr>
                <w:rFonts w:eastAsia="Times New Roman" w:cs="Times New Roman"/>
                <w:b/>
              </w:rPr>
            </w:pPr>
          </w:p>
        </w:tc>
        <w:tc>
          <w:tcPr>
            <w:tcW w:w="4608" w:type="dxa"/>
          </w:tcPr>
          <w:p w:rsidR="007C45EF" w:rsidRPr="00D408AE" w:rsidRDefault="007C45EF" w:rsidP="000E3333">
            <w:pPr>
              <w:pStyle w:val="ListParagraph"/>
              <w:numPr>
                <w:ilvl w:val="0"/>
                <w:numId w:val="11"/>
              </w:numPr>
              <w:spacing w:before="0"/>
              <w:ind w:left="522"/>
              <w:rPr>
                <w:rFonts w:eastAsia="Calibri" w:cs="Times New Roman"/>
              </w:rPr>
            </w:pPr>
            <w:r w:rsidRPr="00D408AE">
              <w:rPr>
                <w:rFonts w:eastAsia="Calibri" w:cs="Times New Roman"/>
              </w:rPr>
              <w:t>Russia in Sav-la-Mar (to include Seaton Street as of Feb 2012)</w:t>
            </w:r>
          </w:p>
        </w:tc>
      </w:tr>
      <w:tr w:rsidR="007C45EF" w:rsidRPr="00D408AE" w:rsidTr="00E2203E">
        <w:tc>
          <w:tcPr>
            <w:tcW w:w="4698" w:type="dxa"/>
          </w:tcPr>
          <w:p w:rsidR="007C45EF" w:rsidRPr="00D408AE" w:rsidRDefault="007C45EF" w:rsidP="000E3333">
            <w:pPr>
              <w:numPr>
                <w:ilvl w:val="0"/>
                <w:numId w:val="10"/>
              </w:numPr>
              <w:spacing w:before="0"/>
              <w:ind w:left="450"/>
              <w:contextualSpacing/>
              <w:rPr>
                <w:rFonts w:eastAsia="Calibri" w:cs="Times New Roman"/>
              </w:rPr>
            </w:pPr>
            <w:r w:rsidRPr="00D408AE">
              <w:rPr>
                <w:rFonts w:eastAsia="Calibri" w:cs="Times New Roman"/>
              </w:rPr>
              <w:t>Ellerslie Pen</w:t>
            </w:r>
          </w:p>
        </w:tc>
        <w:tc>
          <w:tcPr>
            <w:tcW w:w="270" w:type="dxa"/>
          </w:tcPr>
          <w:p w:rsidR="007C45EF" w:rsidRPr="00D408AE" w:rsidRDefault="007C45EF" w:rsidP="00DD5E1B">
            <w:pPr>
              <w:spacing w:before="0"/>
              <w:rPr>
                <w:rFonts w:eastAsia="Calibri" w:cs="Times New Roman"/>
              </w:rPr>
            </w:pPr>
          </w:p>
        </w:tc>
        <w:tc>
          <w:tcPr>
            <w:tcW w:w="4608" w:type="dxa"/>
          </w:tcPr>
          <w:p w:rsidR="007C45EF" w:rsidRPr="00D408AE" w:rsidRDefault="007C45EF" w:rsidP="000E3333">
            <w:pPr>
              <w:pStyle w:val="ListParagraph"/>
              <w:numPr>
                <w:ilvl w:val="0"/>
                <w:numId w:val="11"/>
              </w:numPr>
              <w:spacing w:before="0"/>
              <w:ind w:left="522"/>
              <w:rPr>
                <w:rFonts w:eastAsia="Calibri" w:cs="Times New Roman"/>
                <w:b/>
                <w:bCs/>
              </w:rPr>
            </w:pPr>
            <w:r w:rsidRPr="00D408AE">
              <w:rPr>
                <w:rFonts w:eastAsia="Calibri" w:cs="Times New Roman"/>
              </w:rPr>
              <w:t>Whitehall (Negril) *</w:t>
            </w:r>
          </w:p>
        </w:tc>
      </w:tr>
      <w:tr w:rsidR="007C45EF" w:rsidRPr="00D408AE" w:rsidTr="00E2203E">
        <w:tc>
          <w:tcPr>
            <w:tcW w:w="4698" w:type="dxa"/>
          </w:tcPr>
          <w:p w:rsidR="007C45EF" w:rsidRPr="00D408AE" w:rsidRDefault="007C45EF" w:rsidP="000E3333">
            <w:pPr>
              <w:pStyle w:val="ListParagraph"/>
              <w:numPr>
                <w:ilvl w:val="0"/>
                <w:numId w:val="14"/>
              </w:numPr>
              <w:spacing w:before="0"/>
              <w:ind w:left="450"/>
              <w:rPr>
                <w:rFonts w:eastAsia="Calibri" w:cs="Times New Roman"/>
              </w:rPr>
            </w:pPr>
            <w:r w:rsidRPr="00D408AE">
              <w:rPr>
                <w:rFonts w:eastAsia="Calibri" w:cs="Times New Roman"/>
              </w:rPr>
              <w:t>Gordon Pen*</w:t>
            </w:r>
          </w:p>
        </w:tc>
        <w:tc>
          <w:tcPr>
            <w:tcW w:w="270" w:type="dxa"/>
          </w:tcPr>
          <w:p w:rsidR="007C45EF" w:rsidRPr="00D408AE" w:rsidRDefault="007C45EF" w:rsidP="00DD5E1B">
            <w:pPr>
              <w:spacing w:before="0"/>
              <w:rPr>
                <w:rFonts w:eastAsia="Calibri" w:cs="Times New Roman"/>
              </w:rPr>
            </w:pPr>
          </w:p>
        </w:tc>
        <w:tc>
          <w:tcPr>
            <w:tcW w:w="4608" w:type="dxa"/>
          </w:tcPr>
          <w:p w:rsidR="007C45EF" w:rsidRPr="00D408AE" w:rsidRDefault="007C45EF" w:rsidP="00DD5E1B">
            <w:pPr>
              <w:spacing w:before="0"/>
              <w:rPr>
                <w:rFonts w:eastAsia="Calibri" w:cs="Times New Roman"/>
                <w:b/>
                <w:bCs/>
              </w:rPr>
            </w:pPr>
          </w:p>
        </w:tc>
      </w:tr>
    </w:tbl>
    <w:p w:rsidR="00E2203E" w:rsidRPr="00D408AE" w:rsidRDefault="00E2203E" w:rsidP="00E2203E">
      <w:pPr>
        <w:rPr>
          <w:rFonts w:eastAsia="Calibri" w:cs="Times New Roman"/>
        </w:rPr>
      </w:pPr>
    </w:p>
    <w:p w:rsidR="00E2203E" w:rsidRPr="00D408AE" w:rsidRDefault="003C32FD" w:rsidP="00E2203E">
      <w:pPr>
        <w:pStyle w:val="Heading2"/>
        <w:rPr>
          <w:szCs w:val="21"/>
        </w:rPr>
      </w:pPr>
      <w:bookmarkStart w:id="27" w:name="_Toc356070003"/>
      <w:bookmarkStart w:id="28" w:name="_Toc374899560"/>
      <w:r w:rsidRPr="00D408AE">
        <w:rPr>
          <w:szCs w:val="21"/>
        </w:rPr>
        <w:t xml:space="preserve">The </w:t>
      </w:r>
      <w:r w:rsidR="00E2203E" w:rsidRPr="00D408AE">
        <w:rPr>
          <w:szCs w:val="21"/>
        </w:rPr>
        <w:t>HEART Trust-National Training Agency (HEART</w:t>
      </w:r>
      <w:r w:rsidR="007A38E6">
        <w:rPr>
          <w:szCs w:val="21"/>
        </w:rPr>
        <w:t xml:space="preserve"> Trust</w:t>
      </w:r>
      <w:r w:rsidR="00E2203E" w:rsidRPr="00D408AE">
        <w:rPr>
          <w:szCs w:val="21"/>
        </w:rPr>
        <w:t>-NTA)</w:t>
      </w:r>
      <w:bookmarkEnd w:id="27"/>
      <w:bookmarkEnd w:id="28"/>
    </w:p>
    <w:p w:rsidR="00E2203E" w:rsidRPr="00D408AE" w:rsidRDefault="00641652" w:rsidP="00DD5E1B">
      <w:pPr>
        <w:jc w:val="both"/>
        <w:rPr>
          <w:sz w:val="21"/>
          <w:szCs w:val="21"/>
        </w:rPr>
      </w:pPr>
      <w:r w:rsidRPr="00D408AE">
        <w:rPr>
          <w:sz w:val="21"/>
          <w:szCs w:val="21"/>
        </w:rPr>
        <w:t xml:space="preserve">The largest provider of vocational training in Jamaica by far, </w:t>
      </w:r>
      <w:r w:rsidR="00E2203E" w:rsidRPr="00D408AE">
        <w:rPr>
          <w:sz w:val="21"/>
          <w:szCs w:val="21"/>
        </w:rPr>
        <w:t xml:space="preserve">The HEART Trust – National Training Agency was established in 1982 as a statutory organization under the Human Employment and Resource Training (H.E.A.R.T.) Act of 1982 and offers a wide range of technical and vocational education and training services: training in its 30 </w:t>
      </w:r>
      <w:r w:rsidR="007F7EC3" w:rsidRPr="00D408AE">
        <w:rPr>
          <w:sz w:val="21"/>
          <w:szCs w:val="21"/>
        </w:rPr>
        <w:t>centers</w:t>
      </w:r>
      <w:r w:rsidR="00E2203E" w:rsidRPr="00D408AE">
        <w:rPr>
          <w:sz w:val="21"/>
          <w:szCs w:val="21"/>
        </w:rPr>
        <w:t xml:space="preserve">, institutes and career colleges, training in communities run by local groups and NGOs, and on-the-job training </w:t>
      </w:r>
      <w:r w:rsidR="00D408AE" w:rsidRPr="00D408AE">
        <w:rPr>
          <w:sz w:val="21"/>
          <w:szCs w:val="21"/>
        </w:rPr>
        <w:t>program</w:t>
      </w:r>
      <w:r w:rsidR="00E2203E" w:rsidRPr="00D408AE">
        <w:rPr>
          <w:sz w:val="21"/>
          <w:szCs w:val="21"/>
        </w:rPr>
        <w:t xml:space="preserve">s for both new workers in the School Leavers </w:t>
      </w:r>
      <w:r w:rsidR="00D408AE" w:rsidRPr="00D408AE">
        <w:rPr>
          <w:sz w:val="21"/>
          <w:szCs w:val="21"/>
        </w:rPr>
        <w:t>program</w:t>
      </w:r>
      <w:r w:rsidR="00E2203E" w:rsidRPr="00D408AE">
        <w:rPr>
          <w:sz w:val="21"/>
          <w:szCs w:val="21"/>
        </w:rPr>
        <w:t xml:space="preserve"> and existing workers seeking certification. It also trains instructors, provides career guidance and job placement </w:t>
      </w:r>
      <w:r w:rsidR="00D408AE" w:rsidRPr="00D408AE">
        <w:rPr>
          <w:sz w:val="21"/>
          <w:szCs w:val="21"/>
        </w:rPr>
        <w:t>program</w:t>
      </w:r>
      <w:r w:rsidR="00E2203E" w:rsidRPr="00D408AE">
        <w:rPr>
          <w:sz w:val="21"/>
          <w:szCs w:val="21"/>
        </w:rPr>
        <w:t xml:space="preserve">s, and finances the National Council on Technical and Vocational Education and Training (NCTVET) which creates training standards, accredits </w:t>
      </w:r>
      <w:r w:rsidR="00D408AE" w:rsidRPr="00D408AE">
        <w:rPr>
          <w:sz w:val="21"/>
          <w:szCs w:val="21"/>
        </w:rPr>
        <w:t>program</w:t>
      </w:r>
      <w:r w:rsidR="00E2203E" w:rsidRPr="00D408AE">
        <w:rPr>
          <w:sz w:val="21"/>
          <w:szCs w:val="21"/>
        </w:rPr>
        <w:t xml:space="preserve">s, oversees the assessment process, and awards certifications at various skill levels. HEART-NTA operates mostly on a training levy on employer payrolls of </w:t>
      </w:r>
      <w:r w:rsidR="00E2203E" w:rsidRPr="00D408AE">
        <w:rPr>
          <w:sz w:val="21"/>
          <w:szCs w:val="21"/>
        </w:rPr>
        <w:lastRenderedPageBreak/>
        <w:t xml:space="preserve">three per cent to finance </w:t>
      </w:r>
      <w:r w:rsidR="007A38E6">
        <w:rPr>
          <w:sz w:val="21"/>
          <w:szCs w:val="21"/>
        </w:rPr>
        <w:t>the</w:t>
      </w:r>
      <w:r w:rsidR="00E2203E" w:rsidRPr="00D408AE">
        <w:rPr>
          <w:sz w:val="21"/>
          <w:szCs w:val="21"/>
        </w:rPr>
        <w:t xml:space="preserve"> roughly JA$8 billion dollar budget. </w:t>
      </w:r>
      <w:r w:rsidR="005970FE" w:rsidRPr="005970FE">
        <w:rPr>
          <w:sz w:val="21"/>
          <w:szCs w:val="21"/>
        </w:rPr>
        <w:t>This training levy is the highest in the Latin American and Caribbean region which typically vary from 1-2 %.</w:t>
      </w:r>
    </w:p>
    <w:p w:rsidR="007A38E6" w:rsidRDefault="00E2203E" w:rsidP="00DD5E1B">
      <w:pPr>
        <w:jc w:val="both"/>
        <w:rPr>
          <w:sz w:val="21"/>
          <w:szCs w:val="21"/>
        </w:rPr>
      </w:pPr>
      <w:r w:rsidRPr="00D408AE">
        <w:rPr>
          <w:sz w:val="21"/>
          <w:szCs w:val="21"/>
        </w:rPr>
        <w:t xml:space="preserve">HEART’s original </w:t>
      </w:r>
      <w:r w:rsidR="007F7EC3" w:rsidRPr="00D408AE">
        <w:rPr>
          <w:sz w:val="21"/>
          <w:szCs w:val="21"/>
        </w:rPr>
        <w:t xml:space="preserve">program was based on the HEART Act’s provisions for a rebate on the payroll tax for firms taking </w:t>
      </w:r>
      <w:r w:rsidR="007F7EC3">
        <w:rPr>
          <w:sz w:val="21"/>
          <w:szCs w:val="21"/>
        </w:rPr>
        <w:t xml:space="preserve">in </w:t>
      </w:r>
      <w:r w:rsidR="007F7EC3" w:rsidRPr="00D408AE">
        <w:rPr>
          <w:sz w:val="21"/>
          <w:szCs w:val="21"/>
        </w:rPr>
        <w:t>trainees, with HEART acting as a coordinating and supports</w:t>
      </w:r>
      <w:r w:rsidRPr="00D408AE">
        <w:rPr>
          <w:sz w:val="21"/>
          <w:szCs w:val="21"/>
        </w:rPr>
        <w:t xml:space="preserve"> agency as well as a tax compliance regulator. The School Leavers Training Opportunities </w:t>
      </w:r>
      <w:r w:rsidR="00D408AE" w:rsidRPr="00D408AE">
        <w:rPr>
          <w:sz w:val="21"/>
          <w:szCs w:val="21"/>
        </w:rPr>
        <w:t>Program</w:t>
      </w:r>
      <w:r w:rsidRPr="00D408AE">
        <w:rPr>
          <w:sz w:val="21"/>
          <w:szCs w:val="21"/>
        </w:rPr>
        <w:t xml:space="preserve"> (SLTOP) was the first </w:t>
      </w:r>
      <w:r w:rsidR="00D408AE" w:rsidRPr="00D408AE">
        <w:rPr>
          <w:sz w:val="21"/>
          <w:szCs w:val="21"/>
        </w:rPr>
        <w:t>program</w:t>
      </w:r>
      <w:r w:rsidRPr="00D408AE">
        <w:rPr>
          <w:sz w:val="21"/>
          <w:szCs w:val="21"/>
        </w:rPr>
        <w:t xml:space="preserve"> created by HEART, and it was (and remains) mostly a work experience </w:t>
      </w:r>
      <w:r w:rsidR="00D408AE" w:rsidRPr="00D408AE">
        <w:rPr>
          <w:sz w:val="21"/>
          <w:szCs w:val="21"/>
        </w:rPr>
        <w:t>program</w:t>
      </w:r>
      <w:r w:rsidRPr="00D408AE">
        <w:rPr>
          <w:sz w:val="21"/>
          <w:szCs w:val="21"/>
        </w:rPr>
        <w:t xml:space="preserve"> more than a formal OJT </w:t>
      </w:r>
      <w:r w:rsidR="00D408AE" w:rsidRPr="00D408AE">
        <w:rPr>
          <w:sz w:val="21"/>
          <w:szCs w:val="21"/>
        </w:rPr>
        <w:t>program</w:t>
      </w:r>
      <w:r w:rsidRPr="00D408AE">
        <w:rPr>
          <w:sz w:val="21"/>
          <w:szCs w:val="21"/>
        </w:rPr>
        <w:t>. Later in the 1980s HEART established various training Academies</w:t>
      </w:r>
      <w:r w:rsidR="000A4940" w:rsidRPr="00D408AE">
        <w:rPr>
          <w:sz w:val="21"/>
          <w:szCs w:val="21"/>
        </w:rPr>
        <w:t>,</w:t>
      </w:r>
      <w:r w:rsidRPr="00D408AE">
        <w:rPr>
          <w:sz w:val="21"/>
          <w:szCs w:val="21"/>
        </w:rPr>
        <w:t xml:space="preserve"> </w:t>
      </w:r>
      <w:r w:rsidR="00E21A8E">
        <w:rPr>
          <w:sz w:val="21"/>
          <w:szCs w:val="21"/>
        </w:rPr>
        <w:t xml:space="preserve">some with residential capacity, </w:t>
      </w:r>
      <w:r w:rsidRPr="00D408AE">
        <w:rPr>
          <w:sz w:val="21"/>
          <w:szCs w:val="21"/>
        </w:rPr>
        <w:t xml:space="preserve">sometimes in a partnership, but eventually </w:t>
      </w:r>
      <w:r w:rsidR="00E21A8E">
        <w:rPr>
          <w:sz w:val="21"/>
          <w:szCs w:val="21"/>
        </w:rPr>
        <w:t xml:space="preserve">HEART </w:t>
      </w:r>
      <w:r w:rsidRPr="00D408AE">
        <w:rPr>
          <w:sz w:val="21"/>
          <w:szCs w:val="21"/>
        </w:rPr>
        <w:t xml:space="preserve">assumed all operations directly, and in the 1990s it took on quite a few vocational </w:t>
      </w:r>
      <w:r w:rsidR="00D408AE" w:rsidRPr="00D408AE">
        <w:rPr>
          <w:sz w:val="21"/>
          <w:szCs w:val="21"/>
        </w:rPr>
        <w:t>program</w:t>
      </w:r>
      <w:r w:rsidRPr="00D408AE">
        <w:rPr>
          <w:sz w:val="21"/>
          <w:szCs w:val="21"/>
        </w:rPr>
        <w:t>s that other ministries had been operating</w:t>
      </w:r>
      <w:r w:rsidR="00E21A8E">
        <w:rPr>
          <w:sz w:val="21"/>
          <w:szCs w:val="21"/>
        </w:rPr>
        <w:t xml:space="preserve"> and operated these vocational training centers and the </w:t>
      </w:r>
      <w:r w:rsidR="007A38E6">
        <w:rPr>
          <w:sz w:val="21"/>
          <w:szCs w:val="21"/>
        </w:rPr>
        <w:t>V</w:t>
      </w:r>
      <w:r w:rsidR="00E21A8E">
        <w:rPr>
          <w:sz w:val="21"/>
          <w:szCs w:val="21"/>
        </w:rPr>
        <w:t xml:space="preserve">ocational </w:t>
      </w:r>
      <w:r w:rsidR="007A38E6">
        <w:rPr>
          <w:sz w:val="21"/>
          <w:szCs w:val="21"/>
        </w:rPr>
        <w:t>T</w:t>
      </w:r>
      <w:r w:rsidR="00E21A8E">
        <w:rPr>
          <w:sz w:val="21"/>
          <w:szCs w:val="21"/>
        </w:rPr>
        <w:t xml:space="preserve">raining </w:t>
      </w:r>
      <w:r w:rsidR="007A38E6">
        <w:rPr>
          <w:sz w:val="21"/>
          <w:szCs w:val="21"/>
        </w:rPr>
        <w:t>D</w:t>
      </w:r>
      <w:r w:rsidR="00E21A8E">
        <w:rPr>
          <w:sz w:val="21"/>
          <w:szCs w:val="21"/>
        </w:rPr>
        <w:t xml:space="preserve">evelopment </w:t>
      </w:r>
      <w:r w:rsidR="007A38E6">
        <w:rPr>
          <w:sz w:val="21"/>
          <w:szCs w:val="21"/>
        </w:rPr>
        <w:t>I</w:t>
      </w:r>
      <w:r w:rsidR="00E21A8E">
        <w:rPr>
          <w:sz w:val="21"/>
          <w:szCs w:val="21"/>
        </w:rPr>
        <w:t>nstitute</w:t>
      </w:r>
      <w:r w:rsidR="007A38E6">
        <w:rPr>
          <w:sz w:val="21"/>
          <w:szCs w:val="21"/>
        </w:rPr>
        <w:t>.</w:t>
      </w:r>
      <w:r w:rsidR="00E21A8E">
        <w:rPr>
          <w:sz w:val="21"/>
          <w:szCs w:val="21"/>
        </w:rPr>
        <w:t xml:space="preserve"> </w:t>
      </w:r>
      <w:r w:rsidR="007A38E6">
        <w:rPr>
          <w:sz w:val="21"/>
          <w:szCs w:val="21"/>
        </w:rPr>
        <w:t>Also</w:t>
      </w:r>
      <w:r w:rsidR="00E21A8E">
        <w:rPr>
          <w:sz w:val="21"/>
          <w:szCs w:val="21"/>
        </w:rPr>
        <w:t xml:space="preserve"> in the 1990s it began</w:t>
      </w:r>
      <w:r w:rsidRPr="00D408AE">
        <w:rPr>
          <w:sz w:val="21"/>
          <w:szCs w:val="21"/>
        </w:rPr>
        <w:t xml:space="preserve"> partnering with community organizations to provide training</w:t>
      </w:r>
      <w:r w:rsidR="00E21A8E">
        <w:rPr>
          <w:sz w:val="21"/>
          <w:szCs w:val="21"/>
        </w:rPr>
        <w:t xml:space="preserve"> as well, enabling it to reach new locations and clients</w:t>
      </w:r>
      <w:r w:rsidRPr="00D408AE">
        <w:rPr>
          <w:sz w:val="21"/>
          <w:szCs w:val="21"/>
        </w:rPr>
        <w:t xml:space="preserve">. </w:t>
      </w:r>
      <w:r w:rsidR="00BC0750" w:rsidRPr="00D408AE">
        <w:rPr>
          <w:sz w:val="21"/>
          <w:szCs w:val="21"/>
        </w:rPr>
        <w:t xml:space="preserve">It now has about 85 such </w:t>
      </w:r>
      <w:r w:rsidR="00D408AE" w:rsidRPr="00D408AE">
        <w:rPr>
          <w:sz w:val="21"/>
          <w:szCs w:val="21"/>
        </w:rPr>
        <w:t>program</w:t>
      </w:r>
      <w:r w:rsidR="00BC0750" w:rsidRPr="00D408AE">
        <w:rPr>
          <w:sz w:val="21"/>
          <w:szCs w:val="21"/>
        </w:rPr>
        <w:t>s run by NGOs, churches and CBOs</w:t>
      </w:r>
      <w:r w:rsidR="00641652" w:rsidRPr="00D408AE">
        <w:rPr>
          <w:sz w:val="21"/>
          <w:szCs w:val="21"/>
        </w:rPr>
        <w:t>, and includes training aimed at at-risk youth and special needs groups</w:t>
      </w:r>
      <w:r w:rsidR="007A38E6">
        <w:rPr>
          <w:sz w:val="21"/>
          <w:szCs w:val="21"/>
        </w:rPr>
        <w:t xml:space="preserve">, but operated within the same qualification framework, and during this time </w:t>
      </w:r>
      <w:r w:rsidRPr="00D408AE">
        <w:rPr>
          <w:sz w:val="21"/>
          <w:szCs w:val="21"/>
        </w:rPr>
        <w:t>HEART established a</w:t>
      </w:r>
      <w:r w:rsidR="0093033C">
        <w:rPr>
          <w:sz w:val="21"/>
          <w:szCs w:val="21"/>
        </w:rPr>
        <w:t xml:space="preserve"> standards setting, accreditation,</w:t>
      </w:r>
      <w:r w:rsidRPr="00D408AE">
        <w:rPr>
          <w:sz w:val="21"/>
          <w:szCs w:val="21"/>
        </w:rPr>
        <w:t xml:space="preserve"> </w:t>
      </w:r>
      <w:r w:rsidR="0093033C">
        <w:rPr>
          <w:sz w:val="21"/>
          <w:szCs w:val="21"/>
        </w:rPr>
        <w:t xml:space="preserve">and </w:t>
      </w:r>
      <w:r w:rsidRPr="00D408AE">
        <w:rPr>
          <w:sz w:val="21"/>
          <w:szCs w:val="21"/>
        </w:rPr>
        <w:t xml:space="preserve">certification system and a daughter agency, </w:t>
      </w:r>
      <w:r w:rsidR="00E21A8E">
        <w:rPr>
          <w:sz w:val="21"/>
          <w:szCs w:val="21"/>
        </w:rPr>
        <w:t>the National Council on Technical and Vocational Education and Training (</w:t>
      </w:r>
      <w:r w:rsidRPr="00D408AE">
        <w:rPr>
          <w:sz w:val="21"/>
          <w:szCs w:val="21"/>
        </w:rPr>
        <w:t>NCTVET</w:t>
      </w:r>
      <w:r w:rsidR="00E21A8E">
        <w:rPr>
          <w:sz w:val="21"/>
          <w:szCs w:val="21"/>
        </w:rPr>
        <w:t>)</w:t>
      </w:r>
      <w:r w:rsidRPr="00D408AE">
        <w:rPr>
          <w:sz w:val="21"/>
          <w:szCs w:val="21"/>
        </w:rPr>
        <w:t xml:space="preserve">, to operate the system with </w:t>
      </w:r>
      <w:r w:rsidR="00641652" w:rsidRPr="00D408AE">
        <w:rPr>
          <w:sz w:val="21"/>
          <w:szCs w:val="21"/>
        </w:rPr>
        <w:t>some</w:t>
      </w:r>
      <w:r w:rsidR="000A4940" w:rsidRPr="00D408AE">
        <w:rPr>
          <w:sz w:val="21"/>
          <w:szCs w:val="21"/>
        </w:rPr>
        <w:t xml:space="preserve"> degree of</w:t>
      </w:r>
      <w:r w:rsidRPr="00D408AE">
        <w:rPr>
          <w:sz w:val="21"/>
          <w:szCs w:val="21"/>
        </w:rPr>
        <w:t xml:space="preserve"> </w:t>
      </w:r>
      <w:r w:rsidR="00641652" w:rsidRPr="00D408AE">
        <w:rPr>
          <w:sz w:val="21"/>
          <w:szCs w:val="21"/>
        </w:rPr>
        <w:t>autonomy</w:t>
      </w:r>
      <w:r w:rsidRPr="00D408AE">
        <w:rPr>
          <w:sz w:val="21"/>
          <w:szCs w:val="21"/>
        </w:rPr>
        <w:t xml:space="preserve">. </w:t>
      </w:r>
    </w:p>
    <w:p w:rsidR="00E2203E" w:rsidRPr="00D408AE" w:rsidRDefault="00E2203E" w:rsidP="00DD5E1B">
      <w:pPr>
        <w:jc w:val="both"/>
        <w:rPr>
          <w:sz w:val="21"/>
          <w:szCs w:val="21"/>
        </w:rPr>
      </w:pPr>
      <w:r w:rsidRPr="00D408AE">
        <w:rPr>
          <w:sz w:val="21"/>
          <w:szCs w:val="21"/>
        </w:rPr>
        <w:t xml:space="preserve">More recently, HEART has focused on upgrading its institutions into “workforce colleges” and generally increasing higher level training enrolments significantly, while also financing a significant portion of the Career Advancement </w:t>
      </w:r>
      <w:r w:rsidR="00D408AE" w:rsidRPr="00D408AE">
        <w:rPr>
          <w:sz w:val="21"/>
          <w:szCs w:val="21"/>
        </w:rPr>
        <w:t>Program</w:t>
      </w:r>
      <w:r w:rsidRPr="00D408AE">
        <w:rPr>
          <w:sz w:val="21"/>
          <w:szCs w:val="21"/>
        </w:rPr>
        <w:t xml:space="preserve"> (CAP) of the Ministry of Education (MOE) aimed at establishing NCTVET-type qualifications for secondary school leavers. </w:t>
      </w:r>
      <w:r w:rsidR="007F7EC3">
        <w:rPr>
          <w:sz w:val="21"/>
          <w:szCs w:val="21"/>
        </w:rPr>
        <w:t>The community-based training</w:t>
      </w:r>
      <w:r w:rsidR="007A38E6">
        <w:rPr>
          <w:sz w:val="21"/>
          <w:szCs w:val="21"/>
        </w:rPr>
        <w:t xml:space="preserve"> offerings</w:t>
      </w:r>
      <w:r w:rsidR="007F7EC3">
        <w:rPr>
          <w:sz w:val="21"/>
          <w:szCs w:val="21"/>
        </w:rPr>
        <w:t xml:space="preserve">, “community interventions” as they are being called, are a diverse group of special programs supported by HEART Trust-NTA. Most are community operated by churches, community groups or NGOs. CSJP’s largest training provider, Operation Friendship, is among </w:t>
      </w:r>
      <w:r w:rsidR="007A38E6">
        <w:rPr>
          <w:sz w:val="21"/>
          <w:szCs w:val="21"/>
        </w:rPr>
        <w:t xml:space="preserve">these </w:t>
      </w:r>
      <w:r w:rsidR="007F7EC3">
        <w:rPr>
          <w:sz w:val="21"/>
          <w:szCs w:val="21"/>
        </w:rPr>
        <w:t>HEART</w:t>
      </w:r>
      <w:r w:rsidR="007A38E6">
        <w:rPr>
          <w:sz w:val="21"/>
          <w:szCs w:val="21"/>
        </w:rPr>
        <w:t>-supported</w:t>
      </w:r>
      <w:r w:rsidR="007F7EC3">
        <w:rPr>
          <w:sz w:val="21"/>
          <w:szCs w:val="21"/>
        </w:rPr>
        <w:t xml:space="preserve"> programs as </w:t>
      </w:r>
      <w:r w:rsidR="005970FE">
        <w:rPr>
          <w:sz w:val="21"/>
          <w:szCs w:val="21"/>
        </w:rPr>
        <w:t xml:space="preserve">are </w:t>
      </w:r>
      <w:r w:rsidR="007F7EC3">
        <w:rPr>
          <w:sz w:val="21"/>
          <w:szCs w:val="21"/>
        </w:rPr>
        <w:t xml:space="preserve">several more </w:t>
      </w:r>
      <w:r w:rsidR="0093033C">
        <w:rPr>
          <w:sz w:val="21"/>
          <w:szCs w:val="21"/>
        </w:rPr>
        <w:t xml:space="preserve">that are </w:t>
      </w:r>
      <w:r w:rsidR="007F7EC3">
        <w:rPr>
          <w:sz w:val="21"/>
          <w:szCs w:val="21"/>
        </w:rPr>
        <w:t xml:space="preserve">utilized by CSJP. For the most part they offer training at </w:t>
      </w:r>
      <w:r w:rsidR="005970FE">
        <w:rPr>
          <w:sz w:val="21"/>
          <w:szCs w:val="21"/>
        </w:rPr>
        <w:t xml:space="preserve">NCTVET </w:t>
      </w:r>
      <w:r w:rsidR="007F7EC3">
        <w:rPr>
          <w:sz w:val="21"/>
          <w:szCs w:val="21"/>
        </w:rPr>
        <w:t>Level 1 in a large range of skill areas, and HEART shows flexibility in this area for</w:t>
      </w:r>
      <w:r w:rsidR="005970FE">
        <w:rPr>
          <w:sz w:val="21"/>
          <w:szCs w:val="21"/>
        </w:rPr>
        <w:t xml:space="preserve"> additional educational or other instruction. HEART has been customizing programs with the Steps to Work program to add additional education, life skills and entrepreneurship components to programs for STW.</w:t>
      </w:r>
      <w:r w:rsidR="007F7EC3">
        <w:rPr>
          <w:sz w:val="21"/>
          <w:szCs w:val="21"/>
        </w:rPr>
        <w:t xml:space="preserve"> </w:t>
      </w:r>
    </w:p>
    <w:p w:rsidR="000F611C" w:rsidRPr="00D408AE" w:rsidRDefault="000F611C" w:rsidP="00DD5E1B">
      <w:pPr>
        <w:jc w:val="both"/>
        <w:rPr>
          <w:sz w:val="21"/>
          <w:szCs w:val="21"/>
        </w:rPr>
      </w:pPr>
      <w:r w:rsidRPr="00D408AE">
        <w:rPr>
          <w:sz w:val="21"/>
          <w:szCs w:val="21"/>
        </w:rPr>
        <w:t>HEART Trust-NTA</w:t>
      </w:r>
      <w:r w:rsidR="00641652" w:rsidRPr="00D408AE">
        <w:rPr>
          <w:sz w:val="21"/>
          <w:szCs w:val="21"/>
        </w:rPr>
        <w:t xml:space="preserve">’s </w:t>
      </w:r>
      <w:r w:rsidRPr="00D408AE">
        <w:rPr>
          <w:sz w:val="21"/>
          <w:szCs w:val="21"/>
        </w:rPr>
        <w:t>current total enrolment for all categories of training is in the range of 7</w:t>
      </w:r>
      <w:r w:rsidR="00A84A9C" w:rsidRPr="00D408AE">
        <w:rPr>
          <w:sz w:val="21"/>
          <w:szCs w:val="21"/>
        </w:rPr>
        <w:t>8</w:t>
      </w:r>
      <w:r w:rsidRPr="00D408AE">
        <w:rPr>
          <w:sz w:val="21"/>
          <w:szCs w:val="21"/>
        </w:rPr>
        <w:t xml:space="preserve">, 000 per year, with </w:t>
      </w:r>
      <w:r w:rsidR="007F7EC3" w:rsidRPr="00D408AE">
        <w:rPr>
          <w:sz w:val="21"/>
          <w:szCs w:val="21"/>
        </w:rPr>
        <w:t>center</w:t>
      </w:r>
      <w:r w:rsidRPr="00D408AE">
        <w:rPr>
          <w:sz w:val="21"/>
          <w:szCs w:val="21"/>
        </w:rPr>
        <w:t xml:space="preserve">-based and community-based training </w:t>
      </w:r>
      <w:r w:rsidR="005970FE">
        <w:rPr>
          <w:sz w:val="21"/>
          <w:szCs w:val="21"/>
        </w:rPr>
        <w:t xml:space="preserve">(the ones accessible to CSJP) </w:t>
      </w:r>
      <w:r w:rsidRPr="00D408AE">
        <w:rPr>
          <w:sz w:val="21"/>
          <w:szCs w:val="21"/>
        </w:rPr>
        <w:t>accounting for a total enrolment of 38,400 for last year</w:t>
      </w:r>
      <w:r w:rsidR="003C32FD" w:rsidRPr="00D408AE">
        <w:rPr>
          <w:sz w:val="21"/>
          <w:szCs w:val="21"/>
        </w:rPr>
        <w:t xml:space="preserve"> (see Table 20)</w:t>
      </w:r>
      <w:r w:rsidRPr="00D408AE">
        <w:rPr>
          <w:sz w:val="21"/>
          <w:szCs w:val="21"/>
        </w:rPr>
        <w:t>.</w:t>
      </w:r>
      <w:r w:rsidR="00A84A9C" w:rsidRPr="00D408AE">
        <w:rPr>
          <w:sz w:val="21"/>
          <w:szCs w:val="21"/>
        </w:rPr>
        <w:t xml:space="preserve"> The </w:t>
      </w:r>
      <w:r w:rsidR="007F7EC3" w:rsidRPr="00D408AE">
        <w:rPr>
          <w:sz w:val="21"/>
          <w:szCs w:val="21"/>
        </w:rPr>
        <w:t>remainder is</w:t>
      </w:r>
      <w:r w:rsidR="00A84A9C" w:rsidRPr="00D408AE">
        <w:rPr>
          <w:sz w:val="21"/>
          <w:szCs w:val="21"/>
        </w:rPr>
        <w:t xml:space="preserve"> the </w:t>
      </w:r>
      <w:r w:rsidR="00D408AE" w:rsidRPr="00D408AE">
        <w:rPr>
          <w:sz w:val="21"/>
          <w:szCs w:val="21"/>
        </w:rPr>
        <w:t>program</w:t>
      </w:r>
      <w:r w:rsidR="00A84A9C" w:rsidRPr="00D408AE">
        <w:rPr>
          <w:sz w:val="21"/>
          <w:szCs w:val="21"/>
        </w:rPr>
        <w:t xml:space="preserve">s conducted in firms serving over 20,000, as well as those enrolled in the Ministry of Education CAP </w:t>
      </w:r>
      <w:r w:rsidR="00D408AE" w:rsidRPr="00D408AE">
        <w:rPr>
          <w:sz w:val="21"/>
          <w:szCs w:val="21"/>
        </w:rPr>
        <w:t>program</w:t>
      </w:r>
      <w:r w:rsidR="00A84A9C" w:rsidRPr="00D408AE">
        <w:rPr>
          <w:sz w:val="21"/>
          <w:szCs w:val="21"/>
        </w:rPr>
        <w:t xml:space="preserve"> (about 8,000).</w:t>
      </w:r>
      <w:r w:rsidRPr="00D408AE">
        <w:rPr>
          <w:sz w:val="21"/>
          <w:szCs w:val="21"/>
        </w:rPr>
        <w:t xml:space="preserve"> In the</w:t>
      </w:r>
      <w:r w:rsidR="00A84A9C" w:rsidRPr="00D408AE">
        <w:rPr>
          <w:sz w:val="21"/>
          <w:szCs w:val="21"/>
        </w:rPr>
        <w:t xml:space="preserve"> </w:t>
      </w:r>
      <w:r w:rsidR="007F7EC3" w:rsidRPr="00D408AE">
        <w:rPr>
          <w:sz w:val="21"/>
          <w:szCs w:val="21"/>
        </w:rPr>
        <w:t>center</w:t>
      </w:r>
      <w:r w:rsidR="00A84A9C" w:rsidRPr="00D408AE">
        <w:rPr>
          <w:sz w:val="21"/>
          <w:szCs w:val="21"/>
        </w:rPr>
        <w:t xml:space="preserve">-based and community </w:t>
      </w:r>
      <w:r w:rsidR="00D408AE" w:rsidRPr="00D408AE">
        <w:rPr>
          <w:sz w:val="21"/>
          <w:szCs w:val="21"/>
        </w:rPr>
        <w:t>program</w:t>
      </w:r>
      <w:r w:rsidR="00A84A9C" w:rsidRPr="00D408AE">
        <w:rPr>
          <w:sz w:val="21"/>
          <w:szCs w:val="21"/>
        </w:rPr>
        <w:t>s</w:t>
      </w:r>
      <w:r w:rsidRPr="00D408AE">
        <w:rPr>
          <w:sz w:val="21"/>
          <w:szCs w:val="21"/>
        </w:rPr>
        <w:t xml:space="preserve"> female enrolment is about 56%.</w:t>
      </w:r>
    </w:p>
    <w:p w:rsidR="00E2203E" w:rsidRPr="00D408AE" w:rsidRDefault="00956680" w:rsidP="00956680">
      <w:pPr>
        <w:jc w:val="center"/>
        <w:rPr>
          <w:b/>
          <w:sz w:val="21"/>
          <w:szCs w:val="21"/>
        </w:rPr>
      </w:pPr>
      <w:r w:rsidRPr="00D408AE">
        <w:rPr>
          <w:b/>
          <w:sz w:val="21"/>
          <w:szCs w:val="21"/>
        </w:rPr>
        <w:t xml:space="preserve">Table </w:t>
      </w:r>
      <w:r w:rsidR="003C32FD" w:rsidRPr="00D408AE">
        <w:rPr>
          <w:b/>
          <w:sz w:val="21"/>
          <w:szCs w:val="21"/>
        </w:rPr>
        <w:t>2</w:t>
      </w:r>
      <w:r w:rsidR="00DB1C36">
        <w:rPr>
          <w:b/>
          <w:sz w:val="21"/>
          <w:szCs w:val="21"/>
        </w:rPr>
        <w:t>1</w:t>
      </w:r>
      <w:r w:rsidRPr="00D408AE">
        <w:rPr>
          <w:b/>
          <w:sz w:val="21"/>
          <w:szCs w:val="21"/>
        </w:rPr>
        <w:t xml:space="preserve">: HEART Enrolments in Institutions and Community </w:t>
      </w:r>
      <w:r w:rsidR="00D408AE" w:rsidRPr="00D408AE">
        <w:rPr>
          <w:b/>
          <w:sz w:val="21"/>
          <w:szCs w:val="21"/>
        </w:rPr>
        <w:t>Program</w:t>
      </w:r>
      <w:r w:rsidRPr="00D408AE">
        <w:rPr>
          <w:b/>
          <w:sz w:val="21"/>
          <w:szCs w:val="21"/>
        </w:rPr>
        <w:t xml:space="preserve">s </w:t>
      </w:r>
      <w:r w:rsidR="00E2203E" w:rsidRPr="00D408AE">
        <w:rPr>
          <w:b/>
          <w:sz w:val="21"/>
          <w:szCs w:val="21"/>
        </w:rPr>
        <w:t>2012-13</w:t>
      </w:r>
    </w:p>
    <w:tbl>
      <w:tblPr>
        <w:tblStyle w:val="TableGrid"/>
        <w:tblW w:w="9479" w:type="dxa"/>
        <w:tblLayout w:type="fixed"/>
        <w:tblLook w:val="04A0" w:firstRow="1" w:lastRow="0" w:firstColumn="1" w:lastColumn="0" w:noHBand="0" w:noVBand="1"/>
      </w:tblPr>
      <w:tblGrid>
        <w:gridCol w:w="3179"/>
        <w:gridCol w:w="1012"/>
        <w:gridCol w:w="1013"/>
        <w:gridCol w:w="1012"/>
        <w:gridCol w:w="1013"/>
        <w:gridCol w:w="1080"/>
        <w:gridCol w:w="1170"/>
      </w:tblGrid>
      <w:tr w:rsidR="00E2203E" w:rsidRPr="00D408AE" w:rsidTr="00845D9E">
        <w:trPr>
          <w:trHeight w:val="300"/>
        </w:trPr>
        <w:tc>
          <w:tcPr>
            <w:tcW w:w="3179" w:type="dxa"/>
            <w:vMerge w:val="restart"/>
            <w:tcMar>
              <w:top w:w="29" w:type="dxa"/>
              <w:left w:w="29" w:type="dxa"/>
              <w:bottom w:w="29" w:type="dxa"/>
              <w:right w:w="29" w:type="dxa"/>
            </w:tcMar>
            <w:vAlign w:val="center"/>
            <w:hideMark/>
          </w:tcPr>
          <w:p w:rsidR="00E2203E" w:rsidRPr="00D408AE" w:rsidRDefault="00D408AE" w:rsidP="00DD5E1B">
            <w:pPr>
              <w:spacing w:before="0"/>
              <w:rPr>
                <w:rFonts w:eastAsia="Times New Roman" w:cs="Times New Roman"/>
                <w:b/>
                <w:bCs/>
              </w:rPr>
            </w:pPr>
            <w:r w:rsidRPr="00D408AE">
              <w:rPr>
                <w:rFonts w:eastAsia="Times New Roman" w:cs="Times New Roman"/>
                <w:b/>
                <w:bCs/>
              </w:rPr>
              <w:t>Program</w:t>
            </w:r>
            <w:r w:rsidR="00BC0750" w:rsidRPr="00D408AE">
              <w:rPr>
                <w:rFonts w:eastAsia="Times New Roman" w:cs="Times New Roman"/>
                <w:b/>
                <w:bCs/>
              </w:rPr>
              <w:t xml:space="preserve"> </w:t>
            </w:r>
          </w:p>
        </w:tc>
        <w:tc>
          <w:tcPr>
            <w:tcW w:w="2025" w:type="dxa"/>
            <w:gridSpan w:val="2"/>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Enrolment</w:t>
            </w:r>
          </w:p>
        </w:tc>
        <w:tc>
          <w:tcPr>
            <w:tcW w:w="2025" w:type="dxa"/>
            <w:gridSpan w:val="2"/>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Completion</w:t>
            </w:r>
          </w:p>
        </w:tc>
        <w:tc>
          <w:tcPr>
            <w:tcW w:w="1080" w:type="dxa"/>
            <w:vMerge w:val="restart"/>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Total Enrolment</w:t>
            </w:r>
          </w:p>
        </w:tc>
        <w:tc>
          <w:tcPr>
            <w:tcW w:w="1170" w:type="dxa"/>
            <w:vMerge w:val="restart"/>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 xml:space="preserve"> Total Completion</w:t>
            </w:r>
          </w:p>
        </w:tc>
      </w:tr>
      <w:tr w:rsidR="00BC0750" w:rsidRPr="00D408AE" w:rsidTr="00845D9E">
        <w:trPr>
          <w:trHeight w:val="300"/>
        </w:trPr>
        <w:tc>
          <w:tcPr>
            <w:tcW w:w="3179" w:type="dxa"/>
            <w:vMerge/>
            <w:tcMar>
              <w:top w:w="29" w:type="dxa"/>
              <w:left w:w="29" w:type="dxa"/>
              <w:bottom w:w="29" w:type="dxa"/>
              <w:right w:w="29" w:type="dxa"/>
            </w:tcMar>
            <w:vAlign w:val="center"/>
            <w:hideMark/>
          </w:tcPr>
          <w:p w:rsidR="00E2203E" w:rsidRPr="00D408AE" w:rsidRDefault="00E2203E" w:rsidP="00DD5E1B">
            <w:pPr>
              <w:spacing w:before="0"/>
              <w:rPr>
                <w:rFonts w:eastAsia="Times New Roman" w:cs="Times New Roman"/>
                <w:b/>
                <w:bCs/>
              </w:rPr>
            </w:pPr>
          </w:p>
        </w:tc>
        <w:tc>
          <w:tcPr>
            <w:tcW w:w="1012" w:type="dxa"/>
            <w:noWrap/>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Female</w:t>
            </w:r>
          </w:p>
        </w:tc>
        <w:tc>
          <w:tcPr>
            <w:tcW w:w="1013" w:type="dxa"/>
            <w:noWrap/>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Male</w:t>
            </w:r>
          </w:p>
        </w:tc>
        <w:tc>
          <w:tcPr>
            <w:tcW w:w="1012" w:type="dxa"/>
            <w:noWrap/>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Female</w:t>
            </w:r>
          </w:p>
        </w:tc>
        <w:tc>
          <w:tcPr>
            <w:tcW w:w="1013" w:type="dxa"/>
            <w:noWrap/>
            <w:tcMar>
              <w:top w:w="29" w:type="dxa"/>
              <w:left w:w="29" w:type="dxa"/>
              <w:bottom w:w="29" w:type="dxa"/>
              <w:right w:w="29" w:type="dxa"/>
            </w:tcMar>
            <w:hideMark/>
          </w:tcPr>
          <w:p w:rsidR="00E2203E" w:rsidRPr="00D408AE" w:rsidRDefault="00E2203E" w:rsidP="00DD5E1B">
            <w:pPr>
              <w:spacing w:before="0"/>
              <w:jc w:val="center"/>
              <w:rPr>
                <w:rFonts w:eastAsia="Times New Roman" w:cs="Times New Roman"/>
                <w:b/>
                <w:bCs/>
              </w:rPr>
            </w:pPr>
            <w:r w:rsidRPr="00D408AE">
              <w:rPr>
                <w:rFonts w:eastAsia="Times New Roman" w:cs="Times New Roman"/>
                <w:b/>
                <w:bCs/>
              </w:rPr>
              <w:t>Male</w:t>
            </w:r>
          </w:p>
        </w:tc>
        <w:tc>
          <w:tcPr>
            <w:tcW w:w="1080" w:type="dxa"/>
            <w:vMerge/>
            <w:tcMar>
              <w:top w:w="29" w:type="dxa"/>
              <w:left w:w="29" w:type="dxa"/>
              <w:bottom w:w="29" w:type="dxa"/>
              <w:right w:w="29" w:type="dxa"/>
            </w:tcMar>
            <w:hideMark/>
          </w:tcPr>
          <w:p w:rsidR="00E2203E" w:rsidRPr="00D408AE" w:rsidRDefault="00E2203E" w:rsidP="00DD5E1B">
            <w:pPr>
              <w:spacing w:before="0"/>
              <w:rPr>
                <w:rFonts w:eastAsia="Times New Roman" w:cs="Times New Roman"/>
                <w:b/>
                <w:bCs/>
              </w:rPr>
            </w:pPr>
          </w:p>
        </w:tc>
        <w:tc>
          <w:tcPr>
            <w:tcW w:w="1170" w:type="dxa"/>
            <w:vMerge/>
            <w:tcMar>
              <w:top w:w="29" w:type="dxa"/>
              <w:left w:w="29" w:type="dxa"/>
              <w:bottom w:w="29" w:type="dxa"/>
              <w:right w:w="29" w:type="dxa"/>
            </w:tcMar>
            <w:hideMark/>
          </w:tcPr>
          <w:p w:rsidR="00E2203E" w:rsidRPr="00D408AE" w:rsidRDefault="00E2203E" w:rsidP="00DD5E1B">
            <w:pPr>
              <w:spacing w:before="0"/>
              <w:rPr>
                <w:rFonts w:eastAsia="Times New Roman" w:cs="Times New Roman"/>
                <w:b/>
                <w:bCs/>
              </w:rPr>
            </w:pPr>
          </w:p>
        </w:tc>
      </w:tr>
      <w:tr w:rsidR="00E2203E" w:rsidRPr="00D408AE" w:rsidTr="00845D9E">
        <w:trPr>
          <w:trHeight w:val="330"/>
        </w:trPr>
        <w:tc>
          <w:tcPr>
            <w:tcW w:w="3179" w:type="dxa"/>
            <w:noWrap/>
            <w:tcMar>
              <w:top w:w="29" w:type="dxa"/>
              <w:left w:w="29" w:type="dxa"/>
              <w:bottom w:w="29" w:type="dxa"/>
              <w:right w:w="29" w:type="dxa"/>
            </w:tcMar>
            <w:vAlign w:val="center"/>
            <w:hideMark/>
          </w:tcPr>
          <w:p w:rsidR="00E2203E" w:rsidRPr="00224E54" w:rsidRDefault="00BC0750" w:rsidP="00DD5E1B">
            <w:pPr>
              <w:spacing w:before="0"/>
              <w:rPr>
                <w:rFonts w:eastAsia="Times New Roman" w:cs="Arial"/>
                <w:bCs/>
                <w:color w:val="000000"/>
              </w:rPr>
            </w:pPr>
            <w:r w:rsidRPr="00224E54">
              <w:rPr>
                <w:rFonts w:eastAsia="Times New Roman" w:cs="Arial"/>
                <w:bCs/>
                <w:color w:val="000000"/>
              </w:rPr>
              <w:t xml:space="preserve">HEART </w:t>
            </w:r>
            <w:r w:rsidR="00E2203E" w:rsidRPr="00224E54">
              <w:rPr>
                <w:rFonts w:eastAsia="Times New Roman" w:cs="Arial"/>
                <w:bCs/>
                <w:color w:val="000000"/>
              </w:rPr>
              <w:t>Institution</w:t>
            </w:r>
            <w:r w:rsidRPr="00224E54">
              <w:rPr>
                <w:rFonts w:eastAsia="Times New Roman" w:cs="Arial"/>
                <w:bCs/>
                <w:color w:val="000000"/>
              </w:rPr>
              <w:t>s</w:t>
            </w:r>
            <w:r w:rsidR="00E2203E" w:rsidRPr="00224E54">
              <w:rPr>
                <w:rFonts w:eastAsia="Times New Roman" w:cs="Arial"/>
                <w:bCs/>
                <w:color w:val="000000"/>
              </w:rPr>
              <w:t xml:space="preserve"> </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14,170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w:t>
            </w:r>
            <w:r w:rsidR="00BC0750" w:rsidRPr="00D408AE">
              <w:rPr>
                <w:rFonts w:eastAsia="Times New Roman" w:cs="Arial"/>
                <w:bCs/>
                <w:color w:val="000000"/>
              </w:rPr>
              <w:t>1</w:t>
            </w:r>
            <w:r w:rsidRPr="00D408AE">
              <w:rPr>
                <w:rFonts w:eastAsia="Times New Roman" w:cs="Arial"/>
                <w:bCs/>
                <w:color w:val="000000"/>
              </w:rPr>
              <w:t xml:space="preserve">3,448 </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8,262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7,477 </w:t>
            </w:r>
          </w:p>
        </w:tc>
        <w:tc>
          <w:tcPr>
            <w:tcW w:w="108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27,618 </w:t>
            </w:r>
          </w:p>
        </w:tc>
        <w:tc>
          <w:tcPr>
            <w:tcW w:w="117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15,739 </w:t>
            </w:r>
          </w:p>
        </w:tc>
      </w:tr>
      <w:tr w:rsidR="00E2203E" w:rsidRPr="00D408AE" w:rsidTr="00845D9E">
        <w:trPr>
          <w:trHeight w:val="330"/>
        </w:trPr>
        <w:tc>
          <w:tcPr>
            <w:tcW w:w="3179" w:type="dxa"/>
            <w:noWrap/>
            <w:tcMar>
              <w:top w:w="29" w:type="dxa"/>
              <w:left w:w="29" w:type="dxa"/>
              <w:bottom w:w="29" w:type="dxa"/>
              <w:right w:w="29" w:type="dxa"/>
            </w:tcMar>
            <w:vAlign w:val="center"/>
            <w:hideMark/>
          </w:tcPr>
          <w:p w:rsidR="00E2203E" w:rsidRPr="00224E54" w:rsidRDefault="00BC0750" w:rsidP="00DD5E1B">
            <w:pPr>
              <w:spacing w:before="0"/>
              <w:rPr>
                <w:rFonts w:eastAsia="Times New Roman" w:cs="Arial"/>
                <w:bCs/>
                <w:color w:val="000000"/>
              </w:rPr>
            </w:pPr>
            <w:r w:rsidRPr="00224E54">
              <w:rPr>
                <w:rFonts w:eastAsia="Times New Roman" w:cs="Arial"/>
                <w:bCs/>
                <w:color w:val="000000"/>
              </w:rPr>
              <w:t xml:space="preserve">Community </w:t>
            </w:r>
            <w:r w:rsidR="00D408AE" w:rsidRPr="00224E54">
              <w:rPr>
                <w:rFonts w:eastAsia="Times New Roman" w:cs="Arial"/>
                <w:bCs/>
                <w:color w:val="000000"/>
              </w:rPr>
              <w:t>Program</w:t>
            </w:r>
            <w:r w:rsidRPr="00224E54">
              <w:rPr>
                <w:rFonts w:eastAsia="Times New Roman" w:cs="Arial"/>
                <w:bCs/>
                <w:color w:val="000000"/>
              </w:rPr>
              <w:t>s</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7,370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3,416 </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4,482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2,091 </w:t>
            </w:r>
          </w:p>
        </w:tc>
        <w:tc>
          <w:tcPr>
            <w:tcW w:w="108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10,786 </w:t>
            </w:r>
          </w:p>
        </w:tc>
        <w:tc>
          <w:tcPr>
            <w:tcW w:w="117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Cs/>
                <w:color w:val="000000"/>
              </w:rPr>
            </w:pPr>
            <w:r w:rsidRPr="00D408AE">
              <w:rPr>
                <w:rFonts w:eastAsia="Times New Roman" w:cs="Arial"/>
                <w:bCs/>
                <w:color w:val="000000"/>
              </w:rPr>
              <w:t xml:space="preserve">          6,573 </w:t>
            </w:r>
          </w:p>
        </w:tc>
      </w:tr>
      <w:tr w:rsidR="00E2203E" w:rsidRPr="00D408AE" w:rsidTr="00845D9E">
        <w:trPr>
          <w:trHeight w:val="330"/>
        </w:trPr>
        <w:tc>
          <w:tcPr>
            <w:tcW w:w="3179" w:type="dxa"/>
            <w:noWrap/>
            <w:tcMar>
              <w:top w:w="29" w:type="dxa"/>
              <w:left w:w="29" w:type="dxa"/>
              <w:bottom w:w="29" w:type="dxa"/>
              <w:right w:w="29" w:type="dxa"/>
            </w:tcMar>
            <w:vAlign w:val="center"/>
            <w:hideMark/>
          </w:tcPr>
          <w:p w:rsidR="00E2203E" w:rsidRPr="00D408AE" w:rsidRDefault="00E2203E" w:rsidP="00DD5E1B">
            <w:pPr>
              <w:spacing w:before="0"/>
              <w:rPr>
                <w:rFonts w:eastAsia="Times New Roman" w:cs="Arial"/>
                <w:b/>
                <w:bCs/>
                <w:color w:val="000000"/>
              </w:rPr>
            </w:pPr>
            <w:r w:rsidRPr="00D408AE">
              <w:rPr>
                <w:rFonts w:eastAsia="Times New Roman" w:cs="Arial"/>
                <w:b/>
                <w:bCs/>
                <w:color w:val="000000"/>
              </w:rPr>
              <w:t>Total</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21,540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16,864 </w:t>
            </w:r>
          </w:p>
        </w:tc>
        <w:tc>
          <w:tcPr>
            <w:tcW w:w="1012"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12,744 </w:t>
            </w:r>
          </w:p>
        </w:tc>
        <w:tc>
          <w:tcPr>
            <w:tcW w:w="1013"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9,568 </w:t>
            </w:r>
          </w:p>
        </w:tc>
        <w:tc>
          <w:tcPr>
            <w:tcW w:w="108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w:t>
            </w:r>
            <w:r w:rsidR="00BC0750" w:rsidRPr="00D408AE">
              <w:rPr>
                <w:rFonts w:eastAsia="Times New Roman" w:cs="Arial"/>
                <w:b/>
                <w:bCs/>
                <w:color w:val="000000"/>
              </w:rPr>
              <w:t>3</w:t>
            </w:r>
            <w:r w:rsidRPr="00D408AE">
              <w:rPr>
                <w:rFonts w:eastAsia="Times New Roman" w:cs="Arial"/>
                <w:b/>
                <w:bCs/>
                <w:color w:val="000000"/>
              </w:rPr>
              <w:t xml:space="preserve">8,404 </w:t>
            </w:r>
          </w:p>
        </w:tc>
        <w:tc>
          <w:tcPr>
            <w:tcW w:w="1170" w:type="dxa"/>
            <w:noWrap/>
            <w:tcMar>
              <w:top w:w="29" w:type="dxa"/>
              <w:left w:w="29" w:type="dxa"/>
              <w:bottom w:w="29" w:type="dxa"/>
              <w:right w:w="43" w:type="dxa"/>
            </w:tcMar>
            <w:vAlign w:val="center"/>
            <w:hideMark/>
          </w:tcPr>
          <w:p w:rsidR="00E2203E" w:rsidRPr="00D408AE" w:rsidRDefault="00E2203E" w:rsidP="00DD5E1B">
            <w:pPr>
              <w:spacing w:before="0"/>
              <w:jc w:val="right"/>
              <w:rPr>
                <w:rFonts w:eastAsia="Times New Roman" w:cs="Arial"/>
                <w:b/>
                <w:bCs/>
                <w:color w:val="000000"/>
              </w:rPr>
            </w:pPr>
            <w:r w:rsidRPr="00D408AE">
              <w:rPr>
                <w:rFonts w:eastAsia="Times New Roman" w:cs="Arial"/>
                <w:b/>
                <w:bCs/>
                <w:color w:val="000000"/>
              </w:rPr>
              <w:t xml:space="preserve">         22,312 </w:t>
            </w:r>
          </w:p>
        </w:tc>
      </w:tr>
    </w:tbl>
    <w:p w:rsidR="000F611C" w:rsidRPr="00D408AE" w:rsidRDefault="000F611C" w:rsidP="00DD5E1B">
      <w:pPr>
        <w:spacing w:before="0"/>
        <w:rPr>
          <w:sz w:val="18"/>
          <w:szCs w:val="21"/>
        </w:rPr>
      </w:pPr>
      <w:r w:rsidRPr="00D408AE">
        <w:rPr>
          <w:sz w:val="18"/>
          <w:szCs w:val="21"/>
        </w:rPr>
        <w:t>Source: HEART Trust-NTA Statistical Report for FY 2012//13</w:t>
      </w:r>
    </w:p>
    <w:p w:rsidR="00E2203E" w:rsidRPr="00D408AE" w:rsidRDefault="00E2203E" w:rsidP="00DD5E1B">
      <w:pPr>
        <w:jc w:val="both"/>
        <w:rPr>
          <w:sz w:val="21"/>
          <w:szCs w:val="21"/>
        </w:rPr>
      </w:pPr>
      <w:r w:rsidRPr="00D408AE">
        <w:rPr>
          <w:sz w:val="21"/>
          <w:szCs w:val="21"/>
        </w:rPr>
        <w:lastRenderedPageBreak/>
        <w:t xml:space="preserve">Applicants to HEART </w:t>
      </w:r>
      <w:r w:rsidR="0093033C">
        <w:rPr>
          <w:sz w:val="21"/>
          <w:szCs w:val="21"/>
        </w:rPr>
        <w:t xml:space="preserve">(including CSJP participants) </w:t>
      </w:r>
      <w:r w:rsidRPr="00D408AE">
        <w:rPr>
          <w:sz w:val="21"/>
          <w:szCs w:val="21"/>
        </w:rPr>
        <w:t>can access career development services to clarify their career aspirations and identify occupational areas of greatest interest</w:t>
      </w:r>
      <w:r w:rsidR="00CE7E76">
        <w:rPr>
          <w:sz w:val="21"/>
          <w:szCs w:val="21"/>
        </w:rPr>
        <w:t xml:space="preserve"> using psychometric tests</w:t>
      </w:r>
      <w:r w:rsidRPr="00D408AE">
        <w:rPr>
          <w:sz w:val="21"/>
          <w:szCs w:val="21"/>
        </w:rPr>
        <w:t xml:space="preserve">, and these services should be examined more closely going forward to see if they offer opportunities for </w:t>
      </w:r>
      <w:r w:rsidR="000F611C" w:rsidRPr="00D408AE">
        <w:rPr>
          <w:sz w:val="21"/>
          <w:szCs w:val="21"/>
        </w:rPr>
        <w:t>CSJP</w:t>
      </w:r>
      <w:r w:rsidRPr="00D408AE">
        <w:rPr>
          <w:sz w:val="21"/>
          <w:szCs w:val="21"/>
        </w:rPr>
        <w:t>. Graduates as well as the general public can access job placement services, but historically, HEART has a weak record on direct job placements.</w:t>
      </w:r>
    </w:p>
    <w:p w:rsidR="00E2203E" w:rsidRPr="00D408AE" w:rsidRDefault="00E2203E" w:rsidP="00DD5E1B">
      <w:pPr>
        <w:jc w:val="both"/>
        <w:rPr>
          <w:sz w:val="21"/>
          <w:szCs w:val="21"/>
        </w:rPr>
      </w:pPr>
      <w:r w:rsidRPr="00D408AE">
        <w:rPr>
          <w:sz w:val="21"/>
          <w:szCs w:val="21"/>
        </w:rPr>
        <w:t xml:space="preserve">HEART’s </w:t>
      </w:r>
      <w:r w:rsidR="005970FE" w:rsidRPr="00D408AE">
        <w:rPr>
          <w:sz w:val="21"/>
          <w:szCs w:val="21"/>
        </w:rPr>
        <w:t>center</w:t>
      </w:r>
      <w:r w:rsidRPr="00D408AE">
        <w:rPr>
          <w:sz w:val="21"/>
          <w:szCs w:val="21"/>
        </w:rPr>
        <w:t xml:space="preserve">-based </w:t>
      </w:r>
      <w:r w:rsidR="00BC0750" w:rsidRPr="00D408AE">
        <w:rPr>
          <w:sz w:val="21"/>
          <w:szCs w:val="21"/>
        </w:rPr>
        <w:t xml:space="preserve">and community-based </w:t>
      </w:r>
      <w:r w:rsidRPr="00D408AE">
        <w:rPr>
          <w:sz w:val="21"/>
          <w:szCs w:val="21"/>
        </w:rPr>
        <w:t xml:space="preserve">training </w:t>
      </w:r>
      <w:r w:rsidR="00D408AE" w:rsidRPr="00D408AE">
        <w:rPr>
          <w:sz w:val="21"/>
          <w:szCs w:val="21"/>
        </w:rPr>
        <w:t>program</w:t>
      </w:r>
      <w:r w:rsidRPr="00D408AE">
        <w:rPr>
          <w:sz w:val="21"/>
          <w:szCs w:val="21"/>
        </w:rPr>
        <w:t xml:space="preserve">s combine classroom, workshop or lab, with employability and </w:t>
      </w:r>
      <w:r w:rsidR="000F611C" w:rsidRPr="00D408AE">
        <w:rPr>
          <w:sz w:val="21"/>
          <w:szCs w:val="21"/>
        </w:rPr>
        <w:t xml:space="preserve">some </w:t>
      </w:r>
      <w:r w:rsidRPr="00D408AE">
        <w:rPr>
          <w:sz w:val="21"/>
          <w:szCs w:val="21"/>
        </w:rPr>
        <w:t>life skills</w:t>
      </w:r>
      <w:r w:rsidR="000F611C" w:rsidRPr="00D408AE">
        <w:rPr>
          <w:sz w:val="21"/>
          <w:szCs w:val="21"/>
        </w:rPr>
        <w:t xml:space="preserve"> content</w:t>
      </w:r>
      <w:r w:rsidRPr="00D408AE">
        <w:rPr>
          <w:sz w:val="21"/>
          <w:szCs w:val="21"/>
        </w:rPr>
        <w:t xml:space="preserve"> built into the standards-based curriculum. As a rule, all HEART </w:t>
      </w:r>
      <w:r w:rsidR="00D408AE" w:rsidRPr="00D408AE">
        <w:rPr>
          <w:sz w:val="21"/>
          <w:szCs w:val="21"/>
        </w:rPr>
        <w:t>program</w:t>
      </w:r>
      <w:r w:rsidRPr="00D408AE">
        <w:rPr>
          <w:sz w:val="21"/>
          <w:szCs w:val="21"/>
        </w:rPr>
        <w:t>s try for a work experience sequence of one month toward the end of the training period</w:t>
      </w:r>
      <w:r w:rsidR="000F611C" w:rsidRPr="00D408AE">
        <w:rPr>
          <w:sz w:val="21"/>
          <w:szCs w:val="21"/>
        </w:rPr>
        <w:t xml:space="preserve"> and this has historically </w:t>
      </w:r>
      <w:r w:rsidR="00641652" w:rsidRPr="00D408AE">
        <w:rPr>
          <w:sz w:val="21"/>
          <w:szCs w:val="21"/>
        </w:rPr>
        <w:t>correlated with</w:t>
      </w:r>
      <w:r w:rsidR="000F611C" w:rsidRPr="00D408AE">
        <w:rPr>
          <w:sz w:val="21"/>
          <w:szCs w:val="21"/>
        </w:rPr>
        <w:t xml:space="preserve"> improved </w:t>
      </w:r>
      <w:r w:rsidR="00641652" w:rsidRPr="00D408AE">
        <w:rPr>
          <w:sz w:val="21"/>
          <w:szCs w:val="21"/>
        </w:rPr>
        <w:t xml:space="preserve">employment </w:t>
      </w:r>
      <w:r w:rsidR="000F611C" w:rsidRPr="00D408AE">
        <w:rPr>
          <w:sz w:val="21"/>
          <w:szCs w:val="21"/>
        </w:rPr>
        <w:t>outcomes</w:t>
      </w:r>
      <w:r w:rsidRPr="00D408AE">
        <w:rPr>
          <w:sz w:val="21"/>
          <w:szCs w:val="21"/>
        </w:rPr>
        <w:t>.</w:t>
      </w:r>
      <w:r w:rsidR="000F611C" w:rsidRPr="00D408AE">
        <w:rPr>
          <w:sz w:val="21"/>
          <w:szCs w:val="21"/>
        </w:rPr>
        <w:t xml:space="preserve"> The </w:t>
      </w:r>
      <w:r w:rsidR="00D408AE" w:rsidRPr="00D408AE">
        <w:rPr>
          <w:sz w:val="21"/>
          <w:szCs w:val="21"/>
        </w:rPr>
        <w:t>program</w:t>
      </w:r>
      <w:r w:rsidR="000F611C" w:rsidRPr="00D408AE">
        <w:rPr>
          <w:sz w:val="21"/>
          <w:szCs w:val="21"/>
        </w:rPr>
        <w:t>s have a difficulty, however, finding work experience placements for all participants.</w:t>
      </w:r>
      <w:r w:rsidRPr="00D408AE">
        <w:rPr>
          <w:sz w:val="21"/>
          <w:szCs w:val="21"/>
        </w:rPr>
        <w:t xml:space="preserve"> </w:t>
      </w:r>
      <w:r w:rsidR="0093033C">
        <w:rPr>
          <w:sz w:val="21"/>
          <w:szCs w:val="21"/>
        </w:rPr>
        <w:t>Follow-up is limited to tracer studies rather than ongoing contact with all graduates.</w:t>
      </w:r>
    </w:p>
    <w:p w:rsidR="00E2203E" w:rsidRPr="00D408AE" w:rsidRDefault="00BB59DF" w:rsidP="00DD5E1B">
      <w:pPr>
        <w:jc w:val="both"/>
        <w:rPr>
          <w:sz w:val="21"/>
          <w:szCs w:val="21"/>
        </w:rPr>
      </w:pPr>
      <w:r w:rsidRPr="00D408AE">
        <w:rPr>
          <w:sz w:val="21"/>
          <w:szCs w:val="21"/>
        </w:rPr>
        <w:t xml:space="preserve">The agency pays a small stipend and </w:t>
      </w:r>
      <w:r w:rsidR="00D408AE" w:rsidRPr="00D408AE">
        <w:rPr>
          <w:sz w:val="21"/>
          <w:szCs w:val="21"/>
        </w:rPr>
        <w:t>program</w:t>
      </w:r>
      <w:r w:rsidRPr="00D408AE">
        <w:rPr>
          <w:sz w:val="21"/>
          <w:szCs w:val="21"/>
        </w:rPr>
        <w:t xml:space="preserve">s at Level 1 are free of cost to participants, and some Level 2 </w:t>
      </w:r>
      <w:r w:rsidR="00D408AE" w:rsidRPr="00D408AE">
        <w:rPr>
          <w:sz w:val="21"/>
          <w:szCs w:val="21"/>
        </w:rPr>
        <w:t>program</w:t>
      </w:r>
      <w:r w:rsidRPr="00D408AE">
        <w:rPr>
          <w:sz w:val="21"/>
          <w:szCs w:val="21"/>
        </w:rPr>
        <w:t>s are free as well, with learners paying a subsidized rate for higher levels.</w:t>
      </w:r>
    </w:p>
    <w:p w:rsidR="00E2203E" w:rsidRPr="00D408AE" w:rsidRDefault="00E2203E" w:rsidP="00DD5E1B">
      <w:pPr>
        <w:jc w:val="both"/>
        <w:rPr>
          <w:sz w:val="21"/>
          <w:szCs w:val="21"/>
        </w:rPr>
      </w:pPr>
      <w:r w:rsidRPr="00D408AE">
        <w:rPr>
          <w:sz w:val="21"/>
          <w:szCs w:val="21"/>
        </w:rPr>
        <w:t xml:space="preserve">HEART Trust-NTA is in an organizational transition with a new Board of Directors since mid-2013 and new Executive Director, promoted from within at the end of 2013. The Executive Director indicated in an interview some new directions including refocusing the admissions process toward a diagnostic rather than an assessment orientation, and reviewing the appropriateness of the grade nine test as the main criterion for admissions to all training </w:t>
      </w:r>
      <w:r w:rsidR="00D408AE" w:rsidRPr="00D408AE">
        <w:rPr>
          <w:sz w:val="21"/>
          <w:szCs w:val="21"/>
        </w:rPr>
        <w:t>program</w:t>
      </w:r>
      <w:r w:rsidRPr="00D408AE">
        <w:rPr>
          <w:sz w:val="21"/>
          <w:szCs w:val="21"/>
        </w:rPr>
        <w:t xml:space="preserve">s to reach some of the </w:t>
      </w:r>
      <w:r w:rsidR="0093033C">
        <w:rPr>
          <w:sz w:val="21"/>
          <w:szCs w:val="21"/>
        </w:rPr>
        <w:t xml:space="preserve">under-served </w:t>
      </w:r>
      <w:r w:rsidRPr="00D408AE">
        <w:rPr>
          <w:sz w:val="21"/>
          <w:szCs w:val="21"/>
        </w:rPr>
        <w:t>target group</w:t>
      </w:r>
      <w:r w:rsidR="0093033C">
        <w:rPr>
          <w:sz w:val="21"/>
          <w:szCs w:val="21"/>
        </w:rPr>
        <w:t xml:space="preserve">. </w:t>
      </w:r>
      <w:r w:rsidR="0093033C" w:rsidRPr="0093033C">
        <w:rPr>
          <w:sz w:val="21"/>
          <w:szCs w:val="21"/>
        </w:rPr>
        <w:t>(Interview with author, 2013)</w:t>
      </w:r>
      <w:r w:rsidRPr="00D408AE">
        <w:rPr>
          <w:sz w:val="21"/>
          <w:szCs w:val="21"/>
        </w:rPr>
        <w:t xml:space="preserve">. He also indicated commitment for closer partnerships with JFLL and </w:t>
      </w:r>
      <w:r w:rsidR="00BB59DF" w:rsidRPr="00D408AE">
        <w:rPr>
          <w:sz w:val="21"/>
          <w:szCs w:val="21"/>
        </w:rPr>
        <w:t xml:space="preserve">the </w:t>
      </w:r>
      <w:r w:rsidRPr="00D408AE">
        <w:rPr>
          <w:sz w:val="21"/>
          <w:szCs w:val="21"/>
        </w:rPr>
        <w:t>S</w:t>
      </w:r>
      <w:r w:rsidR="00BB59DF" w:rsidRPr="00D408AE">
        <w:rPr>
          <w:sz w:val="21"/>
          <w:szCs w:val="21"/>
        </w:rPr>
        <w:t xml:space="preserve">teps to Work </w:t>
      </w:r>
      <w:r w:rsidR="00D408AE" w:rsidRPr="00D408AE">
        <w:rPr>
          <w:sz w:val="21"/>
          <w:szCs w:val="21"/>
        </w:rPr>
        <w:t>program</w:t>
      </w:r>
      <w:r w:rsidRPr="00D408AE">
        <w:rPr>
          <w:sz w:val="21"/>
          <w:szCs w:val="21"/>
        </w:rPr>
        <w:t>, and it is noteworthy that the Executive Director of HEART-NTA sits on the Board of JFLL. It would be potentially productive if all the partner organizations involved with services for the unemployed were involved at the Board level of the different organizations.</w:t>
      </w:r>
    </w:p>
    <w:p w:rsidR="00E2203E" w:rsidRPr="00D408AE" w:rsidRDefault="00BB59DF" w:rsidP="00DD5E1B">
      <w:pPr>
        <w:jc w:val="both"/>
        <w:rPr>
          <w:sz w:val="21"/>
          <w:szCs w:val="21"/>
        </w:rPr>
      </w:pPr>
      <w:r w:rsidRPr="00D408AE">
        <w:rPr>
          <w:sz w:val="21"/>
          <w:szCs w:val="21"/>
        </w:rPr>
        <w:t xml:space="preserve">HEART Trust-NTA partners with the Steps to Work </w:t>
      </w:r>
      <w:r w:rsidR="00D408AE" w:rsidRPr="00D408AE">
        <w:rPr>
          <w:sz w:val="21"/>
          <w:szCs w:val="21"/>
        </w:rPr>
        <w:t>program</w:t>
      </w:r>
      <w:r w:rsidRPr="00D408AE">
        <w:rPr>
          <w:sz w:val="21"/>
          <w:szCs w:val="21"/>
        </w:rPr>
        <w:t xml:space="preserve"> to deliver </w:t>
      </w:r>
      <w:r w:rsidR="00E2203E" w:rsidRPr="00D408AE">
        <w:rPr>
          <w:sz w:val="21"/>
          <w:szCs w:val="21"/>
        </w:rPr>
        <w:t xml:space="preserve">its </w:t>
      </w:r>
      <w:r w:rsidRPr="00D408AE">
        <w:rPr>
          <w:sz w:val="21"/>
          <w:szCs w:val="21"/>
        </w:rPr>
        <w:t xml:space="preserve">five day </w:t>
      </w:r>
      <w:r w:rsidR="00E2203E" w:rsidRPr="00D408AE">
        <w:rPr>
          <w:sz w:val="21"/>
          <w:szCs w:val="21"/>
        </w:rPr>
        <w:t xml:space="preserve">Job Savvy </w:t>
      </w:r>
      <w:r w:rsidRPr="00D408AE">
        <w:rPr>
          <w:sz w:val="21"/>
          <w:szCs w:val="21"/>
        </w:rPr>
        <w:t xml:space="preserve">job preparation </w:t>
      </w:r>
      <w:r w:rsidR="00D408AE" w:rsidRPr="00D408AE">
        <w:rPr>
          <w:sz w:val="21"/>
          <w:szCs w:val="21"/>
        </w:rPr>
        <w:t>program</w:t>
      </w:r>
      <w:r w:rsidR="00E2203E" w:rsidRPr="00D408AE">
        <w:rPr>
          <w:sz w:val="21"/>
          <w:szCs w:val="21"/>
        </w:rPr>
        <w:t xml:space="preserve">. </w:t>
      </w:r>
      <w:r w:rsidRPr="00D408AE">
        <w:rPr>
          <w:sz w:val="21"/>
          <w:szCs w:val="21"/>
        </w:rPr>
        <w:t xml:space="preserve">CSJP should explore whether this </w:t>
      </w:r>
      <w:r w:rsidR="00D408AE" w:rsidRPr="00D408AE">
        <w:rPr>
          <w:sz w:val="21"/>
          <w:szCs w:val="21"/>
        </w:rPr>
        <w:t>program</w:t>
      </w:r>
      <w:r w:rsidRPr="00D408AE">
        <w:rPr>
          <w:sz w:val="21"/>
          <w:szCs w:val="21"/>
        </w:rPr>
        <w:t xml:space="preserve"> could upgrade its job preparation services. </w:t>
      </w:r>
      <w:r w:rsidR="00E2203E" w:rsidRPr="00D408AE">
        <w:rPr>
          <w:sz w:val="21"/>
          <w:szCs w:val="21"/>
        </w:rPr>
        <w:t xml:space="preserve">HEART also partners with JFLL, NYS, and JEEP (among numerous other partnerships HEART is involved with). Applicants who do not achieve the requisite scores on the admissions test are referred to JFLL, and improving the smoothness of this referral process and then subsequent admission to HEART has been a challenge. HEART has a “first past the post” admission policy and places accepted applicants on a waiting list. The waiting list for popular courses </w:t>
      </w:r>
      <w:r w:rsidRPr="00D408AE">
        <w:rPr>
          <w:sz w:val="21"/>
          <w:szCs w:val="21"/>
        </w:rPr>
        <w:t>can be</w:t>
      </w:r>
      <w:r w:rsidR="00E2203E" w:rsidRPr="00D408AE">
        <w:rPr>
          <w:sz w:val="21"/>
          <w:szCs w:val="21"/>
        </w:rPr>
        <w:t xml:space="preserve"> as long as two years. </w:t>
      </w:r>
      <w:r w:rsidRPr="00D408AE">
        <w:rPr>
          <w:sz w:val="21"/>
          <w:szCs w:val="21"/>
        </w:rPr>
        <w:t xml:space="preserve">They work with NYS to enable certification of NYS participants, and they work with JEEP on a number of projects. HEART partners with the MOE’s CAP </w:t>
      </w:r>
      <w:r w:rsidR="00D408AE" w:rsidRPr="00D408AE">
        <w:rPr>
          <w:sz w:val="21"/>
          <w:szCs w:val="21"/>
        </w:rPr>
        <w:t>program</w:t>
      </w:r>
      <w:r w:rsidRPr="00D408AE">
        <w:rPr>
          <w:sz w:val="21"/>
          <w:szCs w:val="21"/>
        </w:rPr>
        <w:t xml:space="preserve"> providing 64 student support officers for JEEP.</w:t>
      </w:r>
    </w:p>
    <w:p w:rsidR="00E2203E" w:rsidRPr="00D408AE" w:rsidRDefault="00BB59DF" w:rsidP="00DD5E1B">
      <w:pPr>
        <w:spacing w:before="0"/>
        <w:jc w:val="both"/>
      </w:pPr>
      <w:r w:rsidRPr="00D408AE">
        <w:t xml:space="preserve">The </w:t>
      </w:r>
      <w:r w:rsidR="00E2203E" w:rsidRPr="00D408AE">
        <w:t xml:space="preserve">HEART Tracer Study </w:t>
      </w:r>
      <w:r w:rsidRPr="00D408AE">
        <w:t xml:space="preserve">of 2010-2011 graduates published this year reveals some interesting facts about </w:t>
      </w:r>
      <w:r w:rsidR="000478EA" w:rsidRPr="00D408AE">
        <w:t xml:space="preserve">both HEART Trust-NTA as well as </w:t>
      </w:r>
      <w:r w:rsidRPr="00D408AE">
        <w:t xml:space="preserve">vocational training </w:t>
      </w:r>
      <w:r w:rsidR="00D408AE" w:rsidRPr="00D408AE">
        <w:t>program</w:t>
      </w:r>
      <w:r w:rsidRPr="00D408AE">
        <w:t>s in Jamaica. Graduate</w:t>
      </w:r>
      <w:r w:rsidR="00EE0C52">
        <w:t xml:space="preserve"> satisfaction is high at 93 percent, and 92 per</w:t>
      </w:r>
      <w:r w:rsidRPr="00D408AE">
        <w:t>cent believe that the training was adequate in preparing them for employment in the skill area trained.</w:t>
      </w:r>
      <w:r w:rsidR="00A252F9" w:rsidRPr="00D408AE">
        <w:t xml:space="preserve"> On other measures, satisfact</w:t>
      </w:r>
      <w:r w:rsidR="00EE0C52">
        <w:t>ion with instructors was 87 per</w:t>
      </w:r>
      <w:r w:rsidR="00A252F9" w:rsidRPr="00D408AE">
        <w:t>cent, wit</w:t>
      </w:r>
      <w:r w:rsidR="00EE0C52">
        <w:t>h the assessment process 84 per</w:t>
      </w:r>
      <w:r w:rsidR="00A252F9" w:rsidRPr="00D408AE">
        <w:t>cent, training materials</w:t>
      </w:r>
      <w:r w:rsidR="00EE0C52">
        <w:t xml:space="preserve"> 80 percent, facilities 79 per</w:t>
      </w:r>
      <w:r w:rsidR="00A252F9" w:rsidRPr="00D408AE">
        <w:t>cent</w:t>
      </w:r>
      <w:r w:rsidR="00EE0C52">
        <w:t>, and equipment 76 per</w:t>
      </w:r>
      <w:r w:rsidR="00A252F9" w:rsidRPr="00D408AE">
        <w:t>cent. Low ratings were noted for Job Placement Services (20</w:t>
      </w:r>
      <w:r w:rsidR="00EE0C52" w:rsidRPr="00EE0C52">
        <w:t xml:space="preserve"> </w:t>
      </w:r>
      <w:r w:rsidR="00EE0C52">
        <w:t>percent</w:t>
      </w:r>
      <w:r w:rsidR="00A252F9" w:rsidRPr="00D408AE">
        <w:t xml:space="preserve">) and Work Experience </w:t>
      </w:r>
      <w:r w:rsidR="00D408AE" w:rsidRPr="00D408AE">
        <w:t>Program</w:t>
      </w:r>
      <w:r w:rsidR="00A252F9" w:rsidRPr="00D408AE">
        <w:t xml:space="preserve"> (64</w:t>
      </w:r>
      <w:r w:rsidR="00EE0C52" w:rsidRPr="00EE0C52">
        <w:t xml:space="preserve"> </w:t>
      </w:r>
      <w:r w:rsidR="00EE0C52">
        <w:t>percent</w:t>
      </w:r>
      <w:r w:rsidR="00A252F9" w:rsidRPr="00D408AE">
        <w:t>).</w:t>
      </w:r>
      <w:r w:rsidR="0093033C">
        <w:t xml:space="preserve"> There is no recent Employer Survey, although earlier studies were fairly positive about work attitudes</w:t>
      </w:r>
      <w:r w:rsidR="000667E2">
        <w:t xml:space="preserve"> and behaviors as well as</w:t>
      </w:r>
      <w:r w:rsidR="0093033C">
        <w:t xml:space="preserve"> technical skills, while still critical of the educational foundations of graduates</w:t>
      </w:r>
      <w:r w:rsidR="000667E2">
        <w:t>, e.g. English language.</w:t>
      </w:r>
    </w:p>
    <w:p w:rsidR="00B231BF" w:rsidRPr="00D408AE" w:rsidRDefault="00E2203E" w:rsidP="00DD5E1B">
      <w:pPr>
        <w:spacing w:before="0"/>
        <w:jc w:val="both"/>
      </w:pPr>
      <w:r w:rsidRPr="00D408AE">
        <w:t xml:space="preserve">The overall employment rate </w:t>
      </w:r>
      <w:r w:rsidR="000478EA" w:rsidRPr="00D408AE">
        <w:t xml:space="preserve">in the tracer study </w:t>
      </w:r>
      <w:r w:rsidRPr="00D408AE">
        <w:t>stood at approximately 57</w:t>
      </w:r>
      <w:r w:rsidR="00EE0C52" w:rsidRPr="00EE0C52">
        <w:t xml:space="preserve"> </w:t>
      </w:r>
      <w:r w:rsidR="00EE0C52">
        <w:t>percent</w:t>
      </w:r>
      <w:r w:rsidR="00A252F9" w:rsidRPr="00D408AE">
        <w:t xml:space="preserve"> and there is no statistically significant difference in employment as a result of certification.</w:t>
      </w:r>
      <w:r w:rsidRPr="00D408AE">
        <w:t xml:space="preserve"> The main sectors of employment were Hotels and </w:t>
      </w:r>
      <w:r w:rsidRPr="00D408AE">
        <w:lastRenderedPageBreak/>
        <w:t>Restaurants (18</w:t>
      </w:r>
      <w:r w:rsidR="00EE0C52" w:rsidRPr="00EE0C52">
        <w:t xml:space="preserve"> </w:t>
      </w:r>
      <w:r w:rsidR="00EE0C52">
        <w:t>percent</w:t>
      </w:r>
      <w:r w:rsidRPr="00D408AE">
        <w:t>), Wholesale and Retail Trade; Repair of Motor Vehicles (17</w:t>
      </w:r>
      <w:r w:rsidR="00EE0C52" w:rsidRPr="00EE0C52">
        <w:t xml:space="preserve"> </w:t>
      </w:r>
      <w:r w:rsidR="00EE0C52">
        <w:t>percent</w:t>
      </w:r>
      <w:r w:rsidRPr="00D408AE">
        <w:t>), Other Community and Personal Service Activities (11</w:t>
      </w:r>
      <w:r w:rsidR="00EE0C52" w:rsidRPr="00EE0C52">
        <w:t xml:space="preserve"> </w:t>
      </w:r>
      <w:r w:rsidR="00EE0C52">
        <w:t>percent</w:t>
      </w:r>
      <w:r w:rsidRPr="00D408AE">
        <w:t>) and Education (11</w:t>
      </w:r>
      <w:r w:rsidR="00EE0C52" w:rsidRPr="00EE0C52">
        <w:t xml:space="preserve"> </w:t>
      </w:r>
      <w:r w:rsidR="00EE0C52">
        <w:t>percent</w:t>
      </w:r>
      <w:r w:rsidRPr="00D408AE">
        <w:t>).</w:t>
      </w:r>
      <w:r w:rsidR="00A252F9" w:rsidRPr="00D408AE">
        <w:t xml:space="preserve"> </w:t>
      </w:r>
      <w:r w:rsidR="00B231BF" w:rsidRPr="00D408AE">
        <w:t>The best performing skill areas w</w:t>
      </w:r>
      <w:r w:rsidR="00EE0C52">
        <w:t>ere Cisco IT Essentials (83 per</w:t>
      </w:r>
      <w:r w:rsidR="00B231BF" w:rsidRPr="00D408AE">
        <w:t>cent</w:t>
      </w:r>
      <w:r w:rsidR="000478EA" w:rsidRPr="00D408AE">
        <w:t xml:space="preserve"> employment rate</w:t>
      </w:r>
      <w:r w:rsidR="00B231BF" w:rsidRPr="00D408AE">
        <w:t>), Allied Healt</w:t>
      </w:r>
      <w:r w:rsidR="00EE0C52">
        <w:t>h Care (Patient Care) at 82 per</w:t>
      </w:r>
      <w:r w:rsidR="00B231BF" w:rsidRPr="00D408AE">
        <w:t>cent, Barbering at 75 percent and I</w:t>
      </w:r>
      <w:r w:rsidR="00EE0C52">
        <w:t>ndustrial Electronics at 75 per</w:t>
      </w:r>
      <w:r w:rsidR="00B231BF" w:rsidRPr="00D408AE">
        <w:t xml:space="preserve">cent. </w:t>
      </w:r>
      <w:r w:rsidRPr="00D408AE">
        <w:t>Over half (57</w:t>
      </w:r>
      <w:r w:rsidR="00EE0C52" w:rsidRPr="00EE0C52">
        <w:t xml:space="preserve"> </w:t>
      </w:r>
      <w:r w:rsidR="00EE0C52">
        <w:t>percent</w:t>
      </w:r>
      <w:r w:rsidRPr="00D408AE">
        <w:t>) of the respondents were employed or have been employed in an occupational area related to the training they received at HEART Trust/NTA.</w:t>
      </w:r>
      <w:r w:rsidR="00A252F9" w:rsidRPr="00D408AE">
        <w:t xml:space="preserve"> M</w:t>
      </w:r>
      <w:r w:rsidRPr="00D408AE">
        <w:t>ales stood a greater chance of gaining employment</w:t>
      </w:r>
      <w:r w:rsidR="00A252F9" w:rsidRPr="00D408AE">
        <w:t xml:space="preserve"> at</w:t>
      </w:r>
      <w:r w:rsidRPr="00D408AE">
        <w:t xml:space="preserve"> </w:t>
      </w:r>
      <w:r w:rsidR="00EE0C52">
        <w:t>62 per</w:t>
      </w:r>
      <w:r w:rsidR="00A252F9" w:rsidRPr="00D408AE">
        <w:t xml:space="preserve">cent, </w:t>
      </w:r>
      <w:r w:rsidRPr="00D408AE">
        <w:t xml:space="preserve">compared to </w:t>
      </w:r>
      <w:r w:rsidR="00A252F9" w:rsidRPr="00D408AE">
        <w:t xml:space="preserve">the </w:t>
      </w:r>
      <w:r w:rsidRPr="00D408AE">
        <w:t>female</w:t>
      </w:r>
      <w:r w:rsidR="00A252F9" w:rsidRPr="00D408AE">
        <w:t xml:space="preserve"> rate of </w:t>
      </w:r>
      <w:r w:rsidRPr="00D408AE">
        <w:t>53</w:t>
      </w:r>
      <w:r w:rsidR="00EE0C52">
        <w:t xml:space="preserve"> per</w:t>
      </w:r>
      <w:r w:rsidR="00A252F9" w:rsidRPr="00D408AE">
        <w:t>cent</w:t>
      </w:r>
      <w:r w:rsidRPr="00D408AE">
        <w:t>.</w:t>
      </w:r>
      <w:r w:rsidR="00A252F9" w:rsidRPr="00D408AE">
        <w:t xml:space="preserve"> </w:t>
      </w:r>
      <w:r w:rsidRPr="00D408AE">
        <w:t xml:space="preserve">Adults (25 years and over) were more likely to be employed </w:t>
      </w:r>
      <w:r w:rsidR="00EE0C52">
        <w:t>(71 per</w:t>
      </w:r>
      <w:r w:rsidR="00A252F9" w:rsidRPr="00D408AE">
        <w:t xml:space="preserve">cent) </w:t>
      </w:r>
      <w:r w:rsidRPr="00D408AE">
        <w:t xml:space="preserve">when compared to youths </w:t>
      </w:r>
      <w:r w:rsidR="00A252F9" w:rsidRPr="00D408AE">
        <w:t xml:space="preserve">ages </w:t>
      </w:r>
      <w:r w:rsidRPr="00D408AE">
        <w:t>17 – 24 years</w:t>
      </w:r>
      <w:r w:rsidR="00EE0C52">
        <w:t xml:space="preserve"> (45 per</w:t>
      </w:r>
      <w:r w:rsidR="00A252F9" w:rsidRPr="00D408AE">
        <w:t>cent)</w:t>
      </w:r>
      <w:r w:rsidR="00B231BF" w:rsidRPr="00D408AE">
        <w:t>, and t</w:t>
      </w:r>
      <w:r w:rsidR="00EE0C52">
        <w:t>hose 45 and over have an 82 per</w:t>
      </w:r>
      <w:r w:rsidR="00B231BF" w:rsidRPr="00D408AE">
        <w:t>cent employment rate</w:t>
      </w:r>
      <w:r w:rsidR="00A252F9" w:rsidRPr="00D408AE">
        <w:t xml:space="preserve">. </w:t>
      </w:r>
    </w:p>
    <w:p w:rsidR="00E2203E" w:rsidRPr="00D408AE" w:rsidRDefault="00B231BF" w:rsidP="00DD5E1B">
      <w:pPr>
        <w:spacing w:before="0"/>
        <w:jc w:val="both"/>
      </w:pPr>
      <w:r w:rsidRPr="00D408AE">
        <w:t xml:space="preserve">Single graduates had </w:t>
      </w:r>
      <w:r w:rsidR="002F5FD8" w:rsidRPr="00D408AE">
        <w:t xml:space="preserve">a </w:t>
      </w:r>
      <w:r w:rsidRPr="00D408AE">
        <w:t>lower employment rate</w:t>
      </w:r>
      <w:r w:rsidR="00EE0C52">
        <w:t xml:space="preserve"> at 54 per</w:t>
      </w:r>
      <w:r w:rsidR="002F5FD8" w:rsidRPr="00D408AE">
        <w:t>cent compared to those married/</w:t>
      </w:r>
      <w:r w:rsidR="00EE0C52">
        <w:t>living with a partner at 68 per</w:t>
      </w:r>
      <w:r w:rsidR="002F5FD8" w:rsidRPr="00D408AE">
        <w:t xml:space="preserve">cent. Parents were more </w:t>
      </w:r>
      <w:r w:rsidR="00EE0C52">
        <w:t>likely to be employed at 61 per</w:t>
      </w:r>
      <w:r w:rsidR="002F5FD8" w:rsidRPr="00D408AE">
        <w:t>c</w:t>
      </w:r>
      <w:r w:rsidR="00EE0C52">
        <w:t>ent than non- parents at 54 per</w:t>
      </w:r>
      <w:r w:rsidR="002F5FD8" w:rsidRPr="00D408AE">
        <w:t xml:space="preserve">cent. </w:t>
      </w:r>
      <w:r w:rsidR="00A252F9" w:rsidRPr="00D408AE">
        <w:t>H</w:t>
      </w:r>
      <w:r w:rsidR="00E2203E" w:rsidRPr="00D408AE">
        <w:t>ead</w:t>
      </w:r>
      <w:r w:rsidR="00A252F9" w:rsidRPr="00D408AE">
        <w:t>s</w:t>
      </w:r>
      <w:r w:rsidR="00E2203E" w:rsidRPr="00D408AE">
        <w:t xml:space="preserve"> of household</w:t>
      </w:r>
      <w:r w:rsidR="00A252F9" w:rsidRPr="00D408AE">
        <w:t>s (H</w:t>
      </w:r>
      <w:r w:rsidR="000478EA" w:rsidRPr="00D408AE">
        <w:t>O</w:t>
      </w:r>
      <w:r w:rsidR="00A252F9" w:rsidRPr="00D408AE">
        <w:t>H)</w:t>
      </w:r>
      <w:r w:rsidR="00E2203E" w:rsidRPr="00D408AE">
        <w:t xml:space="preserve"> </w:t>
      </w:r>
      <w:r w:rsidR="00A252F9" w:rsidRPr="00D408AE">
        <w:t>were</w:t>
      </w:r>
      <w:r w:rsidR="00E2203E" w:rsidRPr="00D408AE">
        <w:t xml:space="preserve"> employed </w:t>
      </w:r>
      <w:r w:rsidR="00A252F9" w:rsidRPr="00D408AE">
        <w:t>at a rate o</w:t>
      </w:r>
      <w:r w:rsidR="00EE0C52">
        <w:t>f 72 percent compared to 51 per</w:t>
      </w:r>
      <w:r w:rsidR="00A252F9" w:rsidRPr="00D408AE">
        <w:t>cent for those who are not H</w:t>
      </w:r>
      <w:r w:rsidR="000478EA" w:rsidRPr="00D408AE">
        <w:t>O</w:t>
      </w:r>
      <w:r w:rsidR="00A252F9" w:rsidRPr="00D408AE">
        <w:t>H. Graduates from</w:t>
      </w:r>
      <w:r w:rsidRPr="00D408AE">
        <w:t xml:space="preserve"> four parishes were more likely to be employed:</w:t>
      </w:r>
      <w:r w:rsidR="00A252F9" w:rsidRPr="00D408AE">
        <w:t xml:space="preserve"> </w:t>
      </w:r>
      <w:r w:rsidR="00E2203E" w:rsidRPr="00D408AE">
        <w:t>St. Thomas (69</w:t>
      </w:r>
      <w:r w:rsidR="00EE0C52" w:rsidRPr="00EE0C52">
        <w:t xml:space="preserve"> </w:t>
      </w:r>
      <w:r w:rsidR="00EE0C52">
        <w:t>percent</w:t>
      </w:r>
      <w:r w:rsidR="00E2203E" w:rsidRPr="00D408AE">
        <w:t>), Kingston and St. Andrew (68</w:t>
      </w:r>
      <w:r w:rsidR="00EE0C52" w:rsidRPr="00EE0C52">
        <w:t xml:space="preserve"> </w:t>
      </w:r>
      <w:r w:rsidR="00EE0C52">
        <w:t>percent</w:t>
      </w:r>
      <w:r w:rsidR="00E2203E" w:rsidRPr="00D408AE">
        <w:t>) and Portland (67</w:t>
      </w:r>
      <w:r w:rsidR="00EE0C52" w:rsidRPr="00EE0C52">
        <w:t xml:space="preserve"> </w:t>
      </w:r>
      <w:r w:rsidR="00EE0C52">
        <w:t>percent</w:t>
      </w:r>
      <w:r w:rsidR="00E2203E" w:rsidRPr="00D408AE">
        <w:t>)</w:t>
      </w:r>
      <w:r w:rsidRPr="00D408AE">
        <w:t>. The lowest employment rates were in</w:t>
      </w:r>
      <w:r w:rsidR="00E2203E" w:rsidRPr="00D408AE">
        <w:t xml:space="preserve"> the parishes of Clarendon (43</w:t>
      </w:r>
      <w:r w:rsidR="00EE0C52" w:rsidRPr="00EE0C52">
        <w:t xml:space="preserve"> </w:t>
      </w:r>
      <w:r w:rsidR="00EE0C52">
        <w:t>percent</w:t>
      </w:r>
      <w:r w:rsidR="00E2203E" w:rsidRPr="00D408AE">
        <w:t>), Hanover (46</w:t>
      </w:r>
      <w:r w:rsidR="00EE0C52" w:rsidRPr="00EE0C52">
        <w:t xml:space="preserve"> </w:t>
      </w:r>
      <w:r w:rsidR="00EE0C52">
        <w:t>percent</w:t>
      </w:r>
      <w:r w:rsidR="00E2203E" w:rsidRPr="00D408AE">
        <w:t>) and St. Mary (47</w:t>
      </w:r>
      <w:r w:rsidR="00EE0C52" w:rsidRPr="00EE0C52">
        <w:t xml:space="preserve"> </w:t>
      </w:r>
      <w:r w:rsidR="00EE0C52">
        <w:t>percent</w:t>
      </w:r>
      <w:r w:rsidR="00E2203E" w:rsidRPr="00D408AE">
        <w:t>).</w:t>
      </w:r>
      <w:r w:rsidR="00EE0C52">
        <w:t xml:space="preserve"> Thirty per</w:t>
      </w:r>
      <w:r w:rsidRPr="00D408AE">
        <w:t>cent worked outside of their parish of residence. A job placement assisted by the agenc</w:t>
      </w:r>
      <w:r w:rsidR="00EE0C52">
        <w:t>y was only reported by nine per</w:t>
      </w:r>
      <w:r w:rsidRPr="00D408AE">
        <w:t>cent of graduates.</w:t>
      </w:r>
    </w:p>
    <w:p w:rsidR="002F5FD8" w:rsidRPr="00D408AE" w:rsidRDefault="002F5FD8" w:rsidP="00DD5E1B">
      <w:pPr>
        <w:spacing w:before="0"/>
        <w:jc w:val="both"/>
      </w:pPr>
      <w:r w:rsidRPr="00D408AE">
        <w:t>Notably, respondents who were certified by NCTVET carried an employment rate of approximately 57</w:t>
      </w:r>
      <w:r w:rsidR="00EE0C52" w:rsidRPr="00EE0C52">
        <w:t xml:space="preserve"> </w:t>
      </w:r>
      <w:r w:rsidR="00EE0C52">
        <w:t>percent</w:t>
      </w:r>
      <w:r w:rsidRPr="00D408AE">
        <w:t>; while uncertified respondents reported an employment rate of approximately 59</w:t>
      </w:r>
      <w:r w:rsidR="00EE0C52" w:rsidRPr="00EE0C52">
        <w:t xml:space="preserve"> </w:t>
      </w:r>
      <w:r w:rsidR="00EE0C52">
        <w:t>percent</w:t>
      </w:r>
      <w:r w:rsidRPr="00D408AE">
        <w:t>. It takes most graduates seven to 12 months to find employment, and if a graduate does not find employment by 13 months the chances of employment decreas</w:t>
      </w:r>
      <w:r w:rsidR="00EE0C52">
        <w:t>e notably. Also notable, 14 per</w:t>
      </w:r>
      <w:r w:rsidRPr="00D408AE">
        <w:t>cent had completed additional education</w:t>
      </w:r>
      <w:r w:rsidR="00EE0C52">
        <w:t xml:space="preserve"> and training and almost 20 per</w:t>
      </w:r>
      <w:r w:rsidRPr="00D408AE">
        <w:t>cent were currently participating in further education and training.</w:t>
      </w:r>
    </w:p>
    <w:p w:rsidR="00E2203E" w:rsidRPr="00D408AE" w:rsidRDefault="002C7B57" w:rsidP="00DD5E1B">
      <w:pPr>
        <w:spacing w:before="0"/>
      </w:pPr>
      <w:r w:rsidRPr="00D408AE">
        <w:t>Th</w:t>
      </w:r>
      <w:r w:rsidR="00E2203E" w:rsidRPr="00D408AE">
        <w:t xml:space="preserve">e following skill areas recorded employment rates </w:t>
      </w:r>
      <w:r w:rsidR="00E2203E" w:rsidRPr="00D408AE">
        <w:rPr>
          <w:u w:val="single"/>
        </w:rPr>
        <w:t>above</w:t>
      </w:r>
      <w:r w:rsidR="00E2203E" w:rsidRPr="00D408AE">
        <w:t xml:space="preserve"> the average rate of 5</w:t>
      </w:r>
      <w:r w:rsidR="000478EA" w:rsidRPr="00D408AE">
        <w:t>7</w:t>
      </w:r>
      <w:r w:rsidR="00E2203E" w:rsidRPr="00D408AE">
        <w:t xml:space="preserve">%: </w:t>
      </w:r>
    </w:p>
    <w:p w:rsidR="002C7B57" w:rsidRPr="00D408AE" w:rsidRDefault="002C7B57" w:rsidP="00DD5E1B">
      <w:pPr>
        <w:spacing w:before="0" w:after="0"/>
        <w:sectPr w:rsidR="002C7B57" w:rsidRPr="00D408AE" w:rsidSect="00841006">
          <w:type w:val="continuous"/>
          <w:pgSz w:w="12240" w:h="15840"/>
          <w:pgMar w:top="1260" w:right="1440" w:bottom="1440" w:left="1440" w:header="720" w:footer="432" w:gutter="0"/>
          <w:pgNumType w:start="1"/>
          <w:cols w:space="720"/>
          <w:titlePg/>
          <w:docGrid w:linePitch="360"/>
        </w:sectPr>
      </w:pPr>
    </w:p>
    <w:p w:rsidR="00E2203E" w:rsidRPr="00D408AE" w:rsidRDefault="00E2203E" w:rsidP="00DD5E1B">
      <w:pPr>
        <w:spacing w:before="0" w:after="0"/>
      </w:pPr>
      <w:r w:rsidRPr="00D408AE">
        <w:lastRenderedPageBreak/>
        <w:t xml:space="preserve">Motor Vehicle Electrical/Electronic System – 100.0% </w:t>
      </w:r>
    </w:p>
    <w:p w:rsidR="00E2203E" w:rsidRPr="00D408AE" w:rsidRDefault="00E2203E" w:rsidP="00DD5E1B">
      <w:pPr>
        <w:spacing w:before="0" w:after="0"/>
      </w:pPr>
      <w:r w:rsidRPr="00D408AE">
        <w:t xml:space="preserve">Hairstyling – 84.6% </w:t>
      </w:r>
    </w:p>
    <w:p w:rsidR="00E2203E" w:rsidRPr="00D408AE" w:rsidRDefault="00E2203E" w:rsidP="00DD5E1B">
      <w:pPr>
        <w:spacing w:before="0" w:after="0"/>
      </w:pPr>
      <w:r w:rsidRPr="00D408AE">
        <w:t xml:space="preserve">CISCO IT Essentials – 84.6% </w:t>
      </w:r>
    </w:p>
    <w:p w:rsidR="00E2203E" w:rsidRPr="00D408AE" w:rsidRDefault="00E2203E" w:rsidP="00DD5E1B">
      <w:pPr>
        <w:spacing w:before="0" w:after="0"/>
      </w:pPr>
      <w:r w:rsidRPr="00D408AE">
        <w:t xml:space="preserve">Allied Health Care (Patient Care) – 81.8% </w:t>
      </w:r>
    </w:p>
    <w:p w:rsidR="00E2203E" w:rsidRPr="00D408AE" w:rsidRDefault="00E2203E" w:rsidP="00DD5E1B">
      <w:pPr>
        <w:spacing w:before="0" w:after="0"/>
      </w:pPr>
      <w:r w:rsidRPr="00D408AE">
        <w:t xml:space="preserve">Computer Repairs – 76.5% </w:t>
      </w:r>
    </w:p>
    <w:p w:rsidR="00E2203E" w:rsidRPr="00D408AE" w:rsidRDefault="00E2203E" w:rsidP="00DD5E1B">
      <w:pPr>
        <w:spacing w:before="0" w:after="0"/>
      </w:pPr>
      <w:r w:rsidRPr="00D408AE">
        <w:t xml:space="preserve">Barbering – 75.0% </w:t>
      </w:r>
    </w:p>
    <w:p w:rsidR="00E2203E" w:rsidRPr="00D408AE" w:rsidRDefault="00E2203E" w:rsidP="00DD5E1B">
      <w:pPr>
        <w:spacing w:before="0" w:after="0"/>
      </w:pPr>
      <w:r w:rsidRPr="00D408AE">
        <w:t xml:space="preserve">Horticulture (Turf Management) – 70.0% </w:t>
      </w:r>
    </w:p>
    <w:p w:rsidR="00E2203E" w:rsidRPr="00D408AE" w:rsidRDefault="00E2203E" w:rsidP="00DD5E1B">
      <w:pPr>
        <w:spacing w:before="0" w:after="0"/>
      </w:pPr>
      <w:r w:rsidRPr="00D408AE">
        <w:t xml:space="preserve">Early Childhood Development – 67.6% </w:t>
      </w:r>
    </w:p>
    <w:p w:rsidR="00E2203E" w:rsidRPr="00D408AE" w:rsidRDefault="00E2203E" w:rsidP="00DD5E1B">
      <w:pPr>
        <w:spacing w:before="0" w:after="0"/>
      </w:pPr>
      <w:r w:rsidRPr="00D408AE">
        <w:t xml:space="preserve">Electrical Installation – 66.7% </w:t>
      </w:r>
    </w:p>
    <w:p w:rsidR="00E2203E" w:rsidRPr="00D408AE" w:rsidRDefault="00E2203E" w:rsidP="00DD5E1B">
      <w:pPr>
        <w:spacing w:before="0" w:after="0"/>
      </w:pPr>
      <w:r w:rsidRPr="00D408AE">
        <w:t xml:space="preserve">Accounting Clerk – 65.6% </w:t>
      </w:r>
    </w:p>
    <w:p w:rsidR="00E2203E" w:rsidRPr="00D408AE" w:rsidRDefault="00E2203E" w:rsidP="00DD5E1B">
      <w:pPr>
        <w:spacing w:before="0" w:after="0"/>
      </w:pPr>
      <w:r w:rsidRPr="00D408AE">
        <w:t xml:space="preserve">Plumbing – 64.3% </w:t>
      </w:r>
    </w:p>
    <w:p w:rsidR="00E2203E" w:rsidRPr="00D408AE" w:rsidRDefault="00E2203E" w:rsidP="00DD5E1B">
      <w:pPr>
        <w:spacing w:before="0" w:after="0"/>
      </w:pPr>
      <w:r w:rsidRPr="00D408AE">
        <w:lastRenderedPageBreak/>
        <w:t xml:space="preserve">Food and Beverage – 64.3% </w:t>
      </w:r>
    </w:p>
    <w:p w:rsidR="00E2203E" w:rsidRPr="00D408AE" w:rsidRDefault="00E2203E" w:rsidP="00DD5E1B">
      <w:pPr>
        <w:spacing w:before="0" w:after="0"/>
      </w:pPr>
      <w:r w:rsidRPr="00D408AE">
        <w:t xml:space="preserve">Welding – 63.8% </w:t>
      </w:r>
    </w:p>
    <w:p w:rsidR="00E2203E" w:rsidRPr="00D408AE" w:rsidRDefault="00E2203E" w:rsidP="00DD5E1B">
      <w:pPr>
        <w:spacing w:before="0" w:after="0"/>
      </w:pPr>
      <w:r w:rsidRPr="00D408AE">
        <w:t xml:space="preserve">CFP (Cookery) – 63.0% </w:t>
      </w:r>
    </w:p>
    <w:p w:rsidR="00E2203E" w:rsidRPr="00D408AE" w:rsidRDefault="00E2203E" w:rsidP="00DD5E1B">
      <w:pPr>
        <w:spacing w:before="0" w:after="0"/>
      </w:pPr>
      <w:r w:rsidRPr="00D408AE">
        <w:t xml:space="preserve">Cabinet Making – 62.5% </w:t>
      </w:r>
    </w:p>
    <w:p w:rsidR="00E2203E" w:rsidRPr="00D408AE" w:rsidRDefault="00E2203E" w:rsidP="00DD5E1B">
      <w:pPr>
        <w:spacing w:before="0" w:after="0"/>
      </w:pPr>
      <w:r w:rsidRPr="00D408AE">
        <w:t xml:space="preserve">Electrical/Electronic Maintenance – 61.9% </w:t>
      </w:r>
    </w:p>
    <w:p w:rsidR="00E2203E" w:rsidRPr="00D408AE" w:rsidRDefault="00E2203E" w:rsidP="00DD5E1B">
      <w:pPr>
        <w:spacing w:before="0" w:after="0"/>
      </w:pPr>
      <w:r w:rsidRPr="00D408AE">
        <w:t xml:space="preserve">Motor Vehicle Repairs Car and Light Trucks – 60.0% </w:t>
      </w:r>
    </w:p>
    <w:p w:rsidR="00E2203E" w:rsidRPr="00D408AE" w:rsidRDefault="00E2203E" w:rsidP="00DD5E1B">
      <w:pPr>
        <w:spacing w:before="0" w:after="0"/>
      </w:pPr>
      <w:r w:rsidRPr="00D408AE">
        <w:t xml:space="preserve">Customer Service – 60.9% </w:t>
      </w:r>
    </w:p>
    <w:p w:rsidR="00E2203E" w:rsidRPr="00D408AE" w:rsidRDefault="00E2203E" w:rsidP="00DD5E1B">
      <w:pPr>
        <w:spacing w:before="0" w:after="0"/>
      </w:pPr>
      <w:r w:rsidRPr="00D408AE">
        <w:t xml:space="preserve">Garment Construction – 60.0% </w:t>
      </w:r>
    </w:p>
    <w:p w:rsidR="00E2203E" w:rsidRPr="00D408AE" w:rsidRDefault="00E2203E" w:rsidP="00DD5E1B">
      <w:pPr>
        <w:spacing w:before="0" w:after="0"/>
      </w:pPr>
      <w:r w:rsidRPr="00D408AE">
        <w:t xml:space="preserve">General Cosmetology – 60.0% </w:t>
      </w:r>
    </w:p>
    <w:p w:rsidR="00E2203E" w:rsidRPr="00D408AE" w:rsidRDefault="00E2203E" w:rsidP="00DD5E1B">
      <w:pPr>
        <w:spacing w:before="0" w:after="0"/>
      </w:pPr>
      <w:r w:rsidRPr="00D408AE">
        <w:t xml:space="preserve">Hospitality Service (Villa) – 59.3% </w:t>
      </w:r>
    </w:p>
    <w:p w:rsidR="002C7B57" w:rsidRPr="00D408AE" w:rsidRDefault="002C7B57" w:rsidP="00E2203E">
      <w:pPr>
        <w:sectPr w:rsidR="002C7B57" w:rsidRPr="00D408AE" w:rsidSect="002C7B57">
          <w:type w:val="continuous"/>
          <w:pgSz w:w="12240" w:h="15840"/>
          <w:pgMar w:top="1440" w:right="1440" w:bottom="1440" w:left="1440" w:header="720" w:footer="720" w:gutter="0"/>
          <w:cols w:num="2" w:space="720"/>
          <w:docGrid w:linePitch="360"/>
        </w:sectPr>
      </w:pPr>
    </w:p>
    <w:p w:rsidR="00DD5E1B" w:rsidRPr="00D408AE" w:rsidRDefault="00DD5E1B" w:rsidP="00E2203E"/>
    <w:p w:rsidR="00E2203E" w:rsidRPr="00D408AE" w:rsidRDefault="002C7B57" w:rsidP="00E2203E">
      <w:r w:rsidRPr="00D408AE">
        <w:t xml:space="preserve">The </w:t>
      </w:r>
      <w:r w:rsidR="00956680" w:rsidRPr="00D408AE">
        <w:t xml:space="preserve">specific </w:t>
      </w:r>
      <w:r w:rsidRPr="00D408AE">
        <w:t>qualifications that result in higher employment rates were:</w:t>
      </w:r>
    </w:p>
    <w:p w:rsidR="00E36157" w:rsidRPr="00D408AE" w:rsidRDefault="00E36157" w:rsidP="00E2203E">
      <w:pPr>
        <w:spacing w:after="0"/>
        <w:sectPr w:rsidR="00E36157" w:rsidRPr="00D408AE" w:rsidSect="002C7B57">
          <w:type w:val="continuous"/>
          <w:pgSz w:w="12240" w:h="15840"/>
          <w:pgMar w:top="1440" w:right="1440" w:bottom="1440" w:left="1440" w:header="720" w:footer="720" w:gutter="0"/>
          <w:cols w:space="720"/>
          <w:docGrid w:linePitch="360"/>
        </w:sectPr>
      </w:pPr>
    </w:p>
    <w:p w:rsidR="00E2203E" w:rsidRPr="00D408AE" w:rsidRDefault="00E2203E" w:rsidP="00DD5E1B">
      <w:pPr>
        <w:spacing w:before="0" w:after="0"/>
      </w:pPr>
      <w:r w:rsidRPr="00D408AE">
        <w:lastRenderedPageBreak/>
        <w:t xml:space="preserve">Early Childhood Development (Level 3) – 100.0% </w:t>
      </w:r>
    </w:p>
    <w:p w:rsidR="00E2203E" w:rsidRPr="00D408AE" w:rsidRDefault="00E2203E" w:rsidP="00DD5E1B">
      <w:pPr>
        <w:spacing w:before="0" w:after="0"/>
      </w:pPr>
      <w:r w:rsidRPr="00D408AE">
        <w:t xml:space="preserve">Computer Repairs (Level 1) - 100.0% </w:t>
      </w:r>
    </w:p>
    <w:p w:rsidR="00E2203E" w:rsidRPr="00D408AE" w:rsidRDefault="00E2203E" w:rsidP="00DD5E1B">
      <w:pPr>
        <w:spacing w:before="0" w:after="0"/>
      </w:pPr>
      <w:r w:rsidRPr="00D408AE">
        <w:t xml:space="preserve">Motor Vehicle Electrical/Electronic System (Level 3) – 100.0% </w:t>
      </w:r>
    </w:p>
    <w:p w:rsidR="00E2203E" w:rsidRPr="00D408AE" w:rsidRDefault="00E2203E" w:rsidP="00DD5E1B">
      <w:pPr>
        <w:spacing w:before="0" w:after="0"/>
      </w:pPr>
      <w:r w:rsidRPr="00D408AE">
        <w:t xml:space="preserve">Cisco IT Essential (Level 3) - 88.9% </w:t>
      </w:r>
    </w:p>
    <w:p w:rsidR="00E2203E" w:rsidRPr="00D408AE" w:rsidRDefault="00E2203E" w:rsidP="00DD5E1B">
      <w:pPr>
        <w:spacing w:before="0" w:after="0"/>
      </w:pPr>
      <w:r w:rsidRPr="00D408AE">
        <w:t xml:space="preserve">Hairstyling (Level 2) – 83.3% </w:t>
      </w:r>
    </w:p>
    <w:p w:rsidR="00E2203E" w:rsidRPr="00D408AE" w:rsidRDefault="00E2203E" w:rsidP="00DD5E1B">
      <w:pPr>
        <w:spacing w:before="0" w:after="0"/>
      </w:pPr>
      <w:r w:rsidRPr="00D408AE">
        <w:t xml:space="preserve">Electrical/Electronic Maintenance (Level 3) – 80.0% </w:t>
      </w:r>
    </w:p>
    <w:p w:rsidR="00E2203E" w:rsidRPr="00D408AE" w:rsidRDefault="00E2203E" w:rsidP="00DD5E1B">
      <w:pPr>
        <w:spacing w:before="0" w:after="0"/>
      </w:pPr>
      <w:r w:rsidRPr="00D408AE">
        <w:t xml:space="preserve">Allied Health Care (Patient Care) (Level 2) – 80.0% </w:t>
      </w:r>
    </w:p>
    <w:p w:rsidR="00E2203E" w:rsidRPr="00D408AE" w:rsidRDefault="00E2203E" w:rsidP="00DD5E1B">
      <w:pPr>
        <w:spacing w:before="0" w:after="0"/>
      </w:pPr>
      <w:r w:rsidRPr="00D408AE">
        <w:lastRenderedPageBreak/>
        <w:t xml:space="preserve">Cisco IT Essential (Level 2) - 78.6% </w:t>
      </w:r>
    </w:p>
    <w:p w:rsidR="00E2203E" w:rsidRPr="00D408AE" w:rsidRDefault="00E2203E" w:rsidP="00DD5E1B">
      <w:pPr>
        <w:spacing w:before="0" w:after="0"/>
      </w:pPr>
      <w:r w:rsidRPr="00D408AE">
        <w:t xml:space="preserve">Welding (Level 3) – 76.9% </w:t>
      </w:r>
    </w:p>
    <w:p w:rsidR="00E2203E" w:rsidRPr="00D408AE" w:rsidRDefault="00E2203E" w:rsidP="00DD5E1B">
      <w:pPr>
        <w:spacing w:before="0" w:after="0"/>
      </w:pPr>
      <w:r w:rsidRPr="00D408AE">
        <w:t xml:space="preserve">Computer Repairs (Level 2) - 71.4% </w:t>
      </w:r>
    </w:p>
    <w:p w:rsidR="00E2203E" w:rsidRPr="00D408AE" w:rsidRDefault="00E2203E" w:rsidP="00DD5E1B">
      <w:pPr>
        <w:spacing w:before="0" w:after="0"/>
      </w:pPr>
      <w:r w:rsidRPr="00D408AE">
        <w:t xml:space="preserve">Barbering (Level 2) – 71.4% </w:t>
      </w:r>
    </w:p>
    <w:p w:rsidR="00E2203E" w:rsidRPr="00D408AE" w:rsidRDefault="00E2203E" w:rsidP="00DD5E1B">
      <w:pPr>
        <w:spacing w:before="0" w:after="0"/>
      </w:pPr>
      <w:r w:rsidRPr="00D408AE">
        <w:t xml:space="preserve">Data Operations (Level 1) – 70.8% </w:t>
      </w:r>
    </w:p>
    <w:p w:rsidR="00E2203E" w:rsidRPr="00D408AE" w:rsidRDefault="00E2203E" w:rsidP="00DD5E1B">
      <w:pPr>
        <w:spacing w:before="0" w:after="0"/>
      </w:pPr>
      <w:r w:rsidRPr="00D408AE">
        <w:t xml:space="preserve">Plumbing (Level 2) – (69.2%) </w:t>
      </w:r>
    </w:p>
    <w:p w:rsidR="00E2203E" w:rsidRPr="00D408AE" w:rsidRDefault="00E2203E" w:rsidP="00DD5E1B">
      <w:pPr>
        <w:spacing w:before="0" w:after="0"/>
      </w:pPr>
      <w:r w:rsidRPr="00D408AE">
        <w:t xml:space="preserve">Electrical Installation (Level 2) – 68.9% </w:t>
      </w:r>
    </w:p>
    <w:p w:rsidR="00E2203E" w:rsidRPr="00D408AE" w:rsidRDefault="00E2203E" w:rsidP="00DD5E1B">
      <w:pPr>
        <w:spacing w:before="0" w:after="0"/>
      </w:pPr>
      <w:r w:rsidRPr="00D408AE">
        <w:t xml:space="preserve">Electrical Installation (Level 1) – 68.4% </w:t>
      </w:r>
    </w:p>
    <w:p w:rsidR="00E36157" w:rsidRPr="00D408AE" w:rsidRDefault="00E36157" w:rsidP="00DD5E1B">
      <w:pPr>
        <w:spacing w:before="0" w:after="0"/>
      </w:pPr>
      <w:r w:rsidRPr="00D408AE">
        <w:lastRenderedPageBreak/>
        <w:t xml:space="preserve">Welding (Level 2) – 64.0% </w:t>
      </w:r>
    </w:p>
    <w:p w:rsidR="00E36157" w:rsidRPr="00D408AE" w:rsidRDefault="00E36157" w:rsidP="00DD5E1B">
      <w:pPr>
        <w:spacing w:before="0" w:after="0"/>
      </w:pPr>
      <w:r w:rsidRPr="00D408AE">
        <w:t xml:space="preserve">Carpentry (Level 1) – 66.7% </w:t>
      </w:r>
    </w:p>
    <w:p w:rsidR="00E36157" w:rsidRPr="00D408AE" w:rsidRDefault="00E36157" w:rsidP="00DD5E1B">
      <w:pPr>
        <w:spacing w:before="0" w:after="0"/>
      </w:pPr>
      <w:r w:rsidRPr="00D408AE">
        <w:t xml:space="preserve">Accounting Clerk (Level 2) – 66.7% </w:t>
      </w:r>
    </w:p>
    <w:p w:rsidR="00E36157" w:rsidRPr="00D408AE" w:rsidRDefault="00E36157" w:rsidP="00DD5E1B">
      <w:pPr>
        <w:spacing w:before="0" w:after="0"/>
      </w:pPr>
      <w:r w:rsidRPr="00D408AE">
        <w:t xml:space="preserve">Early Childhood Development (Level 1) - 66.7% </w:t>
      </w:r>
    </w:p>
    <w:p w:rsidR="00E36157" w:rsidRPr="00D408AE" w:rsidRDefault="00E36157" w:rsidP="00DD5E1B">
      <w:pPr>
        <w:spacing w:before="0" w:after="0"/>
      </w:pPr>
      <w:r w:rsidRPr="00D408AE">
        <w:t xml:space="preserve">Motor Vehicle Car and Light Trucks (Level 3) – 66.7% </w:t>
      </w:r>
    </w:p>
    <w:p w:rsidR="00E36157" w:rsidRPr="00D408AE" w:rsidRDefault="00E36157" w:rsidP="00DD5E1B">
      <w:pPr>
        <w:spacing w:before="0" w:after="0"/>
      </w:pPr>
      <w:r w:rsidRPr="00D408AE">
        <w:t xml:space="preserve">Massage Therapy (Level 2) – 66.7% </w:t>
      </w:r>
    </w:p>
    <w:p w:rsidR="00E36157" w:rsidRPr="00D408AE" w:rsidRDefault="00E36157" w:rsidP="00DD5E1B">
      <w:pPr>
        <w:spacing w:before="0" w:after="0"/>
      </w:pPr>
      <w:r w:rsidRPr="00D408AE">
        <w:t xml:space="preserve">Business Administration (Secretarial Skills) (Level 1) – 66.7% </w:t>
      </w:r>
    </w:p>
    <w:p w:rsidR="00E36157" w:rsidRPr="00D408AE" w:rsidRDefault="00E36157" w:rsidP="00DD5E1B">
      <w:pPr>
        <w:spacing w:before="0" w:after="0"/>
      </w:pPr>
      <w:r w:rsidRPr="00D408AE">
        <w:t xml:space="preserve">Food and Beverage (Level 1) - 66.7% </w:t>
      </w:r>
    </w:p>
    <w:p w:rsidR="00E36157" w:rsidRPr="00D408AE" w:rsidRDefault="00E36157" w:rsidP="00DD5E1B">
      <w:pPr>
        <w:spacing w:before="0" w:after="0"/>
      </w:pPr>
      <w:r w:rsidRPr="00D408AE">
        <w:t xml:space="preserve">Horticulture Turf Management (Level 2) – 66.7% </w:t>
      </w:r>
    </w:p>
    <w:p w:rsidR="00E36157" w:rsidRPr="00D408AE" w:rsidRDefault="00E36157" w:rsidP="00DD5E1B">
      <w:pPr>
        <w:spacing w:before="0" w:after="0"/>
      </w:pPr>
      <w:r w:rsidRPr="00D408AE">
        <w:lastRenderedPageBreak/>
        <w:t xml:space="preserve">Early Childhood Development (Levels 2) – 65.5% </w:t>
      </w:r>
    </w:p>
    <w:p w:rsidR="004C1780" w:rsidRPr="00D408AE" w:rsidRDefault="00E36157" w:rsidP="00DD5E1B">
      <w:pPr>
        <w:spacing w:before="0" w:after="0"/>
      </w:pPr>
      <w:r w:rsidRPr="00D408AE">
        <w:t>General Cosmetology (Level 2) – 65.1%</w:t>
      </w:r>
    </w:p>
    <w:p w:rsidR="00E36157" w:rsidRPr="00D408AE" w:rsidRDefault="00E36157" w:rsidP="00DD5E1B">
      <w:pPr>
        <w:spacing w:before="0" w:after="0"/>
      </w:pPr>
      <w:r w:rsidRPr="00D408AE">
        <w:t xml:space="preserve">Commercial Food Preparation (Cookery) (Level 1) – 63.0% </w:t>
      </w:r>
    </w:p>
    <w:p w:rsidR="00E36157" w:rsidRPr="00D408AE" w:rsidRDefault="00E36157" w:rsidP="00DD5E1B">
      <w:pPr>
        <w:spacing w:before="0" w:after="0"/>
      </w:pPr>
      <w:r w:rsidRPr="00D408AE">
        <w:t xml:space="preserve">Food and Beverage (Level 2) – 60.0% </w:t>
      </w:r>
    </w:p>
    <w:p w:rsidR="00E36157" w:rsidRPr="00D408AE" w:rsidRDefault="00E36157" w:rsidP="00DD5E1B">
      <w:pPr>
        <w:spacing w:before="0" w:after="0"/>
      </w:pPr>
      <w:r w:rsidRPr="00D408AE">
        <w:t xml:space="preserve">Horticulture Turf Management (Level 3) – 60.0% </w:t>
      </w:r>
    </w:p>
    <w:p w:rsidR="00E36157" w:rsidRPr="00D408AE" w:rsidRDefault="00E36157" w:rsidP="00DD5E1B">
      <w:pPr>
        <w:spacing w:before="0" w:after="0"/>
      </w:pPr>
      <w:r w:rsidRPr="00D408AE">
        <w:t xml:space="preserve">General Construction (Level 2) – 60.0% </w:t>
      </w:r>
    </w:p>
    <w:p w:rsidR="00E36157" w:rsidRPr="00D408AE" w:rsidRDefault="00E36157" w:rsidP="00DD5E1B">
      <w:pPr>
        <w:spacing w:before="0" w:after="0"/>
      </w:pPr>
      <w:r w:rsidRPr="00D408AE">
        <w:t xml:space="preserve">Hospitality Services (Level 2) – 59.3% </w:t>
      </w:r>
    </w:p>
    <w:p w:rsidR="00E36157" w:rsidRPr="00D408AE" w:rsidRDefault="00E36157" w:rsidP="00DD5E1B">
      <w:pPr>
        <w:spacing w:before="0" w:after="0"/>
      </w:pPr>
      <w:r w:rsidRPr="00D408AE">
        <w:t xml:space="preserve">Practical Nursing (Level 2) – 63.6% </w:t>
      </w:r>
    </w:p>
    <w:p w:rsidR="00E36157" w:rsidRPr="00D408AE" w:rsidRDefault="00E36157" w:rsidP="00E2203E">
      <w:pPr>
        <w:spacing w:after="0"/>
        <w:sectPr w:rsidR="00E36157" w:rsidRPr="00D408AE" w:rsidSect="00E36157">
          <w:type w:val="continuous"/>
          <w:pgSz w:w="12240" w:h="15840"/>
          <w:pgMar w:top="1440" w:right="1440" w:bottom="1440" w:left="1440" w:header="720" w:footer="720" w:gutter="0"/>
          <w:cols w:num="2" w:space="720"/>
          <w:docGrid w:linePitch="360"/>
        </w:sectPr>
      </w:pPr>
    </w:p>
    <w:p w:rsidR="00E2203E" w:rsidRPr="00D408AE" w:rsidRDefault="00E36157" w:rsidP="00DD5E1B">
      <w:pPr>
        <w:spacing w:after="0"/>
        <w:jc w:val="both"/>
      </w:pPr>
      <w:r w:rsidRPr="00D408AE">
        <w:lastRenderedPageBreak/>
        <w:t xml:space="preserve">Skills areas with low employment rates include </w:t>
      </w:r>
      <w:r w:rsidR="00EE0C52">
        <w:t>C</w:t>
      </w:r>
      <w:r w:rsidRPr="00D408AE">
        <w:t xml:space="preserve">arpentry, </w:t>
      </w:r>
      <w:r w:rsidR="00EE0C52">
        <w:t>B</w:t>
      </w:r>
      <w:r w:rsidRPr="00D408AE">
        <w:t xml:space="preserve">uilding </w:t>
      </w:r>
      <w:r w:rsidR="00EE0C52">
        <w:t>M</w:t>
      </w:r>
      <w:r w:rsidRPr="00D408AE">
        <w:t xml:space="preserve">aintenance, </w:t>
      </w:r>
      <w:r w:rsidR="00EE0C52">
        <w:t>S</w:t>
      </w:r>
      <w:r w:rsidRPr="00D408AE">
        <w:t xml:space="preserve">ecretarial </w:t>
      </w:r>
      <w:r w:rsidR="00EE0C52">
        <w:t>S</w:t>
      </w:r>
      <w:r w:rsidRPr="00D408AE">
        <w:t xml:space="preserve">kills and </w:t>
      </w:r>
      <w:r w:rsidR="00EE0C52">
        <w:t>G</w:t>
      </w:r>
      <w:r w:rsidRPr="00D408AE">
        <w:t xml:space="preserve">eneral </w:t>
      </w:r>
      <w:r w:rsidR="00EE0C52">
        <w:t>O</w:t>
      </w:r>
      <w:r w:rsidRPr="00D408AE">
        <w:t xml:space="preserve">ffice </w:t>
      </w:r>
      <w:r w:rsidR="00EE0C52">
        <w:t>A</w:t>
      </w:r>
      <w:r w:rsidRPr="00D408AE">
        <w:t xml:space="preserve">dministration, </w:t>
      </w:r>
      <w:r w:rsidR="00EE0C52">
        <w:t>H</w:t>
      </w:r>
      <w:r w:rsidRPr="00D408AE">
        <w:t>ousekeeping-</w:t>
      </w:r>
      <w:r w:rsidR="00EE0C52">
        <w:t>L</w:t>
      </w:r>
      <w:r w:rsidRPr="00D408AE">
        <w:t xml:space="preserve">aundry and </w:t>
      </w:r>
      <w:r w:rsidR="00EE0C52">
        <w:t>L</w:t>
      </w:r>
      <w:r w:rsidRPr="00D408AE">
        <w:t xml:space="preserve">inen, and </w:t>
      </w:r>
      <w:r w:rsidR="00EE0C52">
        <w:t>H</w:t>
      </w:r>
      <w:r w:rsidRPr="00D408AE">
        <w:t xml:space="preserve">otel </w:t>
      </w:r>
      <w:r w:rsidR="00EE0C52">
        <w:t>F</w:t>
      </w:r>
      <w:r w:rsidRPr="00D408AE">
        <w:t xml:space="preserve">ront </w:t>
      </w:r>
      <w:r w:rsidR="00EE0C52">
        <w:t>O</w:t>
      </w:r>
      <w:r w:rsidRPr="00D408AE">
        <w:t>ffice.</w:t>
      </w:r>
    </w:p>
    <w:p w:rsidR="00E2203E" w:rsidRPr="00D408AE" w:rsidRDefault="003B6666" w:rsidP="00DD5E1B">
      <w:pPr>
        <w:jc w:val="both"/>
      </w:pPr>
      <w:r w:rsidRPr="00D408AE">
        <w:rPr>
          <w:b/>
        </w:rPr>
        <w:t xml:space="preserve">The National Council on Technical and Vocational Education and Training (NCTVET) </w:t>
      </w:r>
      <w:r w:rsidRPr="00D408AE">
        <w:t xml:space="preserve">is </w:t>
      </w:r>
      <w:r w:rsidR="00133063" w:rsidRPr="00D408AE">
        <w:t xml:space="preserve">a key player in vocational training </w:t>
      </w:r>
      <w:r w:rsidR="00D408AE" w:rsidRPr="00D408AE">
        <w:t>program</w:t>
      </w:r>
      <w:r w:rsidR="00133063" w:rsidRPr="00D408AE">
        <w:t xml:space="preserve">s. It is </w:t>
      </w:r>
      <w:r w:rsidRPr="00D408AE">
        <w:t>financed by HEART Trust-NTA and is comprised of a group of stakeholders from the public and private sector</w:t>
      </w:r>
      <w:r w:rsidR="00133063" w:rsidRPr="00D408AE">
        <w:t>, including HEART Trust-NTA</w:t>
      </w:r>
      <w:r w:rsidRPr="00D408AE">
        <w:t xml:space="preserve">. The Council is supported by a technical staff </w:t>
      </w:r>
      <w:r w:rsidR="00133063" w:rsidRPr="00D408AE">
        <w:t>that</w:t>
      </w:r>
      <w:r w:rsidRPr="00D408AE">
        <w:t xml:space="preserve"> develop</w:t>
      </w:r>
      <w:r w:rsidR="00936E6A" w:rsidRPr="00D408AE">
        <w:t>s</w:t>
      </w:r>
      <w:r w:rsidRPr="00D408AE">
        <w:t xml:space="preserve"> standards, provide</w:t>
      </w:r>
      <w:r w:rsidR="00936E6A" w:rsidRPr="00D408AE">
        <w:t>s</w:t>
      </w:r>
      <w:r w:rsidRPr="00D408AE">
        <w:t xml:space="preserve"> quality assurance (QA) of the assessment and certification process, and do</w:t>
      </w:r>
      <w:r w:rsidR="00936E6A" w:rsidRPr="00D408AE">
        <w:t>es</w:t>
      </w:r>
      <w:r w:rsidRPr="00D408AE">
        <w:t xml:space="preserve"> the technical work to accredit TVET </w:t>
      </w:r>
      <w:r w:rsidR="00D408AE" w:rsidRPr="00D408AE">
        <w:t>program</w:t>
      </w:r>
      <w:r w:rsidRPr="00D408AE">
        <w:t>s. Th</w:t>
      </w:r>
      <w:r w:rsidR="00936E6A" w:rsidRPr="00D408AE">
        <w:t>e</w:t>
      </w:r>
      <w:r w:rsidRPr="00D408AE">
        <w:t xml:space="preserve"> Council approves and formally adopts occupational standards and training </w:t>
      </w:r>
      <w:r w:rsidR="00D408AE" w:rsidRPr="00D408AE">
        <w:t>program</w:t>
      </w:r>
      <w:r w:rsidRPr="00D408AE">
        <w:t xml:space="preserve"> standards, and awards accreditation and certification. NCTVET regulates the assessors in the system, both approving who can be an assessor through certification</w:t>
      </w:r>
      <w:r w:rsidR="00EE0C52">
        <w:t>,</w:t>
      </w:r>
      <w:r w:rsidRPr="00D408AE">
        <w:t xml:space="preserve"> and providing QA services</w:t>
      </w:r>
      <w:r w:rsidR="00936E6A" w:rsidRPr="00D408AE">
        <w:t xml:space="preserve"> for the assessment process through audits of assessment records</w:t>
      </w:r>
      <w:r w:rsidRPr="00D408AE">
        <w:t>. NCTVET has developed 510 occupational standards in a five-tier qualifications framework. Training providers can become accredited</w:t>
      </w:r>
      <w:r w:rsidR="00133063" w:rsidRPr="00D408AE">
        <w:t xml:space="preserve">, although there are not many non-HEART </w:t>
      </w:r>
      <w:r w:rsidR="00D408AE" w:rsidRPr="00D408AE">
        <w:t>program</w:t>
      </w:r>
      <w:r w:rsidR="00133063" w:rsidRPr="00D408AE">
        <w:t xml:space="preserve">s that have been accredited. Accredited </w:t>
      </w:r>
      <w:r w:rsidR="00D408AE" w:rsidRPr="00D408AE">
        <w:t>program</w:t>
      </w:r>
      <w:r w:rsidR="00133063" w:rsidRPr="00D408AE">
        <w:t xml:space="preserve">s have more control over the assessment process. It is supposed to be possible for an organization to be accredited for assessment only (and not for providing training directly) and this could be an option for CSJP III to explore as it would improve the assessment process for CSJP vocational training participants. Training for assessors is available through the Vocational Training Development Institute, a tertiary level </w:t>
      </w:r>
      <w:r w:rsidR="00D408AE" w:rsidRPr="00D408AE">
        <w:t>program</w:t>
      </w:r>
      <w:r w:rsidR="00133063" w:rsidRPr="00D408AE">
        <w:t xml:space="preserve"> of HEART Trust-NTA.</w:t>
      </w:r>
    </w:p>
    <w:p w:rsidR="00133063" w:rsidRPr="00D408AE" w:rsidRDefault="00133063" w:rsidP="00DD5E1B">
      <w:pPr>
        <w:jc w:val="both"/>
      </w:pPr>
      <w:r w:rsidRPr="00D408AE">
        <w:t xml:space="preserve">NCTVET qualifications are arranged in competency units such as “Communicate </w:t>
      </w:r>
      <w:r w:rsidR="000667E2">
        <w:t>e</w:t>
      </w:r>
      <w:r w:rsidRPr="00D408AE">
        <w:t xml:space="preserve">ffectively in the </w:t>
      </w:r>
      <w:r w:rsidR="000667E2">
        <w:t>w</w:t>
      </w:r>
      <w:r w:rsidRPr="00D408AE">
        <w:t>orkplace” or “Perform an oil change on a vehicle engine”. Each unit is assigned nominal hours, the average time it should take to complete a unit. A qualification is comprised of core mandatory units and elective units to customize a training offering to a particular job or employer emphasis. Qualification levels are Level 1 semi-skilled, Level 2 skilled, Level 3 independent skilled worker, technician, supervisor, Level 4 for managers</w:t>
      </w:r>
      <w:r w:rsidR="000478EA" w:rsidRPr="00D408AE">
        <w:t xml:space="preserve"> and</w:t>
      </w:r>
      <w:r w:rsidRPr="00D408AE">
        <w:t xml:space="preserve"> higher level technicians, and Level 5 </w:t>
      </w:r>
      <w:r w:rsidR="000478EA" w:rsidRPr="00D408AE">
        <w:t xml:space="preserve">is </w:t>
      </w:r>
      <w:r w:rsidRPr="00D408AE">
        <w:t>a professional level.</w:t>
      </w:r>
      <w:r w:rsidR="00EE0C52">
        <w:t xml:space="preserve"> Work has been underway to merge with a proposed regional qualifications framework of CARICOM and add additional levels.</w:t>
      </w:r>
    </w:p>
    <w:p w:rsidR="00BC0750" w:rsidRPr="00D408AE" w:rsidRDefault="00BC0750" w:rsidP="00DD5E1B">
      <w:pPr>
        <w:jc w:val="both"/>
      </w:pPr>
      <w:r w:rsidRPr="00D408AE">
        <w:t xml:space="preserve">HEART has approved and implemented five customized training </w:t>
      </w:r>
      <w:r w:rsidR="00D408AE" w:rsidRPr="00D408AE">
        <w:t>program</w:t>
      </w:r>
      <w:r w:rsidRPr="00D408AE">
        <w:t>s in the past year</w:t>
      </w:r>
      <w:r w:rsidR="000667E2">
        <w:t xml:space="preserve"> </w:t>
      </w:r>
      <w:r w:rsidR="000667E2" w:rsidRPr="000667E2">
        <w:t>for poorer beneficiaries with lower educational qualifications</w:t>
      </w:r>
      <w:r w:rsidRPr="00D408AE">
        <w:t xml:space="preserve"> for the Steps to Work </w:t>
      </w:r>
      <w:r w:rsidR="00D408AE" w:rsidRPr="00D408AE">
        <w:t>program</w:t>
      </w:r>
      <w:r w:rsidRPr="00D408AE">
        <w:t xml:space="preserve">; the </w:t>
      </w:r>
      <w:r w:rsidR="00D408AE" w:rsidRPr="00D408AE">
        <w:t>program</w:t>
      </w:r>
      <w:r w:rsidRPr="00D408AE">
        <w:t xml:space="preserve">s customized for Steps to Work feature more remedial education content and additional hours on life skills and employability skills. </w:t>
      </w:r>
      <w:r w:rsidR="000667E2" w:rsidRPr="000667E2">
        <w:t>A similar customized approach</w:t>
      </w:r>
      <w:r w:rsidRPr="00D408AE">
        <w:t xml:space="preserve"> is something CSJP III will want to explore.</w:t>
      </w:r>
    </w:p>
    <w:p w:rsidR="00E2203E" w:rsidRPr="00D408AE" w:rsidRDefault="00936E6A" w:rsidP="00DD5E1B">
      <w:pPr>
        <w:jc w:val="both"/>
      </w:pPr>
      <w:r w:rsidRPr="00D408AE">
        <w:t>Sustainability concerns require that the CSJP III form a longer term partnership with HEART Trust-NTA for training and certification. A partnership should focus on improving access for the target group,</w:t>
      </w:r>
      <w:r w:rsidR="00956680" w:rsidRPr="00D408AE">
        <w:t xml:space="preserve"> implementing community </w:t>
      </w:r>
      <w:r w:rsidR="00D408AE" w:rsidRPr="00D408AE">
        <w:t>program</w:t>
      </w:r>
      <w:r w:rsidR="00956680" w:rsidRPr="00D408AE">
        <w:t xml:space="preserve">s in proximity to CSJP communities, possibly providing customized </w:t>
      </w:r>
      <w:r w:rsidR="00D408AE" w:rsidRPr="00D408AE">
        <w:t>program</w:t>
      </w:r>
      <w:r w:rsidR="00956680" w:rsidRPr="00D408AE">
        <w:t xml:space="preserve">s as is done with the Steps to Work </w:t>
      </w:r>
      <w:r w:rsidR="00D408AE" w:rsidRPr="00D408AE">
        <w:t>program</w:t>
      </w:r>
      <w:r w:rsidR="00956680" w:rsidRPr="00D408AE">
        <w:t>,</w:t>
      </w:r>
      <w:r w:rsidRPr="00D408AE">
        <w:t xml:space="preserve"> improving the assessment process for CSJP participants, jointly addressing the unsolved problem of remedial education services needed by the target group</w:t>
      </w:r>
      <w:r w:rsidR="00956680" w:rsidRPr="00D408AE">
        <w:t xml:space="preserve"> and a concern for both HEART and CSJP</w:t>
      </w:r>
      <w:r w:rsidRPr="00D408AE">
        <w:t xml:space="preserve">, working together </w:t>
      </w:r>
      <w:r w:rsidRPr="00D408AE">
        <w:lastRenderedPageBreak/>
        <w:t xml:space="preserve">in </w:t>
      </w:r>
      <w:r w:rsidR="00D408AE" w:rsidRPr="00D408AE">
        <w:t>program</w:t>
      </w:r>
      <w:r w:rsidRPr="00D408AE">
        <w:t xml:space="preserve"> development for better life skills and employability training, work experience and internship </w:t>
      </w:r>
      <w:r w:rsidR="00D408AE" w:rsidRPr="00D408AE">
        <w:t>program</w:t>
      </w:r>
      <w:r w:rsidRPr="00D408AE">
        <w:t>s, and job preparation and job placement services.</w:t>
      </w:r>
    </w:p>
    <w:p w:rsidR="00936E6A" w:rsidRPr="00D408AE" w:rsidRDefault="00936E6A" w:rsidP="00DD5E1B">
      <w:pPr>
        <w:jc w:val="both"/>
      </w:pPr>
      <w:r w:rsidRPr="00D408AE">
        <w:t xml:space="preserve">In the next section we discuss </w:t>
      </w:r>
      <w:r w:rsidR="00BC0750" w:rsidRPr="00D408AE">
        <w:t>three</w:t>
      </w:r>
      <w:r w:rsidRPr="00D408AE">
        <w:t xml:space="preserve"> other Jamaican entities that are important </w:t>
      </w:r>
      <w:r w:rsidR="009D0741" w:rsidRPr="00D408AE">
        <w:t xml:space="preserve">to think about </w:t>
      </w:r>
      <w:r w:rsidRPr="00D408AE">
        <w:t>for sustainability</w:t>
      </w:r>
      <w:r w:rsidR="009D0741" w:rsidRPr="00D408AE">
        <w:t>. CSJP likely needs a remedial education component for some clients,</w:t>
      </w:r>
      <w:r w:rsidR="001475E2">
        <w:t xml:space="preserve"> needs linkage to the MLSS,</w:t>
      </w:r>
      <w:r w:rsidR="009D0741" w:rsidRPr="00D408AE">
        <w:t xml:space="preserve"> and is also missing any business development services for would be entrepreneurs.</w:t>
      </w:r>
    </w:p>
    <w:p w:rsidR="009D0741" w:rsidRPr="00D408AE" w:rsidRDefault="009D0741" w:rsidP="008D45BA">
      <w:pPr>
        <w:pStyle w:val="Heading2"/>
      </w:pPr>
      <w:bookmarkStart w:id="29" w:name="_Toc374899561"/>
      <w:r w:rsidRPr="00D408AE">
        <w:t>The Jamaica Foundation for Lifelong Learning (JFLL)</w:t>
      </w:r>
      <w:bookmarkEnd w:id="29"/>
    </w:p>
    <w:p w:rsidR="00375A58" w:rsidRPr="00D408AE" w:rsidRDefault="00441032" w:rsidP="00DD5E1B">
      <w:pPr>
        <w:jc w:val="both"/>
      </w:pPr>
      <w:r w:rsidRPr="00D408AE">
        <w:t xml:space="preserve">Founded as a </w:t>
      </w:r>
      <w:r w:rsidR="000667E2">
        <w:t>l</w:t>
      </w:r>
      <w:r w:rsidR="009D0741" w:rsidRPr="00D408AE">
        <w:t>iteracy</w:t>
      </w:r>
      <w:r w:rsidRPr="00D408AE">
        <w:t xml:space="preserve"> agency in the 1970s</w:t>
      </w:r>
      <w:r w:rsidR="000667E2">
        <w:t xml:space="preserve"> by Michael Manley’s government</w:t>
      </w:r>
      <w:r w:rsidR="009D0741" w:rsidRPr="00D408AE">
        <w:t>,</w:t>
      </w:r>
      <w:r w:rsidRPr="00D408AE">
        <w:t xml:space="preserve"> JFLL offers literacy training</w:t>
      </w:r>
      <w:r w:rsidR="008A77A0" w:rsidRPr="00D408AE">
        <w:t xml:space="preserve"> and</w:t>
      </w:r>
      <w:r w:rsidR="009D0741" w:rsidRPr="00D408AE">
        <w:t xml:space="preserve"> remedial</w:t>
      </w:r>
      <w:r w:rsidRPr="00D408AE">
        <w:t xml:space="preserve"> education</w:t>
      </w:r>
      <w:r w:rsidR="008A77A0" w:rsidRPr="00D408AE">
        <w:t xml:space="preserve"> (including a computer assisted called AutoSkills)</w:t>
      </w:r>
      <w:r w:rsidR="009D0741" w:rsidRPr="00D408AE">
        <w:t>, CS</w:t>
      </w:r>
      <w:r w:rsidRPr="00D408AE">
        <w:t>E</w:t>
      </w:r>
      <w:r w:rsidR="009D0741" w:rsidRPr="00D408AE">
        <w:t xml:space="preserve">C and </w:t>
      </w:r>
      <w:r w:rsidRPr="00D408AE">
        <w:t xml:space="preserve">High School Equivalency </w:t>
      </w:r>
      <w:r w:rsidR="00D408AE" w:rsidRPr="00D408AE">
        <w:t>program</w:t>
      </w:r>
      <w:r w:rsidRPr="00D408AE">
        <w:t xml:space="preserve">s, literacy assessments for HEART, the YUTE </w:t>
      </w:r>
      <w:r w:rsidR="00D408AE" w:rsidRPr="00D408AE">
        <w:t>program</w:t>
      </w:r>
      <w:r w:rsidRPr="00D408AE">
        <w:t>, and Steps to Work,</w:t>
      </w:r>
      <w:r w:rsidR="008A77A0" w:rsidRPr="00D408AE">
        <w:t xml:space="preserve"> and CASE [Computer Application Software for Empowerment] a basic computer training course. JFLL is located in every parish. The organization has been undergoing a great transformation to remain relevant and expand beyond basic literacy and carries a bit of stigma from its earlier mission.</w:t>
      </w:r>
      <w:r w:rsidR="001C1DEB" w:rsidRPr="00D408AE">
        <w:t xml:space="preserve"> Many JFLL </w:t>
      </w:r>
      <w:r w:rsidR="00D408AE" w:rsidRPr="00D408AE">
        <w:t>program</w:t>
      </w:r>
      <w:r w:rsidR="001C1DEB" w:rsidRPr="00D408AE">
        <w:t>s operate three times daily.</w:t>
      </w:r>
      <w:r w:rsidR="00375A58" w:rsidRPr="00D408AE">
        <w:t xml:space="preserve"> </w:t>
      </w:r>
    </w:p>
    <w:p w:rsidR="000369D1" w:rsidRPr="00D408AE" w:rsidRDefault="00375A58" w:rsidP="00DD5E1B">
      <w:pPr>
        <w:jc w:val="both"/>
      </w:pPr>
      <w:r w:rsidRPr="00D408AE">
        <w:t xml:space="preserve">JFLL operates one pre-vocational training </w:t>
      </w:r>
      <w:r w:rsidR="00D408AE" w:rsidRPr="00D408AE">
        <w:t>program</w:t>
      </w:r>
      <w:r w:rsidRPr="00D408AE">
        <w:t xml:space="preserve"> in partnership with the CSJP Western region at present. </w:t>
      </w:r>
      <w:r w:rsidR="00F84918" w:rsidRPr="00D408AE">
        <w:t xml:space="preserve">The JFLL </w:t>
      </w:r>
      <w:r w:rsidR="00D408AE" w:rsidRPr="00D408AE">
        <w:t>program</w:t>
      </w:r>
      <w:r w:rsidR="00F84918" w:rsidRPr="00D408AE">
        <w:t xml:space="preserve">s to help </w:t>
      </w:r>
      <w:r w:rsidR="008A77A0" w:rsidRPr="00D408AE">
        <w:t>Steps to Work</w:t>
      </w:r>
      <w:r w:rsidR="00F84918" w:rsidRPr="00D408AE">
        <w:t xml:space="preserve"> participants achieve CXC CSECs and HISEP academic certifications appear successful at increasing the qualifications of participants whose main barrier is low education attainment according to the Osei</w:t>
      </w:r>
      <w:r w:rsidR="006714EF" w:rsidRPr="00D408AE">
        <w:t xml:space="preserve"> </w:t>
      </w:r>
      <w:r w:rsidR="006714EF" w:rsidRPr="00D408AE">
        <w:rPr>
          <w:i/>
        </w:rPr>
        <w:t>et al</w:t>
      </w:r>
      <w:r w:rsidR="00F84918" w:rsidRPr="00D408AE">
        <w:t xml:space="preserve"> report</w:t>
      </w:r>
      <w:r w:rsidR="006714EF" w:rsidRPr="00D408AE">
        <w:rPr>
          <w:rStyle w:val="FootnoteReference"/>
        </w:rPr>
        <w:footnoteReference w:id="24"/>
      </w:r>
      <w:r w:rsidR="00F84918" w:rsidRPr="00D408AE">
        <w:t xml:space="preserve">. Any </w:t>
      </w:r>
      <w:r w:rsidR="00D408AE" w:rsidRPr="00D408AE">
        <w:t>program</w:t>
      </w:r>
      <w:r w:rsidR="00F84918" w:rsidRPr="00D408AE">
        <w:t xml:space="preserve"> that works to get individuals without high school CSEC certification will greatly improve chances for employment, as employers nearly all use this as their most important benchmark.</w:t>
      </w:r>
      <w:r w:rsidR="008A77A0" w:rsidRPr="00D408AE">
        <w:t xml:space="preserve"> </w:t>
      </w:r>
      <w:r w:rsidR="006714EF" w:rsidRPr="00D408AE">
        <w:t>J</w:t>
      </w:r>
      <w:r w:rsidR="000369D1" w:rsidRPr="00D408AE">
        <w:t xml:space="preserve">FLL </w:t>
      </w:r>
      <w:r w:rsidR="008A77A0" w:rsidRPr="00D408AE">
        <w:t xml:space="preserve">also </w:t>
      </w:r>
      <w:r w:rsidR="000369D1" w:rsidRPr="00D408AE">
        <w:t xml:space="preserve">works with the Correctional Services Department to implement literacy interventions in correctional facilities as part of their wider rehabilitation efforts. JFLL welcomes learners referred by the </w:t>
      </w:r>
      <w:r w:rsidR="008A77A0" w:rsidRPr="00D408AE">
        <w:t>judicial</w:t>
      </w:r>
      <w:r w:rsidR="000369D1" w:rsidRPr="00D408AE">
        <w:t xml:space="preserve"> system and the JCF. </w:t>
      </w:r>
    </w:p>
    <w:p w:rsidR="001C1DEB" w:rsidRPr="00D408AE" w:rsidRDefault="008A77A0" w:rsidP="00DD5E1B">
      <w:pPr>
        <w:spacing w:after="120"/>
        <w:jc w:val="both"/>
      </w:pPr>
      <w:r w:rsidRPr="00D408AE">
        <w:t xml:space="preserve">The </w:t>
      </w:r>
      <w:r w:rsidR="001C1DEB" w:rsidRPr="00D408AE">
        <w:t>JFLL</w:t>
      </w:r>
      <w:r w:rsidRPr="00D408AE">
        <w:t xml:space="preserve"> offers fi</w:t>
      </w:r>
      <w:r w:rsidR="0045449B" w:rsidRPr="00D408AE">
        <w:t xml:space="preserve">ve different </w:t>
      </w:r>
      <w:r w:rsidR="00D408AE" w:rsidRPr="00D408AE">
        <w:t>program</w:t>
      </w:r>
      <w:r w:rsidR="0045449B" w:rsidRPr="00D408AE">
        <w:t xml:space="preserve"> streams:</w:t>
      </w:r>
    </w:p>
    <w:p w:rsidR="00441032" w:rsidRPr="00D408AE" w:rsidRDefault="00441032" w:rsidP="000E3333">
      <w:pPr>
        <w:pStyle w:val="ListParagraph"/>
        <w:numPr>
          <w:ilvl w:val="0"/>
          <w:numId w:val="20"/>
        </w:numPr>
        <w:jc w:val="both"/>
      </w:pPr>
      <w:r w:rsidRPr="00D408AE">
        <w:rPr>
          <w:bCs/>
        </w:rPr>
        <w:t>The Foundation LENS</w:t>
      </w:r>
      <w:r w:rsidRPr="00D408AE">
        <w:rPr>
          <w:b/>
          <w:bCs/>
        </w:rPr>
        <w:t xml:space="preserve"> </w:t>
      </w:r>
      <w:r w:rsidR="008A77A0" w:rsidRPr="00D408AE">
        <w:t>(</w:t>
      </w:r>
      <w:r w:rsidRPr="00D408AE">
        <w:t>Lessons in Eng</w:t>
      </w:r>
      <w:r w:rsidR="008A77A0" w:rsidRPr="00D408AE">
        <w:t>l</w:t>
      </w:r>
      <w:r w:rsidRPr="00D408AE">
        <w:t>ish, Numeracy and Survival</w:t>
      </w:r>
      <w:r w:rsidR="008A77A0" w:rsidRPr="00D408AE">
        <w:t>)</w:t>
      </w:r>
      <w:r w:rsidRPr="00D408AE">
        <w:t xml:space="preserve"> takes the adult learner from basic literacy and numeracy up to the Grade 6 level.  Based on a pre-training test, learners are placed at one of four levels and guided to advancement at their natural pace.</w:t>
      </w:r>
      <w:r w:rsidR="008A77A0" w:rsidRPr="00D408AE">
        <w:t xml:space="preserve"> </w:t>
      </w:r>
      <w:r w:rsidRPr="00D408AE">
        <w:t xml:space="preserve">Upon completion of all four levels of the Basic Literacy &amp; Numeracy </w:t>
      </w:r>
      <w:r w:rsidR="00D408AE" w:rsidRPr="00D408AE">
        <w:t>Program</w:t>
      </w:r>
      <w:r w:rsidRPr="00D408AE">
        <w:t xml:space="preserve"> the learner is awarded a Certificate of Achievement. </w:t>
      </w:r>
    </w:p>
    <w:p w:rsidR="001C1DEB" w:rsidRPr="00D408AE" w:rsidRDefault="001C1DEB" w:rsidP="000E3333">
      <w:pPr>
        <w:pStyle w:val="ListParagraph"/>
        <w:numPr>
          <w:ilvl w:val="0"/>
          <w:numId w:val="20"/>
        </w:numPr>
        <w:spacing w:after="0"/>
        <w:jc w:val="both"/>
        <w:rPr>
          <w:sz w:val="21"/>
          <w:szCs w:val="21"/>
        </w:rPr>
      </w:pPr>
      <w:r w:rsidRPr="00D408AE">
        <w:t xml:space="preserve">The JFLL Secondary </w:t>
      </w:r>
      <w:r w:rsidR="00D408AE" w:rsidRPr="00D408AE">
        <w:t>Program</w:t>
      </w:r>
      <w:r w:rsidRPr="00D408AE">
        <w:t xml:space="preserve"> </w:t>
      </w:r>
      <w:r w:rsidR="000369D1" w:rsidRPr="00D408AE">
        <w:t xml:space="preserve">offers </w:t>
      </w:r>
      <w:r w:rsidRPr="00D408AE">
        <w:t>a pathway</w:t>
      </w:r>
      <w:r w:rsidR="000369D1" w:rsidRPr="00D408AE">
        <w:t xml:space="preserve"> to learners who want to get their qualifications in Math</w:t>
      </w:r>
      <w:r w:rsidRPr="00D408AE">
        <w:t>ematics</w:t>
      </w:r>
      <w:r w:rsidR="000369D1" w:rsidRPr="00D408AE">
        <w:t xml:space="preserve"> and English up to the Grade 11 level. </w:t>
      </w:r>
      <w:r w:rsidRPr="00D408AE">
        <w:t xml:space="preserve">The </w:t>
      </w:r>
      <w:r w:rsidR="00D408AE" w:rsidRPr="00D408AE">
        <w:t>program</w:t>
      </w:r>
      <w:r w:rsidRPr="00D408AE">
        <w:t xml:space="preserve"> is aimed at </w:t>
      </w:r>
      <w:r w:rsidR="000369D1" w:rsidRPr="00D408AE">
        <w:t xml:space="preserve">students who </w:t>
      </w:r>
      <w:r w:rsidRPr="00D408AE">
        <w:t>did not sit for</w:t>
      </w:r>
      <w:r w:rsidR="000369D1" w:rsidRPr="00D408AE">
        <w:t xml:space="preserve"> CSEC subjects </w:t>
      </w:r>
      <w:r w:rsidRPr="00D408AE">
        <w:t>or</w:t>
      </w:r>
      <w:r w:rsidR="000369D1" w:rsidRPr="00D408AE">
        <w:t xml:space="preserve"> dropp</w:t>
      </w:r>
      <w:r w:rsidRPr="00D408AE">
        <w:t xml:space="preserve">ed out of high school, and is 15 months full time for five hours per day four hours per week, and two years part-time at three hours per day, four days per week. Certifications may include </w:t>
      </w:r>
      <w:r w:rsidR="000369D1" w:rsidRPr="00D408AE">
        <w:t>Jamaica Secondary Certification</w:t>
      </w:r>
      <w:r w:rsidRPr="00D408AE">
        <w:t xml:space="preserve">, </w:t>
      </w:r>
      <w:r w:rsidR="000369D1" w:rsidRPr="00D408AE">
        <w:t>Secondary School Certification</w:t>
      </w:r>
      <w:r w:rsidRPr="00D408AE">
        <w:t xml:space="preserve">, </w:t>
      </w:r>
      <w:r w:rsidR="000369D1" w:rsidRPr="00D408AE">
        <w:t>Caribbean Certificate of Secondary Level Competence</w:t>
      </w:r>
      <w:r w:rsidRPr="00D408AE">
        <w:t xml:space="preserve">, and </w:t>
      </w:r>
      <w:r w:rsidR="000369D1" w:rsidRPr="00D408AE">
        <w:t>Caribbean Secondary Education Certificate</w:t>
      </w:r>
      <w:r w:rsidRPr="00D408AE">
        <w:t xml:space="preserve"> (CSEC), </w:t>
      </w:r>
      <w:r w:rsidR="000369D1" w:rsidRPr="00D408AE">
        <w:t xml:space="preserve">NCTVET </w:t>
      </w:r>
      <w:r w:rsidRPr="00D408AE">
        <w:t xml:space="preserve">High School Equivalency </w:t>
      </w:r>
      <w:r w:rsidR="00D408AE" w:rsidRPr="00D408AE">
        <w:t>Program</w:t>
      </w:r>
      <w:r w:rsidRPr="00D408AE">
        <w:t xml:space="preserve"> </w:t>
      </w:r>
      <w:r w:rsidR="000369D1" w:rsidRPr="00D408AE">
        <w:t>(HISEP</w:t>
      </w:r>
      <w:r w:rsidRPr="00D408AE">
        <w:t xml:space="preserve">). This </w:t>
      </w:r>
      <w:r w:rsidR="00D408AE" w:rsidRPr="00D408AE">
        <w:t>program</w:t>
      </w:r>
      <w:r w:rsidRPr="00D408AE">
        <w:t xml:space="preserve"> costs J</w:t>
      </w:r>
      <w:r w:rsidR="003E24FA" w:rsidRPr="00D408AE">
        <w:t>A</w:t>
      </w:r>
      <w:r w:rsidRPr="00D408AE">
        <w:rPr>
          <w:sz w:val="21"/>
          <w:szCs w:val="21"/>
        </w:rPr>
        <w:t>$7,500 per term for all subjects for full time and J</w:t>
      </w:r>
      <w:r w:rsidR="003E24FA" w:rsidRPr="00D408AE">
        <w:rPr>
          <w:sz w:val="21"/>
          <w:szCs w:val="21"/>
        </w:rPr>
        <w:t>A</w:t>
      </w:r>
      <w:r w:rsidRPr="00D408AE">
        <w:rPr>
          <w:sz w:val="21"/>
          <w:szCs w:val="21"/>
        </w:rPr>
        <w:t>$3,500 per term per subject for part-time.</w:t>
      </w:r>
    </w:p>
    <w:p w:rsidR="008810F3" w:rsidRPr="00D408AE" w:rsidRDefault="008810F3" w:rsidP="000E3333">
      <w:pPr>
        <w:pStyle w:val="ListParagraph"/>
        <w:numPr>
          <w:ilvl w:val="0"/>
          <w:numId w:val="20"/>
        </w:numPr>
        <w:spacing w:after="0"/>
        <w:jc w:val="both"/>
      </w:pPr>
      <w:r w:rsidRPr="00D408AE">
        <w:t xml:space="preserve">AutoSkills is a computer-aided reading and mathematics </w:t>
      </w:r>
      <w:r w:rsidR="00D408AE" w:rsidRPr="00D408AE">
        <w:t>program</w:t>
      </w:r>
      <w:r w:rsidRPr="00D408AE">
        <w:t xml:space="preserve"> that takes the learner from the most basic level to Grade 12. It is designed to assist learners who face particular or persistent challenges by developing their intellectual skills. The JFLL provides a live facilitator to render any assistance that the learner might need. AutoSkills is delivered in three hour sessions, allowing the learner to interact with a </w:t>
      </w:r>
      <w:r w:rsidRPr="00D408AE">
        <w:lastRenderedPageBreak/>
        <w:t xml:space="preserve">computer by receiving instructions via headphone. Auto Skills is available only at </w:t>
      </w:r>
      <w:r w:rsidR="001475E2" w:rsidRPr="00D408AE">
        <w:t>centers</w:t>
      </w:r>
      <w:r w:rsidRPr="00D408AE">
        <w:t xml:space="preserve"> that have computer labs</w:t>
      </w:r>
      <w:r w:rsidR="003E24FA" w:rsidRPr="00D408AE">
        <w:t>.</w:t>
      </w:r>
    </w:p>
    <w:p w:rsidR="008810F3" w:rsidRPr="00D408AE" w:rsidRDefault="008810F3" w:rsidP="000E3333">
      <w:pPr>
        <w:pStyle w:val="ListParagraph"/>
        <w:numPr>
          <w:ilvl w:val="0"/>
          <w:numId w:val="20"/>
        </w:numPr>
        <w:spacing w:after="0"/>
        <w:jc w:val="both"/>
      </w:pPr>
      <w:r w:rsidRPr="00D408AE">
        <w:t xml:space="preserve">The Computer Application Software for Empowerment (CASE) </w:t>
      </w:r>
      <w:r w:rsidR="00D408AE" w:rsidRPr="00D408AE">
        <w:t>program</w:t>
      </w:r>
      <w:r w:rsidRPr="00D408AE">
        <w:t xml:space="preserve"> teaches basic Windows computer skills including Microsoft Office Suite, Internet browsing, and Internet research including Google. These courses are taught at the Basic, Intermediary and Advanced level in computer labs at selected locations across the island; each course is 6 weeks long.</w:t>
      </w:r>
    </w:p>
    <w:p w:rsidR="00762356" w:rsidRPr="00D408AE" w:rsidRDefault="008810F3" w:rsidP="000E3333">
      <w:pPr>
        <w:pStyle w:val="ListParagraph"/>
        <w:numPr>
          <w:ilvl w:val="0"/>
          <w:numId w:val="20"/>
        </w:numPr>
        <w:spacing w:after="0"/>
        <w:jc w:val="both"/>
      </w:pPr>
      <w:r w:rsidRPr="00D408AE">
        <w:t xml:space="preserve">Workplace Education in Literacies and Life Skills (WELLS) is a </w:t>
      </w:r>
      <w:r w:rsidR="00D408AE" w:rsidRPr="00D408AE">
        <w:t>program</w:t>
      </w:r>
      <w:r w:rsidRPr="00D408AE">
        <w:t xml:space="preserve"> offered to employers to assess workers’ literacy and education levels and provide tailored interventions to improve these levels.</w:t>
      </w:r>
    </w:p>
    <w:p w:rsidR="008810F3" w:rsidRPr="00D408AE" w:rsidRDefault="008810F3" w:rsidP="00DD5E1B">
      <w:pPr>
        <w:spacing w:before="120"/>
        <w:jc w:val="both"/>
      </w:pPr>
      <w:r w:rsidRPr="00D408AE">
        <w:t xml:space="preserve">JFLL has a new Chair and Executive Director, and the new Chair has indicated a shift toward a focus on helping individuals acquire secondary level certification like CSECs and the High School Equivalency </w:t>
      </w:r>
      <w:r w:rsidR="001475E2">
        <w:t xml:space="preserve">creation </w:t>
      </w:r>
      <w:r w:rsidRPr="00D408AE">
        <w:t>of the NCTVET.</w:t>
      </w:r>
      <w:r w:rsidR="00CC33FF" w:rsidRPr="00D408AE">
        <w:t xml:space="preserve"> The agency faces a challenge as well in improving the performance of remedial </w:t>
      </w:r>
      <w:r w:rsidR="00D408AE" w:rsidRPr="00D408AE">
        <w:t>program</w:t>
      </w:r>
      <w:r w:rsidR="00CC33FF" w:rsidRPr="00D408AE">
        <w:t xml:space="preserve">s for Steps to Work and learners trying to gain entrance to HEART Trust-NTA </w:t>
      </w:r>
      <w:r w:rsidR="00D408AE" w:rsidRPr="00D408AE">
        <w:t>program</w:t>
      </w:r>
      <w:r w:rsidR="00CC33FF" w:rsidRPr="00D408AE">
        <w:t xml:space="preserve">s. This area of remedial education needs additional design work to deliver more effective and efficient </w:t>
      </w:r>
      <w:r w:rsidR="00D408AE" w:rsidRPr="00D408AE">
        <w:t>program</w:t>
      </w:r>
      <w:r w:rsidR="00CC33FF" w:rsidRPr="00D408AE">
        <w:t>s that retain the motivation of participants.</w:t>
      </w:r>
    </w:p>
    <w:p w:rsidR="009D0741" w:rsidRPr="00D408AE" w:rsidRDefault="009616C7" w:rsidP="000667E2">
      <w:pPr>
        <w:pStyle w:val="Heading2"/>
        <w:spacing w:before="360"/>
      </w:pPr>
      <w:bookmarkStart w:id="30" w:name="_Toc374899562"/>
      <w:r w:rsidRPr="00D408AE">
        <w:t xml:space="preserve">Ministry of </w:t>
      </w:r>
      <w:r w:rsidR="002B0048">
        <w:t>Labor</w:t>
      </w:r>
      <w:r w:rsidRPr="00D408AE">
        <w:t xml:space="preserve"> and Social Security (</w:t>
      </w:r>
      <w:r w:rsidR="00956680" w:rsidRPr="00D408AE">
        <w:t>MLSS</w:t>
      </w:r>
      <w:r w:rsidRPr="00D408AE">
        <w:t>)</w:t>
      </w:r>
      <w:bookmarkEnd w:id="30"/>
    </w:p>
    <w:p w:rsidR="000667E2" w:rsidRDefault="000667E2" w:rsidP="000667E2">
      <w:pPr>
        <w:jc w:val="both"/>
      </w:pPr>
      <w:r>
        <w:t xml:space="preserve">The MLSS is another potential partner for sustainability of the CSJP efforts. The Ministry hosts the </w:t>
      </w:r>
      <w:r w:rsidR="00224E54">
        <w:t>Program of Advancement through Health and Education (</w:t>
      </w:r>
      <w:r>
        <w:t>PATH</w:t>
      </w:r>
      <w:r w:rsidR="00224E54">
        <w:t>)</w:t>
      </w:r>
      <w:r>
        <w:t xml:space="preserve"> conditional cash transfer program serving over 400,000 beneficiaries, and PATH operates the Steps to Work program. This training program has an overlapping target group and mission in terms of social protection programming. The IDB is working with PATH to develop a pilot for an on-the-job training program for the revamped Steps to Work program; the World Bank is working with PATH on reorganizing and streamlining Steps to Work. Recommendations concerning the STW program call for the same kind of comprehensive training program as this report. Collaboration and partnership, and possibly transitioning of CSJP education and training programs to the MLSS must certainly be explored as a sustainability device.</w:t>
      </w:r>
    </w:p>
    <w:p w:rsidR="000667E2" w:rsidRDefault="000667E2" w:rsidP="000667E2">
      <w:pPr>
        <w:jc w:val="both"/>
      </w:pPr>
      <w:r>
        <w:t>MLSS operates a variety of labor market programs including an Electronic Labor Exchange that is currently being reconfigured, Employment Services including job preparation and job matching, and the Overseas Employment program. In addition, the MLSS conducts labor market research that identifies jobs in demand.</w:t>
      </w:r>
    </w:p>
    <w:p w:rsidR="00845D9E" w:rsidRPr="00D408AE" w:rsidRDefault="00845D9E" w:rsidP="00DD5E1B">
      <w:pPr>
        <w:jc w:val="both"/>
      </w:pPr>
      <w:r w:rsidRPr="00D408AE">
        <w:t xml:space="preserve">The MLSS also operates its own Jamaica Emergency Employment </w:t>
      </w:r>
      <w:r w:rsidR="00D408AE" w:rsidRPr="00D408AE">
        <w:t>Program</w:t>
      </w:r>
      <w:r w:rsidRPr="00D408AE">
        <w:t xml:space="preserve"> (JEEP), an on-the-job training </w:t>
      </w:r>
      <w:r w:rsidR="00D408AE" w:rsidRPr="00D408AE">
        <w:t>program</w:t>
      </w:r>
      <w:r w:rsidRPr="00D408AE">
        <w:t xml:space="preserve">. The </w:t>
      </w:r>
      <w:r w:rsidR="00D408AE" w:rsidRPr="00D408AE">
        <w:t>program</w:t>
      </w:r>
      <w:r w:rsidRPr="00D408AE">
        <w:t xml:space="preserve"> was continued for 2013/14 with about 500 participants. The highly selective </w:t>
      </w:r>
      <w:r w:rsidR="00D408AE" w:rsidRPr="00D408AE">
        <w:t>program</w:t>
      </w:r>
      <w:r w:rsidRPr="00D408AE">
        <w:t xml:space="preserve"> lasts for six months, with MLSS paying a weekly stipend of JA$6,000 for three months and employers financing a sec</w:t>
      </w:r>
      <w:r w:rsidR="00C94A4B" w:rsidRPr="00D408AE">
        <w:t>ond three months; MLSS Jeep reports approximately 35 per cent of participants have been retained by the employers.</w:t>
      </w:r>
    </w:p>
    <w:p w:rsidR="00E37656" w:rsidRPr="00D408AE" w:rsidRDefault="00E37656" w:rsidP="000667E2">
      <w:pPr>
        <w:pStyle w:val="Heading2"/>
        <w:spacing w:before="360"/>
      </w:pPr>
      <w:bookmarkStart w:id="31" w:name="_Toc374899563"/>
      <w:r w:rsidRPr="00D408AE">
        <w:t>The Jamaica Business Development Corporation (JBDC)</w:t>
      </w:r>
      <w:bookmarkEnd w:id="31"/>
    </w:p>
    <w:p w:rsidR="00BF336A" w:rsidRPr="001D0949" w:rsidRDefault="00BF336A" w:rsidP="001475E2">
      <w:pPr>
        <w:jc w:val="both"/>
      </w:pPr>
      <w:r w:rsidRPr="001D0949">
        <w:t xml:space="preserve">The CSJP education and training </w:t>
      </w:r>
      <w:r>
        <w:t>program</w:t>
      </w:r>
      <w:r w:rsidRPr="001D0949">
        <w:t xml:space="preserve"> lacks opportunities in the area of business development and entrepreneurship.</w:t>
      </w:r>
      <w:r w:rsidRPr="001D0949">
        <w:rPr>
          <w:b/>
        </w:rPr>
        <w:t xml:space="preserve"> </w:t>
      </w:r>
      <w:r w:rsidRPr="001D0949">
        <w:t>The JBDC was established in April 2001 as the leading local agency charged with the responsibility of facilitating the development of Micro, Small and Medium-sized Enterprises (MSMEs) in making a contribution to the development of the economy. JBDC has locations in Kingston, Mandeville, Savanna la Mar, Lucea, Montego Bay, Ocho Rios and at UWI in Mona, with a possible site in Portland at the College of Agriculture, Science and Education (CASE). They also operate a Business Incubator at the Garmex</w:t>
      </w:r>
      <w:r>
        <w:t xml:space="preserve"> complex in Kingston, which</w:t>
      </w:r>
      <w:r w:rsidRPr="001D0949">
        <w:t xml:space="preserve"> houses technical and engineering services. Incubation services are available in fashion, pattern making and cutting, food products development, craft work such as jewelry, and products for Things Jamaican. JBDC has experience with donor-assisted projects with IDB, the EU and USAID, and local partners such as the Kingston</w:t>
      </w:r>
      <w:r>
        <w:t xml:space="preserve"> Urban</w:t>
      </w:r>
      <w:r w:rsidRPr="001D0949">
        <w:t xml:space="preserve"> Renewal </w:t>
      </w:r>
      <w:r>
        <w:lastRenderedPageBreak/>
        <w:t>Program (KURP)</w:t>
      </w:r>
      <w:r w:rsidRPr="001D0949">
        <w:t xml:space="preserve"> including use of the B</w:t>
      </w:r>
      <w:r>
        <w:t>Y.ND</w:t>
      </w:r>
      <w:r w:rsidRPr="001D0949">
        <w:t xml:space="preserve"> model, and local partners Development Bank of Jamaica</w:t>
      </w:r>
      <w:r>
        <w:t xml:space="preserve"> (DBJ)</w:t>
      </w:r>
      <w:r w:rsidRPr="001D0949">
        <w:t>, Jamaica Social Investment Fund</w:t>
      </w:r>
      <w:r>
        <w:t xml:space="preserve"> (JSIF)</w:t>
      </w:r>
      <w:r w:rsidRPr="001D0949">
        <w:t>, National Commercial Bank</w:t>
      </w:r>
      <w:r>
        <w:t xml:space="preserve"> (NCB)</w:t>
      </w:r>
      <w:r w:rsidRPr="001D0949">
        <w:t>, Tourism Enhancement Fund</w:t>
      </w:r>
      <w:r>
        <w:t xml:space="preserve"> (TEF)</w:t>
      </w:r>
      <w:r w:rsidRPr="001D0949">
        <w:t xml:space="preserve">, Jamaica National, </w:t>
      </w:r>
      <w:r w:rsidR="009D4810">
        <w:t>Micro Investment Development Agency (</w:t>
      </w:r>
      <w:r w:rsidRPr="001D0949">
        <w:t>MIDA</w:t>
      </w:r>
      <w:r w:rsidR="009D4810">
        <w:t>)</w:t>
      </w:r>
      <w:r w:rsidRPr="001D0949">
        <w:t>, and Bureau of Standards</w:t>
      </w:r>
      <w:r>
        <w:t xml:space="preserve"> Jamaica (BSJ)</w:t>
      </w:r>
      <w:r w:rsidRPr="001D0949">
        <w:t xml:space="preserve">. </w:t>
      </w:r>
    </w:p>
    <w:p w:rsidR="00BF336A" w:rsidRDefault="00BF336A" w:rsidP="001475E2">
      <w:pPr>
        <w:jc w:val="both"/>
      </w:pPr>
      <w:r w:rsidRPr="001D0949">
        <w:t xml:space="preserve">The organization has over 7,000 active clients, who utilize a substantial suite of services and who are located across the country and represent varying sectors including: fashion, agro-processing, craft and services. </w:t>
      </w:r>
      <w:r>
        <w:t xml:space="preserve">The clientele includes many low income and less privileged and JBDC has been quite involved in combating poverty through business development. </w:t>
      </w:r>
      <w:r w:rsidRPr="001D0949">
        <w:t>The company has over 100 multi-skilled staff consisting</w:t>
      </w:r>
      <w:r w:rsidRPr="003E5BF4">
        <w:t xml:space="preserve"> of professional business advisors, engineers and industry specialists who provide expert support to its clients across the industrial sector. Services include business advisory services (business profiles, plans and training, </w:t>
      </w:r>
      <w:r>
        <w:t xml:space="preserve">support for </w:t>
      </w:r>
      <w:r w:rsidRPr="001D0949">
        <w:t>access to finance, financial management and monitoring</w:t>
      </w:r>
      <w:r w:rsidRPr="003E5BF4">
        <w:t>),</w:t>
      </w:r>
      <w:r>
        <w:t xml:space="preserve"> </w:t>
      </w:r>
      <w:r w:rsidRPr="003E5BF4">
        <w:t xml:space="preserve">technical services (inter alia product development, </w:t>
      </w:r>
      <w:r>
        <w:t>fashion</w:t>
      </w:r>
      <w:r w:rsidRPr="003E5BF4">
        <w:t>,</w:t>
      </w:r>
      <w:r>
        <w:t xml:space="preserve"> graphic services and</w:t>
      </w:r>
      <w:r w:rsidRPr="003E5BF4">
        <w:t>,</w:t>
      </w:r>
      <w:r>
        <w:t xml:space="preserve"> </w:t>
      </w:r>
      <w:r w:rsidRPr="003E5BF4">
        <w:t>food technology services). Their Incubator and Resource Centre (IRC) in the Garmex Free Zone delivers the majority of the workshops put on by the JBDC along with product incubation. The Incubator offers workspace, and access to specialized technology and equipment. IRC’s technical services also include concept development, product design, prototyping, branding &amp; packaging, production and</w:t>
      </w:r>
      <w:r>
        <w:t xml:space="preserve"> </w:t>
      </w:r>
      <w:r w:rsidRPr="003E5BF4">
        <w:t>commercializat</w:t>
      </w:r>
      <w:r>
        <w:t>ion.</w:t>
      </w:r>
      <w:r w:rsidRPr="003E5BF4">
        <w:t xml:space="preserve"> The</w:t>
      </w:r>
      <w:r>
        <w:t xml:space="preserve"> strategically  located</w:t>
      </w:r>
      <w:r w:rsidRPr="003E5BF4">
        <w:t xml:space="preserve"> company </w:t>
      </w:r>
      <w:r w:rsidRPr="00006B83">
        <w:t xml:space="preserve">also administers </w:t>
      </w:r>
      <w:r w:rsidRPr="003E5BF4">
        <w:t>six (6) Things Jamaican stores, in strategic locations such as the two international airports, while facilitating  the  marketing  services and promotional  aspects of  JBDC’s  integrated  approach  to providing  services  for  its MSME clients.</w:t>
      </w:r>
      <w:r>
        <w:t xml:space="preserve"> </w:t>
      </w:r>
      <w:r w:rsidRPr="003E5BF4">
        <w:t xml:space="preserve">JBDC’s Financial Services Unit (FSU) provides financial consultancy geared specifically at capacity building through financial education, training and debt counseling, while its </w:t>
      </w:r>
      <w:r w:rsidRPr="003E5BF4">
        <w:rPr>
          <w:rFonts w:eastAsia="Calibri"/>
          <w:lang w:val="en-JM"/>
        </w:rPr>
        <w:t xml:space="preserve">Project Management &amp; Research Department – PMRD (previously called the Industrial Secretariat), is responsible for quantitative and qualitative research (data collection and analysis), monitoring and evaluation, capacity building, institutional assessment, proposal writing and project management. The PMRD managed 10 projects during the 2012 – 2013 for donors such as the United Nations Development </w:t>
      </w:r>
      <w:r>
        <w:rPr>
          <w:rFonts w:eastAsia="Calibri"/>
          <w:lang w:val="en-JM"/>
        </w:rPr>
        <w:t>Program</w:t>
      </w:r>
      <w:r w:rsidRPr="003E5BF4">
        <w:rPr>
          <w:rFonts w:eastAsia="Calibri"/>
          <w:lang w:val="en-JM"/>
        </w:rPr>
        <w:t xml:space="preserve"> (UNDP), Development Bank of Jamaica (DBJ), Inter-American Development Bank (IDB), Jamaica Social Investment Fund (JSIF) and the Bureau of Standards Jamaica (BSJ).  Examples of projects include: </w:t>
      </w:r>
      <w:r w:rsidRPr="003E5BF4">
        <w:rPr>
          <w:rFonts w:eastAsia="Calibri" w:cs="Calibri"/>
        </w:rPr>
        <w:t>Craft Biz Facility Project, Energy Conservation and Efficiency Project, Small Business Growth and Distribution Linkages Project, Productive Integration of Micro-Enterprises in Jamaica, Kingston Urban Renewal Project, JSIF – REDI and Jamaica Furniture and Wooden Products Project – Furniture Jamaica.</w:t>
      </w:r>
      <w:r w:rsidRPr="003E5BF4">
        <w:t xml:space="preserve"> The JBDC offers handholding for about a year for clients, and generally assigns one officer to 60 clients. Table 2</w:t>
      </w:r>
      <w:r w:rsidR="00DB1C36">
        <w:t>2</w:t>
      </w:r>
      <w:r w:rsidRPr="003E5BF4">
        <w:t xml:space="preserve"> shows the data on JBDC for 2012/13. </w:t>
      </w:r>
    </w:p>
    <w:p w:rsidR="00BF336A" w:rsidRDefault="00BF336A" w:rsidP="00BF336A">
      <w:pPr>
        <w:jc w:val="both"/>
      </w:pPr>
      <w:r w:rsidRPr="003E5BF4">
        <w:t xml:space="preserve">JBDC said in </w:t>
      </w:r>
      <w:r w:rsidR="00687936">
        <w:t>a 2013</w:t>
      </w:r>
      <w:r w:rsidRPr="003E5BF4">
        <w:t xml:space="preserve"> IDB Mission interview that there are entrepreneurial opportunities in the areas of food processing, especially sauces and condiments, beverages, and candies, fashion, retailing, ICTs, animation and related creative areas, tourism-related products, and a variety of niche areas, but the likelihood of success will depend on the geographic area and the available resources. </w:t>
      </w:r>
      <w:r>
        <w:t xml:space="preserve"> The JBDC team also highlighted its Building Youth for National Development Program (BY.ND), developed by JBDC specifically to facilitate business start-ups and employment opportunities for 18-35 year olds that involved over 3,300 participants in two phases. The program involved skills training for candidates in a variety of target industries as well as internships in host micro and small enterprises and small grants for equipment and tools for business start-ups. </w:t>
      </w:r>
    </w:p>
    <w:p w:rsidR="00BF336A" w:rsidRPr="003E5BF4" w:rsidRDefault="00BF336A" w:rsidP="00BF336A">
      <w:r w:rsidRPr="003E5BF4">
        <w:t>The CSJP should explore partnership opportunities with this important and responsive organization to create pathways to entrepreneurship for CSJP clients.</w:t>
      </w:r>
    </w:p>
    <w:p w:rsidR="00BF336A" w:rsidRPr="00DB1C36" w:rsidRDefault="00BF336A" w:rsidP="00BF336A">
      <w:pPr>
        <w:jc w:val="center"/>
        <w:rPr>
          <w:b/>
        </w:rPr>
      </w:pPr>
      <w:r w:rsidRPr="003E5BF4">
        <w:rPr>
          <w:b/>
        </w:rPr>
        <w:t>Table 2</w:t>
      </w:r>
      <w:r w:rsidR="00DB1C36">
        <w:rPr>
          <w:b/>
        </w:rPr>
        <w:t>2</w:t>
      </w:r>
      <w:r w:rsidRPr="003E5BF4">
        <w:rPr>
          <w:b/>
        </w:rPr>
        <w:t>: JBDC Activities</w:t>
      </w:r>
      <w:r w:rsidR="00DB1C36">
        <w:rPr>
          <w:b/>
        </w:rPr>
        <w:t xml:space="preserve"> 2011-2012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6642"/>
        <w:gridCol w:w="782"/>
        <w:gridCol w:w="782"/>
      </w:tblGrid>
      <w:tr w:rsidR="00BF336A" w:rsidRPr="003E5BF4" w:rsidTr="00D34EA6">
        <w:trPr>
          <w:tblHeader/>
        </w:trPr>
        <w:tc>
          <w:tcPr>
            <w:tcW w:w="1370" w:type="dxa"/>
            <w:vMerge w:val="restart"/>
          </w:tcPr>
          <w:p w:rsidR="00BF336A" w:rsidRPr="003E5BF4" w:rsidRDefault="00BF336A" w:rsidP="00D34EA6">
            <w:pPr>
              <w:spacing w:before="0" w:after="0" w:line="240" w:lineRule="auto"/>
              <w:rPr>
                <w:b/>
              </w:rPr>
            </w:pPr>
            <w:r w:rsidRPr="003E5BF4">
              <w:rPr>
                <w:b/>
              </w:rPr>
              <w:t>Products &amp; Services</w:t>
            </w:r>
          </w:p>
        </w:tc>
        <w:tc>
          <w:tcPr>
            <w:tcW w:w="6642" w:type="dxa"/>
            <w:vMerge w:val="restart"/>
          </w:tcPr>
          <w:p w:rsidR="00BF336A" w:rsidRPr="003E5BF4" w:rsidRDefault="00BF336A" w:rsidP="00D34EA6">
            <w:pPr>
              <w:spacing w:before="0" w:after="0" w:line="240" w:lineRule="auto"/>
              <w:rPr>
                <w:b/>
              </w:rPr>
            </w:pPr>
            <w:r w:rsidRPr="003E5BF4">
              <w:rPr>
                <w:b/>
              </w:rPr>
              <w:t>Description of Interventions</w:t>
            </w:r>
          </w:p>
        </w:tc>
        <w:tc>
          <w:tcPr>
            <w:tcW w:w="1564" w:type="dxa"/>
            <w:gridSpan w:val="2"/>
          </w:tcPr>
          <w:p w:rsidR="00BF336A" w:rsidRPr="003E5BF4" w:rsidRDefault="00BF336A" w:rsidP="00D34EA6">
            <w:pPr>
              <w:spacing w:before="0" w:after="0" w:line="240" w:lineRule="auto"/>
              <w:jc w:val="center"/>
              <w:rPr>
                <w:b/>
              </w:rPr>
            </w:pPr>
            <w:r w:rsidRPr="003E5BF4">
              <w:rPr>
                <w:b/>
              </w:rPr>
              <w:t>Number of Interventions</w:t>
            </w:r>
          </w:p>
        </w:tc>
      </w:tr>
      <w:tr w:rsidR="00BF336A" w:rsidRPr="003E5BF4" w:rsidTr="00D34EA6">
        <w:trPr>
          <w:tblHeader/>
        </w:trPr>
        <w:tc>
          <w:tcPr>
            <w:tcW w:w="1370" w:type="dxa"/>
            <w:vMerge/>
          </w:tcPr>
          <w:p w:rsidR="00BF336A" w:rsidRPr="003E5BF4" w:rsidRDefault="00BF336A" w:rsidP="00D34EA6">
            <w:pPr>
              <w:spacing w:before="0" w:after="0" w:line="240" w:lineRule="auto"/>
              <w:rPr>
                <w:b/>
              </w:rPr>
            </w:pPr>
          </w:p>
        </w:tc>
        <w:tc>
          <w:tcPr>
            <w:tcW w:w="6642" w:type="dxa"/>
            <w:vMerge/>
          </w:tcPr>
          <w:p w:rsidR="00BF336A" w:rsidRPr="003E5BF4" w:rsidRDefault="00BF336A" w:rsidP="00D34EA6">
            <w:pPr>
              <w:spacing w:before="0" w:after="0" w:line="240" w:lineRule="auto"/>
              <w:rPr>
                <w:b/>
              </w:rPr>
            </w:pPr>
          </w:p>
        </w:tc>
        <w:tc>
          <w:tcPr>
            <w:tcW w:w="782" w:type="dxa"/>
          </w:tcPr>
          <w:p w:rsidR="00BF336A" w:rsidRPr="003E5BF4" w:rsidRDefault="00BF336A" w:rsidP="00D34EA6">
            <w:pPr>
              <w:spacing w:before="0" w:after="0" w:line="240" w:lineRule="auto"/>
              <w:jc w:val="center"/>
              <w:rPr>
                <w:b/>
              </w:rPr>
            </w:pPr>
            <w:r w:rsidRPr="003E5BF4">
              <w:rPr>
                <w:b/>
              </w:rPr>
              <w:t>2011</w:t>
            </w:r>
          </w:p>
        </w:tc>
        <w:tc>
          <w:tcPr>
            <w:tcW w:w="782" w:type="dxa"/>
          </w:tcPr>
          <w:p w:rsidR="00BF336A" w:rsidRPr="003E5BF4" w:rsidRDefault="00BF336A" w:rsidP="00D34EA6">
            <w:pPr>
              <w:spacing w:before="0" w:after="0" w:line="240" w:lineRule="auto"/>
              <w:jc w:val="center"/>
              <w:rPr>
                <w:b/>
              </w:rPr>
            </w:pPr>
            <w:r w:rsidRPr="003E5BF4">
              <w:rPr>
                <w:b/>
              </w:rPr>
              <w:t>2012</w:t>
            </w:r>
          </w:p>
        </w:tc>
      </w:tr>
      <w:tr w:rsidR="00BF336A" w:rsidRPr="003E5BF4" w:rsidTr="00D34EA6">
        <w:tc>
          <w:tcPr>
            <w:tcW w:w="1370" w:type="dxa"/>
          </w:tcPr>
          <w:p w:rsidR="00BF336A" w:rsidRPr="003E5BF4" w:rsidRDefault="00BF336A" w:rsidP="00D34EA6">
            <w:pPr>
              <w:spacing w:before="0" w:after="0" w:line="240" w:lineRule="auto"/>
            </w:pPr>
            <w:r w:rsidRPr="003E5BF4">
              <w:t xml:space="preserve">Business </w:t>
            </w:r>
            <w:r w:rsidRPr="003E5BF4">
              <w:lastRenderedPageBreak/>
              <w:t>Advisory Services</w:t>
            </w:r>
            <w:r w:rsidRPr="003E5BF4">
              <w:tab/>
            </w:r>
          </w:p>
        </w:tc>
        <w:tc>
          <w:tcPr>
            <w:tcW w:w="6642" w:type="dxa"/>
          </w:tcPr>
          <w:p w:rsidR="00BF336A" w:rsidRPr="003E5BF4" w:rsidRDefault="00BF336A" w:rsidP="00D34EA6">
            <w:pPr>
              <w:spacing w:before="0" w:after="0" w:line="240" w:lineRule="auto"/>
            </w:pPr>
            <w:r w:rsidRPr="003E5BF4">
              <w:lastRenderedPageBreak/>
              <w:t xml:space="preserve">Business advice and mentoring, business plan preparation and analysis, </w:t>
            </w:r>
            <w:r>
              <w:lastRenderedPageBreak/>
              <w:t>program</w:t>
            </w:r>
            <w:r w:rsidRPr="003E5BF4">
              <w:t xml:space="preserve"> and project management, business training, assessment of entities and preparing them to access financing and referrals to technical and financial institutions</w:t>
            </w:r>
          </w:p>
        </w:tc>
        <w:tc>
          <w:tcPr>
            <w:tcW w:w="782" w:type="dxa"/>
          </w:tcPr>
          <w:p w:rsidR="00BF336A" w:rsidRPr="003E5BF4" w:rsidRDefault="00BF336A" w:rsidP="00D34EA6">
            <w:pPr>
              <w:spacing w:before="0" w:after="0" w:line="240" w:lineRule="auto"/>
              <w:jc w:val="center"/>
            </w:pPr>
            <w:r w:rsidRPr="003E5BF4">
              <w:lastRenderedPageBreak/>
              <w:t>3,974</w:t>
            </w:r>
          </w:p>
        </w:tc>
        <w:tc>
          <w:tcPr>
            <w:tcW w:w="782" w:type="dxa"/>
          </w:tcPr>
          <w:p w:rsidR="00BF336A" w:rsidRPr="003E5BF4" w:rsidRDefault="00BF336A" w:rsidP="00D34EA6">
            <w:pPr>
              <w:spacing w:before="0" w:after="0" w:line="240" w:lineRule="auto"/>
              <w:jc w:val="center"/>
            </w:pPr>
            <w:r w:rsidRPr="003E5BF4">
              <w:t>4,547</w:t>
            </w:r>
          </w:p>
        </w:tc>
      </w:tr>
      <w:tr w:rsidR="00BF336A" w:rsidRPr="003E5BF4" w:rsidTr="00D34EA6">
        <w:tc>
          <w:tcPr>
            <w:tcW w:w="1370" w:type="dxa"/>
          </w:tcPr>
          <w:p w:rsidR="00BF336A" w:rsidRPr="003E5BF4" w:rsidRDefault="00BF336A" w:rsidP="00D34EA6">
            <w:pPr>
              <w:spacing w:before="0" w:after="0" w:line="240" w:lineRule="auto"/>
            </w:pPr>
            <w:r w:rsidRPr="003E5BF4">
              <w:lastRenderedPageBreak/>
              <w:t>Technical Services</w:t>
            </w:r>
          </w:p>
        </w:tc>
        <w:tc>
          <w:tcPr>
            <w:tcW w:w="6642" w:type="dxa"/>
          </w:tcPr>
          <w:p w:rsidR="00BF336A" w:rsidRPr="003E5BF4" w:rsidRDefault="00BF336A" w:rsidP="00D34EA6">
            <w:pPr>
              <w:spacing w:before="0" w:after="0" w:line="240" w:lineRule="auto"/>
            </w:pPr>
            <w:r w:rsidRPr="003E5BF4">
              <w:t xml:space="preserve">Technical assistance such as product design and development, business incubation management plant and production engineering, food technology, </w:t>
            </w:r>
            <w:r w:rsidR="001475E2" w:rsidRPr="003E5BF4">
              <w:t>customized</w:t>
            </w:r>
            <w:r w:rsidRPr="003E5BF4">
              <w:t xml:space="preserve"> hands-on workshops, prototype and product development, branding, fashion and graphic design, pattern-making and packaging and</w:t>
            </w:r>
          </w:p>
          <w:p w:rsidR="00BF336A" w:rsidRPr="003E5BF4" w:rsidRDefault="00BF336A" w:rsidP="00D34EA6">
            <w:pPr>
              <w:spacing w:before="0" w:after="0" w:line="240" w:lineRule="auto"/>
            </w:pPr>
            <w:r w:rsidRPr="003E5BF4">
              <w:t>labelling services.</w:t>
            </w:r>
          </w:p>
        </w:tc>
        <w:tc>
          <w:tcPr>
            <w:tcW w:w="782" w:type="dxa"/>
          </w:tcPr>
          <w:p w:rsidR="00BF336A" w:rsidRPr="003E5BF4" w:rsidRDefault="00BF336A" w:rsidP="00D34EA6">
            <w:pPr>
              <w:spacing w:before="0" w:after="0" w:line="240" w:lineRule="auto"/>
              <w:jc w:val="center"/>
            </w:pPr>
            <w:r w:rsidRPr="003E5BF4">
              <w:t>1,043</w:t>
            </w:r>
          </w:p>
        </w:tc>
        <w:tc>
          <w:tcPr>
            <w:tcW w:w="782" w:type="dxa"/>
          </w:tcPr>
          <w:p w:rsidR="00BF336A" w:rsidRPr="003E5BF4" w:rsidRDefault="00BF336A" w:rsidP="00D34EA6">
            <w:pPr>
              <w:spacing w:before="0" w:after="0" w:line="240" w:lineRule="auto"/>
              <w:jc w:val="center"/>
            </w:pPr>
            <w:r w:rsidRPr="003E5BF4">
              <w:t>1,312</w:t>
            </w:r>
          </w:p>
        </w:tc>
      </w:tr>
      <w:tr w:rsidR="00BF336A" w:rsidRPr="003E5BF4" w:rsidTr="00D34EA6">
        <w:tc>
          <w:tcPr>
            <w:tcW w:w="1370" w:type="dxa"/>
          </w:tcPr>
          <w:p w:rsidR="00BF336A" w:rsidRPr="003E5BF4" w:rsidRDefault="00BF336A" w:rsidP="00D34EA6">
            <w:pPr>
              <w:spacing w:before="0" w:after="0" w:line="240" w:lineRule="auto"/>
            </w:pPr>
            <w:r w:rsidRPr="003E5BF4">
              <w:t>Marketing Assistance</w:t>
            </w:r>
          </w:p>
        </w:tc>
        <w:tc>
          <w:tcPr>
            <w:tcW w:w="6642" w:type="dxa"/>
          </w:tcPr>
          <w:p w:rsidR="00BF336A" w:rsidRPr="003E5BF4" w:rsidRDefault="00BF336A" w:rsidP="00D34EA6">
            <w:pPr>
              <w:spacing w:before="0" w:after="0" w:line="240" w:lineRule="auto"/>
            </w:pPr>
            <w:r w:rsidRPr="003E5BF4">
              <w:t>Retailing – Things Jamaican; Stores Marketing Consultation – Screening of Products; Market Research; Market Access. Participation in trade shows and expositions</w:t>
            </w:r>
          </w:p>
        </w:tc>
        <w:tc>
          <w:tcPr>
            <w:tcW w:w="782" w:type="dxa"/>
          </w:tcPr>
          <w:p w:rsidR="00BF336A" w:rsidRPr="003E5BF4" w:rsidRDefault="00BF336A" w:rsidP="00D34EA6">
            <w:pPr>
              <w:spacing w:before="0" w:after="0" w:line="240" w:lineRule="auto"/>
              <w:jc w:val="center"/>
            </w:pPr>
            <w:r w:rsidRPr="003E5BF4">
              <w:t>509</w:t>
            </w:r>
          </w:p>
        </w:tc>
        <w:tc>
          <w:tcPr>
            <w:tcW w:w="782" w:type="dxa"/>
          </w:tcPr>
          <w:p w:rsidR="00BF336A" w:rsidRPr="003E5BF4" w:rsidRDefault="00BF336A" w:rsidP="00D34EA6">
            <w:pPr>
              <w:spacing w:before="0" w:after="0" w:line="240" w:lineRule="auto"/>
              <w:jc w:val="center"/>
            </w:pPr>
            <w:r w:rsidRPr="003E5BF4">
              <w:t>976</w:t>
            </w:r>
          </w:p>
        </w:tc>
      </w:tr>
      <w:tr w:rsidR="00BF336A" w:rsidRPr="003E5BF4" w:rsidTr="00D34EA6">
        <w:tc>
          <w:tcPr>
            <w:tcW w:w="1370" w:type="dxa"/>
          </w:tcPr>
          <w:p w:rsidR="00BF336A" w:rsidRPr="003E5BF4" w:rsidRDefault="00BF336A" w:rsidP="00D34EA6">
            <w:pPr>
              <w:spacing w:before="0" w:after="0" w:line="240" w:lineRule="auto"/>
            </w:pPr>
            <w:r w:rsidRPr="003E5BF4">
              <w:t>Financial Services</w:t>
            </w:r>
            <w:r w:rsidRPr="003E5BF4">
              <w:tab/>
            </w:r>
          </w:p>
        </w:tc>
        <w:tc>
          <w:tcPr>
            <w:tcW w:w="6642" w:type="dxa"/>
          </w:tcPr>
          <w:p w:rsidR="00BF336A" w:rsidRPr="003E5BF4" w:rsidRDefault="00BF336A" w:rsidP="00D34EA6">
            <w:pPr>
              <w:spacing w:before="0" w:after="0" w:line="240" w:lineRule="auto"/>
            </w:pPr>
            <w:r w:rsidRPr="003E5BF4">
              <w:t>Business Development Loans Financial Brokerage Services – loan and grant funds on behalf of other agencies; Financial advice and monitoring</w:t>
            </w:r>
          </w:p>
        </w:tc>
        <w:tc>
          <w:tcPr>
            <w:tcW w:w="782" w:type="dxa"/>
          </w:tcPr>
          <w:p w:rsidR="00BF336A" w:rsidRPr="003E5BF4" w:rsidRDefault="00BF336A" w:rsidP="00D34EA6">
            <w:pPr>
              <w:spacing w:before="0" w:after="0" w:line="240" w:lineRule="auto"/>
              <w:jc w:val="center"/>
            </w:pPr>
            <w:r w:rsidRPr="003E5BF4">
              <w:t>534</w:t>
            </w:r>
          </w:p>
        </w:tc>
        <w:tc>
          <w:tcPr>
            <w:tcW w:w="782" w:type="dxa"/>
          </w:tcPr>
          <w:p w:rsidR="00BF336A" w:rsidRPr="003E5BF4" w:rsidRDefault="00BF336A" w:rsidP="00D34EA6">
            <w:pPr>
              <w:spacing w:before="0" w:after="0" w:line="240" w:lineRule="auto"/>
              <w:jc w:val="center"/>
            </w:pPr>
            <w:r w:rsidRPr="003E5BF4">
              <w:t>549</w:t>
            </w:r>
          </w:p>
        </w:tc>
      </w:tr>
      <w:tr w:rsidR="00BF336A" w:rsidRPr="003E5BF4" w:rsidTr="00D34EA6">
        <w:tc>
          <w:tcPr>
            <w:tcW w:w="1370" w:type="dxa"/>
          </w:tcPr>
          <w:p w:rsidR="00BF336A" w:rsidRPr="003E5BF4" w:rsidRDefault="00BF336A" w:rsidP="00D34EA6">
            <w:pPr>
              <w:spacing w:before="0" w:after="0" w:line="240" w:lineRule="auto"/>
              <w:rPr>
                <w:b/>
              </w:rPr>
            </w:pPr>
            <w:r w:rsidRPr="003E5BF4">
              <w:rPr>
                <w:b/>
              </w:rPr>
              <w:t>TOTAL</w:t>
            </w:r>
          </w:p>
        </w:tc>
        <w:tc>
          <w:tcPr>
            <w:tcW w:w="6642" w:type="dxa"/>
          </w:tcPr>
          <w:p w:rsidR="00BF336A" w:rsidRPr="003E5BF4" w:rsidRDefault="00BF336A" w:rsidP="00D34EA6">
            <w:pPr>
              <w:spacing w:before="0" w:after="0" w:line="240" w:lineRule="auto"/>
              <w:rPr>
                <w:b/>
              </w:rPr>
            </w:pPr>
          </w:p>
        </w:tc>
        <w:tc>
          <w:tcPr>
            <w:tcW w:w="782" w:type="dxa"/>
          </w:tcPr>
          <w:p w:rsidR="00BF336A" w:rsidRPr="003E5BF4" w:rsidRDefault="00BF336A" w:rsidP="00D34EA6">
            <w:pPr>
              <w:spacing w:before="0" w:after="0" w:line="240" w:lineRule="auto"/>
              <w:jc w:val="center"/>
              <w:rPr>
                <w:b/>
              </w:rPr>
            </w:pPr>
            <w:r w:rsidRPr="003E5BF4">
              <w:rPr>
                <w:b/>
              </w:rPr>
              <w:t>6,060</w:t>
            </w:r>
          </w:p>
        </w:tc>
        <w:tc>
          <w:tcPr>
            <w:tcW w:w="782" w:type="dxa"/>
          </w:tcPr>
          <w:p w:rsidR="00BF336A" w:rsidRPr="003E5BF4" w:rsidRDefault="00BF336A" w:rsidP="00D34EA6">
            <w:pPr>
              <w:spacing w:before="0" w:after="0" w:line="240" w:lineRule="auto"/>
              <w:jc w:val="center"/>
              <w:rPr>
                <w:b/>
              </w:rPr>
            </w:pPr>
            <w:r w:rsidRPr="003E5BF4">
              <w:rPr>
                <w:b/>
              </w:rPr>
              <w:t>7,384</w:t>
            </w:r>
          </w:p>
        </w:tc>
      </w:tr>
    </w:tbl>
    <w:p w:rsidR="00BF336A" w:rsidRPr="00224E54" w:rsidRDefault="00BF336A" w:rsidP="00BF336A">
      <w:pPr>
        <w:spacing w:before="0"/>
        <w:rPr>
          <w:sz w:val="18"/>
        </w:rPr>
      </w:pPr>
      <w:r w:rsidRPr="00224E54">
        <w:rPr>
          <w:sz w:val="18"/>
        </w:rPr>
        <w:t>Source: Jamaica Business Development Corporation in ESSJ, 2013</w:t>
      </w:r>
    </w:p>
    <w:p w:rsidR="00650B27" w:rsidRPr="00D408AE" w:rsidRDefault="00096548" w:rsidP="00DD5E1B">
      <w:r w:rsidRPr="00D408AE">
        <w:t>The CSJP should explore partnership opportunities with this important and responsive organization to create pathways to entrepreneurship for CSJP clients.</w:t>
      </w:r>
    </w:p>
    <w:p w:rsidR="00C112C8" w:rsidRPr="00D408AE" w:rsidRDefault="00C112C8" w:rsidP="00224E54">
      <w:pPr>
        <w:pStyle w:val="Heading2"/>
        <w:spacing w:before="360"/>
        <w:rPr>
          <w:rFonts w:eastAsia="Times New Roman"/>
        </w:rPr>
      </w:pPr>
      <w:bookmarkStart w:id="32" w:name="_Toc356070005"/>
      <w:bookmarkStart w:id="33" w:name="_Toc374899564"/>
      <w:r w:rsidRPr="00D408AE">
        <w:rPr>
          <w:rFonts w:eastAsia="Times New Roman"/>
        </w:rPr>
        <w:t>Youth Upliftment through Education (YUTE)</w:t>
      </w:r>
      <w:bookmarkEnd w:id="32"/>
      <w:bookmarkEnd w:id="33"/>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The YUTE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is an initiative of the Private Sector Organi</w:t>
      </w:r>
      <w:r w:rsidR="00224E54">
        <w:rPr>
          <w:rFonts w:ascii="Calibri" w:eastAsia="Times New Roman" w:hAnsi="Calibri" w:cs="Times New Roman"/>
          <w:szCs w:val="21"/>
        </w:rPr>
        <w:t>z</w:t>
      </w:r>
      <w:r w:rsidRPr="00D408AE">
        <w:rPr>
          <w:rFonts w:ascii="Calibri" w:eastAsia="Times New Roman" w:hAnsi="Calibri" w:cs="Times New Roman"/>
          <w:szCs w:val="21"/>
        </w:rPr>
        <w:t>ation of Jamaica begun in 2011 to provide more opportunities for at-risk youth. In its work with this</w:t>
      </w:r>
      <w:r w:rsidR="001475E2">
        <w:rPr>
          <w:rFonts w:ascii="Calibri" w:eastAsia="Times New Roman" w:hAnsi="Calibri" w:cs="Times New Roman"/>
          <w:szCs w:val="21"/>
        </w:rPr>
        <w:t xml:space="preserve"> target</w:t>
      </w:r>
      <w:r w:rsidRPr="00D408AE">
        <w:rPr>
          <w:rFonts w:ascii="Calibri" w:eastAsia="Times New Roman" w:hAnsi="Calibri" w:cs="Times New Roman"/>
          <w:szCs w:val="21"/>
        </w:rPr>
        <w:t xml:space="preserve"> group</w:t>
      </w:r>
      <w:r w:rsidR="00C94A4B" w:rsidRPr="00D408AE">
        <w:rPr>
          <w:rFonts w:ascii="Calibri" w:eastAsia="Times New Roman" w:hAnsi="Calibri" w:cs="Times New Roman"/>
          <w:szCs w:val="21"/>
        </w:rPr>
        <w:t>,</w:t>
      </w:r>
      <w:r w:rsidRPr="00D408AE">
        <w:rPr>
          <w:rFonts w:ascii="Calibri" w:eastAsia="Times New Roman" w:hAnsi="Calibri" w:cs="Times New Roman"/>
          <w:szCs w:val="21"/>
        </w:rPr>
        <w:t xml:space="preserve"> YUTE acts primarily as an intermediary between training and services providers and the employers, brokering for training and for on-the job </w:t>
      </w:r>
      <w:r w:rsidR="00A741F8" w:rsidRPr="00D408AE">
        <w:rPr>
          <w:rFonts w:ascii="Calibri" w:eastAsia="Times New Roman" w:hAnsi="Calibri" w:cs="Times New Roman"/>
          <w:szCs w:val="21"/>
        </w:rPr>
        <w:t xml:space="preserve">training </w:t>
      </w:r>
      <w:r w:rsidRPr="00D408AE">
        <w:rPr>
          <w:rFonts w:ascii="Calibri" w:eastAsia="Times New Roman" w:hAnsi="Calibri" w:cs="Times New Roman"/>
          <w:szCs w:val="21"/>
        </w:rPr>
        <w:t>experiences.</w:t>
      </w:r>
      <w:r w:rsidR="00CC33FF" w:rsidRPr="00D408AE">
        <w:rPr>
          <w:rFonts w:ascii="Calibri" w:eastAsia="Times New Roman" w:hAnsi="Calibri" w:cs="Times New Roman"/>
          <w:szCs w:val="21"/>
        </w:rPr>
        <w:t xml:space="preserve"> It is mentioned here for its unique blend of services, private sector linkages, and potential to contribute to CSJP III.</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YUTE recruits participants by working with Community Development Councils and YUTE Community Engagement Officers (CEOs), as well as NGOs and service clubs in targeted communities (</w:t>
      </w:r>
      <w:r w:rsidR="00D22BEF" w:rsidRPr="00D408AE">
        <w:rPr>
          <w:rFonts w:ascii="Calibri" w:eastAsia="Times New Roman" w:hAnsi="Calibri" w:cs="Times New Roman"/>
          <w:szCs w:val="21"/>
        </w:rPr>
        <w:t>i</w:t>
      </w:r>
      <w:r w:rsidRPr="00D408AE">
        <w:rPr>
          <w:rFonts w:ascii="Calibri" w:eastAsia="Times New Roman" w:hAnsi="Calibri" w:cs="Times New Roman"/>
          <w:szCs w:val="21"/>
        </w:rPr>
        <w:t>nner city communities of Tivoli Gardens,  Jones Town, Mountain View, Rockfort, Denham Town, Trench Town, Olympic Gardens, and Parade Gardens), for the 16-29 age group, who are “unattached” (not attending school or working).</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Participants are assessed by JFLL to verify a level of educational achievement, and 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verifies age and community of residence. A case planning and management approach is applied to some of the most at-risk in a sub-program called the U-turn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Stream that includes a camp component, and YUTE has a team of trained social workers who engage the participants during training, job placement or within periods of transition. For skills training, YUTE refers participants to HEART Trust-NTA</w:t>
      </w:r>
      <w:r w:rsidR="00A741F8" w:rsidRPr="00D408AE">
        <w:rPr>
          <w:rFonts w:ascii="Calibri" w:eastAsia="Times New Roman" w:hAnsi="Calibri" w:cs="Times New Roman"/>
          <w:szCs w:val="21"/>
        </w:rPr>
        <w:t xml:space="preserve"> for vocational training</w:t>
      </w:r>
      <w:r w:rsidRPr="00D408AE">
        <w:rPr>
          <w:rFonts w:ascii="Calibri" w:eastAsia="Times New Roman" w:hAnsi="Calibri" w:cs="Times New Roman"/>
          <w:szCs w:val="21"/>
        </w:rPr>
        <w:t xml:space="preserve">. 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has offered two-day Career Preparation Workshops for 560 participants aimed at more job ready participants, led by a prominent local employment services provider, the Job Bank, and has now modified 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to include content for entrepreneurship and preparation for further studies. YUTE has established and manages community-based Pre-Skills Training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s and has enrolled 456 participants in that stream. Junior Achievement or </w:t>
      </w:r>
      <w:r w:rsidR="00A741F8" w:rsidRPr="00D408AE">
        <w:rPr>
          <w:rFonts w:ascii="Calibri" w:eastAsia="Times New Roman" w:hAnsi="Calibri" w:cs="Times New Roman"/>
          <w:szCs w:val="21"/>
        </w:rPr>
        <w:t>m</w:t>
      </w:r>
      <w:r w:rsidRPr="00D408AE">
        <w:rPr>
          <w:rFonts w:ascii="Calibri" w:eastAsia="Times New Roman" w:hAnsi="Calibri" w:cs="Times New Roman"/>
          <w:szCs w:val="21"/>
        </w:rPr>
        <w:t xml:space="preserve">icro franchising workshops are conducted with participants interested in entrepreneurship. Partnerships have contracted out some services that include or have included a mentorship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with Youth Opportunities Unlimited and the Leadership Institute, entrepreneurship training to Junior Achievement Jamaica and the U-turn camps were managed by a firm called Logistics and Protocol Services. A segment of 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is referred to as an apprenticeship stream and is conducted in partnership with the NYS. YUTE conducts monthly workshops with the participants who are currently on work experience</w:t>
      </w:r>
      <w:r w:rsidR="00883CCA" w:rsidRPr="00D408AE">
        <w:rPr>
          <w:rFonts w:ascii="Calibri" w:eastAsia="Times New Roman" w:hAnsi="Calibri" w:cs="Times New Roman"/>
          <w:szCs w:val="21"/>
        </w:rPr>
        <w:t xml:space="preserve"> and on-the-job training</w:t>
      </w:r>
      <w:r w:rsidRPr="00D408AE">
        <w:rPr>
          <w:rFonts w:ascii="Calibri" w:eastAsia="Times New Roman" w:hAnsi="Calibri" w:cs="Times New Roman"/>
          <w:szCs w:val="21"/>
        </w:rPr>
        <w:t>.</w:t>
      </w:r>
    </w:p>
    <w:p w:rsidR="00C112C8" w:rsidRPr="00D408AE" w:rsidRDefault="00C112C8" w:rsidP="00C94A4B">
      <w:pPr>
        <w:tabs>
          <w:tab w:val="right" w:pos="9360"/>
        </w:tabs>
        <w:spacing w:line="252" w:lineRule="auto"/>
        <w:jc w:val="both"/>
        <w:rPr>
          <w:rFonts w:ascii="Calibri" w:eastAsia="Times New Roman" w:hAnsi="Calibri" w:cs="Times New Roman"/>
          <w:szCs w:val="21"/>
        </w:rPr>
      </w:pPr>
      <w:r w:rsidRPr="00D408AE">
        <w:rPr>
          <w:rFonts w:ascii="Calibri" w:eastAsia="Times New Roman" w:hAnsi="Calibri" w:cs="Times New Roman"/>
          <w:szCs w:val="21"/>
        </w:rPr>
        <w:lastRenderedPageBreak/>
        <w:t>YUTE has five categories of job and OJT placement:</w:t>
      </w:r>
      <w:r w:rsidRPr="00D408AE">
        <w:rPr>
          <w:rFonts w:ascii="Calibri" w:eastAsia="Times New Roman" w:hAnsi="Calibri" w:cs="Times New Roman"/>
          <w:szCs w:val="21"/>
        </w:rPr>
        <w:tab/>
      </w:r>
    </w:p>
    <w:p w:rsidR="00C112C8" w:rsidRPr="00D408AE" w:rsidRDefault="00C112C8" w:rsidP="000E3333">
      <w:pPr>
        <w:numPr>
          <w:ilvl w:val="0"/>
          <w:numId w:val="19"/>
        </w:numPr>
        <w:spacing w:line="252" w:lineRule="auto"/>
        <w:contextualSpacing/>
        <w:jc w:val="both"/>
        <w:rPr>
          <w:rFonts w:ascii="Calibri" w:eastAsia="Times New Roman" w:hAnsi="Calibri" w:cs="Times New Roman"/>
          <w:szCs w:val="21"/>
        </w:rPr>
      </w:pPr>
      <w:r w:rsidRPr="00D408AE">
        <w:rPr>
          <w:rFonts w:ascii="Calibri" w:eastAsia="Times New Roman" w:hAnsi="Calibri" w:cs="Times New Roman"/>
          <w:szCs w:val="21"/>
        </w:rPr>
        <w:t>5- Week Placements</w:t>
      </w:r>
    </w:p>
    <w:p w:rsidR="00C112C8" w:rsidRPr="00D408AE" w:rsidRDefault="00C112C8" w:rsidP="000E3333">
      <w:pPr>
        <w:numPr>
          <w:ilvl w:val="0"/>
          <w:numId w:val="19"/>
        </w:numPr>
        <w:spacing w:line="252" w:lineRule="auto"/>
        <w:contextualSpacing/>
        <w:jc w:val="both"/>
        <w:rPr>
          <w:rFonts w:ascii="Calibri" w:eastAsia="Times New Roman" w:hAnsi="Calibri" w:cs="Times New Roman"/>
          <w:szCs w:val="21"/>
        </w:rPr>
      </w:pPr>
      <w:r w:rsidRPr="00D408AE">
        <w:rPr>
          <w:rFonts w:ascii="Calibri" w:eastAsia="Times New Roman" w:hAnsi="Calibri" w:cs="Times New Roman"/>
          <w:szCs w:val="21"/>
        </w:rPr>
        <w:t>Internship (3-6 Months)</w:t>
      </w:r>
    </w:p>
    <w:p w:rsidR="00C112C8" w:rsidRPr="00D408AE" w:rsidRDefault="00C112C8" w:rsidP="000E3333">
      <w:pPr>
        <w:numPr>
          <w:ilvl w:val="0"/>
          <w:numId w:val="19"/>
        </w:numPr>
        <w:spacing w:line="252" w:lineRule="auto"/>
        <w:contextualSpacing/>
        <w:jc w:val="both"/>
        <w:rPr>
          <w:rFonts w:ascii="Calibri" w:eastAsia="Times New Roman" w:hAnsi="Calibri" w:cs="Times New Roman"/>
          <w:szCs w:val="21"/>
        </w:rPr>
      </w:pPr>
      <w:r w:rsidRPr="00D408AE">
        <w:rPr>
          <w:rFonts w:ascii="Calibri" w:eastAsia="Times New Roman" w:hAnsi="Calibri" w:cs="Times New Roman"/>
          <w:szCs w:val="21"/>
        </w:rPr>
        <w:t>Apprenticeship</w:t>
      </w:r>
    </w:p>
    <w:p w:rsidR="00C112C8" w:rsidRPr="00D408AE" w:rsidRDefault="00C112C8" w:rsidP="000E3333">
      <w:pPr>
        <w:numPr>
          <w:ilvl w:val="0"/>
          <w:numId w:val="19"/>
        </w:numPr>
        <w:spacing w:line="252" w:lineRule="auto"/>
        <w:contextualSpacing/>
        <w:jc w:val="both"/>
        <w:rPr>
          <w:rFonts w:ascii="Calibri" w:eastAsia="Times New Roman" w:hAnsi="Calibri" w:cs="Times New Roman"/>
          <w:szCs w:val="21"/>
        </w:rPr>
      </w:pPr>
      <w:r w:rsidRPr="00D408AE">
        <w:rPr>
          <w:rFonts w:ascii="Calibri" w:eastAsia="Times New Roman" w:hAnsi="Calibri" w:cs="Times New Roman"/>
          <w:szCs w:val="21"/>
        </w:rPr>
        <w:t>Permanent Placement</w:t>
      </w:r>
    </w:p>
    <w:p w:rsidR="00C112C8" w:rsidRPr="00D408AE" w:rsidRDefault="00C112C8" w:rsidP="000E3333">
      <w:pPr>
        <w:numPr>
          <w:ilvl w:val="0"/>
          <w:numId w:val="19"/>
        </w:numPr>
        <w:spacing w:line="252" w:lineRule="auto"/>
        <w:contextualSpacing/>
        <w:jc w:val="both"/>
        <w:rPr>
          <w:rFonts w:ascii="Calibri" w:eastAsia="Times New Roman" w:hAnsi="Calibri" w:cs="Times New Roman"/>
          <w:szCs w:val="21"/>
        </w:rPr>
      </w:pPr>
      <w:r w:rsidRPr="00D408AE">
        <w:rPr>
          <w:rFonts w:ascii="Calibri" w:eastAsia="Times New Roman" w:hAnsi="Calibri" w:cs="Times New Roman"/>
          <w:szCs w:val="21"/>
        </w:rPr>
        <w:t>Special Placement (Seasonal employment opportunities e.g. Restaurant Week or gift wrapping during Christmas etc.)</w:t>
      </w:r>
    </w:p>
    <w:p w:rsidR="00C112C8" w:rsidRPr="00D408AE" w:rsidRDefault="00C112C8" w:rsidP="00C94A4B">
      <w:pPr>
        <w:spacing w:before="360"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features a Job Bank for matching participants to available jobs and participants are all required to attend career preparation workshops. According to YUTE personnel, employers are recruited via specialized meetings, door-to-door canvassing or business drives, although they are engaged primarily through e-newsletters and follow up calls.  </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YUTE conducts baseline and exit surveys with participants, as well as evaluations by both the employer and participant; provides periodic workplace visits, and monitors attendance closely; this is due to the connection of attendance to the stipend of JA</w:t>
      </w:r>
      <w:r w:rsidR="00883CCA" w:rsidRPr="00D408AE">
        <w:rPr>
          <w:rFonts w:ascii="Calibri" w:eastAsia="Times New Roman" w:hAnsi="Calibri" w:cs="Times New Roman"/>
          <w:szCs w:val="21"/>
        </w:rPr>
        <w:t>$</w:t>
      </w:r>
      <w:r w:rsidRPr="00D408AE">
        <w:rPr>
          <w:rFonts w:ascii="Calibri" w:eastAsia="Times New Roman" w:hAnsi="Calibri" w:cs="Times New Roman"/>
          <w:szCs w:val="21"/>
        </w:rPr>
        <w:t>1,000 per day paid bi-weekly.</w:t>
      </w:r>
      <w:r w:rsidR="00687936">
        <w:rPr>
          <w:rFonts w:ascii="Calibri" w:eastAsia="Times New Roman" w:hAnsi="Calibri" w:cs="Times New Roman"/>
          <w:szCs w:val="21"/>
        </w:rPr>
        <w:t xml:space="preserve"> Hopefully, all of these practices would be emulated by CSJP, and an exit survey would be a good monitoring and evaluation mechanism.</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Work experience/on-the-job training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s have involved 140 employers to date and served 830 in year one (506 on their budget and 324 in a USAID project) and this most recent year recruited 1,825 participants and provided 1,091 various opportunities to 786 participants. </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The YUTE is expected to come to an end at the end of December 2013, and is mainly going to be involved with facilitating the completion of training and job placement for participants currently enrolled at training institutions. </w:t>
      </w:r>
    </w:p>
    <w:p w:rsidR="00C112C8" w:rsidRPr="00D408AE" w:rsidRDefault="00C112C8" w:rsidP="00C94A4B">
      <w:pPr>
        <w:spacing w:line="252" w:lineRule="auto"/>
        <w:jc w:val="both"/>
        <w:rPr>
          <w:rFonts w:ascii="Calibri" w:eastAsia="Times New Roman" w:hAnsi="Calibri" w:cs="Times New Roman"/>
          <w:szCs w:val="21"/>
        </w:rPr>
      </w:pPr>
      <w:r w:rsidRPr="00D408AE">
        <w:rPr>
          <w:rFonts w:ascii="Calibri" w:eastAsia="Times New Roman" w:hAnsi="Calibri" w:cs="Times New Roman"/>
          <w:szCs w:val="21"/>
        </w:rPr>
        <w:t xml:space="preserve">YUTE emphasizes close targeting, employment preparation services and on-the-job training, with variations on how the workplace component is implemented, whether it is more of a work experience than training, whether it can lead to certification, whether it includes a life skills component, or a remedial component or entrepreneurship. YUTE has a rich menu of services and appears to customize for each participant and provide follow-up services in an effective way, in what could be called more of a case management and </w:t>
      </w:r>
      <w:r w:rsidR="002B0048">
        <w:rPr>
          <w:rFonts w:ascii="Calibri" w:eastAsia="Times New Roman" w:hAnsi="Calibri" w:cs="Times New Roman"/>
          <w:szCs w:val="21"/>
        </w:rPr>
        <w:t>labor</w:t>
      </w:r>
      <w:r w:rsidRPr="00D408AE">
        <w:rPr>
          <w:rFonts w:ascii="Calibri" w:eastAsia="Times New Roman" w:hAnsi="Calibri" w:cs="Times New Roman"/>
          <w:szCs w:val="21"/>
        </w:rPr>
        <w:t xml:space="preserve"> intermediation approach. No outcome data is yet available from YUTE, but it does appear to be a well-run operation with some innovative approaches, especially effective targeting, using a brokering approach and focusing on coordination, contracting out and partnering for services, offering flexible time arrangements with employers, and a reasonable stipend. As the </w:t>
      </w:r>
      <w:r w:rsidR="00D408AE" w:rsidRPr="00D408AE">
        <w:rPr>
          <w:rFonts w:ascii="Calibri" w:eastAsia="Times New Roman" w:hAnsi="Calibri" w:cs="Times New Roman"/>
          <w:szCs w:val="21"/>
        </w:rPr>
        <w:t>program</w:t>
      </w:r>
      <w:r w:rsidRPr="00D408AE">
        <w:rPr>
          <w:rFonts w:ascii="Calibri" w:eastAsia="Times New Roman" w:hAnsi="Calibri" w:cs="Times New Roman"/>
          <w:szCs w:val="21"/>
        </w:rPr>
        <w:t xml:space="preserve"> will come to an end later this year, the positive features above should inform future efforts for </w:t>
      </w:r>
      <w:r w:rsidR="00086D16" w:rsidRPr="00D408AE">
        <w:rPr>
          <w:rFonts w:ascii="Calibri" w:eastAsia="Times New Roman" w:hAnsi="Calibri" w:cs="Times New Roman"/>
          <w:szCs w:val="21"/>
        </w:rPr>
        <w:t>CSJP</w:t>
      </w:r>
      <w:r w:rsidRPr="00D408AE">
        <w:rPr>
          <w:rFonts w:ascii="Calibri" w:eastAsia="Times New Roman" w:hAnsi="Calibri" w:cs="Times New Roman"/>
          <w:szCs w:val="21"/>
        </w:rPr>
        <w:t xml:space="preserve">. The operator, Development Options, could also be considered as a services provider for </w:t>
      </w:r>
      <w:r w:rsidR="00086D16" w:rsidRPr="00D408AE">
        <w:rPr>
          <w:rFonts w:ascii="Calibri" w:eastAsia="Times New Roman" w:hAnsi="Calibri" w:cs="Times New Roman"/>
          <w:szCs w:val="21"/>
        </w:rPr>
        <w:t>CSJP consideration</w:t>
      </w:r>
      <w:r w:rsidRPr="00D408AE">
        <w:rPr>
          <w:rFonts w:ascii="Calibri" w:eastAsia="Times New Roman" w:hAnsi="Calibri" w:cs="Times New Roman"/>
          <w:szCs w:val="21"/>
        </w:rPr>
        <w:t>.</w:t>
      </w:r>
    </w:p>
    <w:p w:rsidR="009616C7" w:rsidRPr="00D408AE" w:rsidRDefault="009616C7" w:rsidP="00DD5E1B">
      <w:pPr>
        <w:pStyle w:val="Heading2"/>
        <w:spacing w:before="360"/>
        <w:rPr>
          <w:szCs w:val="21"/>
        </w:rPr>
      </w:pPr>
      <w:bookmarkStart w:id="34" w:name="_Toc356070006"/>
      <w:bookmarkStart w:id="35" w:name="_Toc374899565"/>
      <w:r w:rsidRPr="00D408AE">
        <w:rPr>
          <w:szCs w:val="21"/>
        </w:rPr>
        <w:t>Institute of International Recognized Qualification (IIRQ)</w:t>
      </w:r>
      <w:bookmarkEnd w:id="34"/>
      <w:bookmarkEnd w:id="35"/>
    </w:p>
    <w:p w:rsidR="009616C7" w:rsidRPr="00D408AE" w:rsidRDefault="009616C7" w:rsidP="00DD5E1B">
      <w:pPr>
        <w:jc w:val="both"/>
        <w:rPr>
          <w:szCs w:val="21"/>
        </w:rPr>
      </w:pPr>
      <w:r w:rsidRPr="00D408AE">
        <w:rPr>
          <w:szCs w:val="21"/>
        </w:rPr>
        <w:t xml:space="preserve">IIRQ is a relatively new job training </w:t>
      </w:r>
      <w:r w:rsidR="00D408AE" w:rsidRPr="00D408AE">
        <w:rPr>
          <w:szCs w:val="21"/>
        </w:rPr>
        <w:t>program</w:t>
      </w:r>
      <w:r w:rsidRPr="00D408AE">
        <w:rPr>
          <w:szCs w:val="21"/>
        </w:rPr>
        <w:t xml:space="preserve"> set up by UTECH Professor Gossett Oliver with offices in the UTECH business incubator and several training locations near the UTECH campus</w:t>
      </w:r>
      <w:r w:rsidR="00086D16" w:rsidRPr="00D408AE">
        <w:rPr>
          <w:szCs w:val="21"/>
        </w:rPr>
        <w:t>.</w:t>
      </w:r>
      <w:r w:rsidR="00D37F08" w:rsidRPr="00D408AE">
        <w:rPr>
          <w:rFonts w:ascii="Calibri" w:eastAsia="Times New Roman" w:hAnsi="Calibri" w:cs="Times New Roman"/>
          <w:szCs w:val="21"/>
        </w:rPr>
        <w:t xml:space="preserve"> It is mentioned here for its blending of classroom training and internships (called apprenticeships</w:t>
      </w:r>
      <w:r w:rsidR="00086D16" w:rsidRPr="00D408AE">
        <w:rPr>
          <w:rFonts w:ascii="Calibri" w:eastAsia="Times New Roman" w:hAnsi="Calibri" w:cs="Times New Roman"/>
          <w:szCs w:val="21"/>
        </w:rPr>
        <w:t xml:space="preserve"> by IIRQ</w:t>
      </w:r>
      <w:r w:rsidR="00D37F08" w:rsidRPr="00D408AE">
        <w:rPr>
          <w:rFonts w:ascii="Calibri" w:eastAsia="Times New Roman" w:hAnsi="Calibri" w:cs="Times New Roman"/>
          <w:szCs w:val="21"/>
        </w:rPr>
        <w:t>)</w:t>
      </w:r>
      <w:r w:rsidRPr="00D408AE">
        <w:rPr>
          <w:szCs w:val="21"/>
        </w:rPr>
        <w:t xml:space="preserve">. The </w:t>
      </w:r>
      <w:r w:rsidR="00D408AE" w:rsidRPr="00D408AE">
        <w:rPr>
          <w:szCs w:val="21"/>
        </w:rPr>
        <w:t>program</w:t>
      </w:r>
      <w:r w:rsidRPr="00D408AE">
        <w:rPr>
          <w:szCs w:val="21"/>
        </w:rPr>
        <w:t xml:space="preserve"> offers training in health care services and for phlebotomy technicians, an early childhood care associate’s degree, motor vehicle servicing, construction skills modules, certification in plumbing and electrical installation,  IT systems repair, business skills, accounting, a non-certificate sales and marketing short course, travel and tourism (including housekeeping), food preparation/culinary arts, food and beverage service, engineering, metal machining, plant maintenance, and teacher training (an advanced diploma), IIRQ also offers courses in English for the office, customer service, and numeracy/math</w:t>
      </w:r>
      <w:r w:rsidR="001475E2">
        <w:rPr>
          <w:szCs w:val="21"/>
        </w:rPr>
        <w:t>ematic</w:t>
      </w:r>
      <w:r w:rsidRPr="00D408AE">
        <w:rPr>
          <w:szCs w:val="21"/>
        </w:rPr>
        <w:t xml:space="preserve">s. Most programs lead to certification possibilities with England’s City &amp; Guilds of London from certificate to advanced diploma level, while the early childhood </w:t>
      </w:r>
      <w:r w:rsidR="00D408AE" w:rsidRPr="00D408AE">
        <w:rPr>
          <w:szCs w:val="21"/>
        </w:rPr>
        <w:t>program</w:t>
      </w:r>
      <w:r w:rsidR="00086D16" w:rsidRPr="00D408AE">
        <w:rPr>
          <w:szCs w:val="21"/>
        </w:rPr>
        <w:t xml:space="preserve"> </w:t>
      </w:r>
      <w:r w:rsidRPr="00D408AE">
        <w:rPr>
          <w:szCs w:val="21"/>
        </w:rPr>
        <w:t xml:space="preserve">uses NCTVET standards at </w:t>
      </w:r>
      <w:r w:rsidR="00086D16" w:rsidRPr="00D408AE">
        <w:rPr>
          <w:szCs w:val="21"/>
        </w:rPr>
        <w:t>l</w:t>
      </w:r>
      <w:r w:rsidRPr="00D408AE">
        <w:rPr>
          <w:szCs w:val="21"/>
        </w:rPr>
        <w:t xml:space="preserve">evels three and four, the phlebotomy </w:t>
      </w:r>
      <w:r w:rsidR="00D408AE" w:rsidRPr="00D408AE">
        <w:rPr>
          <w:szCs w:val="21"/>
        </w:rPr>
        <w:t>program</w:t>
      </w:r>
      <w:r w:rsidRPr="00D408AE">
        <w:rPr>
          <w:szCs w:val="21"/>
        </w:rPr>
        <w:t xml:space="preserve"> is certified by American Medical Technologists and one </w:t>
      </w:r>
      <w:r w:rsidR="00D408AE" w:rsidRPr="00D408AE">
        <w:rPr>
          <w:szCs w:val="21"/>
        </w:rPr>
        <w:t>program</w:t>
      </w:r>
      <w:r w:rsidR="00086D16" w:rsidRPr="00D408AE">
        <w:rPr>
          <w:szCs w:val="21"/>
        </w:rPr>
        <w:t xml:space="preserve"> </w:t>
      </w:r>
      <w:r w:rsidRPr="00D408AE">
        <w:rPr>
          <w:szCs w:val="21"/>
        </w:rPr>
        <w:t xml:space="preserve">offers an </w:t>
      </w:r>
      <w:r w:rsidRPr="00D408AE">
        <w:rPr>
          <w:szCs w:val="21"/>
        </w:rPr>
        <w:lastRenderedPageBreak/>
        <w:t xml:space="preserve">IIRQ certification. Electrical Installation is primarily an assessment-only </w:t>
      </w:r>
      <w:r w:rsidR="00D408AE" w:rsidRPr="00D408AE">
        <w:rPr>
          <w:szCs w:val="21"/>
        </w:rPr>
        <w:t>program</w:t>
      </w:r>
      <w:r w:rsidRPr="00D408AE">
        <w:rPr>
          <w:szCs w:val="21"/>
        </w:rPr>
        <w:t xml:space="preserve"> toward licensure, although training is offered as well.</w:t>
      </w:r>
    </w:p>
    <w:p w:rsidR="009616C7" w:rsidRPr="00D408AE" w:rsidRDefault="009616C7" w:rsidP="00DD5E1B">
      <w:pPr>
        <w:jc w:val="both"/>
        <w:rPr>
          <w:szCs w:val="21"/>
        </w:rPr>
      </w:pPr>
      <w:r w:rsidRPr="00D408AE">
        <w:rPr>
          <w:szCs w:val="21"/>
        </w:rPr>
        <w:t xml:space="preserve">The IIRQ </w:t>
      </w:r>
      <w:r w:rsidR="00D408AE" w:rsidRPr="00D408AE">
        <w:rPr>
          <w:szCs w:val="21"/>
        </w:rPr>
        <w:t>program</w:t>
      </w:r>
      <w:r w:rsidRPr="00D408AE">
        <w:rPr>
          <w:szCs w:val="21"/>
        </w:rPr>
        <w:t xml:space="preserve">s try to combine classroom training in modestly outfitted training venues with work-based learning through arrangements with employers, and the CEO refers to the </w:t>
      </w:r>
      <w:r w:rsidR="00D408AE" w:rsidRPr="00D408AE">
        <w:rPr>
          <w:szCs w:val="21"/>
        </w:rPr>
        <w:t>program</w:t>
      </w:r>
      <w:r w:rsidRPr="00D408AE">
        <w:rPr>
          <w:szCs w:val="21"/>
        </w:rPr>
        <w:t xml:space="preserve"> as an apprenticeship approach. IIRQ supplies support to the workplace training and brings structure to the workplace training to align it to the requirements of the qualification, an intermediation service. The </w:t>
      </w:r>
      <w:r w:rsidR="00D408AE" w:rsidRPr="00D408AE">
        <w:rPr>
          <w:szCs w:val="21"/>
        </w:rPr>
        <w:t>program</w:t>
      </w:r>
      <w:r w:rsidRPr="00D408AE">
        <w:rPr>
          <w:szCs w:val="21"/>
        </w:rPr>
        <w:t xml:space="preserve"> designs are sometimes three days classroom and two days’ workplace, and other times practicums for several months; the arrangement depends on the qualification sought. </w:t>
      </w:r>
    </w:p>
    <w:p w:rsidR="009616C7" w:rsidRPr="00D408AE" w:rsidRDefault="009616C7" w:rsidP="00DD5E1B">
      <w:pPr>
        <w:jc w:val="both"/>
        <w:rPr>
          <w:szCs w:val="21"/>
        </w:rPr>
      </w:pPr>
      <w:r w:rsidRPr="00D408AE">
        <w:rPr>
          <w:szCs w:val="21"/>
        </w:rPr>
        <w:t xml:space="preserve">IIRQ has 300 Career Advancement </w:t>
      </w:r>
      <w:r w:rsidR="00D408AE" w:rsidRPr="00D408AE">
        <w:rPr>
          <w:szCs w:val="21"/>
        </w:rPr>
        <w:t>Program</w:t>
      </w:r>
      <w:r w:rsidRPr="00D408AE">
        <w:rPr>
          <w:szCs w:val="21"/>
        </w:rPr>
        <w:t xml:space="preserve"> (CAP) students assigned by the MOE at a cost of JA$80,000 per participants. Otherwise costs range from JA$72,000 for Phlebotomy </w:t>
      </w:r>
      <w:r w:rsidR="00D37F08" w:rsidRPr="00D408AE">
        <w:rPr>
          <w:szCs w:val="21"/>
        </w:rPr>
        <w:t>T</w:t>
      </w:r>
      <w:r w:rsidRPr="00D408AE">
        <w:rPr>
          <w:szCs w:val="21"/>
        </w:rPr>
        <w:t xml:space="preserve">echnician to about </w:t>
      </w:r>
      <w:r w:rsidR="001475E2">
        <w:rPr>
          <w:szCs w:val="21"/>
        </w:rPr>
        <w:t>JA</w:t>
      </w:r>
      <w:r w:rsidRPr="00D408AE">
        <w:rPr>
          <w:szCs w:val="21"/>
        </w:rPr>
        <w:t>$100,000 for an Information Technology certificate. Many of the employers provide a small stipend to the apprentices. Total enrolment at IIRQ is in the range of 350 students, so most are CAP students.</w:t>
      </w:r>
    </w:p>
    <w:p w:rsidR="009616C7" w:rsidRPr="00D408AE" w:rsidRDefault="009616C7" w:rsidP="00DD5E1B">
      <w:pPr>
        <w:jc w:val="both"/>
        <w:rPr>
          <w:szCs w:val="21"/>
        </w:rPr>
      </w:pPr>
      <w:r w:rsidRPr="00D408AE">
        <w:rPr>
          <w:szCs w:val="21"/>
        </w:rPr>
        <w:t xml:space="preserve">This </w:t>
      </w:r>
      <w:r w:rsidR="00D408AE" w:rsidRPr="00D408AE">
        <w:rPr>
          <w:szCs w:val="21"/>
        </w:rPr>
        <w:t>program</w:t>
      </w:r>
      <w:r w:rsidRPr="00D408AE">
        <w:rPr>
          <w:szCs w:val="21"/>
        </w:rPr>
        <w:t xml:space="preserve"> is to some extent a public-private partnerships, since most of the students are sponsored by the public sector. In fact, the source of the funding is actually HEART Trust-NTA’s contribution to CAP. </w:t>
      </w:r>
    </w:p>
    <w:p w:rsidR="009616C7" w:rsidRPr="00D408AE" w:rsidRDefault="009616C7" w:rsidP="00DD5E1B">
      <w:pPr>
        <w:jc w:val="both"/>
        <w:rPr>
          <w:szCs w:val="21"/>
        </w:rPr>
      </w:pPr>
      <w:r w:rsidRPr="00D408AE">
        <w:rPr>
          <w:szCs w:val="21"/>
        </w:rPr>
        <w:t xml:space="preserve">IIRQ has no standard admissions requirements; rather, these vary according to qualification pursued, with some requiring experience, some two CXC CSECs, and some, such as the culinary </w:t>
      </w:r>
      <w:r w:rsidR="00D408AE" w:rsidRPr="00D408AE">
        <w:rPr>
          <w:szCs w:val="21"/>
        </w:rPr>
        <w:t>program</w:t>
      </w:r>
      <w:r w:rsidRPr="00D408AE">
        <w:rPr>
          <w:szCs w:val="21"/>
        </w:rPr>
        <w:t xml:space="preserve"> and some certificate </w:t>
      </w:r>
      <w:r w:rsidR="00D408AE" w:rsidRPr="00D408AE">
        <w:rPr>
          <w:szCs w:val="21"/>
        </w:rPr>
        <w:t>program</w:t>
      </w:r>
      <w:r w:rsidRPr="00D408AE">
        <w:rPr>
          <w:szCs w:val="21"/>
        </w:rPr>
        <w:t>s having no formal entry requirements. Courses are generally listed in terms of hours and three month semesters.</w:t>
      </w:r>
    </w:p>
    <w:p w:rsidR="009616C7" w:rsidRPr="00D408AE" w:rsidRDefault="009616C7" w:rsidP="00DD5E1B">
      <w:pPr>
        <w:jc w:val="both"/>
        <w:rPr>
          <w:szCs w:val="21"/>
        </w:rPr>
      </w:pPr>
      <w:r w:rsidRPr="00D408AE">
        <w:rPr>
          <w:szCs w:val="21"/>
        </w:rPr>
        <w:t xml:space="preserve">The City &amp; Guilds certification involves a quality assured assessment process that includes internal and external verifiers of the validity of an assessment (as does the NCTVET certification). IIRC has the only OJT </w:t>
      </w:r>
      <w:r w:rsidR="00D408AE" w:rsidRPr="00D408AE">
        <w:rPr>
          <w:szCs w:val="21"/>
        </w:rPr>
        <w:t>program</w:t>
      </w:r>
      <w:r w:rsidRPr="00D408AE">
        <w:rPr>
          <w:szCs w:val="21"/>
        </w:rPr>
        <w:t xml:space="preserve"> that usually leads to a full qualification.</w:t>
      </w:r>
    </w:p>
    <w:p w:rsidR="009616C7" w:rsidRPr="00D408AE" w:rsidRDefault="009616C7" w:rsidP="00DD5E1B">
      <w:pPr>
        <w:jc w:val="both"/>
        <w:rPr>
          <w:szCs w:val="21"/>
        </w:rPr>
      </w:pPr>
      <w:r w:rsidRPr="00D408AE">
        <w:rPr>
          <w:szCs w:val="21"/>
        </w:rPr>
        <w:t xml:space="preserve">The institution does not have tracer studies so far, but reports absorption by employers as in the range of 50 per cent hired by the apprenticeship firm. The ingredients of flexible admissions standards, the dual approach to training involving both classroom-based and workplace training, the generally shorter duration of training </w:t>
      </w:r>
      <w:r w:rsidR="00D408AE" w:rsidRPr="00D408AE">
        <w:rPr>
          <w:szCs w:val="21"/>
        </w:rPr>
        <w:t>program</w:t>
      </w:r>
      <w:r w:rsidRPr="00D408AE">
        <w:rPr>
          <w:szCs w:val="21"/>
        </w:rPr>
        <w:t xml:space="preserve">s as compared to most similar offerings of HEART Trust-NTA, the structured nature of the on-the-job component, and the certification are all appealing.  IIRQ lacks life skills training, but does offer some employability training. IIRQ could be a provider for </w:t>
      </w:r>
      <w:r w:rsidR="00FD3D50" w:rsidRPr="00D408AE">
        <w:rPr>
          <w:szCs w:val="21"/>
        </w:rPr>
        <w:t>CSJP III</w:t>
      </w:r>
      <w:r w:rsidRPr="00D408AE">
        <w:rPr>
          <w:szCs w:val="21"/>
        </w:rPr>
        <w:t xml:space="preserve"> and its clients who have completed school but have only a few CXC CSECs. This could work through an agreement to cover the tuition or through a training voucher that would include IIRQ. It would also be possible to consider a pilot of th</w:t>
      </w:r>
      <w:r w:rsidR="00DE4E56" w:rsidRPr="00D408AE">
        <w:rPr>
          <w:szCs w:val="21"/>
        </w:rPr>
        <w:t>is type of</w:t>
      </w:r>
      <w:r w:rsidRPr="00D408AE">
        <w:rPr>
          <w:szCs w:val="21"/>
        </w:rPr>
        <w:t xml:space="preserve"> approach with </w:t>
      </w:r>
      <w:r w:rsidR="00FD3D50" w:rsidRPr="00D408AE">
        <w:rPr>
          <w:szCs w:val="21"/>
        </w:rPr>
        <w:t>CSJP</w:t>
      </w:r>
      <w:r w:rsidRPr="00D408AE">
        <w:rPr>
          <w:szCs w:val="21"/>
        </w:rPr>
        <w:t xml:space="preserve"> clientele.</w:t>
      </w:r>
    </w:p>
    <w:p w:rsidR="00DE4E56" w:rsidRPr="00D408AE" w:rsidRDefault="0014565E" w:rsidP="001475E2">
      <w:pPr>
        <w:pStyle w:val="Heading1"/>
        <w:spacing w:before="360"/>
      </w:pPr>
      <w:bookmarkStart w:id="36" w:name="_Toc374899566"/>
      <w:r>
        <w:t>Additional Considerations for CSJP III</w:t>
      </w:r>
      <w:bookmarkEnd w:id="36"/>
      <w:r>
        <w:t xml:space="preserve"> </w:t>
      </w:r>
    </w:p>
    <w:p w:rsidR="00DE4E56" w:rsidRPr="00D408AE" w:rsidRDefault="00DE4E56" w:rsidP="000E3333">
      <w:pPr>
        <w:pStyle w:val="ListParagraph"/>
        <w:numPr>
          <w:ilvl w:val="0"/>
          <w:numId w:val="21"/>
        </w:numPr>
        <w:jc w:val="both"/>
      </w:pPr>
      <w:r w:rsidRPr="00D408AE">
        <w:t xml:space="preserve">The several related and overlapping projects including the Community Renewal </w:t>
      </w:r>
      <w:r w:rsidR="00D408AE" w:rsidRPr="00D408AE">
        <w:t>Program</w:t>
      </w:r>
      <w:r w:rsidRPr="00D408AE">
        <w:t xml:space="preserve"> and the GOJ/IDB pilot </w:t>
      </w:r>
      <w:r w:rsidR="00D408AE" w:rsidRPr="00D408AE">
        <w:t>program</w:t>
      </w:r>
      <w:r w:rsidRPr="00D408AE">
        <w:t xml:space="preserve"> for PATH/Steps to Work, as well as projects in the pipeline with the European Union and USAID with similar goals need to be considered, especially as the donor-assisted projects either may have or do also have education and training components. If this is so, how will education and training </w:t>
      </w:r>
      <w:r w:rsidR="00D408AE" w:rsidRPr="00D408AE">
        <w:t>program</w:t>
      </w:r>
      <w:r w:rsidRPr="00D408AE">
        <w:t>s be organized and coordinated across projects?</w:t>
      </w:r>
    </w:p>
    <w:p w:rsidR="00DE4E56" w:rsidRPr="00D408AE" w:rsidRDefault="00DE4E56" w:rsidP="000E3333">
      <w:pPr>
        <w:pStyle w:val="ListParagraph"/>
        <w:numPr>
          <w:ilvl w:val="0"/>
          <w:numId w:val="21"/>
        </w:numPr>
        <w:jc w:val="both"/>
      </w:pPr>
      <w:r w:rsidRPr="00D408AE">
        <w:t xml:space="preserve">Does the CSJP PEU want to take on a larger role as a planner, procurer, financier and operator of a conceivably </w:t>
      </w:r>
      <w:r w:rsidR="0014565E">
        <w:t>somewhat</w:t>
      </w:r>
      <w:r w:rsidRPr="00D408AE">
        <w:t xml:space="preserve"> larger education and training project activity as envisaged by CSJP III? </w:t>
      </w:r>
      <w:r w:rsidR="00B658AB" w:rsidRPr="00D408AE">
        <w:t xml:space="preserve">This </w:t>
      </w:r>
      <w:r w:rsidR="0014565E">
        <w:t>may</w:t>
      </w:r>
      <w:r w:rsidR="00B658AB" w:rsidRPr="00D408AE">
        <w:t xml:space="preserve"> require a larger organization structure and budget. </w:t>
      </w:r>
      <w:r w:rsidRPr="00D408AE">
        <w:t>Or does the PEU prefer to work through more partnerships</w:t>
      </w:r>
      <w:r w:rsidR="00B658AB" w:rsidRPr="00D408AE">
        <w:t xml:space="preserve"> and service contracts, and possibly assign </w:t>
      </w:r>
      <w:r w:rsidR="00D22BEF" w:rsidRPr="00D408AE">
        <w:t xml:space="preserve">much of the </w:t>
      </w:r>
      <w:r w:rsidR="00B658AB" w:rsidRPr="00D408AE">
        <w:t>responsibility for the education and training component to another organization?</w:t>
      </w:r>
    </w:p>
    <w:p w:rsidR="00B658AB" w:rsidRPr="00D408AE" w:rsidRDefault="00B658AB" w:rsidP="000E3333">
      <w:pPr>
        <w:pStyle w:val="ListParagraph"/>
        <w:numPr>
          <w:ilvl w:val="0"/>
          <w:numId w:val="21"/>
        </w:numPr>
        <w:jc w:val="both"/>
      </w:pPr>
      <w:r w:rsidRPr="00D408AE">
        <w:lastRenderedPageBreak/>
        <w:t xml:space="preserve">What kind of training </w:t>
      </w:r>
      <w:r w:rsidR="00D408AE" w:rsidRPr="00D408AE">
        <w:t>program</w:t>
      </w:r>
      <w:r w:rsidRPr="00D408AE">
        <w:t xml:space="preserve"> does the project want to implement?</w:t>
      </w:r>
      <w:r w:rsidR="0097115C" w:rsidRPr="00D408AE">
        <w:t xml:space="preserve"> This report says that the most effective training </w:t>
      </w:r>
      <w:r w:rsidR="00D408AE" w:rsidRPr="00D408AE">
        <w:t>program</w:t>
      </w:r>
      <w:r w:rsidR="0097115C" w:rsidRPr="00D408AE">
        <w:t xml:space="preserve">s, according to the evidence, </w:t>
      </w:r>
      <w:r w:rsidR="00D22BEF" w:rsidRPr="00D408AE">
        <w:t>are</w:t>
      </w:r>
      <w:r w:rsidR="0097115C" w:rsidRPr="00D408AE">
        <w:t xml:space="preserve"> comprehensive training </w:t>
      </w:r>
      <w:r w:rsidR="00D408AE" w:rsidRPr="00D408AE">
        <w:t>program</w:t>
      </w:r>
      <w:r w:rsidR="0097115C" w:rsidRPr="00D408AE">
        <w:t xml:space="preserve"> that features classroom components for life and employability skills, as well as for technical skills theory, workplace training for practical training, and a package of employment services including job preparation and job placement, complemented by a needs assessment and individual training case plan, more counselling services, remedial and second chance education </w:t>
      </w:r>
      <w:r w:rsidR="00D408AE" w:rsidRPr="00D408AE">
        <w:t>program</w:t>
      </w:r>
      <w:r w:rsidR="0097115C" w:rsidRPr="00D408AE">
        <w:t>s, and business development training for entrepreneurship. This is a lot to take on. Various services may be contracted out</w:t>
      </w:r>
      <w:r w:rsidR="008D185A" w:rsidRPr="00D408AE">
        <w:t xml:space="preserve">, or delivered in partnership. The problem with this is potentially fragmenting the </w:t>
      </w:r>
      <w:r w:rsidR="00D408AE" w:rsidRPr="00D408AE">
        <w:t>program</w:t>
      </w:r>
      <w:r w:rsidR="008D185A" w:rsidRPr="00D408AE">
        <w:t xml:space="preserve"> and losing the continuity of services needed for such </w:t>
      </w:r>
      <w:r w:rsidR="00D408AE" w:rsidRPr="00D408AE">
        <w:t>program</w:t>
      </w:r>
      <w:r w:rsidR="008D185A" w:rsidRPr="00D408AE">
        <w:t>s to work</w:t>
      </w:r>
      <w:r w:rsidR="00D22BEF" w:rsidRPr="00D408AE">
        <w:t xml:space="preserve"> effectively and efficiently</w:t>
      </w:r>
      <w:r w:rsidR="008D185A" w:rsidRPr="00D408AE">
        <w:t>.</w:t>
      </w:r>
    </w:p>
    <w:p w:rsidR="008D185A" w:rsidRPr="00D408AE" w:rsidRDefault="008D185A" w:rsidP="008D45BA">
      <w:pPr>
        <w:pStyle w:val="Heading1"/>
      </w:pPr>
      <w:bookmarkStart w:id="37" w:name="_Toc374899567"/>
      <w:r w:rsidRPr="00D408AE">
        <w:t xml:space="preserve">Thinking </w:t>
      </w:r>
      <w:r w:rsidR="00BA19AB">
        <w:t>O</w:t>
      </w:r>
      <w:r w:rsidRPr="00D408AE">
        <w:t>utside the Box</w:t>
      </w:r>
      <w:bookmarkEnd w:id="37"/>
    </w:p>
    <w:p w:rsidR="008D185A" w:rsidRPr="00D408AE" w:rsidRDefault="008D185A" w:rsidP="00DD5E1B">
      <w:pPr>
        <w:jc w:val="both"/>
      </w:pPr>
      <w:r w:rsidRPr="00D408AE">
        <w:t>Here are some ideas that are new or have not been tried</w:t>
      </w:r>
      <w:r w:rsidR="00D41604" w:rsidRPr="00D408AE">
        <w:t xml:space="preserve"> by CSJP</w:t>
      </w:r>
      <w:r w:rsidRPr="00D408AE">
        <w:t>, but show promise.</w:t>
      </w:r>
    </w:p>
    <w:p w:rsidR="008D185A" w:rsidRPr="00D408AE" w:rsidRDefault="008D185A" w:rsidP="000E3333">
      <w:pPr>
        <w:pStyle w:val="ListParagraph"/>
        <w:numPr>
          <w:ilvl w:val="0"/>
          <w:numId w:val="22"/>
        </w:numPr>
        <w:jc w:val="both"/>
      </w:pPr>
      <w:r w:rsidRPr="00D408AE">
        <w:t xml:space="preserve">Increase the focus on educational programming, especially for participants to achieve secondary education qualifications. The most fundamental barrier to employment and to training leading to employment of CSJP participants is low educational achievement. Given that the economy is not generating jobs right now, job training may lead to frustration. </w:t>
      </w:r>
      <w:r w:rsidR="0014565E">
        <w:t>Former</w:t>
      </w:r>
      <w:r w:rsidRPr="00D408AE">
        <w:t xml:space="preserve"> IDB economist Claudio de Mauro Castro once said, “When jobs are plentiful, provide training; when jobs are scarce, provide education.</w:t>
      </w:r>
      <w:r w:rsidR="00D22BEF" w:rsidRPr="00D408AE">
        <w:t>”</w:t>
      </w:r>
    </w:p>
    <w:p w:rsidR="008D185A" w:rsidRPr="00D408AE" w:rsidRDefault="008D185A" w:rsidP="000E3333">
      <w:pPr>
        <w:pStyle w:val="ListParagraph"/>
        <w:numPr>
          <w:ilvl w:val="0"/>
          <w:numId w:val="22"/>
        </w:numPr>
        <w:jc w:val="both"/>
      </w:pPr>
      <w:r w:rsidRPr="00D408AE">
        <w:t xml:space="preserve">Develop an on-the-job training </w:t>
      </w:r>
      <w:r w:rsidR="00D408AE" w:rsidRPr="00D408AE">
        <w:t>program</w:t>
      </w:r>
      <w:r w:rsidRPr="00D408AE">
        <w:t xml:space="preserve"> component aimed at small businesses and even informal sector enterprises. The competing on-the-job training </w:t>
      </w:r>
      <w:r w:rsidR="00D408AE" w:rsidRPr="00D408AE">
        <w:t>program</w:t>
      </w:r>
      <w:r w:rsidRPr="00D408AE">
        <w:t xml:space="preserve">s of HEART Trust-NTA, NYS and MLSS JEEP target more medium and large organizations in the formal sector. Provide an incentive to employers to provide training to CSJP participants. Ensure support to an on-the-job or internship component with services that </w:t>
      </w:r>
      <w:r w:rsidR="00D41604" w:rsidRPr="00D408AE">
        <w:t>support the participants and the employers.</w:t>
      </w:r>
    </w:p>
    <w:p w:rsidR="00D41604" w:rsidRPr="00D408AE" w:rsidRDefault="00D41604" w:rsidP="000E3333">
      <w:pPr>
        <w:pStyle w:val="ListParagraph"/>
        <w:numPr>
          <w:ilvl w:val="0"/>
          <w:numId w:val="22"/>
        </w:numPr>
        <w:jc w:val="both"/>
      </w:pPr>
      <w:r w:rsidRPr="00D408AE">
        <w:t xml:space="preserve">Develop and implement a </w:t>
      </w:r>
      <w:r w:rsidR="00D408AE" w:rsidRPr="00D408AE">
        <w:t>program</w:t>
      </w:r>
      <w:r w:rsidRPr="00D408AE">
        <w:t xml:space="preserve"> aimed at the informal sector workers to increase workplace literacy, language and numeracy, provide business development training and support services, and referral and follow up for financial assistance and credit.</w:t>
      </w:r>
    </w:p>
    <w:p w:rsidR="00D41604" w:rsidRPr="00D408AE" w:rsidRDefault="00D41604" w:rsidP="000E3333">
      <w:pPr>
        <w:pStyle w:val="ListParagraph"/>
        <w:numPr>
          <w:ilvl w:val="0"/>
          <w:numId w:val="22"/>
        </w:numPr>
        <w:jc w:val="both"/>
      </w:pPr>
      <w:r w:rsidRPr="00D408AE">
        <w:t xml:space="preserve">Develop and co-finance customized training </w:t>
      </w:r>
      <w:r w:rsidR="00D408AE" w:rsidRPr="00D408AE">
        <w:t>program</w:t>
      </w:r>
      <w:r w:rsidRPr="00D408AE">
        <w:t>s as is being done between Steps to Work and HEART Trust with additional remediation, life skills, employability skills, internship</w:t>
      </w:r>
      <w:r w:rsidR="009445B8">
        <w:t>s</w:t>
      </w:r>
      <w:r w:rsidRPr="00D408AE">
        <w:t xml:space="preserve"> and job placement services.</w:t>
      </w:r>
    </w:p>
    <w:p w:rsidR="00D41604" w:rsidRPr="00D408AE" w:rsidRDefault="00D41604" w:rsidP="000E3333">
      <w:pPr>
        <w:pStyle w:val="ListParagraph"/>
        <w:numPr>
          <w:ilvl w:val="0"/>
          <w:numId w:val="22"/>
        </w:numPr>
        <w:jc w:val="both"/>
      </w:pPr>
      <w:r w:rsidRPr="00D408AE">
        <w:t xml:space="preserve">Develop and co-finance some new community-based </w:t>
      </w:r>
      <w:r w:rsidR="00D408AE" w:rsidRPr="00D408AE">
        <w:t>program</w:t>
      </w:r>
      <w:r w:rsidRPr="00D408AE">
        <w:t>s with HEART Trust-NTA</w:t>
      </w:r>
      <w:r w:rsidR="00D22BEF" w:rsidRPr="00D408AE">
        <w:t>, possibly using the Community Action Committees as governance bodies</w:t>
      </w:r>
      <w:r w:rsidRPr="00D408AE">
        <w:t>.</w:t>
      </w:r>
    </w:p>
    <w:p w:rsidR="008D185A" w:rsidRPr="00D408AE" w:rsidRDefault="008D185A" w:rsidP="00644CF4"/>
    <w:p w:rsidR="001475E2" w:rsidRDefault="001475E2">
      <w:pPr>
        <w:rPr>
          <w:b/>
          <w:bCs/>
          <w:caps/>
          <w:color w:val="FFFFFF" w:themeColor="background1"/>
          <w:spacing w:val="15"/>
          <w:sz w:val="22"/>
          <w:szCs w:val="22"/>
        </w:rPr>
      </w:pPr>
      <w:r>
        <w:br w:type="page"/>
      </w:r>
    </w:p>
    <w:p w:rsidR="00644CF4" w:rsidRPr="00D408AE" w:rsidRDefault="00B658AB" w:rsidP="008D45BA">
      <w:pPr>
        <w:pStyle w:val="Heading1"/>
      </w:pPr>
      <w:bookmarkStart w:id="38" w:name="_Toc374899568"/>
      <w:r w:rsidRPr="00D408AE">
        <w:lastRenderedPageBreak/>
        <w:t>R</w:t>
      </w:r>
      <w:r w:rsidR="00644CF4" w:rsidRPr="00D408AE">
        <w:t xml:space="preserve">ecommendations for Education and Training </w:t>
      </w:r>
      <w:r w:rsidR="00D408AE" w:rsidRPr="00D408AE">
        <w:t>Program</w:t>
      </w:r>
      <w:r w:rsidR="00644CF4" w:rsidRPr="00D408AE">
        <w:t>s for CSJP III</w:t>
      </w:r>
      <w:bookmarkEnd w:id="38"/>
    </w:p>
    <w:p w:rsidR="00F01D47" w:rsidRDefault="00F01D47" w:rsidP="00F01D47">
      <w:pPr>
        <w:ind w:left="50"/>
        <w:jc w:val="both"/>
      </w:pPr>
      <w:r>
        <w:t>The recommendations below were presented to the PEU during a consultant Mission of November 11-15, 2013 in two separate presentations for management and staff and were generally accepted</w:t>
      </w:r>
      <w:r w:rsidR="00222E91">
        <w:t>, although skepticism about contracting services using competitive procedures remains</w:t>
      </w:r>
      <w:r>
        <w:t xml:space="preserve">. </w:t>
      </w:r>
    </w:p>
    <w:p w:rsidR="00644CF4" w:rsidRPr="00D408AE" w:rsidRDefault="00D41604" w:rsidP="000E3333">
      <w:pPr>
        <w:pStyle w:val="ListParagraph"/>
        <w:numPr>
          <w:ilvl w:val="0"/>
          <w:numId w:val="23"/>
        </w:numPr>
        <w:jc w:val="both"/>
      </w:pPr>
      <w:r w:rsidRPr="00D408AE">
        <w:t xml:space="preserve">Implement a comprehensive training program. </w:t>
      </w:r>
      <w:r w:rsidR="00644CF4" w:rsidRPr="00D408AE">
        <w:rPr>
          <w:sz w:val="21"/>
          <w:szCs w:val="21"/>
        </w:rPr>
        <w:t>This would feature classroom components for life and employability skills, as well as for technical skills theory, workplace training for practical training, and a package of employment services including job preparation and job placement</w:t>
      </w:r>
      <w:r w:rsidR="001E3D25" w:rsidRPr="00D408AE">
        <w:rPr>
          <w:sz w:val="21"/>
          <w:szCs w:val="21"/>
        </w:rPr>
        <w:t xml:space="preserve">, complemented by a needs assessment and individual training case plan, more counselling services, remedial and second chance education </w:t>
      </w:r>
      <w:r w:rsidR="00D408AE" w:rsidRPr="00D408AE">
        <w:rPr>
          <w:sz w:val="21"/>
          <w:szCs w:val="21"/>
        </w:rPr>
        <w:t>program</w:t>
      </w:r>
      <w:r w:rsidR="001E3D25" w:rsidRPr="00D408AE">
        <w:rPr>
          <w:sz w:val="21"/>
          <w:szCs w:val="21"/>
        </w:rPr>
        <w:t>s, and business development training for entrepreneurship.</w:t>
      </w:r>
      <w:r w:rsidR="00644CF4" w:rsidRPr="00D408AE">
        <w:rPr>
          <w:sz w:val="21"/>
          <w:szCs w:val="21"/>
        </w:rPr>
        <w:t>.</w:t>
      </w:r>
    </w:p>
    <w:p w:rsidR="00644CF4" w:rsidRPr="00D408AE" w:rsidRDefault="00644CF4" w:rsidP="00B658AB">
      <w:pPr>
        <w:spacing w:after="0"/>
        <w:ind w:left="360"/>
      </w:pPr>
      <w:r w:rsidRPr="00D408AE">
        <w:t xml:space="preserve">Comprehensive Training </w:t>
      </w:r>
      <w:r w:rsidR="00D408AE" w:rsidRPr="00D408AE">
        <w:t>Program</w:t>
      </w:r>
      <w:r w:rsidRPr="00D408AE">
        <w:t xml:space="preserve">s </w:t>
      </w:r>
    </w:p>
    <w:p w:rsidR="00644CF4" w:rsidRPr="00D408AE" w:rsidRDefault="001E3D25" w:rsidP="00B658AB">
      <w:pPr>
        <w:spacing w:after="120"/>
        <w:ind w:left="360"/>
      </w:pPr>
      <w:r w:rsidRPr="00D408AE">
        <w:rPr>
          <w:noProof/>
        </w:rPr>
        <mc:AlternateContent>
          <mc:Choice Requires="wps">
            <w:drawing>
              <wp:anchor distT="0" distB="0" distL="114300" distR="114300" simplePos="0" relativeHeight="251620352" behindDoc="0" locked="0" layoutInCell="1" allowOverlap="1" wp14:anchorId="66D84BC0" wp14:editId="12DEF346">
                <wp:simplePos x="0" y="0"/>
                <wp:positionH relativeFrom="column">
                  <wp:posOffset>4152900</wp:posOffset>
                </wp:positionH>
                <wp:positionV relativeFrom="paragraph">
                  <wp:posOffset>250825</wp:posOffset>
                </wp:positionV>
                <wp:extent cx="157480" cy="895350"/>
                <wp:effectExtent l="0" t="0" r="13970" b="19050"/>
                <wp:wrapNone/>
                <wp:docPr id="7" name="Right Brace 7"/>
                <wp:cNvGraphicFramePr/>
                <a:graphic xmlns:a="http://schemas.openxmlformats.org/drawingml/2006/main">
                  <a:graphicData uri="http://schemas.microsoft.com/office/word/2010/wordprocessingShape">
                    <wps:wsp>
                      <wps:cNvSpPr/>
                      <wps:spPr>
                        <a:xfrm>
                          <a:off x="0" y="0"/>
                          <a:ext cx="157480" cy="8953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7" o:spid="_x0000_s1026" type="#_x0000_t88" style="position:absolute;margin-left:327pt;margin-top:19.75pt;width:12.4pt;height:7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" adj="317" strokecolor="#4579b8 [3044]"/>
            </w:pict>
          </mc:Fallback>
        </mc:AlternateContent>
      </w:r>
      <w:r w:rsidR="00644CF4" w:rsidRPr="00D408AE">
        <w:t xml:space="preserve">Training </w:t>
      </w:r>
      <w:r w:rsidR="00D408AE" w:rsidRPr="00D408AE">
        <w:t>Program</w:t>
      </w:r>
      <w:r w:rsidR="00644CF4" w:rsidRPr="00D408AE">
        <w:t xml:space="preserve"> Components: </w:t>
      </w:r>
    </w:p>
    <w:p w:rsidR="00644CF4" w:rsidRPr="00D408AE" w:rsidRDefault="00644CF4" w:rsidP="000E3333">
      <w:pPr>
        <w:pStyle w:val="ListParagraph"/>
        <w:numPr>
          <w:ilvl w:val="3"/>
          <w:numId w:val="13"/>
        </w:numPr>
        <w:spacing w:after="0"/>
        <w:ind w:left="990" w:right="3960"/>
      </w:pPr>
      <w:r w:rsidRPr="00D408AE">
        <w:rPr>
          <w:noProof/>
        </w:rPr>
        <mc:AlternateContent>
          <mc:Choice Requires="wps">
            <w:drawing>
              <wp:anchor distT="0" distB="0" distL="114300" distR="114300" simplePos="0" relativeHeight="251621376" behindDoc="0" locked="0" layoutInCell="1" allowOverlap="1" wp14:anchorId="0E2774D6" wp14:editId="1AB9F642">
                <wp:simplePos x="0" y="0"/>
                <wp:positionH relativeFrom="column">
                  <wp:posOffset>4440555</wp:posOffset>
                </wp:positionH>
                <wp:positionV relativeFrom="paragraph">
                  <wp:posOffset>81915</wp:posOffset>
                </wp:positionV>
                <wp:extent cx="1190296" cy="661626"/>
                <wp:effectExtent l="0" t="0" r="0" b="5715"/>
                <wp:wrapNone/>
                <wp:docPr id="8" name="Text Box 8"/>
                <wp:cNvGraphicFramePr/>
                <a:graphic xmlns:a="http://schemas.openxmlformats.org/drawingml/2006/main">
                  <a:graphicData uri="http://schemas.microsoft.com/office/word/2010/wordprocessingShape">
                    <wps:wsp>
                      <wps:cNvSpPr txBox="1"/>
                      <wps:spPr>
                        <a:xfrm>
                          <a:off x="0" y="0"/>
                          <a:ext cx="1190296" cy="6616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3550" w:rsidRPr="007D5817" w:rsidRDefault="00843550" w:rsidP="000201EC">
                            <w:pPr>
                              <w:spacing w:before="0" w:after="0"/>
                              <w:rPr>
                                <w:sz w:val="18"/>
                                <w:szCs w:val="18"/>
                              </w:rPr>
                            </w:pPr>
                            <w:r w:rsidRPr="007D5817">
                              <w:rPr>
                                <w:sz w:val="18"/>
                                <w:szCs w:val="18"/>
                              </w:rPr>
                              <w:t>Usually one primary training provider selected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90" type="#_x0000_t202" style="position:absolute;left:0;text-align:left;margin-left:349.65pt;margin-top:6.45pt;width:93.7pt;height:52.1pt;z-index:251621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" fillcolor="white [3201]" stroked="f" strokeweight=".5pt">
                <v:textbox>
                  <w:txbxContent>
                    <w:p w:rsidR="00843550" w:rsidRPr="007D5817" w:rsidRDefault="00843550" w:rsidP="000201EC">
                      <w:pPr>
                        <w:spacing w:before="0" w:after="0"/>
                        <w:rPr>
                          <w:sz w:val="18"/>
                          <w:szCs w:val="18"/>
                        </w:rPr>
                      </w:pPr>
                      <w:r w:rsidRPr="007D5817">
                        <w:rPr>
                          <w:sz w:val="18"/>
                          <w:szCs w:val="18"/>
                        </w:rPr>
                        <w:t>Usually one primary training provider selected</w:t>
                      </w:r>
                    </w:p>
                  </w:txbxContent>
                </v:textbox>
              </v:shape>
            </w:pict>
          </mc:Fallback>
        </mc:AlternateContent>
      </w:r>
      <w:r w:rsidRPr="00D408AE">
        <w:t>Life Skills, Employability Skills and Technical Skills taught in a classroom setting</w:t>
      </w:r>
    </w:p>
    <w:p w:rsidR="00644CF4" w:rsidRPr="00D408AE" w:rsidRDefault="00644CF4" w:rsidP="000E3333">
      <w:pPr>
        <w:pStyle w:val="ListParagraph"/>
        <w:numPr>
          <w:ilvl w:val="3"/>
          <w:numId w:val="13"/>
        </w:numPr>
        <w:spacing w:before="120" w:after="120"/>
        <w:ind w:left="990"/>
      </w:pPr>
      <w:r w:rsidRPr="00D408AE">
        <w:t>Internship with employers of 3-6 months</w:t>
      </w:r>
      <w:r w:rsidR="001E3D25" w:rsidRPr="00D408AE">
        <w:t>, monitored and supported</w:t>
      </w:r>
    </w:p>
    <w:p w:rsidR="00644CF4" w:rsidRPr="00D408AE" w:rsidRDefault="00644CF4" w:rsidP="000E3333">
      <w:pPr>
        <w:pStyle w:val="ListParagraph"/>
        <w:numPr>
          <w:ilvl w:val="3"/>
          <w:numId w:val="13"/>
        </w:numPr>
        <w:spacing w:after="120"/>
        <w:ind w:left="990"/>
      </w:pPr>
      <w:r w:rsidRPr="00D408AE">
        <w:t>Job Preparation Services</w:t>
      </w:r>
    </w:p>
    <w:p w:rsidR="00644CF4" w:rsidRPr="00D408AE" w:rsidRDefault="00644CF4" w:rsidP="000E3333">
      <w:pPr>
        <w:pStyle w:val="ListParagraph"/>
        <w:numPr>
          <w:ilvl w:val="3"/>
          <w:numId w:val="13"/>
        </w:numPr>
        <w:spacing w:after="120"/>
        <w:ind w:left="990"/>
      </w:pPr>
      <w:r w:rsidRPr="00D408AE">
        <w:t>Job Placement Services</w:t>
      </w:r>
    </w:p>
    <w:p w:rsidR="00644CF4" w:rsidRPr="00D408AE" w:rsidRDefault="00C6111B" w:rsidP="00B658AB">
      <w:pPr>
        <w:spacing w:after="120"/>
        <w:ind w:left="360"/>
      </w:pPr>
      <w:r w:rsidRPr="00D408AE">
        <w:rPr>
          <w:noProof/>
        </w:rPr>
        <mc:AlternateContent>
          <mc:Choice Requires="wps">
            <w:drawing>
              <wp:anchor distT="0" distB="0" distL="114300" distR="114300" simplePos="0" relativeHeight="251624448" behindDoc="0" locked="0" layoutInCell="1" allowOverlap="1" wp14:anchorId="6B290483" wp14:editId="1F9EFAD2">
                <wp:simplePos x="0" y="0"/>
                <wp:positionH relativeFrom="column">
                  <wp:posOffset>4152900</wp:posOffset>
                </wp:positionH>
                <wp:positionV relativeFrom="paragraph">
                  <wp:posOffset>248285</wp:posOffset>
                </wp:positionV>
                <wp:extent cx="163830" cy="304800"/>
                <wp:effectExtent l="0" t="0" r="26670" b="19050"/>
                <wp:wrapNone/>
                <wp:docPr id="10" name="Right Brace 10"/>
                <wp:cNvGraphicFramePr/>
                <a:graphic xmlns:a="http://schemas.openxmlformats.org/drawingml/2006/main">
                  <a:graphicData uri="http://schemas.microsoft.com/office/word/2010/wordprocessingShape">
                    <wps:wsp>
                      <wps:cNvSpPr/>
                      <wps:spPr>
                        <a:xfrm>
                          <a:off x="0" y="0"/>
                          <a:ext cx="163830" cy="3048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0" o:spid="_x0000_s1026" type="#_x0000_t88" style="position:absolute;margin-left:327pt;margin-top:19.55pt;width:12.9pt;height:2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" adj="967" strokecolor="#4579b8 [3044]"/>
            </w:pict>
          </mc:Fallback>
        </mc:AlternateContent>
      </w:r>
      <w:r w:rsidR="001E3D25" w:rsidRPr="00D408AE">
        <w:rPr>
          <w:noProof/>
        </w:rPr>
        <mc:AlternateContent>
          <mc:Choice Requires="wps">
            <w:drawing>
              <wp:anchor distT="0" distB="0" distL="114300" distR="114300" simplePos="0" relativeHeight="251623424" behindDoc="0" locked="0" layoutInCell="1" allowOverlap="1" wp14:anchorId="31090D0D" wp14:editId="43467F7E">
                <wp:simplePos x="0" y="0"/>
                <wp:positionH relativeFrom="column">
                  <wp:posOffset>4440555</wp:posOffset>
                </wp:positionH>
                <wp:positionV relativeFrom="paragraph">
                  <wp:posOffset>80010</wp:posOffset>
                </wp:positionV>
                <wp:extent cx="1316355" cy="567055"/>
                <wp:effectExtent l="0" t="0" r="0" b="4445"/>
                <wp:wrapNone/>
                <wp:docPr id="9" name="Text Box 9"/>
                <wp:cNvGraphicFramePr/>
                <a:graphic xmlns:a="http://schemas.openxmlformats.org/drawingml/2006/main">
                  <a:graphicData uri="http://schemas.microsoft.com/office/word/2010/wordprocessingShape">
                    <wps:wsp>
                      <wps:cNvSpPr txBox="1"/>
                      <wps:spPr>
                        <a:xfrm>
                          <a:off x="0" y="0"/>
                          <a:ext cx="1316355" cy="567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3550" w:rsidRDefault="00843550" w:rsidP="000201EC">
                            <w:pPr>
                              <w:spacing w:before="0"/>
                            </w:pPr>
                            <w:r w:rsidRPr="006F375B">
                              <w:rPr>
                                <w:sz w:val="18"/>
                              </w:rPr>
                              <w:t xml:space="preserve">Main or a second provider may </w:t>
                            </w:r>
                            <w:r>
                              <w:rPr>
                                <w:sz w:val="18"/>
                              </w:rPr>
                              <w:t xml:space="preserve">perform </w:t>
                            </w:r>
                            <w:r w:rsidRPr="006F375B">
                              <w:rPr>
                                <w:sz w:val="18"/>
                              </w:rPr>
                              <w:t>these</w:t>
                            </w:r>
                            <w:r w:rsidRPr="006F375B">
                              <w:rPr>
                                <w:sz w:val="14"/>
                              </w:rPr>
                              <w:t xml:space="preserve"> </w:t>
                            </w:r>
                            <w:r w:rsidRPr="006F375B">
                              <w:rPr>
                                <w:sz w:val="18"/>
                              </w:rPr>
                              <w:t>two</w:t>
                            </w:r>
                            <w:r>
                              <w:rPr>
                                <w:sz w:val="18"/>
                              </w:rPr>
                              <w:t xml:space="preserv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91" type="#_x0000_t202" style="position:absolute;left:0;text-align:left;margin-left:349.65pt;margin-top:6.3pt;width:103.65pt;height:44.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" fillcolor="white [3201]" stroked="f" strokeweight=".5pt">
                <v:textbox>
                  <w:txbxContent>
                    <w:p w:rsidR="00843550" w:rsidRDefault="00843550" w:rsidP="000201EC">
                      <w:pPr>
                        <w:spacing w:before="0"/>
                      </w:pPr>
                      <w:r w:rsidRPr="006F375B">
                        <w:rPr>
                          <w:sz w:val="18"/>
                        </w:rPr>
                        <w:t xml:space="preserve">Main or a second provider may </w:t>
                      </w:r>
                      <w:r>
                        <w:rPr>
                          <w:sz w:val="18"/>
                        </w:rPr>
                        <w:t xml:space="preserve">perform </w:t>
                      </w:r>
                      <w:r w:rsidRPr="006F375B">
                        <w:rPr>
                          <w:sz w:val="18"/>
                        </w:rPr>
                        <w:t>these</w:t>
                      </w:r>
                      <w:r w:rsidRPr="006F375B">
                        <w:rPr>
                          <w:sz w:val="14"/>
                        </w:rPr>
                        <w:t xml:space="preserve"> </w:t>
                      </w:r>
                      <w:r w:rsidRPr="006F375B">
                        <w:rPr>
                          <w:sz w:val="18"/>
                        </w:rPr>
                        <w:t>two</w:t>
                      </w:r>
                      <w:r>
                        <w:rPr>
                          <w:sz w:val="18"/>
                        </w:rPr>
                        <w:t xml:space="preserve"> services</w:t>
                      </w:r>
                    </w:p>
                  </w:txbxContent>
                </v:textbox>
              </v:shape>
            </w:pict>
          </mc:Fallback>
        </mc:AlternateContent>
      </w:r>
      <w:r w:rsidR="00644CF4" w:rsidRPr="00D408AE">
        <w:t>Complemented by:</w:t>
      </w:r>
    </w:p>
    <w:p w:rsidR="00644CF4" w:rsidRPr="00D408AE" w:rsidRDefault="00644CF4" w:rsidP="000E3333">
      <w:pPr>
        <w:pStyle w:val="ListParagraph"/>
        <w:numPr>
          <w:ilvl w:val="3"/>
          <w:numId w:val="13"/>
        </w:numPr>
        <w:spacing w:after="120"/>
        <w:ind w:left="990"/>
      </w:pPr>
      <w:r w:rsidRPr="00D408AE">
        <w:t xml:space="preserve">Needs Assessment and Case Planning of Participants </w:t>
      </w:r>
    </w:p>
    <w:p w:rsidR="00644CF4" w:rsidRPr="00D408AE" w:rsidRDefault="00C6111B" w:rsidP="000E3333">
      <w:pPr>
        <w:pStyle w:val="ListParagraph"/>
        <w:numPr>
          <w:ilvl w:val="3"/>
          <w:numId w:val="13"/>
        </w:numPr>
        <w:spacing w:after="120"/>
        <w:ind w:left="990"/>
      </w:pPr>
      <w:r w:rsidRPr="00D408AE">
        <w:rPr>
          <w:noProof/>
        </w:rPr>
        <mc:AlternateContent>
          <mc:Choice Requires="wps">
            <w:drawing>
              <wp:anchor distT="0" distB="0" distL="114300" distR="114300" simplePos="0" relativeHeight="251625472" behindDoc="0" locked="0" layoutInCell="1" allowOverlap="1" wp14:anchorId="0295E177" wp14:editId="4AF739CB">
                <wp:simplePos x="0" y="0"/>
                <wp:positionH relativeFrom="column">
                  <wp:posOffset>4159250</wp:posOffset>
                </wp:positionH>
                <wp:positionV relativeFrom="paragraph">
                  <wp:posOffset>170815</wp:posOffset>
                </wp:positionV>
                <wp:extent cx="157480" cy="304800"/>
                <wp:effectExtent l="0" t="0" r="13970" b="19050"/>
                <wp:wrapNone/>
                <wp:docPr id="11" name="Right Brace 11"/>
                <wp:cNvGraphicFramePr/>
                <a:graphic xmlns:a="http://schemas.openxmlformats.org/drawingml/2006/main">
                  <a:graphicData uri="http://schemas.microsoft.com/office/word/2010/wordprocessingShape">
                    <wps:wsp>
                      <wps:cNvSpPr/>
                      <wps:spPr>
                        <a:xfrm>
                          <a:off x="0" y="0"/>
                          <a:ext cx="157480" cy="3048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1" o:spid="_x0000_s1026" type="#_x0000_t88" style="position:absolute;margin-left:327.5pt;margin-top:13.45pt;width:12.4pt;height:24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" adj="930" strokecolor="#4579b8 [3044]"/>
            </w:pict>
          </mc:Fallback>
        </mc:AlternateContent>
      </w:r>
      <w:r w:rsidR="001E3D25" w:rsidRPr="00D408AE">
        <w:rPr>
          <w:noProof/>
        </w:rPr>
        <mc:AlternateContent>
          <mc:Choice Requires="wps">
            <w:drawing>
              <wp:anchor distT="0" distB="0" distL="114300" distR="114300" simplePos="0" relativeHeight="251622400" behindDoc="0" locked="0" layoutInCell="1" allowOverlap="1" wp14:anchorId="0970F6FF" wp14:editId="4DC03B60">
                <wp:simplePos x="0" y="0"/>
                <wp:positionH relativeFrom="column">
                  <wp:posOffset>4440555</wp:posOffset>
                </wp:positionH>
                <wp:positionV relativeFrom="paragraph">
                  <wp:posOffset>122555</wp:posOffset>
                </wp:positionV>
                <wp:extent cx="1431925" cy="393700"/>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25" cy="393700"/>
                        </a:xfrm>
                        <a:prstGeom prst="rect">
                          <a:avLst/>
                        </a:prstGeom>
                        <a:solidFill>
                          <a:srgbClr val="FFFFFF"/>
                        </a:solidFill>
                        <a:ln w="9525">
                          <a:noFill/>
                          <a:miter lim="800000"/>
                          <a:headEnd/>
                          <a:tailEnd/>
                        </a:ln>
                      </wps:spPr>
                      <wps:txbx>
                        <w:txbxContent>
                          <w:p w:rsidR="00843550" w:rsidRPr="006F375B" w:rsidRDefault="00843550" w:rsidP="000201EC">
                            <w:pPr>
                              <w:spacing w:before="0" w:after="120"/>
                              <w:rPr>
                                <w:sz w:val="18"/>
                              </w:rPr>
                            </w:pPr>
                            <w:r w:rsidRPr="006F375B">
                              <w:rPr>
                                <w:sz w:val="18"/>
                              </w:rPr>
                              <w:t xml:space="preserve">Usually </w:t>
                            </w:r>
                            <w:r>
                              <w:rPr>
                                <w:sz w:val="18"/>
                              </w:rPr>
                              <w:t>other providers for these</w:t>
                            </w:r>
                            <w:r w:rsidRPr="006F375B">
                              <w:rPr>
                                <w:sz w:val="18"/>
                              </w:rPr>
                              <w:t xml:space="preserve"> </w:t>
                            </w:r>
                            <w:r>
                              <w:rPr>
                                <w:sz w:val="18"/>
                              </w:rPr>
                              <w:t xml:space="preserve">two </w:t>
                            </w:r>
                            <w:r w:rsidRPr="006F375B">
                              <w:rPr>
                                <w:sz w:val="18"/>
                              </w:rPr>
                              <w:t>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2" type="#_x0000_t202" style="position:absolute;left:0;text-align:left;margin-left:349.65pt;margin-top:9.65pt;width:112.75pt;height:31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" stroked="f">
                <v:textbox>
                  <w:txbxContent>
                    <w:p w:rsidR="00843550" w:rsidRPr="006F375B" w:rsidRDefault="00843550" w:rsidP="000201EC">
                      <w:pPr>
                        <w:spacing w:before="0" w:after="120"/>
                        <w:rPr>
                          <w:sz w:val="18"/>
                        </w:rPr>
                      </w:pPr>
                      <w:r w:rsidRPr="006F375B">
                        <w:rPr>
                          <w:sz w:val="18"/>
                        </w:rPr>
                        <w:t xml:space="preserve">Usually </w:t>
                      </w:r>
                      <w:r>
                        <w:rPr>
                          <w:sz w:val="18"/>
                        </w:rPr>
                        <w:t>other providers for these</w:t>
                      </w:r>
                      <w:r w:rsidRPr="006F375B">
                        <w:rPr>
                          <w:sz w:val="18"/>
                        </w:rPr>
                        <w:t xml:space="preserve"> </w:t>
                      </w:r>
                      <w:r>
                        <w:rPr>
                          <w:sz w:val="18"/>
                        </w:rPr>
                        <w:t xml:space="preserve">two </w:t>
                      </w:r>
                      <w:r w:rsidRPr="006F375B">
                        <w:rPr>
                          <w:sz w:val="18"/>
                        </w:rPr>
                        <w:t>services</w:t>
                      </w:r>
                    </w:p>
                  </w:txbxContent>
                </v:textbox>
              </v:shape>
            </w:pict>
          </mc:Fallback>
        </mc:AlternateContent>
      </w:r>
      <w:r w:rsidR="00644CF4" w:rsidRPr="00D408AE">
        <w:t>Counseling Services</w:t>
      </w:r>
    </w:p>
    <w:p w:rsidR="00644CF4" w:rsidRPr="00D408AE" w:rsidRDefault="00644CF4" w:rsidP="000E3333">
      <w:pPr>
        <w:pStyle w:val="ListParagraph"/>
        <w:numPr>
          <w:ilvl w:val="3"/>
          <w:numId w:val="13"/>
        </w:numPr>
        <w:spacing w:after="120"/>
        <w:ind w:left="990"/>
      </w:pPr>
      <w:r w:rsidRPr="00D408AE">
        <w:t>Remedial and Second Chance Education</w:t>
      </w:r>
    </w:p>
    <w:p w:rsidR="00644CF4" w:rsidRPr="00D408AE" w:rsidRDefault="00644CF4" w:rsidP="000E3333">
      <w:pPr>
        <w:pStyle w:val="ListParagraph"/>
        <w:numPr>
          <w:ilvl w:val="3"/>
          <w:numId w:val="13"/>
        </w:numPr>
        <w:spacing w:after="0"/>
        <w:ind w:left="990" w:right="3240"/>
      </w:pPr>
      <w:r w:rsidRPr="00D408AE">
        <w:t>Business Development Services and Entrepreneurship Services</w:t>
      </w:r>
    </w:p>
    <w:p w:rsidR="00644CF4" w:rsidRPr="00D408AE" w:rsidRDefault="00644CF4" w:rsidP="000E3333">
      <w:pPr>
        <w:pStyle w:val="ListParagraph"/>
        <w:numPr>
          <w:ilvl w:val="3"/>
          <w:numId w:val="13"/>
        </w:numPr>
        <w:spacing w:before="120" w:after="120"/>
        <w:ind w:left="990"/>
      </w:pPr>
      <w:r w:rsidRPr="00D408AE">
        <w:t>Stipend to enable participation</w:t>
      </w:r>
    </w:p>
    <w:p w:rsidR="00644CF4" w:rsidRPr="00D408AE" w:rsidRDefault="00644CF4" w:rsidP="000E3333">
      <w:pPr>
        <w:pStyle w:val="ListParagraph"/>
        <w:numPr>
          <w:ilvl w:val="3"/>
          <w:numId w:val="13"/>
        </w:numPr>
        <w:spacing w:after="120"/>
        <w:ind w:left="990" w:hanging="450"/>
      </w:pPr>
      <w:r w:rsidRPr="00D408AE">
        <w:t>Special Fund for special financial needs of some participants</w:t>
      </w:r>
    </w:p>
    <w:p w:rsidR="002E23BA" w:rsidRPr="00D408AE" w:rsidRDefault="002E23BA" w:rsidP="00DD5E1B">
      <w:pPr>
        <w:spacing w:before="0" w:after="0"/>
        <w:ind w:left="540"/>
      </w:pPr>
    </w:p>
    <w:p w:rsidR="00AF69AD" w:rsidRPr="00D408AE" w:rsidRDefault="00AF69AD" w:rsidP="000E3333">
      <w:pPr>
        <w:pStyle w:val="ListParagraph"/>
        <w:numPr>
          <w:ilvl w:val="0"/>
          <w:numId w:val="13"/>
        </w:numPr>
        <w:spacing w:before="0" w:after="0"/>
        <w:jc w:val="both"/>
      </w:pPr>
      <w:r w:rsidRPr="00D408AE">
        <w:t xml:space="preserve">How to divide up the </w:t>
      </w:r>
      <w:r w:rsidR="007455E9" w:rsidRPr="00D408AE">
        <w:t xml:space="preserve">service </w:t>
      </w:r>
      <w:r w:rsidRPr="00D408AE">
        <w:t>menu: CSJP should provide the needs assessment, case planning/individual training plan</w:t>
      </w:r>
      <w:r w:rsidR="00227193" w:rsidRPr="00D408AE">
        <w:t>,</w:t>
      </w:r>
      <w:r w:rsidRPr="00D408AE">
        <w:t xml:space="preserve"> and counseling services to steer the </w:t>
      </w:r>
      <w:r w:rsidR="00D408AE" w:rsidRPr="00D408AE">
        <w:t>program</w:t>
      </w:r>
      <w:r w:rsidRPr="00D408AE">
        <w:t xml:space="preserve">. It should contract out or purchase technical training services, but should define a clear </w:t>
      </w:r>
      <w:r w:rsidR="00D408AE" w:rsidRPr="00D408AE">
        <w:t>program</w:t>
      </w:r>
      <w:r w:rsidRPr="00D408AE">
        <w:t xml:space="preserve"> of life skills and employability skills training. Training providers selected should offer supervised internships and employment services. It would also be possible to contract out or otherwise purchase the internship services.</w:t>
      </w:r>
    </w:p>
    <w:p w:rsidR="00AF69AD" w:rsidRPr="00D408AE" w:rsidRDefault="00AF69AD" w:rsidP="000E3333">
      <w:pPr>
        <w:pStyle w:val="ListParagraph"/>
        <w:numPr>
          <w:ilvl w:val="0"/>
          <w:numId w:val="13"/>
        </w:numPr>
        <w:spacing w:after="0"/>
        <w:jc w:val="both"/>
      </w:pPr>
      <w:r w:rsidRPr="00D408AE">
        <w:t xml:space="preserve">Maintain the option of paying directly for training spaces. This adds choice and variety for the PEU and participants, but limit numbers trained in a particular skill area in a particular </w:t>
      </w:r>
      <w:r w:rsidR="00D408AE" w:rsidRPr="00D408AE">
        <w:t>program</w:t>
      </w:r>
      <w:r w:rsidRPr="00D408AE">
        <w:t xml:space="preserve"> to a group size of about 16 </w:t>
      </w:r>
      <w:r w:rsidR="00D22BEF" w:rsidRPr="00D408AE">
        <w:t xml:space="preserve">learners (and no more than 20) </w:t>
      </w:r>
      <w:r w:rsidRPr="00D408AE">
        <w:t xml:space="preserve">participants. </w:t>
      </w:r>
    </w:p>
    <w:p w:rsidR="00227193" w:rsidRPr="00D408AE" w:rsidRDefault="00227193" w:rsidP="000E3333">
      <w:pPr>
        <w:pStyle w:val="ListParagraph"/>
        <w:numPr>
          <w:ilvl w:val="0"/>
          <w:numId w:val="13"/>
        </w:numPr>
        <w:spacing w:after="0"/>
        <w:jc w:val="both"/>
      </w:pPr>
      <w:r w:rsidRPr="00D408AE">
        <w:t>Improve targeting strategies for particular groups.</w:t>
      </w:r>
    </w:p>
    <w:p w:rsidR="007455E9" w:rsidRPr="00D408AE" w:rsidRDefault="007455E9" w:rsidP="000E3333">
      <w:pPr>
        <w:pStyle w:val="ListParagraph"/>
        <w:numPr>
          <w:ilvl w:val="0"/>
          <w:numId w:val="13"/>
        </w:numPr>
        <w:spacing w:after="0"/>
        <w:jc w:val="both"/>
      </w:pPr>
      <w:r w:rsidRPr="00D408AE">
        <w:t xml:space="preserve">Implement more remedial and second chance education and secondary education </w:t>
      </w:r>
      <w:r w:rsidR="00D408AE" w:rsidRPr="00D408AE">
        <w:t>program</w:t>
      </w:r>
      <w:r w:rsidRPr="00D408AE">
        <w:t>s for participants.</w:t>
      </w:r>
    </w:p>
    <w:p w:rsidR="007455E9" w:rsidRPr="00D408AE" w:rsidRDefault="007455E9" w:rsidP="000E3333">
      <w:pPr>
        <w:pStyle w:val="ListParagraph"/>
        <w:numPr>
          <w:ilvl w:val="0"/>
          <w:numId w:val="13"/>
        </w:numPr>
        <w:spacing w:after="0"/>
        <w:jc w:val="both"/>
      </w:pPr>
      <w:r w:rsidRPr="00D408AE">
        <w:t xml:space="preserve">Continue using pre-vocational interventions, ensuring a strong component of educational upgrading, life skills and employability skills. Work with partner organizations like JFLL, HEART and Steps to Work to strengthen both remedial and life skills </w:t>
      </w:r>
      <w:r w:rsidR="00D408AE" w:rsidRPr="00D408AE">
        <w:t>program</w:t>
      </w:r>
      <w:r w:rsidRPr="00D408AE">
        <w:t>s.</w:t>
      </w:r>
    </w:p>
    <w:p w:rsidR="007455E9" w:rsidRPr="00D408AE" w:rsidRDefault="007455E9" w:rsidP="000E3333">
      <w:pPr>
        <w:pStyle w:val="ListParagraph"/>
        <w:numPr>
          <w:ilvl w:val="0"/>
          <w:numId w:val="13"/>
        </w:numPr>
        <w:spacing w:after="0"/>
        <w:jc w:val="both"/>
      </w:pPr>
      <w:r w:rsidRPr="00D408AE">
        <w:t xml:space="preserve">Implement a partnership with JBDC to implement </w:t>
      </w:r>
      <w:r w:rsidR="00D408AE" w:rsidRPr="00D408AE">
        <w:t>program</w:t>
      </w:r>
      <w:r w:rsidRPr="00D408AE">
        <w:t>s for CSJP participants.</w:t>
      </w:r>
    </w:p>
    <w:p w:rsidR="00BC44C3" w:rsidRPr="00D408AE" w:rsidRDefault="00BC44C3" w:rsidP="000E3333">
      <w:pPr>
        <w:pStyle w:val="ListParagraph"/>
        <w:numPr>
          <w:ilvl w:val="0"/>
          <w:numId w:val="13"/>
        </w:numPr>
        <w:spacing w:after="0"/>
        <w:jc w:val="both"/>
      </w:pPr>
      <w:r w:rsidRPr="00D408AE">
        <w:lastRenderedPageBreak/>
        <w:t xml:space="preserve">In the interest of sustainability, transition vocational training </w:t>
      </w:r>
      <w:r w:rsidR="00D408AE" w:rsidRPr="00D408AE">
        <w:t>program</w:t>
      </w:r>
      <w:r w:rsidRPr="00D408AE">
        <w:t>s to HEART Trust-NTA</w:t>
      </w:r>
      <w:r w:rsidR="00C233D5" w:rsidRPr="00D408AE">
        <w:t xml:space="preserve"> and MLSS</w:t>
      </w:r>
      <w:r w:rsidRPr="00D408AE">
        <w:t xml:space="preserve">, and remedial and secondary certification </w:t>
      </w:r>
      <w:r w:rsidR="00D408AE" w:rsidRPr="00D408AE">
        <w:t>program</w:t>
      </w:r>
      <w:r w:rsidRPr="00D408AE">
        <w:t>s to JFLL beginning in year three of CSJP III. Implement cost-sharing with partner agencies to motivate involvement, responsiveness and accountability.</w:t>
      </w:r>
    </w:p>
    <w:p w:rsidR="00BC44C3" w:rsidRPr="00D408AE" w:rsidRDefault="00BC44C3" w:rsidP="000E3333">
      <w:pPr>
        <w:pStyle w:val="ListParagraph"/>
        <w:numPr>
          <w:ilvl w:val="0"/>
          <w:numId w:val="13"/>
        </w:numPr>
        <w:spacing w:after="0"/>
        <w:jc w:val="both"/>
      </w:pPr>
      <w:r w:rsidRPr="00D408AE">
        <w:t>Develop more programming that accommodates persons with disabilities and individuals released from correctional institutions.</w:t>
      </w:r>
    </w:p>
    <w:p w:rsidR="000C376A" w:rsidRPr="00D408AE" w:rsidRDefault="00BC44C3" w:rsidP="000E3333">
      <w:pPr>
        <w:pStyle w:val="ListParagraph"/>
        <w:numPr>
          <w:ilvl w:val="0"/>
          <w:numId w:val="13"/>
        </w:numPr>
        <w:spacing w:after="0"/>
        <w:jc w:val="both"/>
      </w:pPr>
      <w:r w:rsidRPr="00D408AE">
        <w:t>Develop a database capturing participants’ background information, needs assessment finding</w:t>
      </w:r>
      <w:r w:rsidR="00227193" w:rsidRPr="00D408AE">
        <w:t>s</w:t>
      </w:r>
      <w:r w:rsidRPr="00D408AE">
        <w:t xml:space="preserve"> and service plan, and milestones reached in the service plan. Set more targets </w:t>
      </w:r>
      <w:r w:rsidR="000C376A" w:rsidRPr="00D408AE">
        <w:t xml:space="preserve">and define indicators </w:t>
      </w:r>
      <w:r w:rsidRPr="00D408AE">
        <w:t xml:space="preserve">for the education and training </w:t>
      </w:r>
      <w:r w:rsidR="00D408AE" w:rsidRPr="00D408AE">
        <w:t>program</w:t>
      </w:r>
      <w:r w:rsidRPr="00D408AE">
        <w:t>s and manage</w:t>
      </w:r>
      <w:r w:rsidR="00227193" w:rsidRPr="00D408AE">
        <w:t xml:space="preserve"> so</w:t>
      </w:r>
      <w:r w:rsidRPr="00D408AE">
        <w:t xml:space="preserve"> to achieve </w:t>
      </w:r>
      <w:r w:rsidR="000C376A" w:rsidRPr="00D408AE">
        <w:t xml:space="preserve">the </w:t>
      </w:r>
      <w:r w:rsidRPr="00D408AE">
        <w:t>targets</w:t>
      </w:r>
      <w:r w:rsidR="00042E21" w:rsidRPr="00D408AE">
        <w:t xml:space="preserve">. </w:t>
      </w:r>
      <w:r w:rsidR="000C376A" w:rsidRPr="00D408AE">
        <w:t>The CSJP III should have objectives, annual performance targets for education and training. How many should be trained, perhaps by region or community, age group and gender, and any other important target group considerations (e.g. correctional) should be defined for each region based on a bottom-up assessment of baselines, resources and priorities. This will then enable better reporting of results. It would be a good idea for the project to facilitate some strategic/project planning workshops with CSJP staff and some partners to develop an effective plan.</w:t>
      </w:r>
    </w:p>
    <w:p w:rsidR="00C233D5" w:rsidRPr="00D408AE" w:rsidRDefault="00042E21" w:rsidP="000E3333">
      <w:pPr>
        <w:pStyle w:val="ListParagraph"/>
        <w:numPr>
          <w:ilvl w:val="0"/>
          <w:numId w:val="13"/>
        </w:numPr>
        <w:spacing w:after="0"/>
        <w:jc w:val="both"/>
      </w:pPr>
      <w:r w:rsidRPr="00D408AE">
        <w:t>Develop more elaborate monitoring and reporting on education and training activities that corrects for double counting</w:t>
      </w:r>
      <w:r w:rsidR="006361AD" w:rsidRPr="00D408AE">
        <w:t xml:space="preserve">, measures progression from remedial and pre-vocational </w:t>
      </w:r>
      <w:r w:rsidR="00D408AE" w:rsidRPr="00D408AE">
        <w:t>program</w:t>
      </w:r>
      <w:r w:rsidR="006361AD" w:rsidRPr="00D408AE">
        <w:t>s to training,</w:t>
      </w:r>
      <w:r w:rsidRPr="00D408AE">
        <w:t xml:space="preserve"> and connects</w:t>
      </w:r>
      <w:r w:rsidR="006361AD" w:rsidRPr="00D408AE">
        <w:t xml:space="preserve"> interventions</w:t>
      </w:r>
      <w:r w:rsidRPr="00D408AE">
        <w:t xml:space="preserve"> to employment outcomes. Develop an evaluation plan for education and training </w:t>
      </w:r>
      <w:r w:rsidR="00D408AE" w:rsidRPr="00D408AE">
        <w:t>program</w:t>
      </w:r>
      <w:r w:rsidRPr="00D408AE">
        <w:t>s.</w:t>
      </w:r>
      <w:r w:rsidR="00C233D5" w:rsidRPr="00D408AE">
        <w:t xml:space="preserve"> </w:t>
      </w:r>
    </w:p>
    <w:p w:rsidR="00C75A9B" w:rsidRPr="00D408AE" w:rsidRDefault="00C75A9B" w:rsidP="000E3333">
      <w:pPr>
        <w:pStyle w:val="ListParagraph"/>
        <w:numPr>
          <w:ilvl w:val="0"/>
          <w:numId w:val="13"/>
        </w:numPr>
        <w:spacing w:after="0"/>
        <w:jc w:val="both"/>
      </w:pPr>
      <w:r w:rsidRPr="00D408AE">
        <w:t xml:space="preserve">Develop a stronger partnership with HEART Trust-NTA including an MOU which should focus on improving access for the target group, implementing community </w:t>
      </w:r>
      <w:r w:rsidR="00D408AE" w:rsidRPr="00D408AE">
        <w:t>program</w:t>
      </w:r>
      <w:r w:rsidRPr="00D408AE">
        <w:t xml:space="preserve">s in proximity to CSJP communities, possibly providing customized </w:t>
      </w:r>
      <w:r w:rsidR="00D408AE" w:rsidRPr="00D408AE">
        <w:t>program</w:t>
      </w:r>
      <w:r w:rsidRPr="00D408AE">
        <w:t xml:space="preserve">s as is done with the Steps to Work </w:t>
      </w:r>
      <w:r w:rsidR="00D408AE" w:rsidRPr="00D408AE">
        <w:t>program</w:t>
      </w:r>
      <w:r w:rsidRPr="00D408AE">
        <w:t xml:space="preserve">, improving the assessment process for CSJP participants (and possibly establishing itself as an assessment-only organization under NCTVET), jointly addressing the unsolved problem of remedial education services needed by the target group and a concern for both HEART and CSJP, working together in </w:t>
      </w:r>
      <w:r w:rsidR="00D408AE" w:rsidRPr="00D408AE">
        <w:t>program</w:t>
      </w:r>
      <w:r w:rsidRPr="00D408AE">
        <w:t xml:space="preserve"> development for better life skills and employability training, work experience and internship </w:t>
      </w:r>
      <w:r w:rsidR="00D408AE" w:rsidRPr="00D408AE">
        <w:t>program</w:t>
      </w:r>
      <w:r w:rsidRPr="00D408AE">
        <w:t>s, and job preparation and job placement services.</w:t>
      </w:r>
    </w:p>
    <w:p w:rsidR="000C376A" w:rsidRPr="00D408AE" w:rsidRDefault="000C376A" w:rsidP="000E3333">
      <w:pPr>
        <w:pStyle w:val="ListParagraph"/>
        <w:numPr>
          <w:ilvl w:val="0"/>
          <w:numId w:val="13"/>
        </w:numPr>
        <w:spacing w:after="0"/>
        <w:jc w:val="both"/>
      </w:pPr>
      <w:r w:rsidRPr="00D408AE">
        <w:t xml:space="preserve">In selecting skill areas for training in a particular locale, evidence of employer demand must be found; the listings of jobs in demand must be verified locally. Most comprehensive training </w:t>
      </w:r>
      <w:r w:rsidR="00D408AE" w:rsidRPr="00D408AE">
        <w:t>program</w:t>
      </w:r>
      <w:r w:rsidRPr="00D408AE">
        <w:t>s require the training provider to do this and produce the evidence in the form of letters of commitment to take on internship participants.</w:t>
      </w:r>
    </w:p>
    <w:p w:rsidR="00042E21" w:rsidRPr="00D408AE" w:rsidRDefault="00042E21" w:rsidP="000E3333">
      <w:pPr>
        <w:pStyle w:val="ListParagraph"/>
        <w:numPr>
          <w:ilvl w:val="0"/>
          <w:numId w:val="13"/>
        </w:numPr>
        <w:spacing w:after="0"/>
        <w:jc w:val="both"/>
      </w:pPr>
      <w:r w:rsidRPr="00D408AE">
        <w:t>Focus</w:t>
      </w:r>
      <w:r w:rsidR="00037541" w:rsidRPr="00D408AE">
        <w:t xml:space="preserve"> attention on achieving a smooth service delivery and avoiding disruption in the flow of the service menu. This is not easy. Steps must be taken to ensure that participants can move from pre-vocational or remedial education into skills training, then internships, then employment services without prolonged delays and waiting lists.</w:t>
      </w:r>
    </w:p>
    <w:p w:rsidR="00C233D5" w:rsidRPr="00D408AE" w:rsidRDefault="00C233D5" w:rsidP="000E3333">
      <w:pPr>
        <w:pStyle w:val="ListParagraph"/>
        <w:numPr>
          <w:ilvl w:val="0"/>
          <w:numId w:val="13"/>
        </w:numPr>
        <w:spacing w:after="0"/>
        <w:jc w:val="both"/>
      </w:pPr>
      <w:r w:rsidRPr="00D408AE">
        <w:t xml:space="preserve">If a job placement function is retained at the PEU, it should have additional resources, a strengthened job preparation </w:t>
      </w:r>
      <w:r w:rsidR="00D408AE" w:rsidRPr="00D408AE">
        <w:t>program</w:t>
      </w:r>
      <w:r w:rsidRPr="00D408AE">
        <w:t xml:space="preserve"> and additional personnel. Other additional staff could include parish level counselors (who could handle the needs assessment and individual case planning</w:t>
      </w:r>
      <w:r w:rsidR="006361AD" w:rsidRPr="00D408AE">
        <w:t>)</w:t>
      </w:r>
      <w:r w:rsidRPr="00D408AE">
        <w:t>, perhaps regional training coordinators, depending on what parts of an expanded menu it wants to provide, and perhaps additional resources for a better information and reporting system.</w:t>
      </w:r>
    </w:p>
    <w:p w:rsidR="00301FC8" w:rsidRPr="00D408AE" w:rsidRDefault="00C233D5" w:rsidP="000E3333">
      <w:pPr>
        <w:pStyle w:val="ListParagraph"/>
        <w:numPr>
          <w:ilvl w:val="0"/>
          <w:numId w:val="13"/>
        </w:numPr>
        <w:spacing w:after="0"/>
        <w:jc w:val="both"/>
      </w:pPr>
      <w:r w:rsidRPr="00D408AE">
        <w:t>Use HEART Trust-NTA for as much regular vocational training as possible, referring those ready for HEART, and use other providers for more specialized and customized training to implement targeting concepts.</w:t>
      </w:r>
      <w:r w:rsidR="00301FC8" w:rsidRPr="00D408AE">
        <w:t xml:space="preserve"> </w:t>
      </w:r>
    </w:p>
    <w:p w:rsidR="00301FC8" w:rsidRPr="00D408AE" w:rsidRDefault="00301FC8" w:rsidP="000E3333">
      <w:pPr>
        <w:pStyle w:val="ListParagraph"/>
        <w:numPr>
          <w:ilvl w:val="0"/>
          <w:numId w:val="13"/>
        </w:numPr>
        <w:spacing w:after="0"/>
        <w:jc w:val="both"/>
      </w:pPr>
      <w:r w:rsidRPr="00D408AE">
        <w:t xml:space="preserve">Try a few new things: For example, a competitive procurement could be used to implement a </w:t>
      </w:r>
      <w:r w:rsidR="00D408AE" w:rsidRPr="00D408AE">
        <w:t>program</w:t>
      </w:r>
      <w:r w:rsidRPr="00D408AE">
        <w:t xml:space="preserve"> aimed at adults who operate in the informal sector, combining business education and skills with business development services for individuals who already have some skills but weak employment and income. This type of training could be relevant to a group of 16-20 participants from the same community. Another informal sector </w:t>
      </w:r>
      <w:r w:rsidR="00D408AE" w:rsidRPr="00D408AE">
        <w:t>program</w:t>
      </w:r>
      <w:r w:rsidRPr="00D408AE">
        <w:t xml:space="preserve"> could identify the higher level craft practitioners</w:t>
      </w:r>
      <w:r w:rsidR="00A82ECB" w:rsidRPr="00D408AE">
        <w:t xml:space="preserve"> in informal or smaller </w:t>
      </w:r>
      <w:r w:rsidR="00A82ECB" w:rsidRPr="00D408AE">
        <w:lastRenderedPageBreak/>
        <w:t>business</w:t>
      </w:r>
      <w:r w:rsidRPr="00D408AE">
        <w:t xml:space="preserve"> (like plumbers, cabinet makers, retailers, small construction outfits, drivers and any number of other occupations), give them some upgrading and training of trainers, and place participants in an informal sector apprenticeship. Provide a reasonable incentive to the apprenticeship supervisor </w:t>
      </w:r>
      <w:r w:rsidR="009859EB" w:rsidRPr="00D408AE">
        <w:t xml:space="preserve">like JA$1,000-2,000 per participant per week, </w:t>
      </w:r>
      <w:r w:rsidRPr="00D408AE">
        <w:t>and supportive services</w:t>
      </w:r>
      <w:r w:rsidR="006361AD" w:rsidRPr="00D408AE">
        <w:t xml:space="preserve"> and stipends</w:t>
      </w:r>
      <w:r w:rsidRPr="00D408AE">
        <w:t xml:space="preserve"> for the training process</w:t>
      </w:r>
      <w:r w:rsidR="006361AD" w:rsidRPr="00D408AE">
        <w:t>.</w:t>
      </w:r>
      <w:r w:rsidR="009859EB" w:rsidRPr="00D408AE">
        <w:t xml:space="preserve"> The supervisor/trainer will have 3 or 4 Interns and trains them for about six months. As the training period is ending, the job preparation and job placement services are initiated</w:t>
      </w:r>
      <w:r w:rsidRPr="00D408AE">
        <w:t>.</w:t>
      </w:r>
      <w:r w:rsidR="00A82ECB" w:rsidRPr="00D408AE">
        <w:t xml:space="preserve"> </w:t>
      </w:r>
      <w:r w:rsidRPr="00D408AE">
        <w:t xml:space="preserve">Another example may be a </w:t>
      </w:r>
      <w:r w:rsidR="00D408AE" w:rsidRPr="00D408AE">
        <w:t>program</w:t>
      </w:r>
      <w:r w:rsidRPr="00D408AE">
        <w:t xml:space="preserve"> like early childhood care, where there may be sufficient openings in a local market to justify training 15-20 people at a time. This could also connect to establishing child care enterprise or developing a </w:t>
      </w:r>
      <w:r w:rsidR="00F01D47" w:rsidRPr="00D408AE">
        <w:t>center</w:t>
      </w:r>
      <w:r w:rsidRPr="00D408AE">
        <w:t xml:space="preserve"> that provides both child care services and training in the field. Competitive procurement could also enable the development of new, customized </w:t>
      </w:r>
      <w:r w:rsidR="00D408AE" w:rsidRPr="00D408AE">
        <w:t>program</w:t>
      </w:r>
      <w:r w:rsidRPr="00D408AE">
        <w:t xml:space="preserve">s that respond more directly to the needs of CSJP and participants. </w:t>
      </w:r>
    </w:p>
    <w:p w:rsidR="00C233D5" w:rsidRPr="00D408AE" w:rsidRDefault="00C233D5" w:rsidP="000E3333">
      <w:pPr>
        <w:pStyle w:val="ListParagraph"/>
        <w:numPr>
          <w:ilvl w:val="0"/>
          <w:numId w:val="13"/>
        </w:numPr>
        <w:spacing w:after="0"/>
        <w:jc w:val="both"/>
      </w:pPr>
      <w:r w:rsidRPr="00D408AE">
        <w:t>Other recommendations stated earlier in this report:</w:t>
      </w:r>
    </w:p>
    <w:p w:rsidR="00B67ED7" w:rsidRPr="00D408AE" w:rsidRDefault="00B67ED7" w:rsidP="000E3333">
      <w:pPr>
        <w:pStyle w:val="ListParagraph"/>
        <w:numPr>
          <w:ilvl w:val="1"/>
          <w:numId w:val="13"/>
        </w:numPr>
        <w:jc w:val="both"/>
      </w:pPr>
      <w:r w:rsidRPr="00D408AE">
        <w:t xml:space="preserve">CSJP would benefit from having information about </w:t>
      </w:r>
      <w:r w:rsidR="006361AD" w:rsidRPr="00D408AE">
        <w:t xml:space="preserve">and analyzing </w:t>
      </w:r>
      <w:r w:rsidRPr="00D408AE">
        <w:t>target group characteristics.</w:t>
      </w:r>
    </w:p>
    <w:p w:rsidR="00961A71" w:rsidRPr="00D408AE" w:rsidRDefault="00961A71" w:rsidP="000E3333">
      <w:pPr>
        <w:pStyle w:val="ListParagraph"/>
        <w:numPr>
          <w:ilvl w:val="1"/>
          <w:numId w:val="13"/>
        </w:numPr>
        <w:jc w:val="both"/>
      </w:pPr>
      <w:r w:rsidRPr="00D408AE">
        <w:t>CSJP should develop a clear plan and goals for participation of persons with disabilities and the correctional populations, including juveniles.</w:t>
      </w:r>
    </w:p>
    <w:p w:rsidR="002946D5" w:rsidRPr="00D408AE" w:rsidRDefault="002946D5" w:rsidP="000E3333">
      <w:pPr>
        <w:pStyle w:val="ListParagraph"/>
        <w:numPr>
          <w:ilvl w:val="1"/>
          <w:numId w:val="13"/>
        </w:numPr>
        <w:jc w:val="both"/>
      </w:pPr>
      <w:r w:rsidRPr="00D408AE">
        <w:t>CSJP might want to explore possibilities with Cornerstone Ministries and any other organizations with experience to address the needs of correctional group.</w:t>
      </w:r>
    </w:p>
    <w:p w:rsidR="00CA5538" w:rsidRPr="00D408AE" w:rsidRDefault="00CA5538" w:rsidP="000E3333">
      <w:pPr>
        <w:pStyle w:val="ListParagraph"/>
        <w:numPr>
          <w:ilvl w:val="1"/>
          <w:numId w:val="13"/>
        </w:numPr>
        <w:spacing w:after="120"/>
        <w:jc w:val="both"/>
      </w:pPr>
      <w:r w:rsidRPr="00D408AE">
        <w:t>For the sake of sustainability CSJP should work with JFLL toward a partnership that provides relevant, flexible remedial education services to CSJP participants.</w:t>
      </w:r>
    </w:p>
    <w:p w:rsidR="009C7349" w:rsidRPr="00D408AE" w:rsidRDefault="009C7349" w:rsidP="000E3333">
      <w:pPr>
        <w:pStyle w:val="ListParagraph"/>
        <w:numPr>
          <w:ilvl w:val="1"/>
          <w:numId w:val="13"/>
        </w:numPr>
        <w:jc w:val="both"/>
      </w:pPr>
      <w:r w:rsidRPr="00D408AE">
        <w:t>During CSJP III the PEU should procure some vocational training services through competitive procurement.</w:t>
      </w:r>
    </w:p>
    <w:p w:rsidR="009C7349" w:rsidRPr="00D408AE" w:rsidRDefault="009C7349" w:rsidP="000E3333">
      <w:pPr>
        <w:pStyle w:val="ListParagraph"/>
        <w:numPr>
          <w:ilvl w:val="1"/>
          <w:numId w:val="13"/>
        </w:numPr>
        <w:jc w:val="both"/>
      </w:pPr>
      <w:r w:rsidRPr="00D408AE">
        <w:t xml:space="preserve">A partnership or close relationship with the MLSS Steps to Work </w:t>
      </w:r>
      <w:r w:rsidR="00D408AE" w:rsidRPr="00D408AE">
        <w:t>program</w:t>
      </w:r>
      <w:r w:rsidRPr="00D408AE">
        <w:t xml:space="preserve"> should be developed that may enable MLSS to assume responsibility for the vocational training </w:t>
      </w:r>
      <w:r w:rsidR="00D408AE" w:rsidRPr="00D408AE">
        <w:t>program</w:t>
      </w:r>
      <w:r w:rsidRPr="00D408AE">
        <w:t xml:space="preserve"> of CSJP.</w:t>
      </w:r>
    </w:p>
    <w:p w:rsidR="009C7349" w:rsidRPr="00D408AE" w:rsidRDefault="002946D5" w:rsidP="000E3333">
      <w:pPr>
        <w:pStyle w:val="ListParagraph"/>
        <w:numPr>
          <w:ilvl w:val="1"/>
          <w:numId w:val="13"/>
        </w:numPr>
        <w:jc w:val="both"/>
      </w:pPr>
      <w:r w:rsidRPr="00D408AE">
        <w:t xml:space="preserve">The CSJP </w:t>
      </w:r>
      <w:r w:rsidR="00D408AE" w:rsidRPr="00D408AE">
        <w:t>program</w:t>
      </w:r>
      <w:r w:rsidRPr="00D408AE">
        <w:t xml:space="preserve"> should develop a Needs Assessment protocol to follow to assist the participant and the </w:t>
      </w:r>
      <w:r w:rsidR="00D408AE" w:rsidRPr="00D408AE">
        <w:t>program</w:t>
      </w:r>
      <w:r w:rsidRPr="00D408AE">
        <w:t xml:space="preserve"> to reach informed decisions about the services the participant will engage in.</w:t>
      </w:r>
    </w:p>
    <w:p w:rsidR="002946D5" w:rsidRPr="00D408AE" w:rsidRDefault="002946D5" w:rsidP="000E3333">
      <w:pPr>
        <w:pStyle w:val="ListParagraph"/>
        <w:numPr>
          <w:ilvl w:val="1"/>
          <w:numId w:val="13"/>
        </w:numPr>
        <w:jc w:val="both"/>
      </w:pPr>
      <w:r w:rsidRPr="00D408AE">
        <w:t xml:space="preserve">CSJP III needs to consider how a proper evaluation </w:t>
      </w:r>
      <w:r w:rsidR="006361AD" w:rsidRPr="00D408AE">
        <w:t xml:space="preserve">for the education and training component </w:t>
      </w:r>
      <w:r w:rsidRPr="00D408AE">
        <w:t>can be conducted during the project development period.</w:t>
      </w:r>
    </w:p>
    <w:p w:rsidR="002946D5" w:rsidRPr="00D408AE" w:rsidRDefault="006F2737" w:rsidP="000E3333">
      <w:pPr>
        <w:pStyle w:val="ListParagraph"/>
        <w:numPr>
          <w:ilvl w:val="1"/>
          <w:numId w:val="13"/>
        </w:numPr>
        <w:jc w:val="both"/>
      </w:pPr>
      <w:r w:rsidRPr="00D408AE">
        <w:t>The PEU should also develop a policy about using accredited training providers and whether exceptions are appropriate.</w:t>
      </w:r>
    </w:p>
    <w:p w:rsidR="006F2737" w:rsidRPr="00D408AE" w:rsidRDefault="006F2737" w:rsidP="000E3333">
      <w:pPr>
        <w:pStyle w:val="ListParagraph"/>
        <w:numPr>
          <w:ilvl w:val="1"/>
          <w:numId w:val="13"/>
        </w:numPr>
        <w:jc w:val="both"/>
      </w:pPr>
      <w:r w:rsidRPr="00D408AE">
        <w:t xml:space="preserve">A next phase of CSJP should (1) build an effective MIS that can record more relevant information on all participants in education and training, (2) track participants’ progress through the </w:t>
      </w:r>
      <w:r w:rsidR="00D408AE" w:rsidRPr="00D408AE">
        <w:t>program</w:t>
      </w:r>
      <w:r w:rsidRPr="00D408AE">
        <w:t>, (3) establish a comparison group, (4) measure costs, and (5) do tracer studies that verify outcomes including employment, earnings, and job quality.</w:t>
      </w:r>
    </w:p>
    <w:p w:rsidR="006F2737" w:rsidRPr="00D408AE" w:rsidRDefault="00641652" w:rsidP="000E3333">
      <w:pPr>
        <w:pStyle w:val="ListParagraph"/>
        <w:numPr>
          <w:ilvl w:val="1"/>
          <w:numId w:val="13"/>
        </w:numPr>
        <w:jc w:val="both"/>
      </w:pPr>
      <w:r w:rsidRPr="00D408AE">
        <w:t xml:space="preserve">It will be useful to map out all the educational and training </w:t>
      </w:r>
      <w:r w:rsidR="00D408AE" w:rsidRPr="00D408AE">
        <w:t>program</w:t>
      </w:r>
      <w:r w:rsidRPr="00D408AE">
        <w:t>s in proximity to the 50 CSJP communities.</w:t>
      </w:r>
    </w:p>
    <w:p w:rsidR="00641652" w:rsidRPr="00D408AE" w:rsidRDefault="007816C0" w:rsidP="000E3333">
      <w:pPr>
        <w:pStyle w:val="ListParagraph"/>
        <w:numPr>
          <w:ilvl w:val="1"/>
          <w:numId w:val="13"/>
        </w:numPr>
        <w:jc w:val="both"/>
      </w:pPr>
      <w:r w:rsidRPr="00D408AE">
        <w:t xml:space="preserve">CSJP should explore whether the HEART Trust’s Job Savvy </w:t>
      </w:r>
      <w:r w:rsidR="00D408AE" w:rsidRPr="00D408AE">
        <w:t>program</w:t>
      </w:r>
      <w:r w:rsidRPr="00D408AE">
        <w:t xml:space="preserve"> could upgrade its job preparation services.</w:t>
      </w:r>
    </w:p>
    <w:p w:rsidR="006361AD" w:rsidRPr="00D408AE" w:rsidRDefault="006361AD" w:rsidP="000201EC">
      <w:pPr>
        <w:jc w:val="both"/>
      </w:pPr>
      <w:r w:rsidRPr="00D408AE">
        <w:br w:type="page"/>
      </w:r>
    </w:p>
    <w:p w:rsidR="009859EB" w:rsidRPr="00D408AE" w:rsidRDefault="006361AD" w:rsidP="00AE19DD">
      <w:pPr>
        <w:spacing w:after="0"/>
        <w:jc w:val="center"/>
        <w:rPr>
          <w:b/>
        </w:rPr>
      </w:pPr>
      <w:r w:rsidRPr="00D408AE">
        <w:rPr>
          <w:b/>
        </w:rPr>
        <w:lastRenderedPageBreak/>
        <w:t>Figure 2: CSJP III Design for Education and Training</w:t>
      </w:r>
    </w:p>
    <w:p w:rsidR="006361AD" w:rsidRPr="00D408AE" w:rsidRDefault="002E23BA" w:rsidP="006361AD">
      <w:pPr>
        <w:spacing w:after="0"/>
      </w:pPr>
      <w:r w:rsidRPr="00D408AE">
        <w:rPr>
          <w:noProof/>
        </w:rPr>
        <mc:AlternateContent>
          <mc:Choice Requires="wps">
            <w:drawing>
              <wp:anchor distT="0" distB="0" distL="114300" distR="114300" simplePos="0" relativeHeight="251731968" behindDoc="0" locked="0" layoutInCell="1" allowOverlap="1" wp14:anchorId="62B2A831" wp14:editId="7AEB433A">
                <wp:simplePos x="0" y="0"/>
                <wp:positionH relativeFrom="column">
                  <wp:posOffset>4737100</wp:posOffset>
                </wp:positionH>
                <wp:positionV relativeFrom="paragraph">
                  <wp:posOffset>50165</wp:posOffset>
                </wp:positionV>
                <wp:extent cx="1238250" cy="457200"/>
                <wp:effectExtent l="0" t="0" r="0" b="0"/>
                <wp:wrapNone/>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457200"/>
                        </a:xfrm>
                        <a:prstGeom prst="rect">
                          <a:avLst/>
                        </a:prstGeom>
                        <a:solidFill>
                          <a:srgbClr val="FFFFFF"/>
                        </a:solidFill>
                        <a:ln w="9525">
                          <a:noFill/>
                          <a:miter lim="800000"/>
                          <a:headEnd/>
                          <a:tailEnd/>
                        </a:ln>
                      </wps:spPr>
                      <wps:txbx>
                        <w:txbxContent>
                          <w:p w:rsidR="00843550" w:rsidRPr="00DE4984" w:rsidRDefault="00843550" w:rsidP="002E23BA">
                            <w:pPr>
                              <w:spacing w:before="0" w:after="0" w:line="240" w:lineRule="auto"/>
                              <w:jc w:val="center"/>
                            </w:pPr>
                            <w:r w:rsidRPr="00DE4984">
                              <w:t>Contract &amp; Purchased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3" type="#_x0000_t202" style="position:absolute;margin-left:373pt;margin-top:3.95pt;width:97.5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" stroked="f">
                <v:textbox>
                  <w:txbxContent>
                    <w:p w:rsidR="00843550" w:rsidRPr="00DE4984" w:rsidRDefault="00843550" w:rsidP="002E23BA">
                      <w:pPr>
                        <w:spacing w:before="0" w:after="0" w:line="240" w:lineRule="auto"/>
                        <w:jc w:val="center"/>
                      </w:pPr>
                      <w:r w:rsidRPr="00DE4984">
                        <w:t>Contract &amp; Purchased Services</w:t>
                      </w:r>
                    </w:p>
                  </w:txbxContent>
                </v:textbox>
              </v:shape>
            </w:pict>
          </mc:Fallback>
        </mc:AlternateContent>
      </w:r>
      <w:r w:rsidR="00C54847" w:rsidRPr="00D408AE">
        <w:rPr>
          <w:noProof/>
        </w:rPr>
        <mc:AlternateContent>
          <mc:Choice Requires="wps">
            <w:drawing>
              <wp:anchor distT="0" distB="0" distL="114300" distR="114300" simplePos="0" relativeHeight="251729920" behindDoc="0" locked="0" layoutInCell="1" allowOverlap="1" wp14:anchorId="2E7F09B3" wp14:editId="5AA3D4A5">
                <wp:simplePos x="0" y="0"/>
                <wp:positionH relativeFrom="column">
                  <wp:posOffset>38100</wp:posOffset>
                </wp:positionH>
                <wp:positionV relativeFrom="paragraph">
                  <wp:posOffset>50165</wp:posOffset>
                </wp:positionV>
                <wp:extent cx="1238250" cy="457200"/>
                <wp:effectExtent l="0" t="0" r="0" b="0"/>
                <wp:wrapNone/>
                <wp:docPr id="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457200"/>
                        </a:xfrm>
                        <a:prstGeom prst="rect">
                          <a:avLst/>
                        </a:prstGeom>
                        <a:solidFill>
                          <a:srgbClr val="FFFFFF"/>
                        </a:solidFill>
                        <a:ln w="9525">
                          <a:noFill/>
                          <a:miter lim="800000"/>
                          <a:headEnd/>
                          <a:tailEnd/>
                        </a:ln>
                      </wps:spPr>
                      <wps:txbx>
                        <w:txbxContent>
                          <w:p w:rsidR="00843550" w:rsidRPr="00DE4984" w:rsidRDefault="00843550" w:rsidP="002E23BA">
                            <w:pPr>
                              <w:spacing w:before="0" w:after="0" w:line="240" w:lineRule="auto"/>
                              <w:jc w:val="center"/>
                            </w:pPr>
                            <w:r w:rsidRPr="00DE4984">
                              <w:t>Government Major Partnerships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4" type="#_x0000_t202" style="position:absolute;margin-left:3pt;margin-top:3.95pt;width:97.5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" stroked="f">
                <v:textbox>
                  <w:txbxContent>
                    <w:p w:rsidR="00843550" w:rsidRPr="00DE4984" w:rsidRDefault="00843550" w:rsidP="002E23BA">
                      <w:pPr>
                        <w:spacing w:before="0" w:after="0" w:line="240" w:lineRule="auto"/>
                        <w:jc w:val="center"/>
                      </w:pPr>
                      <w:r w:rsidRPr="00DE4984">
                        <w:t>Government Major Partnerships</w:t>
                      </w:r>
                    </w:p>
                  </w:txbxContent>
                </v:textbox>
              </v:shape>
            </w:pict>
          </mc:Fallback>
        </mc:AlternateContent>
      </w:r>
    </w:p>
    <w:p w:rsidR="006361AD" w:rsidRPr="00D408AE" w:rsidRDefault="006361AD" w:rsidP="006361AD">
      <w:pPr>
        <w:spacing w:after="0"/>
      </w:pPr>
    </w:p>
    <w:p w:rsidR="006361AD" w:rsidRPr="00D408AE" w:rsidRDefault="00A82091" w:rsidP="000201EC">
      <w:pPr>
        <w:spacing w:before="0" w:after="0"/>
      </w:pPr>
      <w:r w:rsidRPr="00D408AE">
        <w:rPr>
          <w:noProof/>
        </w:rPr>
        <mc:AlternateContent>
          <mc:Choice Requires="wps">
            <w:drawing>
              <wp:anchor distT="0" distB="0" distL="114300" distR="114300" simplePos="0" relativeHeight="251713536" behindDoc="0" locked="0" layoutInCell="1" allowOverlap="1" wp14:anchorId="5E322474" wp14:editId="44AD4C29">
                <wp:simplePos x="0" y="0"/>
                <wp:positionH relativeFrom="column">
                  <wp:posOffset>157480</wp:posOffset>
                </wp:positionH>
                <wp:positionV relativeFrom="paragraph">
                  <wp:posOffset>56515</wp:posOffset>
                </wp:positionV>
                <wp:extent cx="755650" cy="520700"/>
                <wp:effectExtent l="0" t="0" r="25400" b="12700"/>
                <wp:wrapNone/>
                <wp:docPr id="4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520700"/>
                        </a:xfrm>
                        <a:prstGeom prst="rect">
                          <a:avLst/>
                        </a:prstGeom>
                        <a:solidFill>
                          <a:srgbClr val="FFFFFF"/>
                        </a:solidFill>
                        <a:ln w="9525">
                          <a:solidFill>
                            <a:srgbClr val="000000"/>
                          </a:solidFill>
                          <a:miter lim="800000"/>
                          <a:headEnd/>
                          <a:tailEnd/>
                        </a:ln>
                      </wps:spPr>
                      <wps:txbx>
                        <w:txbxContent>
                          <w:p w:rsidR="00843550" w:rsidRPr="002E23BA" w:rsidRDefault="00843550" w:rsidP="00A82091">
                            <w:pPr>
                              <w:spacing w:before="120" w:after="120" w:line="240" w:lineRule="auto"/>
                              <w:jc w:val="center"/>
                              <w:rPr>
                                <w:sz w:val="18"/>
                              </w:rPr>
                            </w:pPr>
                            <w:r w:rsidRPr="002E23BA">
                              <w:rPr>
                                <w:sz w:val="18"/>
                              </w:rPr>
                              <w:t>HEART Trust-NTA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margin-left:12.4pt;margin-top:4.45pt;width:59.5pt;height:4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">
                <v:textbox>
                  <w:txbxContent>
                    <w:p w:rsidR="00843550" w:rsidRPr="002E23BA" w:rsidRDefault="00843550" w:rsidP="00A82091">
                      <w:pPr>
                        <w:spacing w:before="120" w:after="120" w:line="240" w:lineRule="auto"/>
                        <w:jc w:val="center"/>
                        <w:rPr>
                          <w:sz w:val="18"/>
                        </w:rPr>
                      </w:pPr>
                      <w:r w:rsidRPr="002E23BA">
                        <w:rPr>
                          <w:sz w:val="18"/>
                        </w:rPr>
                        <w:t>HEART Trust-NTA</w:t>
                      </w:r>
                    </w:p>
                  </w:txbxContent>
                </v:textbox>
              </v:shape>
            </w:pict>
          </mc:Fallback>
        </mc:AlternateContent>
      </w:r>
      <w:r w:rsidR="00266CA7" w:rsidRPr="00D408AE">
        <w:rPr>
          <w:noProof/>
        </w:rPr>
        <mc:AlternateContent>
          <mc:Choice Requires="wps">
            <w:drawing>
              <wp:anchor distT="0" distB="0" distL="114300" distR="114300" simplePos="0" relativeHeight="251721728" behindDoc="0" locked="0" layoutInCell="1" allowOverlap="1" wp14:anchorId="72489C0D" wp14:editId="66978765">
                <wp:simplePos x="0" y="0"/>
                <wp:positionH relativeFrom="column">
                  <wp:posOffset>4914900</wp:posOffset>
                </wp:positionH>
                <wp:positionV relativeFrom="paragraph">
                  <wp:posOffset>151130</wp:posOffset>
                </wp:positionV>
                <wp:extent cx="984250" cy="421005"/>
                <wp:effectExtent l="0" t="0" r="25400" b="17145"/>
                <wp:wrapNone/>
                <wp:docPr id="4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421005"/>
                        </a:xfrm>
                        <a:prstGeom prst="rect">
                          <a:avLst/>
                        </a:prstGeom>
                        <a:solidFill>
                          <a:srgbClr val="FFFFFF"/>
                        </a:solidFill>
                        <a:ln w="9525">
                          <a:solidFill>
                            <a:srgbClr val="000000"/>
                          </a:solidFill>
                          <a:miter lim="800000"/>
                          <a:headEnd/>
                          <a:tailEnd/>
                        </a:ln>
                      </wps:spPr>
                      <wps:txbx>
                        <w:txbxContent>
                          <w:p w:rsidR="00843550" w:rsidRPr="002E23BA" w:rsidRDefault="00843550" w:rsidP="00A82091">
                            <w:pPr>
                              <w:spacing w:before="0" w:after="0" w:line="240" w:lineRule="auto"/>
                              <w:jc w:val="center"/>
                              <w:rPr>
                                <w:sz w:val="18"/>
                              </w:rPr>
                            </w:pPr>
                            <w:r w:rsidRPr="002E23BA">
                              <w:rPr>
                                <w:sz w:val="18"/>
                              </w:rPr>
                              <w:t>Purchased E&amp;T Services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96" type="#_x0000_t202" style="position:absolute;margin-left:387pt;margin-top:11.9pt;width:77.5pt;height:33.15pt;z-index:251721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">
                <v:textbox style="mso-fit-shape-to-text:t">
                  <w:txbxContent>
                    <w:p w:rsidR="00843550" w:rsidRPr="002E23BA" w:rsidRDefault="00843550" w:rsidP="00A82091">
                      <w:pPr>
                        <w:spacing w:before="0" w:after="0" w:line="240" w:lineRule="auto"/>
                        <w:jc w:val="center"/>
                        <w:rPr>
                          <w:sz w:val="18"/>
                        </w:rPr>
                      </w:pPr>
                      <w:r w:rsidRPr="002E23BA">
                        <w:rPr>
                          <w:sz w:val="18"/>
                        </w:rPr>
                        <w:t>Purchased E&amp;T Services</w:t>
                      </w:r>
                    </w:p>
                  </w:txbxContent>
                </v:textbox>
              </v:shape>
            </w:pict>
          </mc:Fallback>
        </mc:AlternateContent>
      </w:r>
    </w:p>
    <w:p w:rsidR="006361AD" w:rsidRPr="00D408AE" w:rsidRDefault="00A82091" w:rsidP="000201EC">
      <w:pPr>
        <w:spacing w:before="0" w:after="0"/>
      </w:pPr>
      <w:r w:rsidRPr="00D408AE">
        <w:rPr>
          <w:noProof/>
        </w:rPr>
        <mc:AlternateContent>
          <mc:Choice Requires="wps">
            <w:drawing>
              <wp:anchor distT="0" distB="0" distL="114300" distR="114300" simplePos="0" relativeHeight="251741184" behindDoc="0" locked="0" layoutInCell="1" allowOverlap="1" wp14:anchorId="57CDE204" wp14:editId="10648FEB">
                <wp:simplePos x="0" y="0"/>
                <wp:positionH relativeFrom="column">
                  <wp:posOffset>935355</wp:posOffset>
                </wp:positionH>
                <wp:positionV relativeFrom="paragraph">
                  <wp:posOffset>126365</wp:posOffset>
                </wp:positionV>
                <wp:extent cx="1330960" cy="989330"/>
                <wp:effectExtent l="38100" t="38100" r="21590" b="20320"/>
                <wp:wrapNone/>
                <wp:docPr id="456" name="Straight Arrow Connector 456"/>
                <wp:cNvGraphicFramePr/>
                <a:graphic xmlns:a="http://schemas.openxmlformats.org/drawingml/2006/main">
                  <a:graphicData uri="http://schemas.microsoft.com/office/word/2010/wordprocessingShape">
                    <wps:wsp>
                      <wps:cNvCnPr/>
                      <wps:spPr>
                        <a:xfrm flipH="1" flipV="1">
                          <a:off x="0" y="0"/>
                          <a:ext cx="1330960" cy="98933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56" o:spid="_x0000_s1026" type="#_x0000_t32" style="position:absolute;margin-left:73.65pt;margin-top:9.95pt;width:104.8pt;height:77.9pt;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" strokecolor="black [3213]" strokeweight=".5pt">
                <v:stroke endarrow="open"/>
              </v:shape>
            </w:pict>
          </mc:Fallback>
        </mc:AlternateContent>
      </w:r>
    </w:p>
    <w:p w:rsidR="006361AD" w:rsidRPr="00D408AE" w:rsidRDefault="00075C03" w:rsidP="000201EC">
      <w:pPr>
        <w:spacing w:before="0" w:after="0"/>
      </w:pPr>
      <w:r w:rsidRPr="00D408AE">
        <w:rPr>
          <w:noProof/>
        </w:rPr>
        <mc:AlternateContent>
          <mc:Choice Requires="wps">
            <w:drawing>
              <wp:anchor distT="0" distB="0" distL="114300" distR="114300" simplePos="0" relativeHeight="251746304" behindDoc="0" locked="0" layoutInCell="1" allowOverlap="1" wp14:anchorId="53786D91" wp14:editId="4E103814">
                <wp:simplePos x="0" y="0"/>
                <wp:positionH relativeFrom="column">
                  <wp:posOffset>3543300</wp:posOffset>
                </wp:positionH>
                <wp:positionV relativeFrom="paragraph">
                  <wp:posOffset>22860</wp:posOffset>
                </wp:positionV>
                <wp:extent cx="1371600" cy="831850"/>
                <wp:effectExtent l="0" t="38100" r="57150" b="25400"/>
                <wp:wrapNone/>
                <wp:docPr id="460" name="Straight Arrow Connector 460"/>
                <wp:cNvGraphicFramePr/>
                <a:graphic xmlns:a="http://schemas.openxmlformats.org/drawingml/2006/main">
                  <a:graphicData uri="http://schemas.microsoft.com/office/word/2010/wordprocessingShape">
                    <wps:wsp>
                      <wps:cNvCnPr/>
                      <wps:spPr>
                        <a:xfrm flipV="1">
                          <a:off x="0" y="0"/>
                          <a:ext cx="1371600" cy="83185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60" o:spid="_x0000_s1026" type="#_x0000_t32" style="position:absolute;margin-left:279pt;margin-top:1.8pt;width:108pt;height:65.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" strokecolor="black [3213]" strokeweight=".5pt">
                <v:stroke endarrow="open"/>
              </v:shape>
            </w:pict>
          </mc:Fallback>
        </mc:AlternateContent>
      </w:r>
    </w:p>
    <w:p w:rsidR="006361AD" w:rsidRPr="00D408AE" w:rsidRDefault="00A82091" w:rsidP="000201EC">
      <w:pPr>
        <w:spacing w:before="0" w:after="0"/>
      </w:pPr>
      <w:r w:rsidRPr="00D408AE">
        <w:rPr>
          <w:noProof/>
        </w:rPr>
        <mc:AlternateContent>
          <mc:Choice Requires="wps">
            <w:drawing>
              <wp:anchor distT="0" distB="0" distL="114300" distR="114300" simplePos="0" relativeHeight="251618302" behindDoc="0" locked="0" layoutInCell="1" allowOverlap="1" wp14:anchorId="5F444063" wp14:editId="58671019">
                <wp:simplePos x="0" y="0"/>
                <wp:positionH relativeFrom="column">
                  <wp:posOffset>203835</wp:posOffset>
                </wp:positionH>
                <wp:positionV relativeFrom="paragraph">
                  <wp:posOffset>57150</wp:posOffset>
                </wp:positionV>
                <wp:extent cx="1238250" cy="387350"/>
                <wp:effectExtent l="0" t="0" r="0" b="0"/>
                <wp:wrapNone/>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87350"/>
                        </a:xfrm>
                        <a:prstGeom prst="rect">
                          <a:avLst/>
                        </a:prstGeom>
                        <a:solidFill>
                          <a:srgbClr val="FFFFFF"/>
                        </a:solidFill>
                        <a:ln w="9525">
                          <a:noFill/>
                          <a:miter lim="800000"/>
                          <a:headEnd/>
                          <a:tailEnd/>
                        </a:ln>
                      </wps:spPr>
                      <wps:txbx>
                        <w:txbxContent>
                          <w:p w:rsidR="00843550" w:rsidRDefault="00843550" w:rsidP="000201EC">
                            <w:pPr>
                              <w:spacing w:before="0" w:after="0" w:line="240" w:lineRule="auto"/>
                              <w:rPr>
                                <w:sz w:val="16"/>
                              </w:rPr>
                            </w:pPr>
                            <w:r>
                              <w:rPr>
                                <w:sz w:val="16"/>
                              </w:rPr>
                              <w:t>Vocational Training</w:t>
                            </w:r>
                          </w:p>
                          <w:p w:rsidR="00843550" w:rsidRPr="002E23BA" w:rsidRDefault="00843550" w:rsidP="002E23BA">
                            <w:pPr>
                              <w:spacing w:before="0" w:after="0" w:line="240" w:lineRule="auto"/>
                              <w:rPr>
                                <w:sz w:val="16"/>
                              </w:rPr>
                            </w:pPr>
                            <w:r>
                              <w:rPr>
                                <w:sz w:val="16"/>
                              </w:rPr>
                              <w:t>On-the-Job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7" type="#_x0000_t202" style="position:absolute;margin-left:16.05pt;margin-top:4.5pt;width:97.5pt;height:30.5pt;z-index:25161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" stroked="f">
                <v:textbox>
                  <w:txbxContent>
                    <w:p w:rsidR="00843550" w:rsidRDefault="00843550" w:rsidP="000201EC">
                      <w:pPr>
                        <w:spacing w:before="0" w:after="0" w:line="240" w:lineRule="auto"/>
                        <w:rPr>
                          <w:sz w:val="16"/>
                        </w:rPr>
                      </w:pPr>
                      <w:r>
                        <w:rPr>
                          <w:sz w:val="16"/>
                        </w:rPr>
                        <w:t>Vocational Training</w:t>
                      </w:r>
                    </w:p>
                    <w:p w:rsidR="00843550" w:rsidRPr="002E23BA" w:rsidRDefault="00843550" w:rsidP="002E23BA">
                      <w:pPr>
                        <w:spacing w:before="0" w:after="0" w:line="240" w:lineRule="auto"/>
                        <w:rPr>
                          <w:sz w:val="16"/>
                        </w:rPr>
                      </w:pPr>
                      <w:r>
                        <w:rPr>
                          <w:sz w:val="16"/>
                        </w:rPr>
                        <w:t>On-the-Job Training</w:t>
                      </w:r>
                    </w:p>
                  </w:txbxContent>
                </v:textbox>
              </v:shape>
            </w:pict>
          </mc:Fallback>
        </mc:AlternateContent>
      </w:r>
      <w:r w:rsidR="00266CA7" w:rsidRPr="00D408AE">
        <w:rPr>
          <w:noProof/>
        </w:rPr>
        <mc:AlternateContent>
          <mc:Choice Requires="wps">
            <w:drawing>
              <wp:anchor distT="0" distB="0" distL="114300" distR="114300" simplePos="0" relativeHeight="251614202" behindDoc="0" locked="0" layoutInCell="1" allowOverlap="1" wp14:anchorId="04E16BC6" wp14:editId="56F0327E">
                <wp:simplePos x="0" y="0"/>
                <wp:positionH relativeFrom="column">
                  <wp:posOffset>4959350</wp:posOffset>
                </wp:positionH>
                <wp:positionV relativeFrom="paragraph">
                  <wp:posOffset>28575</wp:posOffset>
                </wp:positionV>
                <wp:extent cx="1282700" cy="222250"/>
                <wp:effectExtent l="0" t="0" r="0" b="6350"/>
                <wp:wrapNone/>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222250"/>
                        </a:xfrm>
                        <a:prstGeom prst="rect">
                          <a:avLst/>
                        </a:prstGeom>
                        <a:solidFill>
                          <a:srgbClr val="FFFFFF"/>
                        </a:solidFill>
                        <a:ln w="9525">
                          <a:noFill/>
                          <a:miter lim="800000"/>
                          <a:headEnd/>
                          <a:tailEnd/>
                        </a:ln>
                      </wps:spPr>
                      <wps:txbx>
                        <w:txbxContent>
                          <w:p w:rsidR="00843550" w:rsidRPr="002E23BA" w:rsidRDefault="00843550" w:rsidP="000201EC">
                            <w:pPr>
                              <w:spacing w:before="100" w:beforeAutospacing="1" w:after="0" w:line="240" w:lineRule="auto"/>
                              <w:rPr>
                                <w:sz w:val="16"/>
                              </w:rPr>
                            </w:pPr>
                            <w:r>
                              <w:rPr>
                                <w:sz w:val="16"/>
                              </w:rPr>
                              <w:t>Vocational Training &amp; CXC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margin-left:390.5pt;margin-top:2.25pt;width:101pt;height:17.5pt;z-index:2516142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" stroked="f">
                <v:textbox>
                  <w:txbxContent>
                    <w:p w:rsidR="00843550" w:rsidRPr="002E23BA" w:rsidRDefault="00843550" w:rsidP="000201EC">
                      <w:pPr>
                        <w:spacing w:before="100" w:beforeAutospacing="1" w:after="0" w:line="240" w:lineRule="auto"/>
                        <w:rPr>
                          <w:sz w:val="16"/>
                        </w:rPr>
                      </w:pPr>
                      <w:r>
                        <w:rPr>
                          <w:sz w:val="16"/>
                        </w:rPr>
                        <w:t>Vocational Training &amp; CXC</w:t>
                      </w:r>
                    </w:p>
                  </w:txbxContent>
                </v:textbox>
              </v:shape>
            </w:pict>
          </mc:Fallback>
        </mc:AlternateContent>
      </w:r>
    </w:p>
    <w:p w:rsidR="006361AD" w:rsidRPr="00D408AE" w:rsidRDefault="00075C03" w:rsidP="000201EC">
      <w:pPr>
        <w:spacing w:before="0" w:after="0"/>
      </w:pPr>
      <w:r w:rsidRPr="00D408AE">
        <w:rPr>
          <w:noProof/>
        </w:rPr>
        <mc:AlternateContent>
          <mc:Choice Requires="wps">
            <w:drawing>
              <wp:anchor distT="0" distB="0" distL="114300" distR="114300" simplePos="0" relativeHeight="251723776" behindDoc="0" locked="0" layoutInCell="1" allowOverlap="1" wp14:anchorId="79DD0E1C" wp14:editId="30733738">
                <wp:simplePos x="0" y="0"/>
                <wp:positionH relativeFrom="column">
                  <wp:posOffset>4914900</wp:posOffset>
                </wp:positionH>
                <wp:positionV relativeFrom="paragraph">
                  <wp:posOffset>155575</wp:posOffset>
                </wp:positionV>
                <wp:extent cx="984250" cy="421005"/>
                <wp:effectExtent l="0" t="0" r="25400" b="27940"/>
                <wp:wrapNone/>
                <wp:docPr id="4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421005"/>
                        </a:xfrm>
                        <a:prstGeom prst="rect">
                          <a:avLst/>
                        </a:prstGeom>
                        <a:solidFill>
                          <a:srgbClr val="FFFFFF"/>
                        </a:solidFill>
                        <a:ln w="9525">
                          <a:solidFill>
                            <a:srgbClr val="000000"/>
                          </a:solidFill>
                          <a:miter lim="800000"/>
                          <a:headEnd/>
                          <a:tailEnd/>
                        </a:ln>
                      </wps:spPr>
                      <wps:txbx>
                        <w:txbxContent>
                          <w:p w:rsidR="00843550" w:rsidRPr="002E23BA" w:rsidRDefault="00843550" w:rsidP="00A82091">
                            <w:pPr>
                              <w:spacing w:before="0" w:after="0" w:line="240" w:lineRule="auto"/>
                              <w:jc w:val="center"/>
                              <w:rPr>
                                <w:sz w:val="18"/>
                              </w:rPr>
                            </w:pPr>
                            <w:r w:rsidRPr="002E23BA">
                              <w:rPr>
                                <w:sz w:val="18"/>
                              </w:rPr>
                              <w:t xml:space="preserve">Procured </w:t>
                            </w:r>
                            <w:r>
                              <w:rPr>
                                <w:sz w:val="18"/>
                              </w:rPr>
                              <w:t>E&amp;T</w:t>
                            </w:r>
                            <w:r w:rsidRPr="002E23BA">
                              <w:rPr>
                                <w:sz w:val="18"/>
                              </w:rPr>
                              <w:t xml:space="preserve"> </w:t>
                            </w:r>
                            <w:r>
                              <w:rPr>
                                <w:sz w:val="18"/>
                              </w:rPr>
                              <w:t>Program</w:t>
                            </w:r>
                            <w:r w:rsidRPr="002E23BA">
                              <w:rPr>
                                <w:sz w:val="18"/>
                              </w:rPr>
                              <w: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99" type="#_x0000_t202" style="position:absolute;margin-left:387pt;margin-top:12.25pt;width:77.5pt;height:33.1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">
                <v:textbox style="mso-fit-shape-to-text:t">
                  <w:txbxContent>
                    <w:p w:rsidR="00843550" w:rsidRPr="002E23BA" w:rsidRDefault="00843550" w:rsidP="00A82091">
                      <w:pPr>
                        <w:spacing w:before="0" w:after="0" w:line="240" w:lineRule="auto"/>
                        <w:jc w:val="center"/>
                        <w:rPr>
                          <w:sz w:val="18"/>
                        </w:rPr>
                      </w:pPr>
                      <w:r w:rsidRPr="002E23BA">
                        <w:rPr>
                          <w:sz w:val="18"/>
                        </w:rPr>
                        <w:t xml:space="preserve">Procured </w:t>
                      </w:r>
                      <w:r>
                        <w:rPr>
                          <w:sz w:val="18"/>
                        </w:rPr>
                        <w:t>E&amp;T</w:t>
                      </w:r>
                      <w:r w:rsidRPr="002E23BA">
                        <w:rPr>
                          <w:sz w:val="18"/>
                        </w:rPr>
                        <w:t xml:space="preserve"> </w:t>
                      </w:r>
                      <w:r>
                        <w:rPr>
                          <w:sz w:val="18"/>
                        </w:rPr>
                        <w:t>Program</w:t>
                      </w:r>
                      <w:r w:rsidRPr="002E23BA">
                        <w:rPr>
                          <w:sz w:val="18"/>
                        </w:rPr>
                        <w:t>s</w:t>
                      </w:r>
                    </w:p>
                  </w:txbxContent>
                </v:textbox>
              </v:shape>
            </w:pict>
          </mc:Fallback>
        </mc:AlternateContent>
      </w:r>
      <w:r w:rsidR="002E23BA" w:rsidRPr="00D408AE">
        <w:rPr>
          <w:noProof/>
        </w:rPr>
        <mc:AlternateContent>
          <mc:Choice Requires="wps">
            <w:drawing>
              <wp:anchor distT="0" distB="0" distL="114300" distR="114300" simplePos="0" relativeHeight="251711488" behindDoc="0" locked="0" layoutInCell="1" allowOverlap="1" wp14:anchorId="4F1A1A29" wp14:editId="376A874A">
                <wp:simplePos x="0" y="0"/>
                <wp:positionH relativeFrom="column">
                  <wp:posOffset>2286000</wp:posOffset>
                </wp:positionH>
                <wp:positionV relativeFrom="paragraph">
                  <wp:posOffset>155575</wp:posOffset>
                </wp:positionV>
                <wp:extent cx="1257300" cy="768350"/>
                <wp:effectExtent l="0" t="0" r="19050" b="12700"/>
                <wp:wrapNone/>
                <wp:docPr id="4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768350"/>
                        </a:xfrm>
                        <a:prstGeom prst="rect">
                          <a:avLst/>
                        </a:prstGeom>
                        <a:solidFill>
                          <a:srgbClr val="FFFFFF"/>
                        </a:solidFill>
                        <a:ln w="9525">
                          <a:solidFill>
                            <a:srgbClr val="000000"/>
                          </a:solidFill>
                          <a:miter lim="800000"/>
                          <a:headEnd/>
                          <a:tailEnd/>
                        </a:ln>
                      </wps:spPr>
                      <wps:txbx>
                        <w:txbxContent>
                          <w:p w:rsidR="00843550" w:rsidRDefault="00843550" w:rsidP="002E23BA">
                            <w:pPr>
                              <w:spacing w:before="0" w:after="120"/>
                              <w:jc w:val="center"/>
                            </w:pPr>
                          </w:p>
                          <w:p w:rsidR="00843550" w:rsidRDefault="00843550" w:rsidP="006361AD">
                            <w:pPr>
                              <w:spacing w:before="120" w:after="120"/>
                              <w:jc w:val="center"/>
                            </w:pPr>
                            <w:r>
                              <w:t>CSJP PEU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margin-left:180pt;margin-top:12.25pt;width:99pt;height:6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">
                <v:textbox>
                  <w:txbxContent>
                    <w:p w:rsidR="00843550" w:rsidRDefault="00843550" w:rsidP="002E23BA">
                      <w:pPr>
                        <w:spacing w:before="0" w:after="120"/>
                        <w:jc w:val="center"/>
                      </w:pPr>
                    </w:p>
                    <w:p w:rsidR="00843550" w:rsidRDefault="00843550" w:rsidP="006361AD">
                      <w:pPr>
                        <w:spacing w:before="120" w:after="120"/>
                        <w:jc w:val="center"/>
                      </w:pPr>
                      <w:r>
                        <w:t>CSJP PEU</w:t>
                      </w:r>
                    </w:p>
                  </w:txbxContent>
                </v:textbox>
              </v:shape>
            </w:pict>
          </mc:Fallback>
        </mc:AlternateContent>
      </w:r>
    </w:p>
    <w:p w:rsidR="006361AD" w:rsidRPr="00D408AE" w:rsidRDefault="00A82091" w:rsidP="000201EC">
      <w:pPr>
        <w:spacing w:before="0" w:after="0"/>
      </w:pPr>
      <w:r w:rsidRPr="00D408AE">
        <w:rPr>
          <w:noProof/>
        </w:rPr>
        <mc:AlternateContent>
          <mc:Choice Requires="wps">
            <w:drawing>
              <wp:anchor distT="0" distB="0" distL="114300" distR="114300" simplePos="0" relativeHeight="251715584" behindDoc="0" locked="0" layoutInCell="1" allowOverlap="1" wp14:anchorId="2DEC9FC7" wp14:editId="69BA5FFF">
                <wp:simplePos x="0" y="0"/>
                <wp:positionH relativeFrom="column">
                  <wp:posOffset>173355</wp:posOffset>
                </wp:positionH>
                <wp:positionV relativeFrom="paragraph">
                  <wp:posOffset>102870</wp:posOffset>
                </wp:positionV>
                <wp:extent cx="850900" cy="421005"/>
                <wp:effectExtent l="0" t="0" r="25400" b="19685"/>
                <wp:wrapNone/>
                <wp:docPr id="4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421005"/>
                        </a:xfrm>
                        <a:prstGeom prst="rect">
                          <a:avLst/>
                        </a:prstGeom>
                        <a:solidFill>
                          <a:srgbClr val="FFFFFF"/>
                        </a:solidFill>
                        <a:ln w="9525">
                          <a:solidFill>
                            <a:srgbClr val="000000"/>
                          </a:solidFill>
                          <a:miter lim="800000"/>
                          <a:headEnd/>
                          <a:tailEnd/>
                        </a:ln>
                      </wps:spPr>
                      <wps:txbx>
                        <w:txbxContent>
                          <w:p w:rsidR="00843550" w:rsidRDefault="00843550" w:rsidP="00A82091">
                            <w:pPr>
                              <w:spacing w:before="0" w:after="0" w:line="240" w:lineRule="auto"/>
                              <w:jc w:val="center"/>
                              <w:rPr>
                                <w:sz w:val="18"/>
                              </w:rPr>
                            </w:pPr>
                            <w:r>
                              <w:rPr>
                                <w:sz w:val="18"/>
                              </w:rPr>
                              <w:t>MLSS</w:t>
                            </w:r>
                          </w:p>
                          <w:p w:rsidR="00843550" w:rsidRPr="002E23BA" w:rsidRDefault="00843550" w:rsidP="00A82091">
                            <w:pPr>
                              <w:spacing w:before="0" w:after="0" w:line="240" w:lineRule="auto"/>
                              <w:jc w:val="center"/>
                              <w:rPr>
                                <w:sz w:val="18"/>
                              </w:rPr>
                            </w:pPr>
                            <w:r w:rsidRPr="002E23BA">
                              <w:rPr>
                                <w:sz w:val="18"/>
                              </w:rPr>
                              <w:t>PATH/Steps to Work</w:t>
                            </w:r>
                            <w:r>
                              <w:rPr>
                                <w:sz w:val="18"/>
                              </w:rPr>
                              <w:t xml:space="preserve"> and ELE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1" type="#_x0000_t202" style="position:absolute;margin-left:13.65pt;margin-top:8.1pt;width:67pt;height:33.15pt;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">
                <v:textbox style="mso-fit-shape-to-text:t">
                  <w:txbxContent>
                    <w:p w:rsidR="00843550" w:rsidRDefault="00843550" w:rsidP="00A82091">
                      <w:pPr>
                        <w:spacing w:before="0" w:after="0" w:line="240" w:lineRule="auto"/>
                        <w:jc w:val="center"/>
                        <w:rPr>
                          <w:sz w:val="18"/>
                        </w:rPr>
                      </w:pPr>
                      <w:r>
                        <w:rPr>
                          <w:sz w:val="18"/>
                        </w:rPr>
                        <w:t>MLSS</w:t>
                      </w:r>
                    </w:p>
                    <w:p w:rsidR="00843550" w:rsidRPr="002E23BA" w:rsidRDefault="00843550" w:rsidP="00A82091">
                      <w:pPr>
                        <w:spacing w:before="0" w:after="0" w:line="240" w:lineRule="auto"/>
                        <w:jc w:val="center"/>
                        <w:rPr>
                          <w:sz w:val="18"/>
                        </w:rPr>
                      </w:pPr>
                      <w:r w:rsidRPr="002E23BA">
                        <w:rPr>
                          <w:sz w:val="18"/>
                        </w:rPr>
                        <w:t>PATH/Steps to Work</w:t>
                      </w:r>
                      <w:r>
                        <w:rPr>
                          <w:sz w:val="18"/>
                        </w:rPr>
                        <w:t xml:space="preserve"> and ELE</w:t>
                      </w:r>
                    </w:p>
                  </w:txbxContent>
                </v:textbox>
              </v:shape>
            </w:pict>
          </mc:Fallback>
        </mc:AlternateContent>
      </w:r>
    </w:p>
    <w:p w:rsidR="006361AD" w:rsidRPr="00D408AE" w:rsidRDefault="00266CA7" w:rsidP="000201EC">
      <w:pPr>
        <w:spacing w:before="0" w:after="0"/>
      </w:pPr>
      <w:r w:rsidRPr="00D408AE">
        <w:rPr>
          <w:noProof/>
        </w:rPr>
        <mc:AlternateContent>
          <mc:Choice Requires="wps">
            <w:drawing>
              <wp:anchor distT="0" distB="0" distL="114300" distR="114300" simplePos="0" relativeHeight="251748352" behindDoc="0" locked="0" layoutInCell="1" allowOverlap="1" wp14:anchorId="506F6AEB" wp14:editId="5D659E99">
                <wp:simplePos x="0" y="0"/>
                <wp:positionH relativeFrom="column">
                  <wp:posOffset>3543300</wp:posOffset>
                </wp:positionH>
                <wp:positionV relativeFrom="paragraph">
                  <wp:posOffset>141605</wp:posOffset>
                </wp:positionV>
                <wp:extent cx="1371600" cy="901700"/>
                <wp:effectExtent l="0" t="0" r="76200" b="50800"/>
                <wp:wrapNone/>
                <wp:docPr id="462" name="Straight Arrow Connector 462"/>
                <wp:cNvGraphicFramePr/>
                <a:graphic xmlns:a="http://schemas.openxmlformats.org/drawingml/2006/main">
                  <a:graphicData uri="http://schemas.microsoft.com/office/word/2010/wordprocessingShape">
                    <wps:wsp>
                      <wps:cNvCnPr/>
                      <wps:spPr>
                        <a:xfrm>
                          <a:off x="0" y="0"/>
                          <a:ext cx="1371600" cy="90170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462" o:spid="_x0000_s1026" type="#_x0000_t32" style="position:absolute;margin-left:279pt;margin-top:11.15pt;width:108pt;height:71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" strokecolor="black [3213]" strokeweight=".5pt">
                <v:stroke endarrow="open"/>
              </v:shape>
            </w:pict>
          </mc:Fallback>
        </mc:AlternateContent>
      </w:r>
      <w:r w:rsidR="00075C03" w:rsidRPr="00D408AE">
        <w:rPr>
          <w:noProof/>
        </w:rPr>
        <mc:AlternateContent>
          <mc:Choice Requires="wps">
            <w:drawing>
              <wp:anchor distT="0" distB="0" distL="114300" distR="114300" simplePos="0" relativeHeight="251749376" behindDoc="0" locked="0" layoutInCell="1" allowOverlap="1" wp14:anchorId="1E823CA2" wp14:editId="055CDFA8">
                <wp:simplePos x="0" y="0"/>
                <wp:positionH relativeFrom="column">
                  <wp:posOffset>3543300</wp:posOffset>
                </wp:positionH>
                <wp:positionV relativeFrom="paragraph">
                  <wp:posOffset>141605</wp:posOffset>
                </wp:positionV>
                <wp:extent cx="1371600" cy="1828800"/>
                <wp:effectExtent l="0" t="0" r="76200" b="57150"/>
                <wp:wrapNone/>
                <wp:docPr id="463" name="Straight Arrow Connector 463"/>
                <wp:cNvGraphicFramePr/>
                <a:graphic xmlns:a="http://schemas.openxmlformats.org/drawingml/2006/main">
                  <a:graphicData uri="http://schemas.microsoft.com/office/word/2010/wordprocessingShape">
                    <wps:wsp>
                      <wps:cNvCnPr/>
                      <wps:spPr>
                        <a:xfrm>
                          <a:off x="0" y="0"/>
                          <a:ext cx="1371600" cy="182880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63" o:spid="_x0000_s1026" type="#_x0000_t32" style="position:absolute;margin-left:279pt;margin-top:11.15pt;width:108pt;height:2in;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" strokecolor="black [3213]" strokeweight=".5pt">
                <v:stroke endarrow="open"/>
              </v:shape>
            </w:pict>
          </mc:Fallback>
        </mc:AlternateContent>
      </w:r>
      <w:r w:rsidR="00075C03" w:rsidRPr="00D408AE">
        <w:rPr>
          <w:noProof/>
        </w:rPr>
        <mc:AlternateContent>
          <mc:Choice Requires="wps">
            <w:drawing>
              <wp:anchor distT="0" distB="0" distL="114300" distR="114300" simplePos="0" relativeHeight="251747328" behindDoc="0" locked="0" layoutInCell="1" allowOverlap="1" wp14:anchorId="56FCEA79" wp14:editId="3FBC17DF">
                <wp:simplePos x="0" y="0"/>
                <wp:positionH relativeFrom="column">
                  <wp:posOffset>3543300</wp:posOffset>
                </wp:positionH>
                <wp:positionV relativeFrom="paragraph">
                  <wp:posOffset>97155</wp:posOffset>
                </wp:positionV>
                <wp:extent cx="1371600" cy="44450"/>
                <wp:effectExtent l="0" t="76200" r="19050" b="69850"/>
                <wp:wrapNone/>
                <wp:docPr id="461" name="Straight Arrow Connector 461"/>
                <wp:cNvGraphicFramePr/>
                <a:graphic xmlns:a="http://schemas.openxmlformats.org/drawingml/2006/main">
                  <a:graphicData uri="http://schemas.microsoft.com/office/word/2010/wordprocessingShape">
                    <wps:wsp>
                      <wps:cNvCnPr/>
                      <wps:spPr>
                        <a:xfrm flipV="1">
                          <a:off x="0" y="0"/>
                          <a:ext cx="1371600" cy="4445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461" o:spid="_x0000_s1026" type="#_x0000_t32" style="position:absolute;margin-left:279pt;margin-top:7.65pt;width:108pt;height:3.5pt;flip:y;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" strokecolor="black [3213]" strokeweight=".5pt">
                <v:stroke endarrow="open"/>
              </v:shape>
            </w:pict>
          </mc:Fallback>
        </mc:AlternateContent>
      </w:r>
    </w:p>
    <w:p w:rsidR="006361AD" w:rsidRPr="00D408AE" w:rsidRDefault="00A82091" w:rsidP="000201EC">
      <w:pPr>
        <w:spacing w:before="0" w:after="0"/>
      </w:pPr>
      <w:r w:rsidRPr="00D408AE">
        <w:rPr>
          <w:noProof/>
        </w:rPr>
        <mc:AlternateContent>
          <mc:Choice Requires="wps">
            <w:drawing>
              <wp:anchor distT="0" distB="0" distL="114300" distR="114300" simplePos="0" relativeHeight="251745280" behindDoc="0" locked="0" layoutInCell="1" allowOverlap="1" wp14:anchorId="44C3EE19" wp14:editId="2B91FDC4">
                <wp:simplePos x="0" y="0"/>
                <wp:positionH relativeFrom="column">
                  <wp:posOffset>936625</wp:posOffset>
                </wp:positionH>
                <wp:positionV relativeFrom="paragraph">
                  <wp:posOffset>45720</wp:posOffset>
                </wp:positionV>
                <wp:extent cx="1346200" cy="1820545"/>
                <wp:effectExtent l="38100" t="0" r="25400" b="65405"/>
                <wp:wrapNone/>
                <wp:docPr id="459" name="Straight Arrow Connector 459"/>
                <wp:cNvGraphicFramePr/>
                <a:graphic xmlns:a="http://schemas.openxmlformats.org/drawingml/2006/main">
                  <a:graphicData uri="http://schemas.microsoft.com/office/word/2010/wordprocessingShape">
                    <wps:wsp>
                      <wps:cNvCnPr/>
                      <wps:spPr>
                        <a:xfrm flipH="1">
                          <a:off x="0" y="0"/>
                          <a:ext cx="1346200" cy="1820545"/>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9" o:spid="_x0000_s1026" type="#_x0000_t32" style="position:absolute;margin-left:73.75pt;margin-top:3.6pt;width:106pt;height:143.3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" strokecolor="black [3213]" strokeweight=".5pt">
                <v:stroke endarrow="open"/>
              </v:shape>
            </w:pict>
          </mc:Fallback>
        </mc:AlternateContent>
      </w:r>
      <w:r w:rsidR="00057A7F" w:rsidRPr="00D408AE">
        <w:rPr>
          <w:noProof/>
        </w:rPr>
        <mc:AlternateContent>
          <mc:Choice Requires="wps">
            <w:drawing>
              <wp:anchor distT="0" distB="0" distL="114300" distR="114300" simplePos="0" relativeHeight="251744256" behindDoc="0" locked="0" layoutInCell="1" allowOverlap="1" wp14:anchorId="3EC89BC3" wp14:editId="310C6D25">
                <wp:simplePos x="0" y="0"/>
                <wp:positionH relativeFrom="column">
                  <wp:posOffset>914400</wp:posOffset>
                </wp:positionH>
                <wp:positionV relativeFrom="paragraph">
                  <wp:posOffset>45803</wp:posOffset>
                </wp:positionV>
                <wp:extent cx="1369696" cy="1041817"/>
                <wp:effectExtent l="38100" t="0" r="20955" b="63500"/>
                <wp:wrapNone/>
                <wp:docPr id="458" name="Straight Arrow Connector 458"/>
                <wp:cNvGraphicFramePr/>
                <a:graphic xmlns:a="http://schemas.openxmlformats.org/drawingml/2006/main">
                  <a:graphicData uri="http://schemas.microsoft.com/office/word/2010/wordprocessingShape">
                    <wps:wsp>
                      <wps:cNvCnPr/>
                      <wps:spPr>
                        <a:xfrm flipH="1">
                          <a:off x="0" y="0"/>
                          <a:ext cx="1369696" cy="1041817"/>
                        </a:xfrm>
                        <a:prstGeom prst="straightConnector1">
                          <a:avLst/>
                        </a:prstGeom>
                        <a:ln w="63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8" o:spid="_x0000_s1026" type="#_x0000_t32" style="position:absolute;margin-left:1in;margin-top:3.6pt;width:107.85pt;height:82.05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" strokecolor="black [3040]" strokeweight=".5pt">
                <v:stroke endarrow="open"/>
              </v:shape>
            </w:pict>
          </mc:Fallback>
        </mc:AlternateContent>
      </w:r>
      <w:r w:rsidR="00266CA7" w:rsidRPr="00D408AE">
        <w:rPr>
          <w:noProof/>
        </w:rPr>
        <mc:AlternateContent>
          <mc:Choice Requires="wps">
            <w:drawing>
              <wp:anchor distT="0" distB="0" distL="114300" distR="114300" simplePos="0" relativeHeight="251615227" behindDoc="0" locked="0" layoutInCell="1" allowOverlap="1" wp14:anchorId="643771D4" wp14:editId="3E16CCD3">
                <wp:simplePos x="0" y="0"/>
                <wp:positionH relativeFrom="column">
                  <wp:posOffset>4978400</wp:posOffset>
                </wp:positionH>
                <wp:positionV relativeFrom="paragraph">
                  <wp:posOffset>1270</wp:posOffset>
                </wp:positionV>
                <wp:extent cx="1200150" cy="488950"/>
                <wp:effectExtent l="0" t="0" r="0" b="6350"/>
                <wp:wrapNone/>
                <wp:docPr id="4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488950"/>
                        </a:xfrm>
                        <a:prstGeom prst="rect">
                          <a:avLst/>
                        </a:prstGeom>
                        <a:solidFill>
                          <a:srgbClr val="FFFFFF"/>
                        </a:solidFill>
                        <a:ln w="9525">
                          <a:noFill/>
                          <a:miter lim="800000"/>
                          <a:headEnd/>
                          <a:tailEnd/>
                        </a:ln>
                      </wps:spPr>
                      <wps:txbx>
                        <w:txbxContent>
                          <w:p w:rsidR="00843550" w:rsidRDefault="00843550" w:rsidP="000201EC">
                            <w:pPr>
                              <w:spacing w:before="100" w:beforeAutospacing="1" w:after="0" w:line="240" w:lineRule="auto"/>
                              <w:rPr>
                                <w:sz w:val="16"/>
                              </w:rPr>
                            </w:pPr>
                            <w:r>
                              <w:rPr>
                                <w:sz w:val="16"/>
                              </w:rPr>
                              <w:t>Pre-Vocational &amp;</w:t>
                            </w:r>
                          </w:p>
                          <w:p w:rsidR="00843550" w:rsidRPr="002E23BA" w:rsidRDefault="00843550" w:rsidP="000201EC">
                            <w:pPr>
                              <w:spacing w:before="0" w:after="0" w:line="240" w:lineRule="auto"/>
                              <w:rPr>
                                <w:sz w:val="16"/>
                              </w:rPr>
                            </w:pPr>
                            <w:r>
                              <w:rPr>
                                <w:sz w:val="16"/>
                              </w:rPr>
                              <w:t>Customized Vocational Training, CXC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margin-left:392pt;margin-top:.1pt;width:94.5pt;height:38.5pt;z-index:251615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" stroked="f">
                <v:textbox>
                  <w:txbxContent>
                    <w:p w:rsidR="00843550" w:rsidRDefault="00843550" w:rsidP="000201EC">
                      <w:pPr>
                        <w:spacing w:before="100" w:beforeAutospacing="1" w:after="0" w:line="240" w:lineRule="auto"/>
                        <w:rPr>
                          <w:sz w:val="16"/>
                        </w:rPr>
                      </w:pPr>
                      <w:r>
                        <w:rPr>
                          <w:sz w:val="16"/>
                        </w:rPr>
                        <w:t>Pre-Vocational &amp;</w:t>
                      </w:r>
                    </w:p>
                    <w:p w:rsidR="00843550" w:rsidRPr="002E23BA" w:rsidRDefault="00843550" w:rsidP="000201EC">
                      <w:pPr>
                        <w:spacing w:before="0" w:after="0" w:line="240" w:lineRule="auto"/>
                        <w:rPr>
                          <w:sz w:val="16"/>
                        </w:rPr>
                      </w:pPr>
                      <w:r>
                        <w:rPr>
                          <w:sz w:val="16"/>
                        </w:rPr>
                        <w:t>Customized Vocational Training, CXC</w:t>
                      </w:r>
                    </w:p>
                  </w:txbxContent>
                </v:textbox>
              </v:shape>
            </w:pict>
          </mc:Fallback>
        </mc:AlternateContent>
      </w:r>
      <w:r w:rsidR="00075C03" w:rsidRPr="00D408AE">
        <w:rPr>
          <w:noProof/>
        </w:rPr>
        <mc:AlternateContent>
          <mc:Choice Requires="wps">
            <w:drawing>
              <wp:anchor distT="0" distB="0" distL="114300" distR="114300" simplePos="0" relativeHeight="251743232" behindDoc="0" locked="0" layoutInCell="1" allowOverlap="1" wp14:anchorId="30AEA00B" wp14:editId="363E9B7D">
                <wp:simplePos x="0" y="0"/>
                <wp:positionH relativeFrom="column">
                  <wp:posOffset>1028700</wp:posOffset>
                </wp:positionH>
                <wp:positionV relativeFrom="paragraph">
                  <wp:posOffset>45720</wp:posOffset>
                </wp:positionV>
                <wp:extent cx="1257300" cy="0"/>
                <wp:effectExtent l="38100" t="76200" r="0" b="114300"/>
                <wp:wrapNone/>
                <wp:docPr id="457" name="Straight Arrow Connector 457"/>
                <wp:cNvGraphicFramePr/>
                <a:graphic xmlns:a="http://schemas.openxmlformats.org/drawingml/2006/main">
                  <a:graphicData uri="http://schemas.microsoft.com/office/word/2010/wordprocessingShape">
                    <wps:wsp>
                      <wps:cNvCnPr/>
                      <wps:spPr>
                        <a:xfrm flipH="1">
                          <a:off x="0" y="0"/>
                          <a:ext cx="1257300" cy="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7" o:spid="_x0000_s1026" type="#_x0000_t32" style="position:absolute;margin-left:81pt;margin-top:3.6pt;width:99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" strokecolor="black [3213]" strokeweight=".5pt">
                <v:stroke endarrow="open"/>
              </v:shape>
            </w:pict>
          </mc:Fallback>
        </mc:AlternateContent>
      </w:r>
    </w:p>
    <w:p w:rsidR="006361AD" w:rsidRPr="00D408AE" w:rsidRDefault="006361AD" w:rsidP="000201EC">
      <w:pPr>
        <w:spacing w:before="0" w:after="0"/>
      </w:pPr>
    </w:p>
    <w:p w:rsidR="006361AD" w:rsidRPr="00D408AE" w:rsidRDefault="00A82091" w:rsidP="000201EC">
      <w:pPr>
        <w:spacing w:before="0" w:after="0"/>
      </w:pPr>
      <w:r w:rsidRPr="00D408AE">
        <w:rPr>
          <w:noProof/>
        </w:rPr>
        <mc:AlternateContent>
          <mc:Choice Requires="wps">
            <w:drawing>
              <wp:anchor distT="0" distB="0" distL="114300" distR="114300" simplePos="0" relativeHeight="251619327" behindDoc="0" locked="0" layoutInCell="1" allowOverlap="1" wp14:anchorId="5961EB53" wp14:editId="1C8DB50F">
                <wp:simplePos x="0" y="0"/>
                <wp:positionH relativeFrom="column">
                  <wp:posOffset>177404</wp:posOffset>
                </wp:positionH>
                <wp:positionV relativeFrom="paragraph">
                  <wp:posOffset>118745</wp:posOffset>
                </wp:positionV>
                <wp:extent cx="1187450" cy="389255"/>
                <wp:effectExtent l="0" t="0" r="0" b="0"/>
                <wp:wrapNone/>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89255"/>
                        </a:xfrm>
                        <a:prstGeom prst="rect">
                          <a:avLst/>
                        </a:prstGeom>
                        <a:solidFill>
                          <a:srgbClr val="FFFFFF"/>
                        </a:solidFill>
                        <a:ln w="9525">
                          <a:noFill/>
                          <a:miter lim="800000"/>
                          <a:headEnd/>
                          <a:tailEnd/>
                        </a:ln>
                      </wps:spPr>
                      <wps:txbx>
                        <w:txbxContent>
                          <w:p w:rsidR="00843550" w:rsidRDefault="00843550" w:rsidP="002E23BA">
                            <w:pPr>
                              <w:spacing w:before="0" w:after="0" w:line="240" w:lineRule="auto"/>
                              <w:rPr>
                                <w:sz w:val="16"/>
                              </w:rPr>
                            </w:pPr>
                            <w:r>
                              <w:rPr>
                                <w:sz w:val="16"/>
                              </w:rPr>
                              <w:t>Job Matching via ELE</w:t>
                            </w:r>
                          </w:p>
                          <w:p w:rsidR="00843550" w:rsidRPr="002E23BA" w:rsidRDefault="00843550" w:rsidP="002E23BA">
                            <w:pPr>
                              <w:spacing w:before="0" w:after="0" w:line="240" w:lineRule="auto"/>
                              <w:rPr>
                                <w:sz w:val="16"/>
                              </w:rPr>
                            </w:pPr>
                            <w:r>
                              <w:rPr>
                                <w:sz w:val="16"/>
                              </w:rPr>
                              <w:t>On-the-Job Training</w:t>
                            </w:r>
                          </w:p>
                          <w:p w:rsidR="00843550" w:rsidRPr="002E23BA" w:rsidRDefault="00843550" w:rsidP="002E23BA">
                            <w:pPr>
                              <w:spacing w:before="0" w:after="0" w:line="240" w:lineRule="auto"/>
                              <w:rPr>
                                <w:sz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3" type="#_x0000_t202" style="position:absolute;margin-left:13.95pt;margin-top:9.35pt;width:93.5pt;height:30.65pt;z-index:251619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" stroked="f">
                <v:textbox>
                  <w:txbxContent>
                    <w:p w:rsidR="00843550" w:rsidRDefault="00843550" w:rsidP="002E23BA">
                      <w:pPr>
                        <w:spacing w:before="0" w:after="0" w:line="240" w:lineRule="auto"/>
                        <w:rPr>
                          <w:sz w:val="16"/>
                        </w:rPr>
                      </w:pPr>
                      <w:r>
                        <w:rPr>
                          <w:sz w:val="16"/>
                        </w:rPr>
                        <w:t>Job Matching via ELE</w:t>
                      </w:r>
                    </w:p>
                    <w:p w:rsidR="00843550" w:rsidRPr="002E23BA" w:rsidRDefault="00843550" w:rsidP="002E23BA">
                      <w:pPr>
                        <w:spacing w:before="0" w:after="0" w:line="240" w:lineRule="auto"/>
                        <w:rPr>
                          <w:sz w:val="16"/>
                        </w:rPr>
                      </w:pPr>
                      <w:r>
                        <w:rPr>
                          <w:sz w:val="16"/>
                        </w:rPr>
                        <w:t>On-the-Job Training</w:t>
                      </w:r>
                    </w:p>
                    <w:p w:rsidR="00843550" w:rsidRPr="002E23BA" w:rsidRDefault="00843550" w:rsidP="002E23BA">
                      <w:pPr>
                        <w:spacing w:before="0" w:after="0" w:line="240" w:lineRule="auto"/>
                        <w:rPr>
                          <w:sz w:val="16"/>
                        </w:rPr>
                      </w:pPr>
                    </w:p>
                  </w:txbxContent>
                </v:textbox>
              </v:shape>
            </w:pict>
          </mc:Fallback>
        </mc:AlternateContent>
      </w:r>
      <w:r w:rsidR="00D107A2" w:rsidRPr="00D408AE">
        <w:rPr>
          <w:noProof/>
        </w:rPr>
        <mc:AlternateContent>
          <mc:Choice Requires="wps">
            <w:drawing>
              <wp:anchor distT="0" distB="0" distL="114300" distR="114300" simplePos="0" relativeHeight="251612152" behindDoc="0" locked="0" layoutInCell="1" allowOverlap="1" wp14:anchorId="754A555E" wp14:editId="3FB9E3B8">
                <wp:simplePos x="0" y="0"/>
                <wp:positionH relativeFrom="column">
                  <wp:posOffset>2286000</wp:posOffset>
                </wp:positionH>
                <wp:positionV relativeFrom="paragraph">
                  <wp:posOffset>34342</wp:posOffset>
                </wp:positionV>
                <wp:extent cx="1422400" cy="1476531"/>
                <wp:effectExtent l="0" t="0" r="6350" b="9525"/>
                <wp:wrapNone/>
                <wp:docPr id="4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76531"/>
                        </a:xfrm>
                        <a:prstGeom prst="rect">
                          <a:avLst/>
                        </a:prstGeom>
                        <a:solidFill>
                          <a:srgbClr val="FFFFFF"/>
                        </a:solidFill>
                        <a:ln w="9525">
                          <a:noFill/>
                          <a:miter lim="800000"/>
                          <a:headEnd/>
                          <a:tailEnd/>
                        </a:ln>
                      </wps:spPr>
                      <wps:txbx>
                        <w:txbxContent>
                          <w:p w:rsidR="00843550" w:rsidRDefault="00843550" w:rsidP="000201EC">
                            <w:pPr>
                              <w:spacing w:before="0" w:after="0" w:line="240" w:lineRule="auto"/>
                              <w:rPr>
                                <w:sz w:val="16"/>
                              </w:rPr>
                            </w:pPr>
                            <w:r>
                              <w:rPr>
                                <w:sz w:val="16"/>
                              </w:rPr>
                              <w:t>Program &amp; Case Planning, Needs Assessment, Counseling, Procuring, Purchasing, Financing, Monitoring, Job Preparation &amp; Job Placement</w:t>
                            </w:r>
                          </w:p>
                          <w:p w:rsidR="00843550" w:rsidRDefault="00843550" w:rsidP="000201EC">
                            <w:pPr>
                              <w:spacing w:before="0" w:after="0" w:line="240" w:lineRule="auto"/>
                              <w:rPr>
                                <w:sz w:val="16"/>
                              </w:rPr>
                            </w:pPr>
                          </w:p>
                          <w:p w:rsidR="00843550" w:rsidRPr="0048485E" w:rsidRDefault="00843550" w:rsidP="000201EC">
                            <w:pPr>
                              <w:spacing w:before="0" w:after="0" w:line="240" w:lineRule="auto"/>
                              <w:rPr>
                                <w:sz w:val="16"/>
                              </w:rPr>
                            </w:pPr>
                            <w:r>
                              <w:rPr>
                                <w:sz w:val="16"/>
                              </w:rPr>
                              <w:t>Development of new Remedial, Life Skills, and Employability</w:t>
                            </w:r>
                            <w:r w:rsidRPr="0048485E">
                              <w:rPr>
                                <w:sz w:val="16"/>
                              </w:rPr>
                              <w:t xml:space="preserve"> </w:t>
                            </w:r>
                            <w:r>
                              <w:rPr>
                                <w:sz w:val="16"/>
                              </w:rPr>
                              <w:t>Programs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margin-left:180pt;margin-top:2.7pt;width:112pt;height:116.25pt;z-index:251612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" stroked="f">
                <v:textbox>
                  <w:txbxContent>
                    <w:p w:rsidR="00843550" w:rsidRDefault="00843550" w:rsidP="000201EC">
                      <w:pPr>
                        <w:spacing w:before="0" w:after="0" w:line="240" w:lineRule="auto"/>
                        <w:rPr>
                          <w:sz w:val="16"/>
                        </w:rPr>
                      </w:pPr>
                      <w:r>
                        <w:rPr>
                          <w:sz w:val="16"/>
                        </w:rPr>
                        <w:t>Program &amp; Case Planning, Needs Assessment, Counseling, Procuring, Purchasing, Financing, Monitoring, Job Preparation &amp; Job Placement</w:t>
                      </w:r>
                    </w:p>
                    <w:p w:rsidR="00843550" w:rsidRDefault="00843550" w:rsidP="000201EC">
                      <w:pPr>
                        <w:spacing w:before="0" w:after="0" w:line="240" w:lineRule="auto"/>
                        <w:rPr>
                          <w:sz w:val="16"/>
                        </w:rPr>
                      </w:pPr>
                    </w:p>
                    <w:p w:rsidR="00843550" w:rsidRPr="0048485E" w:rsidRDefault="00843550" w:rsidP="000201EC">
                      <w:pPr>
                        <w:spacing w:before="0" w:after="0" w:line="240" w:lineRule="auto"/>
                        <w:rPr>
                          <w:sz w:val="16"/>
                        </w:rPr>
                      </w:pPr>
                      <w:r>
                        <w:rPr>
                          <w:sz w:val="16"/>
                        </w:rPr>
                        <w:t>Development of new Remedial, Life Skills, and Employability</w:t>
                      </w:r>
                      <w:r w:rsidRPr="0048485E">
                        <w:rPr>
                          <w:sz w:val="16"/>
                        </w:rPr>
                        <w:t xml:space="preserve"> </w:t>
                      </w:r>
                      <w:r>
                        <w:rPr>
                          <w:sz w:val="16"/>
                        </w:rPr>
                        <w:t>Programs</w:t>
                      </w:r>
                    </w:p>
                  </w:txbxContent>
                </v:textbox>
              </v:shape>
            </w:pict>
          </mc:Fallback>
        </mc:AlternateContent>
      </w:r>
    </w:p>
    <w:p w:rsidR="00BC44C3" w:rsidRPr="00D408AE" w:rsidRDefault="00266CA7" w:rsidP="000201EC">
      <w:pPr>
        <w:spacing w:before="0" w:after="0"/>
        <w:ind w:left="1440"/>
      </w:pPr>
      <w:r w:rsidRPr="00D408AE">
        <w:rPr>
          <w:noProof/>
        </w:rPr>
        <mc:AlternateContent>
          <mc:Choice Requires="wps">
            <w:drawing>
              <wp:anchor distT="0" distB="0" distL="114300" distR="114300" simplePos="0" relativeHeight="251725824" behindDoc="0" locked="0" layoutInCell="1" allowOverlap="1" wp14:anchorId="6DE86AEF" wp14:editId="085B3CB4">
                <wp:simplePos x="0" y="0"/>
                <wp:positionH relativeFrom="column">
                  <wp:posOffset>4914900</wp:posOffset>
                </wp:positionH>
                <wp:positionV relativeFrom="paragraph">
                  <wp:posOffset>12700</wp:posOffset>
                </wp:positionV>
                <wp:extent cx="984250" cy="581660"/>
                <wp:effectExtent l="0" t="0" r="25400" b="27940"/>
                <wp:wrapNone/>
                <wp:docPr id="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581660"/>
                        </a:xfrm>
                        <a:prstGeom prst="rect">
                          <a:avLst/>
                        </a:prstGeom>
                        <a:solidFill>
                          <a:srgbClr val="FFFFFF"/>
                        </a:solidFill>
                        <a:ln w="9525">
                          <a:solidFill>
                            <a:srgbClr val="000000"/>
                          </a:solidFill>
                          <a:miter lim="800000"/>
                          <a:headEnd/>
                          <a:tailEnd/>
                        </a:ln>
                      </wps:spPr>
                      <wps:txbx>
                        <w:txbxContent>
                          <w:p w:rsidR="00843550" w:rsidRPr="002E23BA" w:rsidRDefault="00843550" w:rsidP="00A82091">
                            <w:pPr>
                              <w:spacing w:before="0" w:after="0" w:line="240" w:lineRule="auto"/>
                              <w:jc w:val="center"/>
                              <w:rPr>
                                <w:sz w:val="18"/>
                              </w:rPr>
                            </w:pPr>
                            <w:r w:rsidRPr="002E23BA">
                              <w:rPr>
                                <w:sz w:val="18"/>
                              </w:rPr>
                              <w:t>Procured Management Services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5" type="#_x0000_t202" style="position:absolute;left:0;text-align:left;margin-left:387pt;margin-top:1pt;width:77.5pt;height:45.8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">
                <v:textbox style="mso-fit-shape-to-text:t">
                  <w:txbxContent>
                    <w:p w:rsidR="00843550" w:rsidRPr="002E23BA" w:rsidRDefault="00843550" w:rsidP="00A82091">
                      <w:pPr>
                        <w:spacing w:before="0" w:after="0" w:line="240" w:lineRule="auto"/>
                        <w:jc w:val="center"/>
                        <w:rPr>
                          <w:sz w:val="18"/>
                        </w:rPr>
                      </w:pPr>
                      <w:r w:rsidRPr="002E23BA">
                        <w:rPr>
                          <w:sz w:val="18"/>
                        </w:rPr>
                        <w:t>Procured Management Services</w:t>
                      </w:r>
                    </w:p>
                  </w:txbxContent>
                </v:textbox>
              </v:shape>
            </w:pict>
          </mc:Fallback>
        </mc:AlternateContent>
      </w:r>
    </w:p>
    <w:p w:rsidR="00644CF4" w:rsidRPr="00D408AE" w:rsidRDefault="00A82091" w:rsidP="000201EC">
      <w:pPr>
        <w:spacing w:before="0" w:after="0"/>
        <w:ind w:left="2880"/>
      </w:pPr>
      <w:r w:rsidRPr="00D408AE">
        <w:rPr>
          <w:noProof/>
        </w:rPr>
        <mc:AlternateContent>
          <mc:Choice Requires="wps">
            <w:drawing>
              <wp:anchor distT="0" distB="0" distL="114300" distR="114300" simplePos="0" relativeHeight="251717632" behindDoc="0" locked="0" layoutInCell="1" allowOverlap="1" wp14:anchorId="17F8EB86" wp14:editId="4370267B">
                <wp:simplePos x="0" y="0"/>
                <wp:positionH relativeFrom="column">
                  <wp:posOffset>158115</wp:posOffset>
                </wp:positionH>
                <wp:positionV relativeFrom="paragraph">
                  <wp:posOffset>157480</wp:posOffset>
                </wp:positionV>
                <wp:extent cx="755650" cy="413385"/>
                <wp:effectExtent l="0" t="0" r="25400" b="24765"/>
                <wp:wrapNone/>
                <wp:docPr id="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413385"/>
                        </a:xfrm>
                        <a:prstGeom prst="rect">
                          <a:avLst/>
                        </a:prstGeom>
                        <a:solidFill>
                          <a:srgbClr val="FFFFFF"/>
                        </a:solidFill>
                        <a:ln w="9525">
                          <a:solidFill>
                            <a:srgbClr val="000000"/>
                          </a:solidFill>
                          <a:miter lim="800000"/>
                          <a:headEnd/>
                          <a:tailEnd/>
                        </a:ln>
                      </wps:spPr>
                      <wps:txbx>
                        <w:txbxContent>
                          <w:p w:rsidR="00843550" w:rsidRPr="002E23BA" w:rsidRDefault="00843550" w:rsidP="007C6D0A">
                            <w:pPr>
                              <w:spacing w:before="120" w:after="120"/>
                              <w:jc w:val="center"/>
                              <w:rPr>
                                <w:sz w:val="18"/>
                              </w:rPr>
                            </w:pPr>
                            <w:r w:rsidRPr="002E23BA">
                              <w:rPr>
                                <w:sz w:val="18"/>
                              </w:rPr>
                              <w:t>JFLL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6" type="#_x0000_t202" style="position:absolute;left:0;text-align:left;margin-left:12.45pt;margin-top:12.4pt;width:59.5pt;height:32.5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">
                <v:textbox style="mso-fit-shape-to-text:t">
                  <w:txbxContent>
                    <w:p w:rsidR="00843550" w:rsidRPr="002E23BA" w:rsidRDefault="00843550" w:rsidP="007C6D0A">
                      <w:pPr>
                        <w:spacing w:before="120" w:after="120"/>
                        <w:jc w:val="center"/>
                        <w:rPr>
                          <w:sz w:val="18"/>
                        </w:rPr>
                      </w:pPr>
                      <w:r w:rsidRPr="002E23BA">
                        <w:rPr>
                          <w:sz w:val="18"/>
                        </w:rPr>
                        <w:t>JFLL</w:t>
                      </w:r>
                    </w:p>
                  </w:txbxContent>
                </v:textbox>
              </v:shape>
            </w:pict>
          </mc:Fallback>
        </mc:AlternateContent>
      </w:r>
    </w:p>
    <w:p w:rsidR="00644CF4" w:rsidRPr="00D408AE" w:rsidRDefault="00644CF4" w:rsidP="000201EC">
      <w:pPr>
        <w:spacing w:before="0" w:after="0"/>
        <w:ind w:left="2880"/>
      </w:pPr>
    </w:p>
    <w:p w:rsidR="00644CF4" w:rsidRPr="00D408AE" w:rsidRDefault="00266CA7" w:rsidP="000201EC">
      <w:pPr>
        <w:spacing w:before="0" w:after="0"/>
      </w:pPr>
      <w:r w:rsidRPr="00D408AE">
        <w:rPr>
          <w:noProof/>
        </w:rPr>
        <mc:AlternateContent>
          <mc:Choice Requires="wps">
            <w:drawing>
              <wp:anchor distT="0" distB="0" distL="114300" distR="114300" simplePos="0" relativeHeight="251613177" behindDoc="0" locked="0" layoutInCell="1" allowOverlap="1" wp14:anchorId="33096034" wp14:editId="09BC84A9">
                <wp:simplePos x="0" y="0"/>
                <wp:positionH relativeFrom="column">
                  <wp:posOffset>4975693</wp:posOffset>
                </wp:positionH>
                <wp:positionV relativeFrom="paragraph">
                  <wp:posOffset>55880</wp:posOffset>
                </wp:positionV>
                <wp:extent cx="1200150" cy="254000"/>
                <wp:effectExtent l="0" t="0" r="0" b="0"/>
                <wp:wrapNone/>
                <wp:docPr id="4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54000"/>
                        </a:xfrm>
                        <a:prstGeom prst="rect">
                          <a:avLst/>
                        </a:prstGeom>
                        <a:solidFill>
                          <a:srgbClr val="FFFFFF"/>
                        </a:solidFill>
                        <a:ln w="9525">
                          <a:noFill/>
                          <a:miter lim="800000"/>
                          <a:headEnd/>
                          <a:tailEnd/>
                        </a:ln>
                      </wps:spPr>
                      <wps:txbx>
                        <w:txbxContent>
                          <w:p w:rsidR="00843550" w:rsidRPr="002E23BA" w:rsidRDefault="00843550" w:rsidP="000201EC">
                            <w:pPr>
                              <w:spacing w:before="0" w:after="0" w:line="240" w:lineRule="auto"/>
                              <w:rPr>
                                <w:sz w:val="16"/>
                              </w:rPr>
                            </w:pPr>
                            <w:r>
                              <w:rPr>
                                <w:sz w:val="16"/>
                              </w:rPr>
                              <w:t>Internship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7" type="#_x0000_t202" style="position:absolute;margin-left:391.8pt;margin-top:4.4pt;width:94.5pt;height:20pt;z-index:2516131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" stroked="f">
                <v:textbox>
                  <w:txbxContent>
                    <w:p w:rsidR="00843550" w:rsidRPr="002E23BA" w:rsidRDefault="00843550" w:rsidP="000201EC">
                      <w:pPr>
                        <w:spacing w:before="0" w:after="0" w:line="240" w:lineRule="auto"/>
                        <w:rPr>
                          <w:sz w:val="16"/>
                        </w:rPr>
                      </w:pPr>
                      <w:r>
                        <w:rPr>
                          <w:sz w:val="16"/>
                        </w:rPr>
                        <w:t>Internship management</w:t>
                      </w:r>
                    </w:p>
                  </w:txbxContent>
                </v:textbox>
              </v:shape>
            </w:pict>
          </mc:Fallback>
        </mc:AlternateContent>
      </w:r>
    </w:p>
    <w:p w:rsidR="00644CF4" w:rsidRPr="00D408AE" w:rsidRDefault="00A82091" w:rsidP="000201EC">
      <w:pPr>
        <w:spacing w:before="0" w:after="0"/>
      </w:pPr>
      <w:r w:rsidRPr="00D408AE">
        <w:rPr>
          <w:noProof/>
        </w:rPr>
        <mc:AlternateContent>
          <mc:Choice Requires="wps">
            <w:drawing>
              <wp:anchor distT="0" distB="0" distL="114300" distR="114300" simplePos="0" relativeHeight="251617277" behindDoc="0" locked="0" layoutInCell="1" allowOverlap="1" wp14:anchorId="7CBEF174" wp14:editId="4441D74A">
                <wp:simplePos x="0" y="0"/>
                <wp:positionH relativeFrom="column">
                  <wp:posOffset>131445</wp:posOffset>
                </wp:positionH>
                <wp:positionV relativeFrom="paragraph">
                  <wp:posOffset>50800</wp:posOffset>
                </wp:positionV>
                <wp:extent cx="1238250" cy="342900"/>
                <wp:effectExtent l="0" t="0" r="0" b="0"/>
                <wp:wrapNone/>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42900"/>
                        </a:xfrm>
                        <a:prstGeom prst="rect">
                          <a:avLst/>
                        </a:prstGeom>
                        <a:solidFill>
                          <a:srgbClr val="FFFFFF"/>
                        </a:solidFill>
                        <a:ln w="9525">
                          <a:noFill/>
                          <a:miter lim="800000"/>
                          <a:headEnd/>
                          <a:tailEnd/>
                        </a:ln>
                      </wps:spPr>
                      <wps:txbx>
                        <w:txbxContent>
                          <w:p w:rsidR="00843550" w:rsidRPr="002E23BA" w:rsidRDefault="00843550" w:rsidP="002E23BA">
                            <w:pPr>
                              <w:spacing w:before="0" w:after="0" w:line="240" w:lineRule="auto"/>
                              <w:rPr>
                                <w:sz w:val="16"/>
                              </w:rPr>
                            </w:pPr>
                            <w:r>
                              <w:rPr>
                                <w:sz w:val="16"/>
                              </w:rPr>
                              <w:t>Remedial Education &amp; CXC Prep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8" type="#_x0000_t202" style="position:absolute;margin-left:10.35pt;margin-top:4pt;width:97.5pt;height:27pt;z-index:251617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" stroked="f">
                <v:textbox>
                  <w:txbxContent>
                    <w:p w:rsidR="00843550" w:rsidRPr="002E23BA" w:rsidRDefault="00843550" w:rsidP="002E23BA">
                      <w:pPr>
                        <w:spacing w:before="0" w:after="0" w:line="240" w:lineRule="auto"/>
                        <w:rPr>
                          <w:sz w:val="16"/>
                        </w:rPr>
                      </w:pPr>
                      <w:r>
                        <w:rPr>
                          <w:sz w:val="16"/>
                        </w:rPr>
                        <w:t>Remedial Education &amp; CXC Prep</w:t>
                      </w:r>
                    </w:p>
                  </w:txbxContent>
                </v:textbox>
              </v:shape>
            </w:pict>
          </mc:Fallback>
        </mc:AlternateContent>
      </w:r>
    </w:p>
    <w:p w:rsidR="00644CF4" w:rsidRPr="00D408AE" w:rsidRDefault="00075C03" w:rsidP="000201EC">
      <w:pPr>
        <w:spacing w:before="0" w:after="0"/>
      </w:pPr>
      <w:r w:rsidRPr="00D408AE">
        <w:rPr>
          <w:noProof/>
        </w:rPr>
        <mc:AlternateContent>
          <mc:Choice Requires="wps">
            <w:drawing>
              <wp:anchor distT="0" distB="0" distL="114300" distR="114300" simplePos="0" relativeHeight="251727872" behindDoc="0" locked="0" layoutInCell="1" allowOverlap="1" wp14:anchorId="75629B0C" wp14:editId="62E310FF">
                <wp:simplePos x="0" y="0"/>
                <wp:positionH relativeFrom="column">
                  <wp:posOffset>4916774</wp:posOffset>
                </wp:positionH>
                <wp:positionV relativeFrom="paragraph">
                  <wp:posOffset>73638</wp:posOffset>
                </wp:positionV>
                <wp:extent cx="984250" cy="682053"/>
                <wp:effectExtent l="0" t="0" r="25400" b="22860"/>
                <wp:wrapNone/>
                <wp:docPr id="4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682053"/>
                        </a:xfrm>
                        <a:prstGeom prst="rect">
                          <a:avLst/>
                        </a:prstGeom>
                        <a:solidFill>
                          <a:srgbClr val="FFFFFF"/>
                        </a:solidFill>
                        <a:ln w="9525">
                          <a:solidFill>
                            <a:srgbClr val="000000"/>
                          </a:solidFill>
                          <a:prstDash val="sysDash"/>
                          <a:miter lim="800000"/>
                          <a:headEnd/>
                          <a:tailEnd/>
                        </a:ln>
                      </wps:spPr>
                      <wps:txbx>
                        <w:txbxContent>
                          <w:p w:rsidR="00843550" w:rsidRPr="002E23BA" w:rsidRDefault="00843550" w:rsidP="00A82091">
                            <w:pPr>
                              <w:spacing w:before="0" w:after="0" w:line="240" w:lineRule="auto"/>
                              <w:jc w:val="center"/>
                              <w:rPr>
                                <w:sz w:val="18"/>
                              </w:rPr>
                            </w:pPr>
                            <w:r>
                              <w:rPr>
                                <w:sz w:val="18"/>
                              </w:rPr>
                              <w:t xml:space="preserve">(Possibly) </w:t>
                            </w:r>
                            <w:r w:rsidRPr="002E23BA">
                              <w:rPr>
                                <w:sz w:val="18"/>
                              </w:rPr>
                              <w:t>Job Preparation &amp; Placement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margin-left:387.15pt;margin-top:5.8pt;width:77.5pt;height:53.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">
                <v:stroke dashstyle="3 1"/>
                <v:textbox>
                  <w:txbxContent>
                    <w:p w:rsidR="00843550" w:rsidRPr="002E23BA" w:rsidRDefault="00843550" w:rsidP="00A82091">
                      <w:pPr>
                        <w:spacing w:before="0" w:after="0" w:line="240" w:lineRule="auto"/>
                        <w:jc w:val="center"/>
                        <w:rPr>
                          <w:sz w:val="18"/>
                        </w:rPr>
                      </w:pPr>
                      <w:r>
                        <w:rPr>
                          <w:sz w:val="18"/>
                        </w:rPr>
                        <w:t xml:space="preserve">(Possibly) </w:t>
                      </w:r>
                      <w:r w:rsidRPr="002E23BA">
                        <w:rPr>
                          <w:sz w:val="18"/>
                        </w:rPr>
                        <w:t>Job Preparation &amp; Placement Services</w:t>
                      </w:r>
                    </w:p>
                  </w:txbxContent>
                </v:textbox>
              </v:shape>
            </w:pict>
          </mc:Fallback>
        </mc:AlternateContent>
      </w:r>
    </w:p>
    <w:p w:rsidR="00644CF4" w:rsidRPr="00D408AE" w:rsidRDefault="00A82091" w:rsidP="000201EC">
      <w:pPr>
        <w:spacing w:before="0"/>
      </w:pPr>
      <w:r w:rsidRPr="00D408AE">
        <w:rPr>
          <w:noProof/>
        </w:rPr>
        <mc:AlternateContent>
          <mc:Choice Requires="wps">
            <w:drawing>
              <wp:anchor distT="0" distB="0" distL="114300" distR="114300" simplePos="0" relativeHeight="251719680" behindDoc="0" locked="0" layoutInCell="1" allowOverlap="1" wp14:anchorId="1C11DB2D" wp14:editId="74120F49">
                <wp:simplePos x="0" y="0"/>
                <wp:positionH relativeFrom="column">
                  <wp:posOffset>160020</wp:posOffset>
                </wp:positionH>
                <wp:positionV relativeFrom="paragraph">
                  <wp:posOffset>67310</wp:posOffset>
                </wp:positionV>
                <wp:extent cx="755650" cy="413385"/>
                <wp:effectExtent l="0" t="0" r="25400" b="24765"/>
                <wp:wrapNone/>
                <wp:docPr id="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413385"/>
                        </a:xfrm>
                        <a:prstGeom prst="rect">
                          <a:avLst/>
                        </a:prstGeom>
                        <a:solidFill>
                          <a:srgbClr val="FFFFFF"/>
                        </a:solidFill>
                        <a:ln w="9525">
                          <a:solidFill>
                            <a:srgbClr val="000000"/>
                          </a:solidFill>
                          <a:miter lim="800000"/>
                          <a:headEnd/>
                          <a:tailEnd/>
                        </a:ln>
                      </wps:spPr>
                      <wps:txbx>
                        <w:txbxContent>
                          <w:p w:rsidR="00843550" w:rsidRPr="002E23BA" w:rsidRDefault="00843550" w:rsidP="007C6D0A">
                            <w:pPr>
                              <w:spacing w:before="120" w:after="120"/>
                              <w:jc w:val="center"/>
                              <w:rPr>
                                <w:sz w:val="18"/>
                              </w:rPr>
                            </w:pPr>
                            <w:r w:rsidRPr="002E23BA">
                              <w:rPr>
                                <w:sz w:val="18"/>
                              </w:rPr>
                              <w:t>JBDC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0" type="#_x0000_t202" style="position:absolute;margin-left:12.6pt;margin-top:5.3pt;width:59.5pt;height:32.5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">
                <v:textbox style="mso-fit-shape-to-text:t">
                  <w:txbxContent>
                    <w:p w:rsidR="00843550" w:rsidRPr="002E23BA" w:rsidRDefault="00843550" w:rsidP="007C6D0A">
                      <w:pPr>
                        <w:spacing w:before="120" w:after="120"/>
                        <w:jc w:val="center"/>
                        <w:rPr>
                          <w:sz w:val="18"/>
                        </w:rPr>
                      </w:pPr>
                      <w:r w:rsidRPr="002E23BA">
                        <w:rPr>
                          <w:sz w:val="18"/>
                        </w:rPr>
                        <w:t>JBDC</w:t>
                      </w:r>
                    </w:p>
                  </w:txbxContent>
                </v:textbox>
              </v:shape>
            </w:pict>
          </mc:Fallback>
        </mc:AlternateContent>
      </w:r>
    </w:p>
    <w:p w:rsidR="00897A86" w:rsidRPr="00D408AE" w:rsidRDefault="00A82091">
      <w:r w:rsidRPr="00D408AE">
        <w:rPr>
          <w:noProof/>
        </w:rPr>
        <mc:AlternateContent>
          <mc:Choice Requires="wps">
            <w:drawing>
              <wp:anchor distT="0" distB="0" distL="114300" distR="114300" simplePos="0" relativeHeight="251616252" behindDoc="0" locked="0" layoutInCell="1" allowOverlap="1" wp14:anchorId="2BD2A304" wp14:editId="4AC4A4C0">
                <wp:simplePos x="0" y="0"/>
                <wp:positionH relativeFrom="column">
                  <wp:posOffset>154701</wp:posOffset>
                </wp:positionH>
                <wp:positionV relativeFrom="paragraph">
                  <wp:posOffset>205105</wp:posOffset>
                </wp:positionV>
                <wp:extent cx="1200150" cy="590550"/>
                <wp:effectExtent l="0" t="0" r="0" b="0"/>
                <wp:wrapNone/>
                <wp:docPr id="4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90550"/>
                        </a:xfrm>
                        <a:prstGeom prst="rect">
                          <a:avLst/>
                        </a:prstGeom>
                        <a:solidFill>
                          <a:srgbClr val="FFFFFF"/>
                        </a:solidFill>
                        <a:ln w="9525">
                          <a:noFill/>
                          <a:miter lim="800000"/>
                          <a:headEnd/>
                          <a:tailEnd/>
                        </a:ln>
                      </wps:spPr>
                      <wps:txbx>
                        <w:txbxContent>
                          <w:p w:rsidR="00843550" w:rsidRPr="002E23BA" w:rsidRDefault="00843550" w:rsidP="000201EC">
                            <w:pPr>
                              <w:spacing w:before="0" w:after="0" w:line="240" w:lineRule="auto"/>
                              <w:rPr>
                                <w:sz w:val="16"/>
                              </w:rPr>
                            </w:pPr>
                            <w:r w:rsidRPr="002E23BA">
                              <w:rPr>
                                <w:sz w:val="16"/>
                              </w:rPr>
                              <w:t>Business Development Services and Entrepreneurship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1" type="#_x0000_t202" style="position:absolute;margin-left:12.2pt;margin-top:16.15pt;width:94.5pt;height:46.5pt;z-index:251616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" stroked="f">
                <v:textbox>
                  <w:txbxContent>
                    <w:p w:rsidR="00843550" w:rsidRPr="002E23BA" w:rsidRDefault="00843550" w:rsidP="000201EC">
                      <w:pPr>
                        <w:spacing w:before="0" w:after="0" w:line="240" w:lineRule="auto"/>
                        <w:rPr>
                          <w:sz w:val="16"/>
                        </w:rPr>
                      </w:pPr>
                      <w:r w:rsidRPr="002E23BA">
                        <w:rPr>
                          <w:sz w:val="16"/>
                        </w:rPr>
                        <w:t>Business Development Services and Entrepreneurship Services</w:t>
                      </w:r>
                    </w:p>
                  </w:txbxContent>
                </v:textbox>
              </v:shape>
            </w:pict>
          </mc:Fallback>
        </mc:AlternateContent>
      </w:r>
    </w:p>
    <w:p w:rsidR="00897A86" w:rsidRPr="00D408AE" w:rsidRDefault="00897A86"/>
    <w:p w:rsidR="00645214" w:rsidRPr="00D408AE" w:rsidRDefault="00645214"/>
    <w:p w:rsidR="00897A86" w:rsidRPr="00D408AE" w:rsidRDefault="00897A86"/>
    <w:p w:rsidR="00897A86" w:rsidRPr="00D408AE" w:rsidRDefault="00897A86"/>
    <w:p w:rsidR="00897A86" w:rsidRPr="00D408AE" w:rsidRDefault="00897A86">
      <w:r w:rsidRPr="00D408AE">
        <w:br w:type="page"/>
      </w:r>
    </w:p>
    <w:p w:rsidR="003A592E" w:rsidRPr="00D408AE" w:rsidRDefault="003A592E" w:rsidP="008F11D7">
      <w:pPr>
        <w:pStyle w:val="Heading1"/>
      </w:pPr>
      <w:bookmarkStart w:id="39" w:name="_Toc374899569"/>
      <w:r w:rsidRPr="00D408AE">
        <w:lastRenderedPageBreak/>
        <w:t>References</w:t>
      </w:r>
      <w:bookmarkEnd w:id="39"/>
    </w:p>
    <w:p w:rsidR="00C81DA9" w:rsidRDefault="00C81DA9" w:rsidP="00897A86">
      <w:r w:rsidRPr="00CC3012">
        <w:rPr>
          <w:color w:val="000000"/>
        </w:rPr>
        <w:t>Adams, Arvil V.; Silva, Sara Johansson de; Razmara, Setareh,</w:t>
      </w:r>
      <w:r w:rsidRPr="00CC3012">
        <w:t xml:space="preserve"> </w:t>
      </w:r>
      <w:r w:rsidRPr="00CC3012">
        <w:rPr>
          <w:u w:val="single"/>
        </w:rPr>
        <w:t>Improving skills development in the informal sector: Strategies for Sub-Saharan Africa</w:t>
      </w:r>
      <w:r w:rsidRPr="00CC3012">
        <w:t>. Directions in Development Series: World Bank, Washington, 2013</w:t>
      </w:r>
      <w:r>
        <w:t>.</w:t>
      </w:r>
    </w:p>
    <w:p w:rsidR="00897A86" w:rsidRPr="00D408AE" w:rsidRDefault="00897A86" w:rsidP="00897A86">
      <w:r w:rsidRPr="00D408AE">
        <w:t>Betcherman, G., Olivas, K. and Dar, A, “Impacts of Active Labor Market Programs: New Evidence from Evaluations with Particular Attention to Developing and Transition Countries”, Social Protection Discussion Paper Series, The World Bank, January 2004.</w:t>
      </w:r>
    </w:p>
    <w:p w:rsidR="00897A86" w:rsidRDefault="00897A86" w:rsidP="00897A86">
      <w:r w:rsidRPr="00D408AE">
        <w:t>Betcherman, G., Godfrey, M. Puerto, S., Rother, F. and Stavreska,A.  “Global Inventory of Interventions to Support Young Workers Synthesis Report,” World Bank, July 2007.</w:t>
      </w:r>
    </w:p>
    <w:p w:rsidR="0056733A" w:rsidRDefault="0056733A" w:rsidP="00897A86">
      <w:r>
        <w:t xml:space="preserve">Bloom, H., C.J. Hilland J. Riccio.2003. “Linking program implementation and effectiveness: Lessons from a pooled sample of welfare-to-work experiments.” Journal of Policy Analysis and Management, 22 (4), Found December 11, 2013 at </w:t>
      </w:r>
      <w:r w:rsidRPr="008F11D7">
        <w:t>http://www.mdrc.org/publications/howard_bloom_jpam.pdf</w:t>
      </w:r>
      <w:r>
        <w:t>.</w:t>
      </w:r>
    </w:p>
    <w:p w:rsidR="0056733A" w:rsidRPr="00D408AE" w:rsidRDefault="0056733A" w:rsidP="00897A86">
      <w:r w:rsidRPr="0056733A">
        <w:t>Card, D., Kluve, J. and Weber, A., “Active labor marker policy evaluations: a meta-analysis,” The Economic Journal, Royal Economic Society, 2010 found at: http://papers.ssrn.com/sol3/papers.cfm?abstract_id=892341</w:t>
      </w:r>
      <w:r>
        <w:t>.</w:t>
      </w:r>
    </w:p>
    <w:p w:rsidR="00450A89" w:rsidRDefault="00450A89" w:rsidP="00450A89">
      <w:r w:rsidRPr="00D408AE">
        <w:t>Fares, J. and Puerto, O.S., “Towards Comprehensive Training”, World Bank Social Protection Discussion Paper No.0924, November 2009 found at http://www-wds.worldbank.org/servlet/WDSContentServer/WDSP/IB/2009/12/15/000333038_20091215003612/Rendered/PDF/521880NWP0Box345554B001PUBLIC100924.pdf Accessed 12 March 2013.</w:t>
      </w:r>
    </w:p>
    <w:p w:rsidR="0056733A" w:rsidRDefault="0056733A" w:rsidP="00450A89">
      <w:r w:rsidRPr="00416E68">
        <w:t>Finn, D. Sub-contracting in public employment services, Centre for Economic and Social Inclusion, The European Commission Mutual Learning Programme for Public Employment Services, May 2011, accessed December 8, 2913 at http://ec.europa.eu/social/BlobServlet?docId=6964&amp;langId=en</w:t>
      </w:r>
    </w:p>
    <w:p w:rsidR="00843550" w:rsidRPr="00AD5865" w:rsidRDefault="00843550" w:rsidP="00843550">
      <w:pPr>
        <w:spacing w:before="0" w:after="0" w:line="240" w:lineRule="auto"/>
      </w:pPr>
      <w:r w:rsidRPr="00AD5865">
        <w:t>Hanson,</w:t>
      </w:r>
      <w:r>
        <w:t xml:space="preserve"> K.</w:t>
      </w:r>
      <w:r w:rsidRPr="00AD5865">
        <w:t xml:space="preserve"> “Tracer Study Report,” Program Monitoring and Evaluation Unit, Research and Development Department, Technical Service Division, HEART Trust/NTA, January 2013.</w:t>
      </w:r>
    </w:p>
    <w:p w:rsidR="00843550" w:rsidRDefault="00843550" w:rsidP="00843550">
      <w:pPr>
        <w:pStyle w:val="FootnoteText"/>
        <w:spacing w:before="0"/>
      </w:pPr>
    </w:p>
    <w:p w:rsidR="00843550" w:rsidRPr="00AD5865" w:rsidRDefault="00843550" w:rsidP="00843550">
      <w:pPr>
        <w:pStyle w:val="FootnoteText"/>
        <w:spacing w:before="0"/>
      </w:pPr>
      <w:r w:rsidRPr="00AD5865">
        <w:t>HEART Trust/NTA</w:t>
      </w:r>
      <w:r>
        <w:t xml:space="preserve">, </w:t>
      </w:r>
      <w:r w:rsidRPr="00AD5865">
        <w:t>“Construction and Installation Sector Training Plan,” HEART Trust</w:t>
      </w:r>
      <w:r>
        <w:t>-</w:t>
      </w:r>
      <w:r w:rsidRPr="00AD5865">
        <w:t>NTA, 2/29/2012.</w:t>
      </w:r>
    </w:p>
    <w:p w:rsidR="00843550" w:rsidRDefault="00843550" w:rsidP="00843550">
      <w:pPr>
        <w:pStyle w:val="FootnoteText"/>
        <w:spacing w:before="0"/>
      </w:pPr>
    </w:p>
    <w:p w:rsidR="00843550" w:rsidRPr="00AD5865" w:rsidRDefault="00843550" w:rsidP="00843550">
      <w:pPr>
        <w:pStyle w:val="FootnoteText"/>
        <w:spacing w:before="0"/>
      </w:pPr>
      <w:r w:rsidRPr="00AD5865">
        <w:t>HEART Trust/NTA</w:t>
      </w:r>
      <w:r>
        <w:t>,</w:t>
      </w:r>
      <w:r w:rsidRPr="00AD5865">
        <w:t xml:space="preserve"> “Creative Industry Sector Training Plan,” Research and Development Department, HEART Trust</w:t>
      </w:r>
      <w:r>
        <w:t>-</w:t>
      </w:r>
      <w:r w:rsidRPr="00AD5865">
        <w:t>NTA</w:t>
      </w:r>
      <w:r>
        <w:t>,</w:t>
      </w:r>
      <w:r w:rsidRPr="00AD5865">
        <w:t xml:space="preserve"> March 2013.</w:t>
      </w:r>
    </w:p>
    <w:p w:rsidR="00843550" w:rsidRPr="00D408AE" w:rsidRDefault="00843550" w:rsidP="00843550">
      <w:r w:rsidRPr="00D408AE">
        <w:t>HEART Trust-NTA</w:t>
      </w:r>
      <w:r>
        <w:t>, “</w:t>
      </w:r>
      <w:r w:rsidRPr="00D408AE">
        <w:t>Statistical Report for FY 2012/13</w:t>
      </w:r>
      <w:r>
        <w:t>,” HEART Trust-NTA, 2013</w:t>
      </w:r>
    </w:p>
    <w:p w:rsidR="00450A89" w:rsidRDefault="00450A89" w:rsidP="00897A86">
      <w:r w:rsidRPr="00D408AE">
        <w:t>Honorati, M. and McArdle T. The Nuts and Bolts of Designing and Implementing Training Programs in Developing Countries, World Bank, May 2012.</w:t>
      </w:r>
    </w:p>
    <w:p w:rsidR="0056733A" w:rsidRDefault="0056733A" w:rsidP="0056733A">
      <w:pPr>
        <w:pStyle w:val="FootnoteText"/>
      </w:pPr>
      <w:r w:rsidRPr="00F41F21">
        <w:t>Ibarrarán, P., Rosas, D. and Soares, Y. “Impact Evaluation of a Youth Job Training Program in the Dominican Republic: Ex-Post Project Evaluation Report of the Labor Training and Modernization Project (DR0134)”, Ex-Post Project Evaluation Report: OVE/EPPER-03/06, Inter-American Development Bank, 2006.</w:t>
      </w:r>
    </w:p>
    <w:p w:rsidR="0056733A" w:rsidRDefault="0056733A" w:rsidP="0056733A">
      <w:pPr>
        <w:pStyle w:val="FootnoteText"/>
      </w:pPr>
      <w:r w:rsidRPr="00F41F21">
        <w:t>Ibarraran</w:t>
      </w:r>
      <w:r>
        <w:t>, P.,</w:t>
      </w:r>
      <w:r w:rsidRPr="00F41F21">
        <w:t xml:space="preserve"> Ripani</w:t>
      </w:r>
      <w:r>
        <w:t>, L.,</w:t>
      </w:r>
      <w:r w:rsidRPr="00F41F21">
        <w:t xml:space="preserve"> Taboada</w:t>
      </w:r>
      <w:r>
        <w:t>, B.,</w:t>
      </w:r>
      <w:r w:rsidRPr="00F41F21">
        <w:t xml:space="preserve"> Villa</w:t>
      </w:r>
      <w:r>
        <w:t>, J.M.and</w:t>
      </w:r>
      <w:r w:rsidRPr="00F41F21">
        <w:t xml:space="preserve"> Garcia</w:t>
      </w:r>
      <w:r>
        <w:t>, B.</w:t>
      </w:r>
      <w:r w:rsidRPr="00F41F21">
        <w:t xml:space="preserve"> </w:t>
      </w:r>
      <w:r>
        <w:t>“</w:t>
      </w:r>
      <w:r w:rsidRPr="00F41F21">
        <w:t>Life Skills, Employability and Training for Disadvantaged Youth: Evidence from a Randomized Evaluation Design,</w:t>
      </w:r>
      <w:r>
        <w:t>”</w:t>
      </w:r>
      <w:r w:rsidRPr="00F41F21">
        <w:t xml:space="preserve"> IZA </w:t>
      </w:r>
      <w:r w:rsidRPr="00F41F21">
        <w:rPr>
          <w:i/>
        </w:rPr>
        <w:t>Forschungsinstitut zur Zukunft der Arbeit</w:t>
      </w:r>
      <w:r w:rsidRPr="00F41F21">
        <w:t xml:space="preserve"> </w:t>
      </w:r>
      <w:r>
        <w:t>(</w:t>
      </w:r>
      <w:r w:rsidRPr="00F41F21">
        <w:t>Institute for the Study of Labor</w:t>
      </w:r>
      <w:r>
        <w:t>)</w:t>
      </w:r>
      <w:r w:rsidRPr="00F41F21">
        <w:t xml:space="preserve"> Discussion Paper No. 6617 June 2012.</w:t>
      </w:r>
    </w:p>
    <w:p w:rsidR="0056733A" w:rsidRPr="00D408AE" w:rsidRDefault="0056733A" w:rsidP="0056733A">
      <w:r w:rsidRPr="000F6A66">
        <w:t>Heckman, James J. &amp; Jora Stixrud &amp; Sergio Urzua (2006). The Effects of Cognitive and Noncognitive Abilities on Labor Market Outcomes and Social Behavior. Journal of Labor Economics, 24 (3), pp. 411-482.</w:t>
      </w:r>
    </w:p>
    <w:p w:rsidR="007A108E" w:rsidRPr="00D408AE" w:rsidRDefault="007A108E" w:rsidP="007A108E">
      <w:r>
        <w:lastRenderedPageBreak/>
        <w:t>Mazza, J. “Fast Tracking Jobs: Advances and Next Steps for Labor Intermediation Services in Latin America and the Caribbean.</w:t>
      </w:r>
      <w:r w:rsidR="008F11D7">
        <w:t>”</w:t>
      </w:r>
      <w:r>
        <w:t xml:space="preserve"> Inter-American Development Bank, Labor Markets and Social Security Unit (SCL/LMK), Dec 2011.</w:t>
      </w:r>
      <w:r w:rsidR="00A97ACD">
        <w:t xml:space="preserve"> </w:t>
      </w:r>
      <w:r>
        <w:t>Found at http://idbdocs.iadb.org/wsdocs/getdocument.aspx?docnum=36976181</w:t>
      </w:r>
      <w:r w:rsidR="008F11D7">
        <w:t>.</w:t>
      </w:r>
    </w:p>
    <w:p w:rsidR="008F11D7" w:rsidRPr="00D408AE" w:rsidRDefault="008F11D7" w:rsidP="008F11D7">
      <w:r w:rsidRPr="00D408AE">
        <w:t xml:space="preserve">Ministry of </w:t>
      </w:r>
      <w:r>
        <w:t>Labor</w:t>
      </w:r>
      <w:r w:rsidRPr="00D408AE">
        <w:t xml:space="preserve"> and Social Security, “</w:t>
      </w:r>
      <w:r>
        <w:t>Labor</w:t>
      </w:r>
      <w:r w:rsidRPr="00D408AE">
        <w:t xml:space="preserve"> Market Study: The Demand for and Supply of Skills in Jamaica”,</w:t>
      </w:r>
      <w:r>
        <w:t xml:space="preserve"> MLSS</w:t>
      </w:r>
      <w:r w:rsidRPr="00D408AE">
        <w:t xml:space="preserve"> June 2010</w:t>
      </w:r>
      <w:r>
        <w:t>.</w:t>
      </w:r>
    </w:p>
    <w:p w:rsidR="008F11D7" w:rsidRDefault="008F11D7" w:rsidP="008F11D7">
      <w:r w:rsidRPr="00D408AE">
        <w:t>Osei, P., Benfield, W., Tennant, D, and Leslie, D., “Process Evaluation of the Steps to Work Pilot Program-Jamaica”, Final Draft Report, March 2013.</w:t>
      </w:r>
    </w:p>
    <w:p w:rsidR="00947D1A" w:rsidRDefault="00FB0823" w:rsidP="00FB0823">
      <w:r w:rsidRPr="00D408AE">
        <w:t xml:space="preserve">Planning Institute of Jamaica, Economic </w:t>
      </w:r>
      <w:r w:rsidR="00947D1A">
        <w:t>and Social Survey Jamaica 2012</w:t>
      </w:r>
      <w:r w:rsidR="008F11D7">
        <w:t>, PIOJ 2013</w:t>
      </w:r>
    </w:p>
    <w:p w:rsidR="008F11D7" w:rsidRPr="0056733A" w:rsidRDefault="008F11D7" w:rsidP="008F11D7">
      <w:pPr>
        <w:pStyle w:val="FootnoteText"/>
        <w:rPr>
          <w:sz w:val="22"/>
        </w:rPr>
      </w:pPr>
      <w:r w:rsidRPr="0056733A">
        <w:t>Puerto, O.S. “Labor Market Impact on Youth: A metaanalysis of the Youth Employment Inventory”, World Bank paper, 2007.</w:t>
      </w:r>
    </w:p>
    <w:p w:rsidR="00A97ACD" w:rsidRDefault="00A97ACD" w:rsidP="00FB0823">
      <w:r>
        <w:t>Saad, P., “Demographic Trends in Latin America and the Caribbean”, Paper prepared for the Workshop on Demographic Change and Social Policy organized by the World Bank and held at its Washington, D.C. headquarters, July 14–15, 2009.</w:t>
      </w:r>
    </w:p>
    <w:p w:rsidR="008F11D7" w:rsidRDefault="008F11D7" w:rsidP="008F11D7">
      <w:r w:rsidRPr="00D408AE">
        <w:t xml:space="preserve">Statistical Institute of Jamaica, The </w:t>
      </w:r>
      <w:r>
        <w:t>Labor</w:t>
      </w:r>
      <w:r w:rsidRPr="00D408AE">
        <w:t xml:space="preserve"> Force</w:t>
      </w:r>
      <w:r>
        <w:t xml:space="preserve"> 2008 - 2012</w:t>
      </w:r>
      <w:r w:rsidRPr="00D408AE">
        <w:t xml:space="preserve">, </w:t>
      </w:r>
      <w:r>
        <w:t xml:space="preserve">STATIN 2009 - </w:t>
      </w:r>
      <w:r w:rsidRPr="00D408AE">
        <w:t>201</w:t>
      </w:r>
      <w:r>
        <w:t>3</w:t>
      </w:r>
      <w:r w:rsidRPr="008F11D7">
        <w:t xml:space="preserve"> </w:t>
      </w:r>
      <w:r w:rsidRPr="00AD5865">
        <w:t>and includes some data from website at http://statinja.gov.jm/</w:t>
      </w:r>
      <w:r w:rsidRPr="00D408AE">
        <w:t>.</w:t>
      </w:r>
    </w:p>
    <w:p w:rsidR="00AD5865" w:rsidRDefault="00AD5865" w:rsidP="00053370">
      <w:pPr>
        <w:pStyle w:val="FootnoteText"/>
        <w:spacing w:before="0"/>
      </w:pPr>
    </w:p>
    <w:p w:rsidR="00843550" w:rsidRDefault="00843550">
      <w:r>
        <w:br w:type="page"/>
      </w:r>
    </w:p>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sz w:val="22"/>
          <w:szCs w:val="22"/>
        </w:rPr>
      </w:pPr>
    </w:p>
    <w:p w:rsidR="00843550" w:rsidRPr="00843550" w:rsidRDefault="00843550" w:rsidP="00843550">
      <w:pPr>
        <w:pStyle w:val="Heading1"/>
      </w:pPr>
      <w:bookmarkStart w:id="40" w:name="_Toc374899570"/>
      <w:r w:rsidRPr="00843550">
        <w:t>Annexes</w:t>
      </w:r>
      <w:bookmarkEnd w:id="40"/>
      <w:r w:rsidRPr="00843550">
        <w:t xml:space="preserve"> </w:t>
      </w:r>
    </w:p>
    <w:p w:rsidR="00843550" w:rsidRPr="00843550" w:rsidRDefault="00843550" w:rsidP="00843550">
      <w:pPr>
        <w:spacing w:before="0"/>
        <w:rPr>
          <w:rFonts w:eastAsiaTheme="minorHAnsi"/>
          <w:sz w:val="22"/>
          <w:szCs w:val="22"/>
        </w:rPr>
      </w:pPr>
      <w:r w:rsidRPr="00843550">
        <w:rPr>
          <w:rFonts w:eastAsiaTheme="minorHAnsi"/>
          <w:sz w:val="22"/>
          <w:szCs w:val="22"/>
        </w:rPr>
        <w:t>Annex 1: Key Meetings and Consultations</w:t>
      </w:r>
    </w:p>
    <w:p w:rsidR="00843550" w:rsidRPr="00843550" w:rsidRDefault="00843550" w:rsidP="00843550">
      <w:pPr>
        <w:spacing w:before="0"/>
        <w:rPr>
          <w:rFonts w:eastAsiaTheme="minorHAnsi"/>
          <w:sz w:val="22"/>
          <w:szCs w:val="22"/>
        </w:rPr>
      </w:pPr>
      <w:r w:rsidRPr="00843550">
        <w:rPr>
          <w:rFonts w:eastAsiaTheme="minorHAnsi"/>
          <w:sz w:val="22"/>
          <w:szCs w:val="22"/>
        </w:rPr>
        <w:t>Annex 2: Education and Training Programmes Offered through the CSJP</w:t>
      </w:r>
    </w:p>
    <w:p w:rsidR="00843550" w:rsidRPr="00843550" w:rsidRDefault="00843550" w:rsidP="00843550">
      <w:pPr>
        <w:spacing w:before="0"/>
        <w:rPr>
          <w:rFonts w:eastAsiaTheme="minorHAnsi"/>
          <w:sz w:val="22"/>
          <w:szCs w:val="22"/>
        </w:rPr>
      </w:pPr>
      <w:r w:rsidRPr="00843550">
        <w:rPr>
          <w:rFonts w:eastAsiaTheme="minorHAnsi"/>
          <w:sz w:val="22"/>
          <w:szCs w:val="22"/>
        </w:rPr>
        <w:t>Annex 3: Additional Labor Demand Tables and Overseas Employment Opportunities</w:t>
      </w:r>
    </w:p>
    <w:p w:rsidR="00843550" w:rsidRPr="00843550" w:rsidRDefault="00843550" w:rsidP="00843550">
      <w:pPr>
        <w:spacing w:before="0"/>
        <w:rPr>
          <w:rFonts w:eastAsiaTheme="minorHAnsi"/>
          <w:sz w:val="22"/>
          <w:szCs w:val="22"/>
        </w:rPr>
      </w:pPr>
      <w:r w:rsidRPr="00843550">
        <w:rPr>
          <w:rFonts w:eastAsiaTheme="minorHAnsi"/>
          <w:sz w:val="22"/>
          <w:szCs w:val="22"/>
        </w:rPr>
        <w:t>Annex 4: Inventory of Post-Secondary Education &amp; Training Providers by Parish</w:t>
      </w:r>
    </w:p>
    <w:p w:rsidR="00843550" w:rsidRPr="00843550" w:rsidRDefault="00843550" w:rsidP="00843550">
      <w:pPr>
        <w:spacing w:before="0"/>
        <w:rPr>
          <w:rFonts w:eastAsiaTheme="minorHAnsi"/>
          <w:sz w:val="22"/>
          <w:szCs w:val="22"/>
          <w:lang w:val="en-JM"/>
        </w:rPr>
      </w:pPr>
      <w:r w:rsidRPr="00843550">
        <w:rPr>
          <w:rFonts w:eastAsiaTheme="minorHAnsi"/>
          <w:sz w:val="22"/>
          <w:szCs w:val="22"/>
          <w:lang w:val="en-JM"/>
        </w:rPr>
        <w:br w:type="page"/>
      </w:r>
    </w:p>
    <w:p w:rsidR="00843550" w:rsidRPr="00843550" w:rsidRDefault="00843550" w:rsidP="00843550">
      <w:pPr>
        <w:pStyle w:val="Heading2"/>
        <w:rPr>
          <w:lang w:val="en-JM"/>
        </w:rPr>
      </w:pPr>
      <w:bookmarkStart w:id="41" w:name="_Toc374899571"/>
      <w:r w:rsidRPr="00843550">
        <w:rPr>
          <w:lang w:val="en-JM"/>
        </w:rPr>
        <w:lastRenderedPageBreak/>
        <w:t>Annex 1: Key Meetings and Consultations</w:t>
      </w:r>
      <w:bookmarkEnd w:id="41"/>
    </w:p>
    <w:p w:rsidR="00843550" w:rsidRPr="00843550" w:rsidRDefault="00843550" w:rsidP="00843550">
      <w:pPr>
        <w:spacing w:before="240"/>
        <w:rPr>
          <w:rFonts w:eastAsiaTheme="minorHAnsi"/>
          <w:b/>
          <w:sz w:val="22"/>
          <w:szCs w:val="22"/>
        </w:rPr>
      </w:pPr>
      <w:r w:rsidRPr="00843550">
        <w:rPr>
          <w:rFonts w:eastAsiaTheme="minorHAnsi"/>
          <w:b/>
          <w:sz w:val="22"/>
          <w:szCs w:val="22"/>
        </w:rPr>
        <w:t>Mission of July 15-24, 2013 in Kingston</w:t>
      </w:r>
    </w:p>
    <w:tbl>
      <w:tblPr>
        <w:tblStyle w:val="TableGrid1"/>
        <w:tblW w:w="5000" w:type="pct"/>
        <w:tblLook w:val="04A0" w:firstRow="1" w:lastRow="0" w:firstColumn="1" w:lastColumn="0" w:noHBand="0" w:noVBand="1"/>
      </w:tblPr>
      <w:tblGrid>
        <w:gridCol w:w="2311"/>
        <w:gridCol w:w="2266"/>
        <w:gridCol w:w="1651"/>
        <w:gridCol w:w="3348"/>
      </w:tblGrid>
      <w:tr w:rsidR="00843550" w:rsidRPr="00843550" w:rsidTr="00843550">
        <w:trPr>
          <w:tblHeader/>
        </w:trPr>
        <w:tc>
          <w:tcPr>
            <w:tcW w:w="1207" w:type="pct"/>
          </w:tcPr>
          <w:p w:rsidR="00843550" w:rsidRPr="00843550" w:rsidRDefault="00843550" w:rsidP="00843550">
            <w:pPr>
              <w:jc w:val="left"/>
              <w:rPr>
                <w:rFonts w:eastAsiaTheme="minorHAnsi"/>
                <w:b/>
                <w:szCs w:val="22"/>
              </w:rPr>
            </w:pPr>
            <w:r w:rsidRPr="00843550">
              <w:rPr>
                <w:rFonts w:eastAsiaTheme="minorHAnsi"/>
                <w:b/>
                <w:szCs w:val="22"/>
              </w:rPr>
              <w:t>Day/Date</w:t>
            </w:r>
          </w:p>
        </w:tc>
        <w:tc>
          <w:tcPr>
            <w:tcW w:w="1183" w:type="pct"/>
          </w:tcPr>
          <w:p w:rsidR="00843550" w:rsidRPr="00843550" w:rsidRDefault="00843550" w:rsidP="00843550">
            <w:pPr>
              <w:jc w:val="left"/>
              <w:rPr>
                <w:rFonts w:eastAsiaTheme="minorHAnsi"/>
                <w:b/>
                <w:szCs w:val="22"/>
              </w:rPr>
            </w:pPr>
            <w:r w:rsidRPr="00843550">
              <w:rPr>
                <w:rFonts w:eastAsiaTheme="minorHAnsi"/>
                <w:b/>
                <w:szCs w:val="22"/>
              </w:rPr>
              <w:t xml:space="preserve">Purpose </w:t>
            </w:r>
          </w:p>
        </w:tc>
        <w:tc>
          <w:tcPr>
            <w:tcW w:w="862" w:type="pct"/>
          </w:tcPr>
          <w:p w:rsidR="00843550" w:rsidRPr="00843550" w:rsidRDefault="00843550" w:rsidP="00843550">
            <w:pPr>
              <w:jc w:val="left"/>
              <w:rPr>
                <w:rFonts w:eastAsiaTheme="minorHAnsi"/>
                <w:b/>
                <w:szCs w:val="22"/>
              </w:rPr>
            </w:pPr>
            <w:r w:rsidRPr="00843550">
              <w:rPr>
                <w:rFonts w:eastAsiaTheme="minorHAnsi"/>
                <w:b/>
                <w:szCs w:val="22"/>
              </w:rPr>
              <w:t>Agency</w:t>
            </w:r>
          </w:p>
        </w:tc>
        <w:tc>
          <w:tcPr>
            <w:tcW w:w="1748" w:type="pct"/>
          </w:tcPr>
          <w:p w:rsidR="00843550" w:rsidRPr="00843550" w:rsidRDefault="00843550" w:rsidP="00843550">
            <w:pPr>
              <w:jc w:val="left"/>
              <w:rPr>
                <w:rFonts w:eastAsiaTheme="minorHAnsi"/>
                <w:b/>
                <w:szCs w:val="22"/>
              </w:rPr>
            </w:pPr>
            <w:r w:rsidRPr="00843550">
              <w:rPr>
                <w:rFonts w:eastAsiaTheme="minorHAnsi"/>
                <w:b/>
                <w:szCs w:val="22"/>
              </w:rPr>
              <w:t>In Attendance</w:t>
            </w:r>
          </w:p>
        </w:tc>
      </w:tr>
      <w:tr w:rsidR="00843550" w:rsidRPr="00843550" w:rsidTr="00843550">
        <w:tc>
          <w:tcPr>
            <w:tcW w:w="1207" w:type="pct"/>
          </w:tcPr>
          <w:p w:rsidR="00843550" w:rsidRPr="00843550" w:rsidRDefault="00843550" w:rsidP="00843550">
            <w:pPr>
              <w:jc w:val="left"/>
              <w:rPr>
                <w:rFonts w:eastAsiaTheme="minorHAnsi"/>
                <w:b/>
                <w:szCs w:val="22"/>
              </w:rPr>
            </w:pPr>
            <w:r w:rsidRPr="00843550">
              <w:rPr>
                <w:rFonts w:eastAsiaTheme="minorHAnsi"/>
                <w:szCs w:val="22"/>
              </w:rPr>
              <w:t>Monday, July 15</w:t>
            </w:r>
          </w:p>
        </w:tc>
        <w:tc>
          <w:tcPr>
            <w:tcW w:w="1183" w:type="pct"/>
          </w:tcPr>
          <w:p w:rsidR="00843550" w:rsidRPr="00843550" w:rsidRDefault="00843550" w:rsidP="00843550">
            <w:pPr>
              <w:jc w:val="left"/>
              <w:rPr>
                <w:rFonts w:eastAsiaTheme="minorHAnsi"/>
                <w:szCs w:val="22"/>
              </w:rPr>
            </w:pPr>
            <w:r w:rsidRPr="00843550">
              <w:rPr>
                <w:rFonts w:eastAsiaTheme="minorHAnsi"/>
                <w:szCs w:val="22"/>
              </w:rPr>
              <w:t>Briefing with IDB Team</w:t>
            </w:r>
          </w:p>
        </w:tc>
        <w:tc>
          <w:tcPr>
            <w:tcW w:w="862" w:type="pct"/>
          </w:tcPr>
          <w:p w:rsidR="00843550" w:rsidRPr="00843550" w:rsidRDefault="00843550" w:rsidP="00843550">
            <w:pPr>
              <w:jc w:val="left"/>
              <w:rPr>
                <w:rFonts w:eastAsiaTheme="minorHAnsi"/>
                <w:szCs w:val="22"/>
              </w:rPr>
            </w:pPr>
            <w:r w:rsidRPr="00843550">
              <w:rPr>
                <w:rFonts w:eastAsiaTheme="minorHAnsi"/>
                <w:szCs w:val="22"/>
              </w:rPr>
              <w:t>IDB</w:t>
            </w:r>
          </w:p>
        </w:tc>
        <w:tc>
          <w:tcPr>
            <w:tcW w:w="1748" w:type="pct"/>
          </w:tcPr>
          <w:p w:rsidR="00843550" w:rsidRPr="00843550" w:rsidRDefault="00843550" w:rsidP="00843550">
            <w:pPr>
              <w:jc w:val="left"/>
              <w:rPr>
                <w:rFonts w:eastAsiaTheme="minorHAnsi"/>
                <w:b/>
                <w:szCs w:val="22"/>
              </w:rPr>
            </w:pPr>
            <w:r w:rsidRPr="00843550">
              <w:rPr>
                <w:rFonts w:eastAsiaTheme="minorHAnsi"/>
                <w:szCs w:val="22"/>
              </w:rPr>
              <w:t>Mariel Fiat, Arnaldo Posado, Joel Korn, Federico Changaniqui, and including Kelly Thompson (DFATD), and Bhavna Sharma (DfID) and Glaister Cunningham (IDB)</w:t>
            </w:r>
          </w:p>
        </w:tc>
      </w:tr>
      <w:tr w:rsidR="00843550" w:rsidRPr="00843550" w:rsidTr="00843550">
        <w:tc>
          <w:tcPr>
            <w:tcW w:w="1207" w:type="pct"/>
          </w:tcPr>
          <w:p w:rsidR="00843550" w:rsidRPr="00843550" w:rsidRDefault="00843550" w:rsidP="00843550">
            <w:pPr>
              <w:jc w:val="left"/>
              <w:rPr>
                <w:rFonts w:eastAsiaTheme="minorHAnsi"/>
                <w:b/>
                <w:szCs w:val="22"/>
              </w:rPr>
            </w:pPr>
            <w:r w:rsidRPr="00843550">
              <w:rPr>
                <w:rFonts w:eastAsiaTheme="minorHAnsi"/>
                <w:szCs w:val="22"/>
              </w:rPr>
              <w:t>Tuesday, July 16</w:t>
            </w:r>
          </w:p>
        </w:tc>
        <w:tc>
          <w:tcPr>
            <w:tcW w:w="1183" w:type="pct"/>
          </w:tcPr>
          <w:p w:rsidR="00843550" w:rsidRPr="00843550" w:rsidRDefault="00843550" w:rsidP="00843550">
            <w:pPr>
              <w:jc w:val="left"/>
              <w:rPr>
                <w:rFonts w:eastAsiaTheme="minorHAnsi"/>
                <w:b/>
                <w:szCs w:val="22"/>
              </w:rPr>
            </w:pPr>
            <w:r w:rsidRPr="00843550">
              <w:rPr>
                <w:rFonts w:eastAsiaTheme="minorHAnsi"/>
                <w:szCs w:val="22"/>
              </w:rPr>
              <w:t>Meeting with PIOJ to prepare for Workshop</w:t>
            </w:r>
          </w:p>
        </w:tc>
        <w:tc>
          <w:tcPr>
            <w:tcW w:w="862" w:type="pct"/>
          </w:tcPr>
          <w:p w:rsidR="00843550" w:rsidRPr="00843550" w:rsidRDefault="00843550" w:rsidP="00843550">
            <w:pPr>
              <w:jc w:val="left"/>
              <w:rPr>
                <w:rFonts w:eastAsiaTheme="minorHAnsi"/>
                <w:szCs w:val="22"/>
              </w:rPr>
            </w:pPr>
            <w:r w:rsidRPr="00843550">
              <w:rPr>
                <w:rFonts w:eastAsiaTheme="minorHAnsi"/>
                <w:szCs w:val="22"/>
              </w:rPr>
              <w:t>PIOJ</w:t>
            </w:r>
          </w:p>
        </w:tc>
        <w:tc>
          <w:tcPr>
            <w:tcW w:w="1748" w:type="pct"/>
          </w:tcPr>
          <w:p w:rsidR="00843550" w:rsidRPr="00843550" w:rsidRDefault="00843550" w:rsidP="00843550">
            <w:pPr>
              <w:jc w:val="left"/>
              <w:rPr>
                <w:rFonts w:eastAsiaTheme="minorHAnsi"/>
                <w:b/>
                <w:szCs w:val="22"/>
              </w:rPr>
            </w:pPr>
            <w:r w:rsidRPr="00843550">
              <w:rPr>
                <w:rFonts w:eastAsiaTheme="minorHAnsi"/>
                <w:szCs w:val="22"/>
              </w:rPr>
              <w:t>Barbara Scott, Diedre Coy, Pauline Morrison, Marsha Woolcock and Winsome Miller, all from PIOJ, and Dr. Barnes of MNS</w:t>
            </w:r>
          </w:p>
        </w:tc>
      </w:tr>
      <w:tr w:rsidR="00843550" w:rsidRPr="00843550" w:rsidTr="00843550">
        <w:tc>
          <w:tcPr>
            <w:tcW w:w="1207" w:type="pct"/>
          </w:tcPr>
          <w:p w:rsidR="00843550" w:rsidRPr="00843550" w:rsidRDefault="00843550" w:rsidP="00843550">
            <w:pPr>
              <w:jc w:val="left"/>
              <w:rPr>
                <w:rFonts w:eastAsiaTheme="minorHAnsi"/>
                <w:szCs w:val="22"/>
              </w:rPr>
            </w:pPr>
          </w:p>
        </w:tc>
        <w:tc>
          <w:tcPr>
            <w:tcW w:w="1183" w:type="pct"/>
          </w:tcPr>
          <w:p w:rsidR="00843550" w:rsidRPr="00843550" w:rsidRDefault="00843550" w:rsidP="00843550">
            <w:pPr>
              <w:jc w:val="left"/>
              <w:rPr>
                <w:rFonts w:eastAsiaTheme="minorHAnsi"/>
                <w:szCs w:val="22"/>
              </w:rPr>
            </w:pPr>
            <w:r w:rsidRPr="00843550">
              <w:rPr>
                <w:rFonts w:eastAsiaTheme="minorHAnsi"/>
                <w:szCs w:val="22"/>
              </w:rPr>
              <w:t>Meeting with the Ministry of National Security/CSJP/PEU</w:t>
            </w:r>
          </w:p>
        </w:tc>
        <w:tc>
          <w:tcPr>
            <w:tcW w:w="862" w:type="pct"/>
          </w:tcPr>
          <w:p w:rsidR="00843550" w:rsidRPr="00843550" w:rsidRDefault="00843550" w:rsidP="00843550">
            <w:pPr>
              <w:jc w:val="left"/>
              <w:rPr>
                <w:rFonts w:eastAsiaTheme="minorHAnsi"/>
                <w:szCs w:val="22"/>
              </w:rPr>
            </w:pPr>
            <w:r w:rsidRPr="00843550">
              <w:rPr>
                <w:rFonts w:eastAsiaTheme="minorHAnsi"/>
                <w:szCs w:val="22"/>
              </w:rPr>
              <w:t>MNS/PEU</w:t>
            </w:r>
          </w:p>
        </w:tc>
        <w:tc>
          <w:tcPr>
            <w:tcW w:w="1748" w:type="pct"/>
          </w:tcPr>
          <w:p w:rsidR="00843550" w:rsidRPr="00843550" w:rsidRDefault="00843550" w:rsidP="00843550">
            <w:pPr>
              <w:jc w:val="left"/>
              <w:rPr>
                <w:rFonts w:eastAsiaTheme="minorHAnsi"/>
                <w:szCs w:val="22"/>
              </w:rPr>
            </w:pPr>
            <w:r w:rsidRPr="00843550">
              <w:rPr>
                <w:rFonts w:eastAsiaTheme="minorHAnsi"/>
                <w:szCs w:val="22"/>
              </w:rPr>
              <w:t>Simeon Robinson, Courtney Brown, Orville Simmonds, Rochelle Clarke, Denise Adams along with IDB Team, DFATD, and DfID teams</w:t>
            </w:r>
          </w:p>
        </w:tc>
      </w:tr>
      <w:tr w:rsidR="00843550" w:rsidRPr="00843550" w:rsidTr="00843550">
        <w:tc>
          <w:tcPr>
            <w:tcW w:w="1207" w:type="pct"/>
          </w:tcPr>
          <w:p w:rsidR="00843550" w:rsidRPr="00843550" w:rsidRDefault="00843550" w:rsidP="00843550">
            <w:pPr>
              <w:jc w:val="left"/>
              <w:rPr>
                <w:rFonts w:eastAsiaTheme="minorHAnsi"/>
                <w:szCs w:val="22"/>
              </w:rPr>
            </w:pPr>
            <w:r w:rsidRPr="00843550">
              <w:rPr>
                <w:rFonts w:eastAsiaTheme="minorHAnsi"/>
                <w:szCs w:val="22"/>
              </w:rPr>
              <w:t>Wednesday, July 17</w:t>
            </w:r>
          </w:p>
        </w:tc>
        <w:tc>
          <w:tcPr>
            <w:tcW w:w="1183" w:type="pct"/>
          </w:tcPr>
          <w:p w:rsidR="00843550" w:rsidRPr="00843550" w:rsidRDefault="00843550" w:rsidP="00843550">
            <w:pPr>
              <w:jc w:val="left"/>
              <w:rPr>
                <w:rFonts w:eastAsiaTheme="minorHAnsi"/>
                <w:szCs w:val="22"/>
              </w:rPr>
            </w:pPr>
            <w:r w:rsidRPr="00843550">
              <w:rPr>
                <w:rFonts w:eastAsiaTheme="minorHAnsi"/>
                <w:szCs w:val="22"/>
              </w:rPr>
              <w:t>Project Planning Workshop at Terra Nova Hotel, all day</w:t>
            </w:r>
          </w:p>
        </w:tc>
        <w:tc>
          <w:tcPr>
            <w:tcW w:w="862" w:type="pct"/>
          </w:tcPr>
          <w:p w:rsidR="00843550" w:rsidRPr="00843550" w:rsidRDefault="00843550" w:rsidP="00843550">
            <w:pPr>
              <w:jc w:val="left"/>
              <w:rPr>
                <w:rFonts w:eastAsiaTheme="minorHAnsi"/>
                <w:szCs w:val="22"/>
              </w:rPr>
            </w:pPr>
            <w:r w:rsidRPr="00843550">
              <w:rPr>
                <w:rFonts w:eastAsiaTheme="minorHAnsi"/>
                <w:szCs w:val="22"/>
              </w:rPr>
              <w:t>PIOJ</w:t>
            </w:r>
          </w:p>
        </w:tc>
        <w:tc>
          <w:tcPr>
            <w:tcW w:w="1748" w:type="pct"/>
          </w:tcPr>
          <w:p w:rsidR="00843550" w:rsidRPr="00843550" w:rsidRDefault="00843550" w:rsidP="00843550">
            <w:pPr>
              <w:jc w:val="left"/>
              <w:rPr>
                <w:rFonts w:eastAsiaTheme="minorHAnsi"/>
                <w:szCs w:val="22"/>
              </w:rPr>
            </w:pPr>
            <w:r w:rsidRPr="00843550">
              <w:rPr>
                <w:rFonts w:eastAsiaTheme="minorHAnsi"/>
                <w:szCs w:val="22"/>
              </w:rPr>
              <w:t>PIOJ, MNS, PEU, Min. Justice, PATH and other stakeholders. Worked on Results Framework for Education &amp; Training component 2.</w:t>
            </w:r>
          </w:p>
        </w:tc>
      </w:tr>
      <w:tr w:rsidR="00843550" w:rsidRPr="00843550" w:rsidTr="00843550">
        <w:tc>
          <w:tcPr>
            <w:tcW w:w="1207" w:type="pct"/>
          </w:tcPr>
          <w:p w:rsidR="00843550" w:rsidRPr="00843550" w:rsidRDefault="00843550" w:rsidP="00843550">
            <w:pPr>
              <w:jc w:val="left"/>
              <w:rPr>
                <w:rFonts w:eastAsiaTheme="minorHAnsi"/>
                <w:szCs w:val="22"/>
              </w:rPr>
            </w:pPr>
            <w:r w:rsidRPr="00843550">
              <w:rPr>
                <w:rFonts w:eastAsiaTheme="minorHAnsi"/>
                <w:szCs w:val="22"/>
              </w:rPr>
              <w:t>Thursday, July 18</w:t>
            </w:r>
          </w:p>
        </w:tc>
        <w:tc>
          <w:tcPr>
            <w:tcW w:w="1183" w:type="pct"/>
          </w:tcPr>
          <w:p w:rsidR="00843550" w:rsidRPr="00843550" w:rsidRDefault="00843550" w:rsidP="00843550">
            <w:pPr>
              <w:jc w:val="left"/>
              <w:rPr>
                <w:rFonts w:eastAsiaTheme="minorHAnsi"/>
                <w:szCs w:val="22"/>
              </w:rPr>
            </w:pPr>
            <w:r w:rsidRPr="00843550">
              <w:rPr>
                <w:rFonts w:eastAsiaTheme="minorHAnsi"/>
                <w:szCs w:val="22"/>
              </w:rPr>
              <w:t>Briefing</w:t>
            </w:r>
          </w:p>
        </w:tc>
        <w:tc>
          <w:tcPr>
            <w:tcW w:w="862" w:type="pct"/>
          </w:tcPr>
          <w:p w:rsidR="00843550" w:rsidRPr="00843550" w:rsidRDefault="00843550" w:rsidP="00843550">
            <w:pPr>
              <w:jc w:val="left"/>
              <w:rPr>
                <w:rFonts w:eastAsiaTheme="minorHAnsi"/>
                <w:szCs w:val="22"/>
              </w:rPr>
            </w:pPr>
            <w:r w:rsidRPr="00843550">
              <w:rPr>
                <w:rFonts w:eastAsiaTheme="minorHAnsi"/>
                <w:szCs w:val="22"/>
              </w:rPr>
              <w:t>HEART Trust-NTA</w:t>
            </w:r>
          </w:p>
        </w:tc>
        <w:tc>
          <w:tcPr>
            <w:tcW w:w="1748" w:type="pct"/>
          </w:tcPr>
          <w:p w:rsidR="00843550" w:rsidRPr="00843550" w:rsidRDefault="00843550" w:rsidP="00843550">
            <w:pPr>
              <w:jc w:val="left"/>
              <w:rPr>
                <w:rFonts w:eastAsiaTheme="minorHAnsi"/>
                <w:szCs w:val="22"/>
              </w:rPr>
            </w:pPr>
            <w:r w:rsidRPr="00843550">
              <w:rPr>
                <w:rFonts w:eastAsiaTheme="minorHAnsi"/>
                <w:szCs w:val="22"/>
              </w:rPr>
              <w:t>Met with HEART Trust/NTA Director of Project Development Elizabeth Terry</w:t>
            </w:r>
          </w:p>
        </w:tc>
      </w:tr>
      <w:tr w:rsidR="00843550" w:rsidRPr="00843550" w:rsidTr="00843550">
        <w:tc>
          <w:tcPr>
            <w:tcW w:w="1207" w:type="pct"/>
          </w:tcPr>
          <w:p w:rsidR="00843550" w:rsidRPr="00843550" w:rsidRDefault="00843550" w:rsidP="00843550">
            <w:pPr>
              <w:jc w:val="left"/>
              <w:rPr>
                <w:rFonts w:eastAsiaTheme="minorHAnsi"/>
                <w:szCs w:val="22"/>
              </w:rPr>
            </w:pPr>
            <w:r w:rsidRPr="00843550">
              <w:rPr>
                <w:rFonts w:eastAsiaTheme="minorHAnsi"/>
                <w:szCs w:val="22"/>
              </w:rPr>
              <w:t>Friday, July 19</w:t>
            </w:r>
          </w:p>
        </w:tc>
        <w:tc>
          <w:tcPr>
            <w:tcW w:w="1183" w:type="pct"/>
          </w:tcPr>
          <w:p w:rsidR="00843550" w:rsidRPr="00843550" w:rsidRDefault="00843550" w:rsidP="00843550">
            <w:pPr>
              <w:jc w:val="left"/>
              <w:rPr>
                <w:rFonts w:eastAsiaTheme="minorHAnsi"/>
                <w:szCs w:val="22"/>
              </w:rPr>
            </w:pPr>
            <w:r w:rsidRPr="00843550">
              <w:rPr>
                <w:rFonts w:eastAsiaTheme="minorHAnsi"/>
                <w:szCs w:val="22"/>
              </w:rPr>
              <w:t>Information gathering for report re CSJP III role</w:t>
            </w:r>
          </w:p>
        </w:tc>
        <w:tc>
          <w:tcPr>
            <w:tcW w:w="862" w:type="pct"/>
          </w:tcPr>
          <w:p w:rsidR="00843550" w:rsidRPr="00843550" w:rsidRDefault="00843550" w:rsidP="00843550">
            <w:pPr>
              <w:jc w:val="left"/>
              <w:rPr>
                <w:rFonts w:eastAsiaTheme="minorHAnsi"/>
                <w:szCs w:val="22"/>
              </w:rPr>
            </w:pPr>
            <w:r w:rsidRPr="00843550">
              <w:rPr>
                <w:rFonts w:eastAsiaTheme="minorHAnsi"/>
                <w:szCs w:val="22"/>
              </w:rPr>
              <w:t>Jamaica Business Development Center</w:t>
            </w:r>
          </w:p>
        </w:tc>
        <w:tc>
          <w:tcPr>
            <w:tcW w:w="1748" w:type="pct"/>
          </w:tcPr>
          <w:p w:rsidR="00843550" w:rsidRPr="00843550" w:rsidRDefault="00843550" w:rsidP="00843550">
            <w:pPr>
              <w:jc w:val="left"/>
              <w:rPr>
                <w:rFonts w:eastAsiaTheme="minorHAnsi"/>
                <w:szCs w:val="22"/>
              </w:rPr>
            </w:pPr>
            <w:r w:rsidRPr="00843550">
              <w:rPr>
                <w:rFonts w:eastAsiaTheme="minorHAnsi"/>
                <w:szCs w:val="22"/>
              </w:rPr>
              <w:t>Harold Davis, Ryan Peralto, Marie Casserly, Althea West-Myers</w:t>
            </w:r>
          </w:p>
        </w:tc>
      </w:tr>
      <w:tr w:rsidR="00843550" w:rsidRPr="00843550" w:rsidTr="00843550">
        <w:trPr>
          <w:trHeight w:val="620"/>
        </w:trPr>
        <w:tc>
          <w:tcPr>
            <w:tcW w:w="1207" w:type="pct"/>
            <w:vMerge w:val="restart"/>
          </w:tcPr>
          <w:p w:rsidR="00843550" w:rsidRPr="00843550" w:rsidRDefault="00843550" w:rsidP="00843550">
            <w:pPr>
              <w:jc w:val="left"/>
              <w:rPr>
                <w:rFonts w:eastAsiaTheme="minorHAnsi"/>
                <w:szCs w:val="22"/>
              </w:rPr>
            </w:pPr>
            <w:r w:rsidRPr="00843550">
              <w:rPr>
                <w:rFonts w:eastAsiaTheme="minorHAnsi"/>
                <w:szCs w:val="22"/>
              </w:rPr>
              <w:t>Monday, July 22</w:t>
            </w: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tc>
        <w:tc>
          <w:tcPr>
            <w:tcW w:w="1183" w:type="pct"/>
          </w:tcPr>
          <w:p w:rsidR="00843550" w:rsidRPr="00843550" w:rsidRDefault="00843550" w:rsidP="00843550">
            <w:pPr>
              <w:jc w:val="left"/>
              <w:rPr>
                <w:rFonts w:eastAsiaTheme="minorHAnsi"/>
                <w:szCs w:val="22"/>
              </w:rPr>
            </w:pPr>
            <w:r w:rsidRPr="00843550">
              <w:rPr>
                <w:rFonts w:eastAsiaTheme="minorHAnsi"/>
                <w:szCs w:val="22"/>
              </w:rPr>
              <w:t>Information gathering for report via phone calls and emails</w:t>
            </w:r>
          </w:p>
          <w:p w:rsidR="00843550" w:rsidRPr="00843550" w:rsidRDefault="00843550" w:rsidP="00843550">
            <w:pPr>
              <w:jc w:val="left"/>
              <w:rPr>
                <w:rFonts w:eastAsiaTheme="minorHAnsi"/>
                <w:szCs w:val="22"/>
              </w:rPr>
            </w:pPr>
          </w:p>
        </w:tc>
        <w:tc>
          <w:tcPr>
            <w:tcW w:w="862" w:type="pct"/>
          </w:tcPr>
          <w:p w:rsidR="00843550" w:rsidRPr="00843550" w:rsidRDefault="00843550" w:rsidP="00843550">
            <w:pPr>
              <w:jc w:val="left"/>
              <w:rPr>
                <w:rFonts w:eastAsiaTheme="minorHAnsi"/>
                <w:szCs w:val="22"/>
              </w:rPr>
            </w:pPr>
            <w:r w:rsidRPr="00843550">
              <w:rPr>
                <w:rFonts w:eastAsiaTheme="minorHAnsi"/>
                <w:szCs w:val="22"/>
              </w:rPr>
              <w:t>HEART Trust</w:t>
            </w:r>
          </w:p>
          <w:p w:rsidR="00843550" w:rsidRPr="00843550" w:rsidRDefault="00843550" w:rsidP="00843550">
            <w:pPr>
              <w:jc w:val="left"/>
              <w:rPr>
                <w:rFonts w:eastAsiaTheme="minorHAnsi"/>
                <w:szCs w:val="22"/>
              </w:rPr>
            </w:pPr>
          </w:p>
          <w:p w:rsidR="00843550" w:rsidRPr="00843550" w:rsidRDefault="00843550" w:rsidP="00843550">
            <w:pPr>
              <w:jc w:val="left"/>
              <w:rPr>
                <w:rFonts w:eastAsiaTheme="minorHAnsi"/>
                <w:szCs w:val="22"/>
              </w:rPr>
            </w:pPr>
          </w:p>
        </w:tc>
        <w:tc>
          <w:tcPr>
            <w:tcW w:w="1748" w:type="pct"/>
          </w:tcPr>
          <w:p w:rsidR="00843550" w:rsidRPr="00843550" w:rsidRDefault="00843550" w:rsidP="00843550">
            <w:pPr>
              <w:jc w:val="left"/>
              <w:rPr>
                <w:rFonts w:eastAsiaTheme="minorHAnsi"/>
                <w:szCs w:val="22"/>
              </w:rPr>
            </w:pPr>
            <w:r w:rsidRPr="00843550">
              <w:rPr>
                <w:rFonts w:eastAsiaTheme="minorHAnsi"/>
                <w:szCs w:val="22"/>
              </w:rPr>
              <w:t>Verlia Bogle, Allison Birch re: HEART statistical reports and community program locations and HEART labor market research, and Erica Williams and Richard Shaw at National TVET Center re: directory of training programs</w:t>
            </w:r>
          </w:p>
        </w:tc>
      </w:tr>
      <w:tr w:rsidR="00843550" w:rsidRPr="00843550" w:rsidTr="00843550">
        <w:trPr>
          <w:trHeight w:val="521"/>
        </w:trPr>
        <w:tc>
          <w:tcPr>
            <w:tcW w:w="1207" w:type="pct"/>
            <w:vMerge/>
          </w:tcPr>
          <w:p w:rsidR="00843550" w:rsidRPr="00843550" w:rsidRDefault="00843550" w:rsidP="00843550">
            <w:pPr>
              <w:jc w:val="left"/>
              <w:rPr>
                <w:rFonts w:eastAsiaTheme="minorHAnsi"/>
                <w:szCs w:val="22"/>
              </w:rPr>
            </w:pPr>
          </w:p>
        </w:tc>
        <w:tc>
          <w:tcPr>
            <w:tcW w:w="1183" w:type="pct"/>
          </w:tcPr>
          <w:p w:rsidR="00843550" w:rsidRPr="00843550" w:rsidRDefault="00843550" w:rsidP="00843550">
            <w:pPr>
              <w:jc w:val="left"/>
              <w:rPr>
                <w:rFonts w:eastAsiaTheme="minorHAnsi"/>
                <w:szCs w:val="22"/>
              </w:rPr>
            </w:pPr>
            <w:r w:rsidRPr="00843550">
              <w:rPr>
                <w:rFonts w:eastAsiaTheme="minorHAnsi"/>
                <w:szCs w:val="22"/>
              </w:rPr>
              <w:t>Information/data on labor market data</w:t>
            </w:r>
          </w:p>
        </w:tc>
        <w:tc>
          <w:tcPr>
            <w:tcW w:w="862" w:type="pct"/>
          </w:tcPr>
          <w:p w:rsidR="00843550" w:rsidRPr="00843550" w:rsidRDefault="00843550" w:rsidP="00843550">
            <w:pPr>
              <w:jc w:val="left"/>
              <w:rPr>
                <w:rFonts w:eastAsiaTheme="minorHAnsi"/>
                <w:szCs w:val="22"/>
              </w:rPr>
            </w:pPr>
            <w:r w:rsidRPr="00843550">
              <w:rPr>
                <w:rFonts w:eastAsiaTheme="minorHAnsi"/>
                <w:szCs w:val="22"/>
              </w:rPr>
              <w:t>Statistical Institute of Jamaica (STATIN)</w:t>
            </w:r>
          </w:p>
        </w:tc>
        <w:tc>
          <w:tcPr>
            <w:tcW w:w="1748" w:type="pct"/>
          </w:tcPr>
          <w:p w:rsidR="00843550" w:rsidRPr="00843550" w:rsidRDefault="00843550" w:rsidP="00843550">
            <w:pPr>
              <w:jc w:val="left"/>
              <w:rPr>
                <w:rFonts w:eastAsiaTheme="minorHAnsi"/>
                <w:szCs w:val="22"/>
              </w:rPr>
            </w:pPr>
            <w:r w:rsidRPr="00843550">
              <w:rPr>
                <w:rFonts w:eastAsiaTheme="minorHAnsi"/>
                <w:szCs w:val="22"/>
              </w:rPr>
              <w:t>Phyllis Wilkes and Martin Brown;</w:t>
            </w:r>
          </w:p>
        </w:tc>
      </w:tr>
      <w:tr w:rsidR="00843550" w:rsidRPr="00843550" w:rsidTr="00843550">
        <w:tc>
          <w:tcPr>
            <w:tcW w:w="1207" w:type="pct"/>
          </w:tcPr>
          <w:p w:rsidR="00843550" w:rsidRPr="00843550" w:rsidRDefault="00843550" w:rsidP="00843550">
            <w:pPr>
              <w:jc w:val="left"/>
              <w:rPr>
                <w:rFonts w:eastAsiaTheme="minorHAnsi"/>
                <w:szCs w:val="22"/>
              </w:rPr>
            </w:pPr>
            <w:r w:rsidRPr="00843550">
              <w:rPr>
                <w:rFonts w:eastAsiaTheme="minorHAnsi"/>
                <w:szCs w:val="22"/>
              </w:rPr>
              <w:t>Tuesday, July 23</w:t>
            </w:r>
          </w:p>
        </w:tc>
        <w:tc>
          <w:tcPr>
            <w:tcW w:w="1183" w:type="pct"/>
          </w:tcPr>
          <w:p w:rsidR="00843550" w:rsidRPr="00843550" w:rsidRDefault="00843550" w:rsidP="00843550">
            <w:pPr>
              <w:jc w:val="left"/>
              <w:rPr>
                <w:rFonts w:eastAsiaTheme="minorHAnsi"/>
                <w:szCs w:val="22"/>
              </w:rPr>
            </w:pPr>
            <w:r w:rsidRPr="00843550">
              <w:rPr>
                <w:rFonts w:eastAsiaTheme="minorHAnsi"/>
                <w:szCs w:val="22"/>
              </w:rPr>
              <w:t>Information gathering for report</w:t>
            </w:r>
          </w:p>
        </w:tc>
        <w:tc>
          <w:tcPr>
            <w:tcW w:w="862" w:type="pct"/>
          </w:tcPr>
          <w:p w:rsidR="00843550" w:rsidRPr="00843550" w:rsidRDefault="00843550" w:rsidP="00843550">
            <w:pPr>
              <w:jc w:val="left"/>
              <w:rPr>
                <w:rFonts w:eastAsiaTheme="minorHAnsi"/>
                <w:szCs w:val="22"/>
              </w:rPr>
            </w:pPr>
            <w:r w:rsidRPr="00843550">
              <w:rPr>
                <w:rFonts w:eastAsiaTheme="minorHAnsi"/>
                <w:szCs w:val="22"/>
              </w:rPr>
              <w:t>Project Execution Unit</w:t>
            </w:r>
          </w:p>
        </w:tc>
        <w:tc>
          <w:tcPr>
            <w:tcW w:w="1748" w:type="pct"/>
          </w:tcPr>
          <w:p w:rsidR="00843550" w:rsidRPr="00843550" w:rsidRDefault="00843550" w:rsidP="00843550">
            <w:pPr>
              <w:jc w:val="left"/>
              <w:rPr>
                <w:rFonts w:eastAsiaTheme="minorHAnsi"/>
                <w:szCs w:val="22"/>
              </w:rPr>
            </w:pPr>
            <w:r w:rsidRPr="00843550">
              <w:rPr>
                <w:rFonts w:eastAsiaTheme="minorHAnsi"/>
                <w:szCs w:val="22"/>
              </w:rPr>
              <w:t>Orville Simmonds, Rochelle Clarke, Brian Gregory, Denise Adams, Karlene Buzzar</w:t>
            </w:r>
          </w:p>
        </w:tc>
      </w:tr>
      <w:tr w:rsidR="00843550" w:rsidRPr="00843550" w:rsidTr="00843550">
        <w:tc>
          <w:tcPr>
            <w:tcW w:w="1207" w:type="pct"/>
          </w:tcPr>
          <w:p w:rsidR="00843550" w:rsidRPr="00843550" w:rsidRDefault="00843550" w:rsidP="00843550">
            <w:pPr>
              <w:jc w:val="left"/>
              <w:rPr>
                <w:rFonts w:eastAsiaTheme="minorHAnsi"/>
                <w:szCs w:val="22"/>
              </w:rPr>
            </w:pPr>
            <w:r w:rsidRPr="00843550">
              <w:rPr>
                <w:rFonts w:eastAsiaTheme="minorHAnsi"/>
                <w:szCs w:val="22"/>
              </w:rPr>
              <w:t>Wednesday, July 24</w:t>
            </w:r>
          </w:p>
        </w:tc>
        <w:tc>
          <w:tcPr>
            <w:tcW w:w="1183" w:type="pct"/>
          </w:tcPr>
          <w:p w:rsidR="00843550" w:rsidRPr="00843550" w:rsidRDefault="00843550" w:rsidP="00843550">
            <w:pPr>
              <w:jc w:val="left"/>
              <w:rPr>
                <w:rFonts w:eastAsiaTheme="minorHAnsi"/>
                <w:szCs w:val="22"/>
              </w:rPr>
            </w:pPr>
            <w:r w:rsidRPr="00843550">
              <w:rPr>
                <w:rFonts w:eastAsiaTheme="minorHAnsi"/>
                <w:szCs w:val="22"/>
              </w:rPr>
              <w:t>Follow-up with STATIN and HEART Trust</w:t>
            </w:r>
          </w:p>
        </w:tc>
        <w:tc>
          <w:tcPr>
            <w:tcW w:w="862" w:type="pct"/>
          </w:tcPr>
          <w:p w:rsidR="00843550" w:rsidRPr="00843550" w:rsidRDefault="00843550" w:rsidP="00843550">
            <w:pPr>
              <w:jc w:val="left"/>
              <w:rPr>
                <w:rFonts w:eastAsiaTheme="minorHAnsi"/>
                <w:szCs w:val="22"/>
              </w:rPr>
            </w:pPr>
          </w:p>
        </w:tc>
        <w:tc>
          <w:tcPr>
            <w:tcW w:w="1748" w:type="pct"/>
          </w:tcPr>
          <w:p w:rsidR="00843550" w:rsidRPr="00843550" w:rsidRDefault="00843550" w:rsidP="00843550">
            <w:pPr>
              <w:jc w:val="left"/>
              <w:rPr>
                <w:rFonts w:eastAsiaTheme="minorHAnsi"/>
                <w:szCs w:val="22"/>
              </w:rPr>
            </w:pPr>
          </w:p>
        </w:tc>
      </w:tr>
    </w:tbl>
    <w:p w:rsidR="00843550" w:rsidRPr="00843550" w:rsidRDefault="00843550" w:rsidP="00843550">
      <w:pPr>
        <w:spacing w:before="0"/>
        <w:rPr>
          <w:rFonts w:eastAsiaTheme="minorHAnsi"/>
          <w:b/>
          <w:sz w:val="22"/>
          <w:szCs w:val="22"/>
        </w:rPr>
      </w:pPr>
    </w:p>
    <w:p w:rsidR="00843550" w:rsidRPr="00843550" w:rsidRDefault="00843550" w:rsidP="00843550">
      <w:pPr>
        <w:spacing w:before="0"/>
        <w:rPr>
          <w:rFonts w:eastAsiaTheme="minorHAnsi"/>
          <w:b/>
          <w:sz w:val="22"/>
          <w:szCs w:val="22"/>
        </w:rPr>
      </w:pPr>
      <w:r w:rsidRPr="00843550">
        <w:rPr>
          <w:rFonts w:eastAsiaTheme="minorHAnsi"/>
          <w:b/>
          <w:sz w:val="22"/>
          <w:szCs w:val="22"/>
        </w:rPr>
        <w:t>Mission of November 11-15, 2013 in Kingston</w:t>
      </w:r>
    </w:p>
    <w:tbl>
      <w:tblPr>
        <w:tblStyle w:val="TableGrid1"/>
        <w:tblW w:w="5000" w:type="pct"/>
        <w:tblLook w:val="04A0" w:firstRow="1" w:lastRow="0" w:firstColumn="1" w:lastColumn="0" w:noHBand="0" w:noVBand="1"/>
      </w:tblPr>
      <w:tblGrid>
        <w:gridCol w:w="2311"/>
        <w:gridCol w:w="2266"/>
        <w:gridCol w:w="1651"/>
        <w:gridCol w:w="3348"/>
      </w:tblGrid>
      <w:tr w:rsidR="00843550" w:rsidRPr="00843550" w:rsidTr="00843550">
        <w:trPr>
          <w:tblHeader/>
        </w:trPr>
        <w:tc>
          <w:tcPr>
            <w:tcW w:w="1207" w:type="pct"/>
          </w:tcPr>
          <w:p w:rsidR="00843550" w:rsidRPr="00843550" w:rsidRDefault="00843550" w:rsidP="00843550">
            <w:pPr>
              <w:jc w:val="left"/>
              <w:rPr>
                <w:rFonts w:eastAsiaTheme="minorHAnsi"/>
                <w:b/>
              </w:rPr>
            </w:pPr>
            <w:r w:rsidRPr="00843550">
              <w:rPr>
                <w:rFonts w:eastAsiaTheme="minorHAnsi"/>
                <w:b/>
              </w:rPr>
              <w:t>Day/Date</w:t>
            </w:r>
          </w:p>
        </w:tc>
        <w:tc>
          <w:tcPr>
            <w:tcW w:w="1183" w:type="pct"/>
          </w:tcPr>
          <w:p w:rsidR="00843550" w:rsidRPr="00843550" w:rsidRDefault="00843550" w:rsidP="00843550">
            <w:pPr>
              <w:jc w:val="left"/>
              <w:rPr>
                <w:rFonts w:eastAsiaTheme="minorHAnsi"/>
                <w:b/>
              </w:rPr>
            </w:pPr>
            <w:r w:rsidRPr="00843550">
              <w:rPr>
                <w:rFonts w:eastAsiaTheme="minorHAnsi"/>
                <w:b/>
              </w:rPr>
              <w:t xml:space="preserve">Purpose </w:t>
            </w:r>
          </w:p>
        </w:tc>
        <w:tc>
          <w:tcPr>
            <w:tcW w:w="862" w:type="pct"/>
          </w:tcPr>
          <w:p w:rsidR="00843550" w:rsidRPr="00843550" w:rsidRDefault="00843550" w:rsidP="00843550">
            <w:pPr>
              <w:jc w:val="left"/>
              <w:rPr>
                <w:rFonts w:eastAsiaTheme="minorHAnsi"/>
                <w:b/>
              </w:rPr>
            </w:pPr>
            <w:r w:rsidRPr="00843550">
              <w:rPr>
                <w:rFonts w:eastAsiaTheme="minorHAnsi"/>
                <w:b/>
              </w:rPr>
              <w:t>Agency</w:t>
            </w:r>
          </w:p>
        </w:tc>
        <w:tc>
          <w:tcPr>
            <w:tcW w:w="1748" w:type="pct"/>
          </w:tcPr>
          <w:p w:rsidR="00843550" w:rsidRPr="00843550" w:rsidRDefault="00843550" w:rsidP="00843550">
            <w:pPr>
              <w:jc w:val="left"/>
              <w:rPr>
                <w:rFonts w:eastAsiaTheme="minorHAnsi"/>
                <w:b/>
              </w:rPr>
            </w:pPr>
            <w:r w:rsidRPr="00843550">
              <w:rPr>
                <w:rFonts w:eastAsiaTheme="minorHAnsi"/>
                <w:b/>
              </w:rPr>
              <w:t>In Attendance</w:t>
            </w:r>
          </w:p>
        </w:tc>
      </w:tr>
      <w:tr w:rsidR="00843550" w:rsidRPr="00843550" w:rsidTr="00843550">
        <w:tc>
          <w:tcPr>
            <w:tcW w:w="1207" w:type="pct"/>
          </w:tcPr>
          <w:p w:rsidR="00843550" w:rsidRPr="00843550" w:rsidRDefault="00843550" w:rsidP="00843550">
            <w:pPr>
              <w:jc w:val="left"/>
              <w:rPr>
                <w:rFonts w:eastAsiaTheme="minorHAnsi"/>
                <w:b/>
              </w:rPr>
            </w:pPr>
            <w:r w:rsidRPr="00843550">
              <w:rPr>
                <w:rFonts w:eastAsiaTheme="minorHAnsi"/>
              </w:rPr>
              <w:t>Monday, November 11</w:t>
            </w:r>
          </w:p>
        </w:tc>
        <w:tc>
          <w:tcPr>
            <w:tcW w:w="1183" w:type="pct"/>
          </w:tcPr>
          <w:p w:rsidR="00843550" w:rsidRPr="00843550" w:rsidRDefault="00843550" w:rsidP="00843550">
            <w:pPr>
              <w:jc w:val="left"/>
              <w:rPr>
                <w:rFonts w:eastAsiaTheme="minorHAnsi"/>
              </w:rPr>
            </w:pPr>
            <w:r w:rsidRPr="00843550">
              <w:rPr>
                <w:rFonts w:eastAsiaTheme="minorHAnsi"/>
              </w:rPr>
              <w:t>Presentation of draft report to IDB Team, MNS and PEU</w:t>
            </w:r>
          </w:p>
        </w:tc>
        <w:tc>
          <w:tcPr>
            <w:tcW w:w="862" w:type="pct"/>
          </w:tcPr>
          <w:p w:rsidR="00843550" w:rsidRPr="00843550" w:rsidRDefault="00843550" w:rsidP="00843550">
            <w:pPr>
              <w:jc w:val="left"/>
              <w:rPr>
                <w:rFonts w:eastAsiaTheme="minorHAnsi"/>
              </w:rPr>
            </w:pPr>
            <w:r w:rsidRPr="00843550">
              <w:rPr>
                <w:rFonts w:eastAsiaTheme="minorHAnsi"/>
              </w:rPr>
              <w:t>IDB</w:t>
            </w:r>
          </w:p>
        </w:tc>
        <w:tc>
          <w:tcPr>
            <w:tcW w:w="1748" w:type="pct"/>
          </w:tcPr>
          <w:p w:rsidR="00843550" w:rsidRPr="00843550" w:rsidRDefault="00843550" w:rsidP="00843550">
            <w:pPr>
              <w:jc w:val="left"/>
              <w:rPr>
                <w:rFonts w:eastAsiaTheme="minorHAnsi"/>
                <w:b/>
              </w:rPr>
            </w:pPr>
            <w:r w:rsidRPr="00843550">
              <w:rPr>
                <w:rFonts w:eastAsiaTheme="minorHAnsi"/>
              </w:rPr>
              <w:t xml:space="preserve">IDB Team: Mariel Fiat, Arnaldo Posado, Jennifer Pierce and Melissa Gonzalez; MNS: Courtney Brown; </w:t>
            </w:r>
            <w:r w:rsidRPr="00843550">
              <w:rPr>
                <w:rFonts w:eastAsiaTheme="minorHAnsi"/>
              </w:rPr>
              <w:lastRenderedPageBreak/>
              <w:t xml:space="preserve">PEU: Orville Simmonds, Brian Gregory, Rochelle Clarke, Denise Adams, Karlene Buzzar </w:t>
            </w:r>
          </w:p>
        </w:tc>
      </w:tr>
      <w:tr w:rsidR="00843550" w:rsidRPr="00843550" w:rsidTr="00843550">
        <w:tc>
          <w:tcPr>
            <w:tcW w:w="1207" w:type="pct"/>
          </w:tcPr>
          <w:p w:rsidR="00843550" w:rsidRPr="00843550" w:rsidRDefault="00843550" w:rsidP="00843550">
            <w:pPr>
              <w:jc w:val="left"/>
              <w:rPr>
                <w:rFonts w:eastAsiaTheme="minorHAnsi"/>
                <w:b/>
              </w:rPr>
            </w:pPr>
            <w:r w:rsidRPr="00843550">
              <w:rPr>
                <w:rFonts w:eastAsiaTheme="minorHAnsi"/>
              </w:rPr>
              <w:lastRenderedPageBreak/>
              <w:t>Tuesday, November 12</w:t>
            </w:r>
          </w:p>
        </w:tc>
        <w:tc>
          <w:tcPr>
            <w:tcW w:w="1183" w:type="pct"/>
          </w:tcPr>
          <w:p w:rsidR="00843550" w:rsidRPr="00843550" w:rsidRDefault="00843550" w:rsidP="00843550">
            <w:pPr>
              <w:jc w:val="left"/>
              <w:rPr>
                <w:rFonts w:eastAsiaTheme="minorHAnsi"/>
              </w:rPr>
            </w:pPr>
            <w:r w:rsidRPr="00843550">
              <w:rPr>
                <w:rFonts w:eastAsiaTheme="minorHAnsi"/>
              </w:rPr>
              <w:t>Tour of Operation Friendship (training provider)</w:t>
            </w:r>
          </w:p>
        </w:tc>
        <w:tc>
          <w:tcPr>
            <w:tcW w:w="862" w:type="pct"/>
          </w:tcPr>
          <w:p w:rsidR="00843550" w:rsidRPr="00843550" w:rsidRDefault="00843550" w:rsidP="00843550">
            <w:pPr>
              <w:jc w:val="left"/>
              <w:rPr>
                <w:rFonts w:eastAsiaTheme="minorHAnsi"/>
              </w:rPr>
            </w:pPr>
            <w:r w:rsidRPr="00843550">
              <w:rPr>
                <w:rFonts w:eastAsiaTheme="minorHAnsi"/>
              </w:rPr>
              <w:t>Operation Friendship</w:t>
            </w:r>
          </w:p>
        </w:tc>
        <w:tc>
          <w:tcPr>
            <w:tcW w:w="1748" w:type="pct"/>
          </w:tcPr>
          <w:p w:rsidR="00843550" w:rsidRPr="00843550" w:rsidRDefault="00843550" w:rsidP="00843550">
            <w:pPr>
              <w:jc w:val="left"/>
              <w:rPr>
                <w:rFonts w:eastAsiaTheme="minorHAnsi"/>
              </w:rPr>
            </w:pPr>
            <w:r w:rsidRPr="00843550">
              <w:rPr>
                <w:rFonts w:eastAsiaTheme="minorHAnsi"/>
              </w:rPr>
              <w:t>Webster Edwards, Executive Director. Brian Gregory of the PEU</w:t>
            </w:r>
          </w:p>
        </w:tc>
      </w:tr>
      <w:tr w:rsidR="00843550" w:rsidRPr="00843550" w:rsidTr="00843550">
        <w:tc>
          <w:tcPr>
            <w:tcW w:w="1207" w:type="pct"/>
            <w:vMerge w:val="restart"/>
          </w:tcPr>
          <w:p w:rsidR="00843550" w:rsidRPr="00843550" w:rsidRDefault="00843550" w:rsidP="00843550">
            <w:pPr>
              <w:jc w:val="left"/>
              <w:rPr>
                <w:rFonts w:eastAsiaTheme="minorHAnsi"/>
              </w:rPr>
            </w:pPr>
            <w:r w:rsidRPr="00843550">
              <w:rPr>
                <w:rFonts w:eastAsiaTheme="minorHAnsi"/>
              </w:rPr>
              <w:t>Wednesday, November 13</w:t>
            </w:r>
          </w:p>
        </w:tc>
        <w:tc>
          <w:tcPr>
            <w:tcW w:w="1183" w:type="pct"/>
          </w:tcPr>
          <w:p w:rsidR="00843550" w:rsidRPr="00843550" w:rsidRDefault="00843550" w:rsidP="00843550">
            <w:pPr>
              <w:jc w:val="left"/>
              <w:rPr>
                <w:rFonts w:eastAsiaTheme="minorHAnsi"/>
              </w:rPr>
            </w:pPr>
            <w:r w:rsidRPr="00843550">
              <w:rPr>
                <w:rFonts w:eastAsiaTheme="minorHAnsi"/>
              </w:rPr>
              <w:t>Work on Results Matrix Component 2 (Labor Market Attachment and Employability) and budget development for Component 2</w:t>
            </w:r>
          </w:p>
        </w:tc>
        <w:tc>
          <w:tcPr>
            <w:tcW w:w="862" w:type="pct"/>
          </w:tcPr>
          <w:p w:rsidR="00843550" w:rsidRPr="00843550" w:rsidRDefault="00843550" w:rsidP="00843550">
            <w:pPr>
              <w:jc w:val="left"/>
              <w:rPr>
                <w:rFonts w:eastAsiaTheme="minorHAnsi"/>
              </w:rPr>
            </w:pPr>
            <w:r w:rsidRPr="00843550">
              <w:rPr>
                <w:rFonts w:eastAsiaTheme="minorHAnsi"/>
              </w:rPr>
              <w:t>PEU</w:t>
            </w:r>
          </w:p>
        </w:tc>
        <w:tc>
          <w:tcPr>
            <w:tcW w:w="1748" w:type="pct"/>
          </w:tcPr>
          <w:p w:rsidR="00843550" w:rsidRPr="00843550" w:rsidRDefault="00843550" w:rsidP="00843550">
            <w:pPr>
              <w:jc w:val="left"/>
              <w:rPr>
                <w:rFonts w:eastAsiaTheme="minorHAnsi"/>
              </w:rPr>
            </w:pPr>
            <w:r w:rsidRPr="00843550">
              <w:rPr>
                <w:rFonts w:eastAsiaTheme="minorHAnsi"/>
              </w:rPr>
              <w:t>IDB )Pierce, Gonzalez and McArdle) and PEU, DfID and DFATD</w:t>
            </w:r>
          </w:p>
        </w:tc>
      </w:tr>
      <w:tr w:rsidR="00843550" w:rsidRPr="00843550" w:rsidTr="00843550">
        <w:tc>
          <w:tcPr>
            <w:tcW w:w="1207" w:type="pct"/>
            <w:vMerge/>
          </w:tcPr>
          <w:p w:rsidR="00843550" w:rsidRPr="00843550" w:rsidRDefault="00843550" w:rsidP="00843550">
            <w:pPr>
              <w:jc w:val="left"/>
              <w:rPr>
                <w:rFonts w:eastAsiaTheme="minorHAnsi"/>
              </w:rPr>
            </w:pPr>
          </w:p>
        </w:tc>
        <w:tc>
          <w:tcPr>
            <w:tcW w:w="1183" w:type="pct"/>
          </w:tcPr>
          <w:p w:rsidR="00843550" w:rsidRPr="00843550" w:rsidRDefault="00843550" w:rsidP="00843550">
            <w:pPr>
              <w:jc w:val="left"/>
              <w:rPr>
                <w:rFonts w:eastAsiaTheme="minorHAnsi"/>
              </w:rPr>
            </w:pPr>
            <w:r w:rsidRPr="00843550">
              <w:rPr>
                <w:rFonts w:eastAsiaTheme="minorHAnsi"/>
              </w:rPr>
              <w:t>Briefing of PEU staff, presentation and discussion of draft report</w:t>
            </w:r>
            <w:r w:rsidRPr="00843550">
              <w:rPr>
                <w:rFonts w:eastAsiaTheme="minorHAnsi"/>
                <w:vertAlign w:val="superscript"/>
              </w:rPr>
              <w:footnoteReference w:id="25"/>
            </w:r>
          </w:p>
        </w:tc>
        <w:tc>
          <w:tcPr>
            <w:tcW w:w="862" w:type="pct"/>
          </w:tcPr>
          <w:p w:rsidR="00843550" w:rsidRPr="00843550" w:rsidRDefault="00843550" w:rsidP="00843550">
            <w:pPr>
              <w:jc w:val="left"/>
              <w:rPr>
                <w:rFonts w:eastAsiaTheme="minorHAnsi"/>
              </w:rPr>
            </w:pPr>
            <w:r w:rsidRPr="00843550">
              <w:rPr>
                <w:rFonts w:eastAsiaTheme="minorHAnsi"/>
              </w:rPr>
              <w:t>MNS/PEU</w:t>
            </w:r>
          </w:p>
        </w:tc>
        <w:tc>
          <w:tcPr>
            <w:tcW w:w="1748" w:type="pct"/>
          </w:tcPr>
          <w:p w:rsidR="00843550" w:rsidRPr="00843550" w:rsidRDefault="00843550" w:rsidP="00843550">
            <w:pPr>
              <w:jc w:val="left"/>
              <w:rPr>
                <w:rFonts w:eastAsiaTheme="minorHAnsi"/>
              </w:rPr>
            </w:pPr>
            <w:r w:rsidRPr="00843550">
              <w:rPr>
                <w:rFonts w:eastAsiaTheme="minorHAnsi"/>
              </w:rPr>
              <w:t>Orville Simmonds, Rochelle Clarke, Brian Gregory, Denise Adams, Karlene Buzzar and field officers of the PEU, and Courtney Brown of MNS</w:t>
            </w:r>
          </w:p>
        </w:tc>
      </w:tr>
      <w:tr w:rsidR="00843550" w:rsidRPr="00843550" w:rsidTr="00843550">
        <w:tc>
          <w:tcPr>
            <w:tcW w:w="1207" w:type="pct"/>
            <w:vMerge w:val="restart"/>
          </w:tcPr>
          <w:p w:rsidR="00843550" w:rsidRPr="00843550" w:rsidRDefault="00843550" w:rsidP="00843550">
            <w:pPr>
              <w:jc w:val="left"/>
              <w:rPr>
                <w:rFonts w:eastAsiaTheme="minorHAnsi"/>
              </w:rPr>
            </w:pPr>
            <w:r w:rsidRPr="00843550">
              <w:rPr>
                <w:rFonts w:eastAsiaTheme="minorHAnsi"/>
              </w:rPr>
              <w:t>Thursday, November 14</w:t>
            </w:r>
          </w:p>
        </w:tc>
        <w:tc>
          <w:tcPr>
            <w:tcW w:w="1183" w:type="pct"/>
          </w:tcPr>
          <w:p w:rsidR="00843550" w:rsidRPr="00843550" w:rsidRDefault="00843550" w:rsidP="00843550">
            <w:pPr>
              <w:jc w:val="left"/>
              <w:rPr>
                <w:rFonts w:eastAsiaTheme="minorHAnsi"/>
              </w:rPr>
            </w:pPr>
            <w:r w:rsidRPr="00843550">
              <w:rPr>
                <w:rFonts w:eastAsiaTheme="minorHAnsi"/>
              </w:rPr>
              <w:t>Stakeholders Consultation for CSJP III</w:t>
            </w:r>
          </w:p>
        </w:tc>
        <w:tc>
          <w:tcPr>
            <w:tcW w:w="862" w:type="pct"/>
          </w:tcPr>
          <w:p w:rsidR="00843550" w:rsidRPr="00843550" w:rsidRDefault="00843550" w:rsidP="00843550">
            <w:pPr>
              <w:jc w:val="left"/>
              <w:rPr>
                <w:rFonts w:eastAsiaTheme="minorHAnsi"/>
              </w:rPr>
            </w:pPr>
            <w:r w:rsidRPr="00843550">
              <w:rPr>
                <w:rFonts w:eastAsiaTheme="minorHAnsi"/>
              </w:rPr>
              <w:t>IDB</w:t>
            </w:r>
          </w:p>
        </w:tc>
        <w:tc>
          <w:tcPr>
            <w:tcW w:w="1748" w:type="pct"/>
          </w:tcPr>
          <w:p w:rsidR="00843550" w:rsidRPr="00843550" w:rsidRDefault="00843550" w:rsidP="00843550">
            <w:pPr>
              <w:jc w:val="left"/>
              <w:rPr>
                <w:rFonts w:eastAsiaTheme="minorHAnsi"/>
              </w:rPr>
            </w:pPr>
            <w:r w:rsidRPr="00843550">
              <w:rPr>
                <w:rFonts w:eastAsiaTheme="minorHAnsi"/>
              </w:rPr>
              <w:t>IDB Team, Stakeholders including civic benevolent groups, KRC, Operation Friendship, Rise Life Services, etc.</w:t>
            </w:r>
          </w:p>
        </w:tc>
      </w:tr>
      <w:tr w:rsidR="00843550" w:rsidRPr="00843550" w:rsidTr="00843550">
        <w:tc>
          <w:tcPr>
            <w:tcW w:w="1207" w:type="pct"/>
            <w:vMerge/>
          </w:tcPr>
          <w:p w:rsidR="00843550" w:rsidRPr="00843550" w:rsidRDefault="00843550" w:rsidP="00843550">
            <w:pPr>
              <w:jc w:val="left"/>
              <w:rPr>
                <w:rFonts w:eastAsiaTheme="minorHAnsi"/>
              </w:rPr>
            </w:pPr>
          </w:p>
        </w:tc>
        <w:tc>
          <w:tcPr>
            <w:tcW w:w="1183" w:type="pct"/>
          </w:tcPr>
          <w:p w:rsidR="00843550" w:rsidRPr="00843550" w:rsidRDefault="00843550" w:rsidP="00843550">
            <w:pPr>
              <w:jc w:val="left"/>
              <w:rPr>
                <w:rFonts w:eastAsiaTheme="minorHAnsi"/>
              </w:rPr>
            </w:pPr>
            <w:r w:rsidRPr="00843550">
              <w:rPr>
                <w:rFonts w:eastAsiaTheme="minorHAnsi"/>
              </w:rPr>
              <w:t>Briefing on draft report</w:t>
            </w:r>
          </w:p>
        </w:tc>
        <w:tc>
          <w:tcPr>
            <w:tcW w:w="862" w:type="pct"/>
          </w:tcPr>
          <w:p w:rsidR="00843550" w:rsidRPr="00843550" w:rsidRDefault="00843550" w:rsidP="00843550">
            <w:pPr>
              <w:jc w:val="left"/>
              <w:rPr>
                <w:rFonts w:eastAsiaTheme="minorHAnsi"/>
              </w:rPr>
            </w:pPr>
            <w:r w:rsidRPr="00843550">
              <w:rPr>
                <w:rFonts w:eastAsiaTheme="minorHAnsi"/>
              </w:rPr>
              <w:t>PIOJ Human Development Section</w:t>
            </w:r>
          </w:p>
        </w:tc>
        <w:tc>
          <w:tcPr>
            <w:tcW w:w="1748" w:type="pct"/>
          </w:tcPr>
          <w:p w:rsidR="00843550" w:rsidRPr="00843550" w:rsidRDefault="00843550" w:rsidP="00843550">
            <w:pPr>
              <w:jc w:val="left"/>
              <w:rPr>
                <w:rFonts w:eastAsiaTheme="minorHAnsi"/>
              </w:rPr>
            </w:pPr>
            <w:r w:rsidRPr="00843550">
              <w:rPr>
                <w:rFonts w:eastAsiaTheme="minorHAnsi"/>
              </w:rPr>
              <w:t>Diedre Coy, Steven Kerr</w:t>
            </w:r>
          </w:p>
        </w:tc>
      </w:tr>
      <w:tr w:rsidR="00843550" w:rsidRPr="00843550" w:rsidTr="00843550">
        <w:tc>
          <w:tcPr>
            <w:tcW w:w="1207" w:type="pct"/>
            <w:vMerge w:val="restart"/>
          </w:tcPr>
          <w:p w:rsidR="00843550" w:rsidRPr="00843550" w:rsidRDefault="00843550" w:rsidP="00843550">
            <w:pPr>
              <w:jc w:val="left"/>
              <w:rPr>
                <w:rFonts w:eastAsiaTheme="minorHAnsi"/>
              </w:rPr>
            </w:pPr>
            <w:r w:rsidRPr="00843550">
              <w:rPr>
                <w:rFonts w:eastAsiaTheme="minorHAnsi"/>
              </w:rPr>
              <w:t>Friday, November 15</w:t>
            </w:r>
          </w:p>
          <w:p w:rsidR="00843550" w:rsidRPr="00843550" w:rsidRDefault="00843550" w:rsidP="00843550">
            <w:pPr>
              <w:jc w:val="left"/>
              <w:rPr>
                <w:rFonts w:eastAsiaTheme="minorHAnsi"/>
              </w:rPr>
            </w:pPr>
          </w:p>
          <w:p w:rsidR="00843550" w:rsidRPr="00843550" w:rsidRDefault="00843550" w:rsidP="00843550">
            <w:pPr>
              <w:jc w:val="left"/>
              <w:rPr>
                <w:rFonts w:eastAsiaTheme="minorHAnsi"/>
              </w:rPr>
            </w:pPr>
          </w:p>
        </w:tc>
        <w:tc>
          <w:tcPr>
            <w:tcW w:w="1183" w:type="pct"/>
          </w:tcPr>
          <w:p w:rsidR="00843550" w:rsidRPr="00843550" w:rsidRDefault="00843550" w:rsidP="00843550">
            <w:pPr>
              <w:jc w:val="left"/>
              <w:rPr>
                <w:rFonts w:eastAsiaTheme="minorHAnsi"/>
              </w:rPr>
            </w:pPr>
            <w:r w:rsidRPr="00843550">
              <w:rPr>
                <w:rFonts w:eastAsiaTheme="minorHAnsi"/>
              </w:rPr>
              <w:t>Wrap-Up Meeting</w:t>
            </w:r>
          </w:p>
        </w:tc>
        <w:tc>
          <w:tcPr>
            <w:tcW w:w="862" w:type="pct"/>
          </w:tcPr>
          <w:p w:rsidR="00843550" w:rsidRPr="00843550" w:rsidRDefault="00843550" w:rsidP="00843550">
            <w:pPr>
              <w:jc w:val="left"/>
              <w:rPr>
                <w:rFonts w:eastAsiaTheme="minorHAnsi"/>
              </w:rPr>
            </w:pPr>
            <w:r w:rsidRPr="00843550">
              <w:rPr>
                <w:rFonts w:eastAsiaTheme="minorHAnsi"/>
              </w:rPr>
              <w:t>PIOJ</w:t>
            </w:r>
          </w:p>
        </w:tc>
        <w:tc>
          <w:tcPr>
            <w:tcW w:w="1748" w:type="pct"/>
          </w:tcPr>
          <w:p w:rsidR="00843550" w:rsidRPr="00843550" w:rsidRDefault="00843550" w:rsidP="00843550">
            <w:pPr>
              <w:jc w:val="left"/>
              <w:rPr>
                <w:rFonts w:eastAsiaTheme="minorHAnsi"/>
              </w:rPr>
            </w:pPr>
            <w:r w:rsidRPr="00843550">
              <w:rPr>
                <w:rFonts w:eastAsiaTheme="minorHAnsi"/>
              </w:rPr>
              <w:t>IDB Team, PIOJ Team, MNS, PEU, Ministry of Justice, MOF&amp;P rep.</w:t>
            </w:r>
          </w:p>
        </w:tc>
      </w:tr>
      <w:tr w:rsidR="00843550" w:rsidRPr="00843550" w:rsidTr="00843550">
        <w:tc>
          <w:tcPr>
            <w:tcW w:w="1207" w:type="pct"/>
            <w:vMerge/>
          </w:tcPr>
          <w:p w:rsidR="00843550" w:rsidRPr="00843550" w:rsidRDefault="00843550" w:rsidP="00843550">
            <w:pPr>
              <w:jc w:val="left"/>
              <w:rPr>
                <w:rFonts w:eastAsiaTheme="minorHAnsi"/>
              </w:rPr>
            </w:pPr>
          </w:p>
        </w:tc>
        <w:tc>
          <w:tcPr>
            <w:tcW w:w="1183" w:type="pct"/>
          </w:tcPr>
          <w:p w:rsidR="00843550" w:rsidRPr="00843550" w:rsidRDefault="00843550" w:rsidP="00843550">
            <w:pPr>
              <w:jc w:val="left"/>
              <w:rPr>
                <w:rFonts w:eastAsiaTheme="minorHAnsi"/>
              </w:rPr>
            </w:pPr>
            <w:r w:rsidRPr="00843550">
              <w:rPr>
                <w:rFonts w:eastAsiaTheme="minorHAnsi"/>
              </w:rPr>
              <w:t>Briefing</w:t>
            </w:r>
          </w:p>
        </w:tc>
        <w:tc>
          <w:tcPr>
            <w:tcW w:w="862" w:type="pct"/>
          </w:tcPr>
          <w:p w:rsidR="00843550" w:rsidRPr="00843550" w:rsidRDefault="00843550" w:rsidP="00843550">
            <w:pPr>
              <w:jc w:val="left"/>
              <w:rPr>
                <w:rFonts w:eastAsiaTheme="minorHAnsi"/>
              </w:rPr>
            </w:pPr>
            <w:r w:rsidRPr="00843550">
              <w:rPr>
                <w:rFonts w:eastAsiaTheme="minorHAnsi"/>
              </w:rPr>
              <w:t>USAID</w:t>
            </w:r>
          </w:p>
        </w:tc>
        <w:tc>
          <w:tcPr>
            <w:tcW w:w="1748" w:type="pct"/>
          </w:tcPr>
          <w:p w:rsidR="00843550" w:rsidRPr="00843550" w:rsidRDefault="00843550" w:rsidP="00843550">
            <w:pPr>
              <w:jc w:val="left"/>
              <w:rPr>
                <w:rFonts w:eastAsiaTheme="minorHAnsi"/>
              </w:rPr>
            </w:pPr>
            <w:r w:rsidRPr="00843550">
              <w:rPr>
                <w:rFonts w:eastAsiaTheme="minorHAnsi"/>
              </w:rPr>
              <w:t>Nichole Graber</w:t>
            </w:r>
          </w:p>
        </w:tc>
      </w:tr>
      <w:tr w:rsidR="00843550" w:rsidRPr="00843550" w:rsidTr="00843550">
        <w:tc>
          <w:tcPr>
            <w:tcW w:w="1207" w:type="pct"/>
            <w:vMerge/>
          </w:tcPr>
          <w:p w:rsidR="00843550" w:rsidRPr="00843550" w:rsidRDefault="00843550" w:rsidP="00843550">
            <w:pPr>
              <w:jc w:val="left"/>
              <w:rPr>
                <w:rFonts w:eastAsiaTheme="minorHAnsi"/>
              </w:rPr>
            </w:pPr>
          </w:p>
        </w:tc>
        <w:tc>
          <w:tcPr>
            <w:tcW w:w="1183" w:type="pct"/>
          </w:tcPr>
          <w:p w:rsidR="00843550" w:rsidRPr="00843550" w:rsidRDefault="00843550" w:rsidP="00843550">
            <w:pPr>
              <w:jc w:val="left"/>
              <w:rPr>
                <w:rFonts w:eastAsiaTheme="minorHAnsi"/>
              </w:rPr>
            </w:pPr>
            <w:r w:rsidRPr="00843550">
              <w:rPr>
                <w:rFonts w:eastAsiaTheme="minorHAnsi"/>
              </w:rPr>
              <w:t>Briefing, discussion</w:t>
            </w:r>
          </w:p>
        </w:tc>
        <w:tc>
          <w:tcPr>
            <w:tcW w:w="862" w:type="pct"/>
          </w:tcPr>
          <w:p w:rsidR="00843550" w:rsidRPr="00843550" w:rsidRDefault="00843550" w:rsidP="00843550">
            <w:pPr>
              <w:jc w:val="left"/>
              <w:rPr>
                <w:rFonts w:eastAsiaTheme="minorHAnsi"/>
              </w:rPr>
            </w:pPr>
            <w:r w:rsidRPr="00843550">
              <w:rPr>
                <w:rFonts w:eastAsiaTheme="minorHAnsi"/>
              </w:rPr>
              <w:t>IDB</w:t>
            </w:r>
          </w:p>
        </w:tc>
        <w:tc>
          <w:tcPr>
            <w:tcW w:w="1748" w:type="pct"/>
          </w:tcPr>
          <w:p w:rsidR="00843550" w:rsidRPr="00843550" w:rsidRDefault="00843550" w:rsidP="00843550">
            <w:pPr>
              <w:jc w:val="left"/>
              <w:rPr>
                <w:rFonts w:eastAsiaTheme="minorHAnsi"/>
              </w:rPr>
            </w:pPr>
            <w:r w:rsidRPr="00843550">
              <w:rPr>
                <w:rFonts w:eastAsiaTheme="minorHAnsi"/>
              </w:rPr>
              <w:t>Met with Linda Edelman of Trust for the Americas and discussed their programs in LAC in relation to CSJP III</w:t>
            </w:r>
          </w:p>
        </w:tc>
      </w:tr>
    </w:tbl>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b/>
          <w:sz w:val="22"/>
          <w:szCs w:val="22"/>
          <w:lang w:val="en-JM"/>
        </w:rPr>
      </w:pPr>
      <w:r w:rsidRPr="00843550">
        <w:rPr>
          <w:rFonts w:eastAsiaTheme="minorHAnsi"/>
          <w:b/>
          <w:sz w:val="22"/>
          <w:szCs w:val="22"/>
          <w:lang w:val="en-JM"/>
        </w:rPr>
        <w:br w:type="page"/>
      </w:r>
    </w:p>
    <w:p w:rsidR="00843550" w:rsidRPr="00843550" w:rsidRDefault="00843550" w:rsidP="00843550">
      <w:pPr>
        <w:pStyle w:val="Heading2"/>
        <w:rPr>
          <w:lang w:val="en-JM"/>
        </w:rPr>
      </w:pPr>
      <w:bookmarkStart w:id="42" w:name="_Toc374899572"/>
      <w:r w:rsidRPr="00843550">
        <w:rPr>
          <w:lang w:val="en-JM"/>
        </w:rPr>
        <w:lastRenderedPageBreak/>
        <w:t>Annex 2: Education and Training Programmes Offered through the CSJP</w:t>
      </w:r>
      <w:bookmarkEnd w:id="42"/>
    </w:p>
    <w:p w:rsidR="00843550" w:rsidRPr="00843550" w:rsidRDefault="00843550" w:rsidP="00843550">
      <w:pPr>
        <w:spacing w:before="0"/>
        <w:jc w:val="center"/>
        <w:rPr>
          <w:rFonts w:eastAsiaTheme="minorHAnsi"/>
          <w:b/>
          <w:sz w:val="22"/>
          <w:szCs w:val="22"/>
          <w:lang w:val="en-JM"/>
        </w:rPr>
      </w:pPr>
      <w:r w:rsidRPr="00843550">
        <w:rPr>
          <w:rFonts w:eastAsiaTheme="minorHAnsi"/>
          <w:b/>
          <w:sz w:val="22"/>
          <w:szCs w:val="22"/>
          <w:lang w:val="en-JM"/>
        </w:rPr>
        <w:t xml:space="preserve">Table 1: </w:t>
      </w:r>
      <w:r w:rsidRPr="00843550">
        <w:rPr>
          <w:rFonts w:eastAsia="Times New Roman" w:cs="Arial"/>
          <w:b/>
          <w:bCs/>
          <w:lang w:val="en-JM"/>
        </w:rPr>
        <w:t>Education &amp; Training Programmes of CSJP as at July 19 2013</w:t>
      </w:r>
    </w:p>
    <w:tbl>
      <w:tblPr>
        <w:tblW w:w="5000" w:type="pct"/>
        <w:tblLayout w:type="fixed"/>
        <w:tblLook w:val="04A0" w:firstRow="1" w:lastRow="0" w:firstColumn="1" w:lastColumn="0" w:noHBand="0" w:noVBand="1"/>
      </w:tblPr>
      <w:tblGrid>
        <w:gridCol w:w="1004"/>
        <w:gridCol w:w="5045"/>
        <w:gridCol w:w="1530"/>
        <w:gridCol w:w="990"/>
        <w:gridCol w:w="1007"/>
      </w:tblGrid>
      <w:tr w:rsidR="00843550" w:rsidRPr="00843550" w:rsidTr="00843550">
        <w:trPr>
          <w:trHeight w:val="255"/>
          <w:tblHeader/>
        </w:trPr>
        <w:tc>
          <w:tcPr>
            <w:tcW w:w="5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b/>
                <w:bCs/>
                <w:sz w:val="18"/>
                <w:szCs w:val="18"/>
              </w:rPr>
            </w:pPr>
            <w:r w:rsidRPr="00843550">
              <w:rPr>
                <w:rFonts w:eastAsia="Times New Roman" w:cs="Arial"/>
                <w:b/>
                <w:bCs/>
                <w:sz w:val="18"/>
                <w:szCs w:val="18"/>
                <w:lang w:val="en-JM"/>
              </w:rPr>
              <w:t>Providers</w:t>
            </w:r>
          </w:p>
        </w:tc>
        <w:tc>
          <w:tcPr>
            <w:tcW w:w="2634" w:type="pct"/>
            <w:tcBorders>
              <w:top w:val="single" w:sz="4" w:space="0" w:color="auto"/>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ascii="Calibri" w:eastAsia="Times New Roman" w:hAnsi="Calibri" w:cs="Arial"/>
                <w:b/>
                <w:bCs/>
                <w:sz w:val="18"/>
                <w:szCs w:val="18"/>
              </w:rPr>
            </w:pPr>
            <w:r w:rsidRPr="00843550">
              <w:rPr>
                <w:rFonts w:ascii="Calibri" w:eastAsia="Times New Roman" w:hAnsi="Calibri" w:cs="Arial"/>
                <w:b/>
                <w:bCs/>
                <w:sz w:val="18"/>
                <w:szCs w:val="18"/>
                <w:lang w:val="en-JM"/>
              </w:rPr>
              <w:t>Programmes</w:t>
            </w:r>
          </w:p>
        </w:tc>
        <w:tc>
          <w:tcPr>
            <w:tcW w:w="799" w:type="pct"/>
            <w:tcBorders>
              <w:top w:val="single" w:sz="4" w:space="0" w:color="auto"/>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jc w:val="center"/>
              <w:rPr>
                <w:rFonts w:ascii="Calibri" w:eastAsia="Times New Roman" w:hAnsi="Calibri" w:cs="Arial"/>
                <w:b/>
                <w:bCs/>
                <w:sz w:val="18"/>
                <w:szCs w:val="18"/>
              </w:rPr>
            </w:pPr>
            <w:r w:rsidRPr="00843550">
              <w:rPr>
                <w:rFonts w:ascii="Calibri" w:eastAsia="Times New Roman" w:hAnsi="Calibri" w:cs="Arial"/>
                <w:b/>
                <w:bCs/>
                <w:sz w:val="18"/>
                <w:szCs w:val="18"/>
                <w:lang w:val="en-JM"/>
              </w:rPr>
              <w:t>Participants</w:t>
            </w:r>
          </w:p>
        </w:tc>
        <w:tc>
          <w:tcPr>
            <w:tcW w:w="517" w:type="pct"/>
            <w:tcBorders>
              <w:top w:val="single" w:sz="4" w:space="0" w:color="auto"/>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ascii="Calibri" w:eastAsia="Times New Roman" w:hAnsi="Calibri" w:cs="Arial"/>
                <w:b/>
                <w:bCs/>
                <w:sz w:val="18"/>
                <w:szCs w:val="18"/>
              </w:rPr>
            </w:pPr>
            <w:r w:rsidRPr="00843550">
              <w:rPr>
                <w:rFonts w:ascii="Calibri" w:eastAsia="Times New Roman" w:hAnsi="Calibri" w:cs="Arial"/>
                <w:b/>
                <w:bCs/>
                <w:sz w:val="18"/>
                <w:szCs w:val="18"/>
                <w:lang w:val="en-JM"/>
              </w:rPr>
              <w:t>Start Date</w:t>
            </w:r>
          </w:p>
        </w:tc>
        <w:tc>
          <w:tcPr>
            <w:tcW w:w="526" w:type="pct"/>
            <w:tcBorders>
              <w:top w:val="single" w:sz="4" w:space="0" w:color="auto"/>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ascii="Calibri" w:eastAsia="Times New Roman" w:hAnsi="Calibri" w:cs="Arial"/>
                <w:b/>
                <w:bCs/>
                <w:sz w:val="18"/>
                <w:szCs w:val="18"/>
              </w:rPr>
            </w:pPr>
            <w:r w:rsidRPr="00843550">
              <w:rPr>
                <w:rFonts w:ascii="Calibri" w:eastAsia="Times New Roman" w:hAnsi="Calibri" w:cs="Arial"/>
                <w:b/>
                <w:bCs/>
                <w:sz w:val="18"/>
                <w:szCs w:val="18"/>
                <w:lang w:val="en-JM"/>
              </w:rPr>
              <w:t>End Date</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0E3333">
            <w:pPr>
              <w:numPr>
                <w:ilvl w:val="0"/>
                <w:numId w:val="26"/>
              </w:numPr>
              <w:spacing w:before="0" w:after="0" w:line="240" w:lineRule="auto"/>
              <w:contextualSpacing/>
              <w:jc w:val="both"/>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KMA Vocational Skills Training Programmes</w:t>
            </w:r>
          </w:p>
        </w:tc>
        <w:tc>
          <w:tcPr>
            <w:tcW w:w="799"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Electrical Installation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Electrical Installation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Welding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General Construction Levels 1&amp;2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Furniture Making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11-Jul</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Food Prep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Electrical Installation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12-Feb</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Welding and Fabrication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12-Feb</w:t>
            </w:r>
          </w:p>
        </w:tc>
      </w:tr>
      <w:tr w:rsidR="00843550" w:rsidRPr="00843550" w:rsidTr="00843550">
        <w:trPr>
          <w:trHeight w:val="480"/>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Level 3 (Gen Construction, Food Prep,  Electrical Installation and Welding)</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117</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General Construction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133</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14-Feb</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Electrical Installation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Electrical Installation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11-May</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Business Administration</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10-Nov</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Housekeeping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9</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10-Nov</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Electrical Instillation -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10-Nov</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General Construction -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Rockfort VTC - Bus Admin and Electrical Installation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Various Skills Training- Scholarship Recipients</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10-Jul</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Various Skills Training - Scholarship Recipients</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Various Skills Training - Scholarship Recipients</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Bethel S.T.C -  Early Childhood Education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10-Dec</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Andrew Care Centre - Early Childhood Education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10-Oct</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Portmore Heart - Welding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27</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10-Jul</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Christ Redeemer  - Food Preparation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NTEI  - Electrical Installation, Welding, Mechanical Maintenance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NTEI  - Electrical Installation, Welding, Mechanical Maintenance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NTEI  - Electrical Installation, Welding, Mechanical Maintenance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NTEI (New group) - Electrical Installation, Welding, Mechanical Maintenance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31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color w:val="000000"/>
                <w:sz w:val="18"/>
                <w:szCs w:val="18"/>
              </w:rPr>
            </w:pPr>
            <w:r w:rsidRPr="00843550">
              <w:rPr>
                <w:rFonts w:ascii="Calibri" w:eastAsia="Times New Roman" w:hAnsi="Calibri" w:cs="Arial"/>
                <w:sz w:val="18"/>
                <w:szCs w:val="18"/>
                <w:lang w:val="en-JM"/>
              </w:rPr>
              <w:t xml:space="preserve">HEART </w:t>
            </w:r>
            <w:r w:rsidRPr="00843550">
              <w:rPr>
                <w:rFonts w:ascii="Calibri" w:eastAsia="Times New Roman" w:hAnsi="Calibri" w:cs="Arial"/>
                <w:color w:val="000000"/>
                <w:sz w:val="18"/>
                <w:szCs w:val="18"/>
                <w:lang w:val="en-JM"/>
              </w:rPr>
              <w:t xml:space="preserve">NTEI - Electrical </w:t>
            </w:r>
            <w:r w:rsidRPr="00843550">
              <w:rPr>
                <w:rFonts w:ascii="Calibri" w:eastAsia="Times New Roman" w:hAnsi="Calibri" w:cs="Arial"/>
                <w:sz w:val="18"/>
                <w:szCs w:val="18"/>
                <w:lang w:val="en-JM"/>
              </w:rPr>
              <w:t>Installation</w:t>
            </w:r>
            <w:r w:rsidRPr="00843550">
              <w:rPr>
                <w:rFonts w:ascii="Calibri" w:eastAsia="Times New Roman" w:hAnsi="Calibri" w:cs="Arial"/>
                <w:color w:val="000000"/>
                <w:sz w:val="18"/>
                <w:szCs w:val="18"/>
                <w:lang w:val="en-JM"/>
              </w:rPr>
              <w:t xml:space="preserve">, Welding, </w:t>
            </w:r>
            <w:r w:rsidRPr="00843550">
              <w:rPr>
                <w:rFonts w:ascii="Calibri" w:eastAsia="Times New Roman" w:hAnsi="Calibri" w:cs="Arial"/>
                <w:sz w:val="18"/>
                <w:szCs w:val="18"/>
                <w:lang w:val="en-JM"/>
              </w:rPr>
              <w:t>Mechanical Maintenance</w:t>
            </w:r>
            <w:r w:rsidRPr="00843550">
              <w:rPr>
                <w:rFonts w:ascii="Calibri" w:eastAsia="Times New Roman" w:hAnsi="Calibri" w:cs="Arial"/>
                <w:color w:val="000000"/>
                <w:sz w:val="18"/>
                <w:szCs w:val="18"/>
                <w:lang w:val="en-JM"/>
              </w:rPr>
              <w:t xml:space="preserve">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12-Jun</w:t>
            </w:r>
          </w:p>
        </w:tc>
        <w:tc>
          <w:tcPr>
            <w:tcW w:w="526"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13-Dec</w:t>
            </w:r>
          </w:p>
        </w:tc>
      </w:tr>
      <w:tr w:rsidR="00843550" w:rsidRPr="00843550" w:rsidTr="00843550">
        <w:trPr>
          <w:trHeight w:val="34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color w:val="000000"/>
                <w:sz w:val="18"/>
                <w:szCs w:val="18"/>
              </w:rPr>
            </w:pPr>
            <w:r w:rsidRPr="00843550">
              <w:rPr>
                <w:rFonts w:ascii="Calibri" w:eastAsia="Times New Roman" w:hAnsi="Calibri" w:cs="Arial"/>
                <w:sz w:val="18"/>
                <w:szCs w:val="18"/>
                <w:lang w:val="en-JM"/>
              </w:rPr>
              <w:t xml:space="preserve">HEART </w:t>
            </w:r>
            <w:r w:rsidRPr="00843550">
              <w:rPr>
                <w:rFonts w:ascii="Calibri" w:eastAsia="Times New Roman" w:hAnsi="Calibri" w:cs="Arial"/>
                <w:color w:val="000000"/>
                <w:sz w:val="18"/>
                <w:szCs w:val="18"/>
                <w:lang w:val="en-JM"/>
              </w:rPr>
              <w:t xml:space="preserve">NTEI - Electrical </w:t>
            </w:r>
            <w:r w:rsidRPr="00843550">
              <w:rPr>
                <w:rFonts w:ascii="Calibri" w:eastAsia="Times New Roman" w:hAnsi="Calibri" w:cs="Arial"/>
                <w:sz w:val="18"/>
                <w:szCs w:val="18"/>
                <w:lang w:val="en-JM"/>
              </w:rPr>
              <w:t>Installation</w:t>
            </w:r>
            <w:r w:rsidRPr="00843550">
              <w:rPr>
                <w:rFonts w:ascii="Calibri" w:eastAsia="Times New Roman" w:hAnsi="Calibri" w:cs="Arial"/>
                <w:color w:val="000000"/>
                <w:sz w:val="18"/>
                <w:szCs w:val="18"/>
                <w:lang w:val="en-JM"/>
              </w:rPr>
              <w:t xml:space="preserve">, Welding, </w:t>
            </w:r>
            <w:r w:rsidRPr="00843550">
              <w:rPr>
                <w:rFonts w:ascii="Calibri" w:eastAsia="Times New Roman" w:hAnsi="Calibri" w:cs="Arial"/>
                <w:sz w:val="18"/>
                <w:szCs w:val="18"/>
                <w:lang w:val="en-JM"/>
              </w:rPr>
              <w:t xml:space="preserve">Mechanical Maintenance </w:t>
            </w:r>
            <w:r w:rsidRPr="00843550">
              <w:rPr>
                <w:rFonts w:ascii="Calibri" w:eastAsia="Times New Roman" w:hAnsi="Calibri" w:cs="Arial"/>
                <w:color w:val="000000"/>
                <w:sz w:val="18"/>
                <w:szCs w:val="18"/>
                <w:lang w:val="en-JM"/>
              </w:rPr>
              <w:t>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w:t>
            </w:r>
          </w:p>
        </w:tc>
        <w:tc>
          <w:tcPr>
            <w:tcW w:w="517"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12-Sep</w:t>
            </w:r>
          </w:p>
        </w:tc>
        <w:tc>
          <w:tcPr>
            <w:tcW w:w="526"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Garmex - Early Childhood Education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Garmex - Early Childhood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Garmex Heart  - Web Page Design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Garmex - Early Childhood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Stella Maris - Early Childhood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Lister Mair Gilby- Cosmetology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Kingston Central S.T.C -  Food Prep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Kings Gate  Heart Training Centre - Food Prep &amp; Housekeeping - </w:t>
            </w:r>
            <w:r w:rsidRPr="00843550">
              <w:rPr>
                <w:rFonts w:ascii="Calibri" w:eastAsia="Times New Roman" w:hAnsi="Calibri" w:cs="Arial"/>
                <w:sz w:val="18"/>
                <w:szCs w:val="18"/>
                <w:lang w:val="en-JM"/>
              </w:rPr>
              <w:lastRenderedPageBreak/>
              <w:t>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lastRenderedPageBreak/>
              <w:t>11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11-Feb</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King's Gate Heart Training Centre - Housekeeping and Food Preparation Levels 1&amp;2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19</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Kings Gate H.T.C - Housekeeping, Food Prep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50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Boys Town  -  Food Preparation Level 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37</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11-Feb</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11-Oct</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Samaritan Centre  - Housekeeping Level 1&amp;2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Cornerstone - Automotive Engine Systems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Golden Opportunities  - Early Childhood Education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24</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Golden Opportunities  - Early Childhood Education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17</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Carmel Skills Training Centre - House Keeping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Carmel Skills Training Centre - Food Preparation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YMCA  - Welding and Fabrication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11-Jul</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Excelsior Community College - Cosmetology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Excelsior Community College - Barbering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Abilities Foundation -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Abilities Foundation  - Business Administration Level 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Pius X S.T.C - Food Prep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Pius X S.T.C - Garment Construction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Pius X S.T.C - Data Entry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19</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Pius X S.T.C - Cosmetology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Dunoon Tech -S.T.C - Electrical Installation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Dunoon Tech -S.T.C - Auto mechanic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Dunoon Tech -S.T.C - Masonry Level 1</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UWI Open Campus Social Welfare Programme (Phase 4) 2012</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12-May</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JAGAS - Auto Mechanics Levels 2&amp;3</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12-May</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MOH - In-service Education Unit - Scrub Tech Cert</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12-Dec</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Social Welfare Training Centre - Phase 5 - Social Work Certification</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Various Skills Training - Scholarship Recipients</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8</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13-Jan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Global Institute of Certified Specialist - Practical Nursing</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13-Jan</w:t>
            </w:r>
          </w:p>
        </w:tc>
        <w:tc>
          <w:tcPr>
            <w:tcW w:w="526" w:type="pct"/>
            <w:tcBorders>
              <w:top w:val="nil"/>
              <w:left w:val="nil"/>
              <w:bottom w:val="single" w:sz="4" w:space="0" w:color="auto"/>
              <w:right w:val="single" w:sz="4" w:space="0" w:color="auto"/>
            </w:tcBorders>
            <w:shd w:val="clear" w:color="auto" w:fill="auto"/>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6"/>
              </w:numPr>
              <w:spacing w:before="0" w:after="0" w:line="240" w:lineRule="auto"/>
              <w:contextualSpacing/>
              <w:jc w:val="center"/>
              <w:rPr>
                <w:rFonts w:eastAsia="Times New Roman" w:cs="Times New Roman"/>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HWT Youth Empowerment Programme</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13-Jun</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13-Nov</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1282</w:t>
            </w:r>
          </w:p>
        </w:tc>
        <w:tc>
          <w:tcPr>
            <w:tcW w:w="517"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right"/>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(Note: there is double-counting in some instances as participants who complete one level may go on to another level)</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KMA Pre-Vocational Skills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CAB  - Pre-Vocational Skills Training</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11-Oct</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2</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 Margaret's Human Resource Centre  - Prevocational Training</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3</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 Pre-vocational Skills Training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39</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Operation Friendship Pre-Vocational Skills Training -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25</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13-Apr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14-Jan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4</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Samaritan Centre  -  Pre-Vocational Skills Training</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23</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5</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Stella Morris Pre-Vocational Skills Training Programme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6</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Majesty Gardens JFLL Pre-Vocational Skills Training Programme </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86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278</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rPr>
            </w:pPr>
            <w:r w:rsidRPr="00843550">
              <w:rPr>
                <w:rFonts w:ascii="Calibri" w:eastAsia="Times New Roman" w:hAnsi="Calibri" w:cs="Arial"/>
                <w:b/>
                <w:bCs/>
              </w:rPr>
              <w:t>KMA CXC Preparation Programmes</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ascii="Calibri" w:eastAsia="Times New Roman" w:hAnsi="Calibri" w:cs="Arial"/>
                <w:b/>
                <w:bCs/>
              </w:rPr>
            </w:pPr>
            <w:r w:rsidRPr="00843550">
              <w:rPr>
                <w:rFonts w:ascii="Calibri" w:eastAsia="Times New Roman" w:hAnsi="Calibri" w:cs="Arial"/>
                <w:b/>
                <w:bCs/>
              </w:rPr>
              <w:t> </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rPr>
            </w:pPr>
            <w:r w:rsidRPr="00843550">
              <w:rPr>
                <w:rFonts w:ascii="Calibri" w:eastAsia="Times New Roman" w:hAnsi="Calibri" w:cs="Arial"/>
                <w:b/>
                <w:bCs/>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rPr>
            </w:pPr>
            <w:r w:rsidRPr="00843550">
              <w:rPr>
                <w:rFonts w:ascii="Calibri" w:eastAsia="Times New Roman" w:hAnsi="Calibri" w:cs="Arial"/>
                <w:b/>
                <w:bCs/>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0E3333">
            <w:pPr>
              <w:numPr>
                <w:ilvl w:val="0"/>
                <w:numId w:val="27"/>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KRC CXC Preparation Classes</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64</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11-Sep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0E3333">
            <w:pPr>
              <w:numPr>
                <w:ilvl w:val="0"/>
                <w:numId w:val="27"/>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Greater Browns Town CXC Prep Programme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58</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11-Sep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Greater Browns Town CXC Prep Programme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57</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13-Jun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0E3333">
            <w:pPr>
              <w:numPr>
                <w:ilvl w:val="0"/>
                <w:numId w:val="27"/>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West Kingston CXC Support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26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11-Sep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West Kingston CXC Support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42</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13-Jun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0E3333">
            <w:pPr>
              <w:numPr>
                <w:ilvl w:val="0"/>
                <w:numId w:val="27"/>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rPr>
            </w:pPr>
            <w:r w:rsidRPr="00843550">
              <w:rPr>
                <w:rFonts w:ascii="Calibri" w:eastAsia="Times New Roman" w:hAnsi="Calibri" w:cs="Arial"/>
              </w:rPr>
              <w:t>Drewsland and Waterhouse CXC Prep Programme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39</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13-Sep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rPr>
            </w:pPr>
            <w:r w:rsidRPr="00843550">
              <w:rPr>
                <w:rFonts w:ascii="Calibri" w:eastAsia="Times New Roman" w:hAnsi="Calibri" w:cs="Arial"/>
              </w:rPr>
              <w:t>14-Jun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rPr>
            </w:pPr>
            <w:r w:rsidRPr="00843550">
              <w:rPr>
                <w:rFonts w:ascii="Calibri" w:eastAsia="Times New Roman" w:hAnsi="Calibri" w:cs="Arial"/>
                <w:b/>
                <w:bCs/>
              </w:rPr>
              <w:t> </w:t>
            </w:r>
            <w:r w:rsidRPr="00843550">
              <w:rPr>
                <w:rFonts w:ascii="Calibri" w:eastAsia="Times New Roman" w:hAnsi="Calibri" w:cs="Arial"/>
                <w:b/>
                <w:bCs/>
                <w:sz w:val="18"/>
                <w:szCs w:val="18"/>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rPr>
            </w:pPr>
            <w:r w:rsidRPr="00843550">
              <w:rPr>
                <w:rFonts w:ascii="Calibri" w:eastAsia="Times New Roman" w:hAnsi="Calibri" w:cs="Arial"/>
                <w:b/>
                <w:bCs/>
              </w:rPr>
              <w:t>286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rPr>
            </w:pPr>
            <w:r w:rsidRPr="00843550">
              <w:rPr>
                <w:rFonts w:ascii="Calibri" w:eastAsia="Times New Roman" w:hAnsi="Calibri" w:cs="Arial"/>
                <w:b/>
                <w:bCs/>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rPr>
            </w:pPr>
            <w:r w:rsidRPr="00843550">
              <w:rPr>
                <w:rFonts w:ascii="Calibri" w:eastAsia="Times New Roman" w:hAnsi="Calibri" w:cs="Arial"/>
                <w:b/>
                <w:bCs/>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KMA On-rhe-Job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On-The-Job-Training - Portmore Heart</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17</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10-Feb</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2</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On-the Job Training  - JDF Pilot</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11-Jun</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On-the Job Training  - JDF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194</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On-the Job Training  - JDF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230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13-Jan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451</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CENTRAL REGION Vocational Skills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Spring Village Training Institute - Housekeeping Level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2</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SDA Spanish Town Skills Training Centre - Food Preparation Level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SDA Spanish Town Skills Training Centre - Early Childhood Development Level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11-Apr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3</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Stony Hill Heart - Cisco - Certified Network Associate (CCNA)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Stony HILL Heart - Cisco - Certified Network Associate (CCNA)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4</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Inswood Pre-College - Auto-Mechanic and General Construction - Level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11-Jul</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5</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Hazard Skills Training Centre- Level 1 -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159</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Hazard Skills training Centre - Level 2 -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Hazard Skills Training Centre- Level 1 - Phase 2 (Cosmetology, Food Prep, Hospitality</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105</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6</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Solid as Rock S.T.C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97</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12-Feb</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12-Oct</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7</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Guy's Hill Skills Training Centre - Cosmetology</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13-May</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8</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Four Paths Skills Training Centre - Early Childhood Level 1&amp;2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Four Paths Skills Training Centre - Early Childhood Level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13-Mar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9</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Boys Town Heart Academy - Food Prep Level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Aug 201`3</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Portmore Community College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12-Sep</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431</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Central Region Pre - Vocational Skills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Children First Agency - Prevocational Skills training Programme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12-Jul</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13-Aug</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40</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 Vocational Skills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Western Hospitality Institute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77</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11-Oct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2</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National School of cosmetology (Barbering and Cosmetology)</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11-Oct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12-Aug</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3</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Heart College of Innovation and Technology</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23</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11-Oct</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4</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Cornwall Automotive Training Institute</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12-Jan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lastRenderedPageBreak/>
              <w:t>5</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Youth Enhancement Services - Data Operations Level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12-Jan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13-Apr</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6</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Granville V.T.C</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12-Feb</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13-Jan</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206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799"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 Pre-Vocational Skills Training Programmes</w:t>
            </w:r>
          </w:p>
        </w:tc>
        <w:tc>
          <w:tcPr>
            <w:tcW w:w="799"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17"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c>
          <w:tcPr>
            <w:tcW w:w="526" w:type="pct"/>
            <w:tcBorders>
              <w:top w:val="nil"/>
              <w:left w:val="nil"/>
              <w:bottom w:val="single" w:sz="4" w:space="0" w:color="auto"/>
              <w:right w:val="single" w:sz="4"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8"/>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Youth Enhancement Services - 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23</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12-Jul</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Youth Enhancement Services -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12-Nov</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13-Jul</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8"/>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Undergrad group of Schools</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38</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12-Oct</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8"/>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Jamaica Foundation for Lifelong Learning</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16</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12-Mar</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13-Dec</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tcPr>
          <w:p w:rsidR="00843550" w:rsidRPr="00843550" w:rsidRDefault="00843550" w:rsidP="000E3333">
            <w:pPr>
              <w:numPr>
                <w:ilvl w:val="0"/>
                <w:numId w:val="28"/>
              </w:numPr>
              <w:spacing w:before="0" w:after="0" w:line="240" w:lineRule="auto"/>
              <w:contextualSpacing/>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Centre for Excellence Barracks Road – Pre-Vocational Training</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63</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12-Dec</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13-Sep</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166</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rPr>
              <w:t> </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 CXC Prep</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 </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 </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E-Learning - CXC</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60</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12-Nov</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color w:val="000000"/>
                <w:sz w:val="18"/>
                <w:szCs w:val="18"/>
              </w:rPr>
            </w:pPr>
            <w:r w:rsidRPr="00843550">
              <w:rPr>
                <w:rFonts w:ascii="Calibri" w:eastAsia="Times New Roman" w:hAnsi="Calibri" w:cs="Arial"/>
                <w:color w:val="000000"/>
                <w:sz w:val="18"/>
                <w:szCs w:val="18"/>
                <w:lang w:val="en-JM"/>
              </w:rPr>
              <w:t>13-Jun</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noProof/>
                <w:sz w:val="18"/>
                <w:szCs w:val="18"/>
                <w:lang w:val="en-JM"/>
              </w:rPr>
              <w:t>60</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rPr>
              <w:t> </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 Homework Centre Programmes</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 </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val="255"/>
        </w:trPr>
        <w:tc>
          <w:tcPr>
            <w:tcW w:w="524" w:type="pct"/>
            <w:tcBorders>
              <w:top w:val="nil"/>
              <w:left w:val="single" w:sz="4"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center"/>
              <w:rPr>
                <w:rFonts w:eastAsia="Times New Roman" w:cs="Arial"/>
                <w:sz w:val="18"/>
                <w:szCs w:val="18"/>
              </w:rPr>
            </w:pPr>
            <w:r w:rsidRPr="00843550">
              <w:rPr>
                <w:rFonts w:eastAsia="Times New Roman" w:cs="Arial"/>
                <w:sz w:val="18"/>
                <w:szCs w:val="18"/>
                <w:lang w:val="en-JM"/>
              </w:rPr>
              <w:t>1</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Homework Resource Centre-phase 1</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35</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11-Nov</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12-Jul</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center"/>
              <w:rPr>
                <w:rFonts w:eastAsia="Times New Roman" w:cs="Arial"/>
                <w:sz w:val="18"/>
                <w:szCs w:val="18"/>
              </w:rPr>
            </w:pP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Homework Resource Centre -Phase 2</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45</w:t>
            </w:r>
          </w:p>
        </w:tc>
        <w:tc>
          <w:tcPr>
            <w:tcW w:w="517"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13-Jan</w:t>
            </w:r>
          </w:p>
        </w:tc>
        <w:tc>
          <w:tcPr>
            <w:tcW w:w="526"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13-Sep</w:t>
            </w:r>
          </w:p>
        </w:tc>
      </w:tr>
      <w:tr w:rsidR="00843550" w:rsidRPr="00843550" w:rsidTr="00843550">
        <w:trPr>
          <w:trHeight w:val="300"/>
        </w:trPr>
        <w:tc>
          <w:tcPr>
            <w:tcW w:w="524" w:type="pct"/>
            <w:tcBorders>
              <w:top w:val="nil"/>
              <w:left w:val="single" w:sz="4"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c>
          <w:tcPr>
            <w:tcW w:w="2634"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w:t>
            </w:r>
          </w:p>
        </w:tc>
        <w:tc>
          <w:tcPr>
            <w:tcW w:w="799" w:type="pct"/>
            <w:tcBorders>
              <w:top w:val="nil"/>
              <w:left w:val="nil"/>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80</w:t>
            </w:r>
          </w:p>
        </w:tc>
        <w:tc>
          <w:tcPr>
            <w:tcW w:w="517"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526" w:type="pct"/>
            <w:tcBorders>
              <w:top w:val="nil"/>
              <w:left w:val="nil"/>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bl>
    <w:p w:rsidR="00843550" w:rsidRPr="00843550" w:rsidRDefault="00843550" w:rsidP="00843550">
      <w:pPr>
        <w:spacing w:before="0"/>
        <w:rPr>
          <w:rFonts w:eastAsiaTheme="minorHAnsi"/>
          <w:sz w:val="18"/>
          <w:szCs w:val="22"/>
        </w:rPr>
      </w:pPr>
    </w:p>
    <w:tbl>
      <w:tblPr>
        <w:tblW w:w="3957" w:type="pct"/>
        <w:tblLayout w:type="fixed"/>
        <w:tblLook w:val="04A0" w:firstRow="1" w:lastRow="0" w:firstColumn="1" w:lastColumn="0" w:noHBand="0" w:noVBand="1"/>
      </w:tblPr>
      <w:tblGrid>
        <w:gridCol w:w="6047"/>
        <w:gridCol w:w="1531"/>
      </w:tblGrid>
      <w:tr w:rsidR="00843550" w:rsidRPr="00843550" w:rsidTr="00843550">
        <w:trPr>
          <w:trHeight w:val="300"/>
          <w:tblHeader/>
        </w:trPr>
        <w:tc>
          <w:tcPr>
            <w:tcW w:w="3990" w:type="pct"/>
            <w:tcBorders>
              <w:top w:val="single" w:sz="6" w:space="0" w:color="auto"/>
              <w:left w:val="single" w:sz="6"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rPr>
              <w:t>Program</w:t>
            </w:r>
          </w:p>
        </w:tc>
        <w:tc>
          <w:tcPr>
            <w:tcW w:w="1010" w:type="pct"/>
            <w:tcBorders>
              <w:top w:val="single" w:sz="6" w:space="0" w:color="auto"/>
              <w:left w:val="nil"/>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jc w:val="center"/>
              <w:rPr>
                <w:rFonts w:ascii="Calibri" w:eastAsia="Times New Roman" w:hAnsi="Calibri" w:cs="Arial"/>
                <w:b/>
                <w:sz w:val="22"/>
                <w:szCs w:val="22"/>
              </w:rPr>
            </w:pPr>
            <w:r w:rsidRPr="00843550">
              <w:rPr>
                <w:rFonts w:ascii="Calibri" w:eastAsia="Times New Roman" w:hAnsi="Calibri" w:cs="Arial"/>
                <w:b/>
                <w:sz w:val="22"/>
                <w:szCs w:val="22"/>
              </w:rPr>
              <w:t>Participants</w:t>
            </w:r>
          </w:p>
        </w:tc>
      </w:tr>
      <w:tr w:rsidR="00843550" w:rsidRPr="00843550" w:rsidTr="00843550">
        <w:trPr>
          <w:trHeight w:val="330"/>
        </w:trPr>
        <w:tc>
          <w:tcPr>
            <w:tcW w:w="3990" w:type="pct"/>
            <w:tcBorders>
              <w:top w:val="nil"/>
              <w:left w:val="single" w:sz="4" w:space="0" w:color="auto"/>
              <w:bottom w:val="single" w:sz="4" w:space="0" w:color="auto"/>
              <w:right w:val="single" w:sz="6"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Tuition Support - Scholarship</w:t>
            </w:r>
          </w:p>
        </w:tc>
        <w:tc>
          <w:tcPr>
            <w:tcW w:w="1010" w:type="pct"/>
            <w:tcBorders>
              <w:top w:val="nil"/>
              <w:left w:val="single" w:sz="6" w:space="0" w:color="auto"/>
              <w:bottom w:val="single" w:sz="4" w:space="0" w:color="auto"/>
              <w:right w:val="single" w:sz="4" w:space="0" w:color="auto"/>
            </w:tcBorders>
            <w:shd w:val="clear" w:color="auto" w:fill="auto"/>
            <w:vAlign w:val="bottom"/>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val="315"/>
        </w:trPr>
        <w:tc>
          <w:tcPr>
            <w:tcW w:w="3990" w:type="pct"/>
            <w:tcBorders>
              <w:top w:val="single" w:sz="4" w:space="0" w:color="auto"/>
              <w:left w:val="single" w:sz="4" w:space="0" w:color="auto"/>
              <w:bottom w:val="single" w:sz="4" w:space="0" w:color="auto"/>
              <w:right w:val="single" w:sz="6"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KMA</w:t>
            </w:r>
          </w:p>
        </w:tc>
        <w:tc>
          <w:tcPr>
            <w:tcW w:w="1010" w:type="pct"/>
            <w:tcBorders>
              <w:top w:val="single" w:sz="4" w:space="0" w:color="auto"/>
              <w:left w:val="single" w:sz="6" w:space="0" w:color="auto"/>
              <w:bottom w:val="single" w:sz="4" w:space="0" w:color="auto"/>
              <w:right w:val="single" w:sz="4" w:space="0" w:color="auto"/>
            </w:tcBorders>
            <w:shd w:val="clear" w:color="auto" w:fill="auto"/>
            <w:vAlign w:val="bottom"/>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2173</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760</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409</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3342</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single" w:sz="4" w:space="0" w:color="auto"/>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Central Region</w:t>
            </w:r>
          </w:p>
        </w:tc>
        <w:tc>
          <w:tcPr>
            <w:tcW w:w="1010" w:type="pct"/>
            <w:tcBorders>
              <w:top w:val="single" w:sz="4" w:space="0" w:color="auto"/>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161</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325</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188</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674</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single" w:sz="4" w:space="0" w:color="auto"/>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Western  Region</w:t>
            </w:r>
          </w:p>
        </w:tc>
        <w:tc>
          <w:tcPr>
            <w:tcW w:w="1010" w:type="pct"/>
            <w:tcBorders>
              <w:top w:val="single" w:sz="4" w:space="0" w:color="auto"/>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246</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438</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496</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1180</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5196</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 </w:t>
            </w:r>
          </w:p>
        </w:tc>
        <w:tc>
          <w:tcPr>
            <w:tcW w:w="1010" w:type="pct"/>
            <w:tcBorders>
              <w:top w:val="nil"/>
              <w:left w:val="single" w:sz="6" w:space="0" w:color="auto"/>
              <w:bottom w:val="single" w:sz="4" w:space="0" w:color="auto"/>
              <w:right w:val="single" w:sz="4" w:space="0" w:color="auto"/>
            </w:tcBorders>
            <w:shd w:val="clear" w:color="auto" w:fill="auto"/>
            <w:noWrap/>
            <w:vAlign w:val="center"/>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lastRenderedPageBreak/>
              <w:t>Summer Employment Program</w:t>
            </w:r>
          </w:p>
        </w:tc>
        <w:tc>
          <w:tcPr>
            <w:tcW w:w="1010" w:type="pct"/>
            <w:tcBorders>
              <w:top w:val="nil"/>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single" w:sz="4" w:space="0" w:color="auto"/>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KMA</w:t>
            </w:r>
          </w:p>
        </w:tc>
        <w:tc>
          <w:tcPr>
            <w:tcW w:w="1010" w:type="pct"/>
            <w:tcBorders>
              <w:top w:val="single" w:sz="4" w:space="0" w:color="auto"/>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311</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109</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108</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528</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single" w:sz="4" w:space="0" w:color="auto"/>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Central Region</w:t>
            </w:r>
          </w:p>
        </w:tc>
        <w:tc>
          <w:tcPr>
            <w:tcW w:w="1010" w:type="pct"/>
            <w:tcBorders>
              <w:top w:val="single" w:sz="4" w:space="0" w:color="auto"/>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64</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110</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120</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294</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single" w:sz="4" w:space="0" w:color="auto"/>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Western  Region</w:t>
            </w:r>
          </w:p>
        </w:tc>
        <w:tc>
          <w:tcPr>
            <w:tcW w:w="1010" w:type="pct"/>
            <w:tcBorders>
              <w:top w:val="single" w:sz="4" w:space="0" w:color="auto"/>
              <w:left w:val="single" w:sz="6" w:space="0" w:color="auto"/>
              <w:bottom w:val="single" w:sz="4" w:space="0" w:color="auto"/>
              <w:right w:val="single" w:sz="4" w:space="0" w:color="auto"/>
            </w:tcBorders>
            <w:shd w:val="clear" w:color="auto" w:fill="auto"/>
          </w:tcPr>
          <w:p w:rsidR="00843550" w:rsidRPr="00843550" w:rsidRDefault="00843550" w:rsidP="00843550">
            <w:pPr>
              <w:spacing w:before="0" w:after="0" w:line="240" w:lineRule="auto"/>
              <w:rPr>
                <w:rFonts w:eastAsia="Times New Roman" w:cs="Arial"/>
                <w:b/>
                <w:bCs/>
                <w:sz w:val="18"/>
                <w:szCs w:val="18"/>
              </w:rPr>
            </w:pP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2011</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118</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2012</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109</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Number of Persons Engaged in 2013</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sz w:val="18"/>
                <w:szCs w:val="18"/>
              </w:rPr>
            </w:pPr>
            <w:r w:rsidRPr="00843550">
              <w:rPr>
                <w:rFonts w:eastAsia="Times New Roman" w:cs="Arial"/>
                <w:sz w:val="18"/>
                <w:szCs w:val="18"/>
              </w:rPr>
              <w:t>43</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4"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Sub-Total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270</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6" w:space="0" w:color="auto"/>
              <w:bottom w:val="single" w:sz="4" w:space="0" w:color="auto"/>
              <w:right w:val="single" w:sz="6"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TOTAL</w:t>
            </w:r>
          </w:p>
        </w:tc>
        <w:tc>
          <w:tcPr>
            <w:tcW w:w="1010" w:type="pct"/>
            <w:tcBorders>
              <w:top w:val="nil"/>
              <w:left w:val="single" w:sz="6" w:space="0" w:color="auto"/>
              <w:bottom w:val="single" w:sz="4" w:space="0" w:color="auto"/>
              <w:right w:val="single" w:sz="4" w:space="0" w:color="auto"/>
            </w:tcBorders>
            <w:shd w:val="clear" w:color="auto" w:fill="auto"/>
            <w:noWrap/>
            <w:vAlign w:val="bottom"/>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1092</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eastAsia="Times New Roman" w:cs="Arial"/>
                <w:b/>
                <w:bCs/>
                <w:sz w:val="18"/>
                <w:szCs w:val="18"/>
              </w:rPr>
            </w:pPr>
            <w:r w:rsidRPr="00843550">
              <w:rPr>
                <w:rFonts w:eastAsia="Times New Roman" w:cs="Arial"/>
                <w:b/>
                <w:bCs/>
                <w:sz w:val="18"/>
                <w:szCs w:val="18"/>
              </w:rPr>
              <w:t> </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eastAsia="Times New Roman" w:cs="Arial"/>
                <w:b/>
                <w:bCs/>
                <w:sz w:val="18"/>
                <w:szCs w:val="18"/>
              </w:rPr>
            </w:pPr>
            <w:r w:rsidRPr="00843550">
              <w:rPr>
                <w:rFonts w:eastAsia="Times New Roman" w:cs="Arial"/>
                <w:b/>
                <w:bCs/>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p w:rsidR="00843550" w:rsidRPr="00843550" w:rsidRDefault="00843550" w:rsidP="00843550">
            <w:pPr>
              <w:spacing w:before="0" w:after="0" w:line="240" w:lineRule="auto"/>
              <w:rPr>
                <w:rFonts w:eastAsia="Times New Roman" w:cs="Arial"/>
                <w:sz w:val="18"/>
                <w:szCs w:val="18"/>
              </w:rPr>
            </w:pPr>
            <w:r w:rsidRPr="00843550">
              <w:rPr>
                <w:rFonts w:eastAsia="Times New Roman" w:cs="Arial"/>
                <w:sz w:val="18"/>
                <w:szCs w:val="18"/>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Employment Internship Program (EIP)</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KMA</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121</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105</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83</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single" w:sz="4" w:space="0" w:color="auto"/>
              <w:left w:val="single" w:sz="6" w:space="0" w:color="auto"/>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rPr>
                <w:rFonts w:eastAsia="Times New Roman" w:cs="Arial"/>
                <w:b/>
                <w:bCs/>
                <w:szCs w:val="22"/>
              </w:rPr>
            </w:pPr>
            <w:r w:rsidRPr="000404F6">
              <w:rPr>
                <w:rFonts w:eastAsia="Times New Roman" w:cs="Arial"/>
                <w:b/>
                <w:bCs/>
                <w:sz w:val="18"/>
                <w:szCs w:val="22"/>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309</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Central Region</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45</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44</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49</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single" w:sz="4" w:space="0" w:color="auto"/>
              <w:left w:val="single" w:sz="6" w:space="0" w:color="auto"/>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22"/>
                <w:szCs w:val="22"/>
              </w:rPr>
            </w:pPr>
            <w:r w:rsidRPr="000404F6">
              <w:rPr>
                <w:rFonts w:ascii="Calibri" w:eastAsia="Times New Roman" w:hAnsi="Calibri" w:cs="Arial"/>
                <w:b/>
                <w:bCs/>
                <w:sz w:val="18"/>
                <w:szCs w:val="22"/>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138</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63</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57</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Number of Persons Engaged in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32</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single" w:sz="4" w:space="0" w:color="auto"/>
              <w:left w:val="single" w:sz="6" w:space="0" w:color="auto"/>
              <w:bottom w:val="single" w:sz="4" w:space="0" w:color="auto"/>
              <w:right w:val="single" w:sz="4"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22"/>
                <w:szCs w:val="22"/>
              </w:rPr>
            </w:pPr>
            <w:r w:rsidRPr="000404F6">
              <w:rPr>
                <w:rFonts w:ascii="Calibri" w:eastAsia="Times New Roman" w:hAnsi="Calibri" w:cs="Arial"/>
                <w:b/>
                <w:bCs/>
                <w:sz w:val="18"/>
                <w:szCs w:val="22"/>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rPr>
              <w:t>152</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xml:space="preserve">TOTAL </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599</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Note: Participants are placed on Internship for up to 2 years.</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lastRenderedPageBreak/>
              <w:t>Job Placements</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KMA</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45</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EIP Permanent Jobs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38</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63</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EIP Permanent Jobs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37</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On-the -Job Training Permanent Job 2012 </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32</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EIP Permanent Jobs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On-the -Job training Permanent Job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21</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239</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Central Region</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17</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3</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Job Placement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11</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31</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c>
          <w:tcPr>
            <w:tcW w:w="1010" w:type="pct"/>
            <w:tcBorders>
              <w:top w:val="nil"/>
              <w:left w:val="nil"/>
              <w:bottom w:val="single" w:sz="8" w:space="0" w:color="auto"/>
              <w:right w:val="single" w:sz="8" w:space="0" w:color="auto"/>
            </w:tcBorders>
            <w:shd w:val="clear" w:color="auto" w:fill="auto"/>
            <w:noWrap/>
            <w:vAlign w:val="bottom"/>
            <w:hideMark/>
          </w:tcPr>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Western  Region</w:t>
            </w:r>
          </w:p>
        </w:tc>
        <w:tc>
          <w:tcPr>
            <w:tcW w:w="1010" w:type="pct"/>
            <w:tcBorders>
              <w:top w:val="nil"/>
              <w:left w:val="nil"/>
              <w:bottom w:val="single" w:sz="8" w:space="0" w:color="auto"/>
              <w:right w:val="single" w:sz="8" w:space="0" w:color="auto"/>
            </w:tcBorders>
            <w:shd w:val="clear" w:color="auto" w:fill="auto"/>
            <w:vAlign w:val="center"/>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 Job Placement 2011</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12</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 Job Placement 2012</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26</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sz w:val="18"/>
                <w:szCs w:val="18"/>
              </w:rPr>
            </w:pPr>
            <w:r w:rsidRPr="00843550">
              <w:rPr>
                <w:rFonts w:ascii="Calibri" w:eastAsia="Times New Roman" w:hAnsi="Calibri" w:cs="Arial"/>
                <w:sz w:val="18"/>
                <w:szCs w:val="18"/>
                <w:lang w:val="en-JM"/>
              </w:rPr>
              <w:t xml:space="preserve"> Job Placement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sz w:val="18"/>
                <w:szCs w:val="18"/>
              </w:rPr>
            </w:pPr>
            <w:r w:rsidRPr="00843550">
              <w:rPr>
                <w:rFonts w:ascii="Calibri" w:eastAsia="Times New Roman" w:hAnsi="Calibri" w:cs="Arial"/>
                <w:sz w:val="18"/>
                <w:szCs w:val="18"/>
                <w:lang w:val="en-JM"/>
              </w:rPr>
              <w:t>18</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SUB-TOTAL</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56</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r w:rsidR="00843550" w:rsidRPr="00843550" w:rsidTr="00843550">
        <w:trPr>
          <w:trHeight w:hRule="exact" w:val="302"/>
        </w:trPr>
        <w:tc>
          <w:tcPr>
            <w:tcW w:w="3990" w:type="pct"/>
            <w:tcBorders>
              <w:top w:val="nil"/>
              <w:left w:val="single" w:sz="6" w:space="0" w:color="auto"/>
              <w:bottom w:val="single" w:sz="8" w:space="0" w:color="auto"/>
              <w:right w:val="single" w:sz="8" w:space="0" w:color="auto"/>
            </w:tcBorders>
            <w:shd w:val="clear" w:color="auto" w:fill="auto"/>
            <w:noWrap/>
            <w:hideMark/>
          </w:tcPr>
          <w:p w:rsidR="00843550" w:rsidRPr="00843550" w:rsidRDefault="00843550" w:rsidP="00843550">
            <w:pPr>
              <w:spacing w:before="0" w:after="0" w:line="240" w:lineRule="auto"/>
              <w:rPr>
                <w:rFonts w:ascii="Calibri" w:eastAsia="Times New Roman" w:hAnsi="Calibri" w:cs="Arial"/>
                <w:b/>
                <w:bCs/>
                <w:sz w:val="18"/>
                <w:szCs w:val="18"/>
              </w:rPr>
            </w:pPr>
            <w:r w:rsidRPr="00843550">
              <w:rPr>
                <w:rFonts w:ascii="Calibri" w:eastAsia="Times New Roman" w:hAnsi="Calibri" w:cs="Arial"/>
                <w:b/>
                <w:bCs/>
                <w:sz w:val="18"/>
                <w:szCs w:val="18"/>
                <w:lang w:val="en-JM"/>
              </w:rPr>
              <w:t>TOTAL (as at June 2013)</w:t>
            </w:r>
          </w:p>
        </w:tc>
        <w:tc>
          <w:tcPr>
            <w:tcW w:w="1010" w:type="pct"/>
            <w:tcBorders>
              <w:top w:val="nil"/>
              <w:left w:val="nil"/>
              <w:bottom w:val="single" w:sz="8" w:space="0" w:color="auto"/>
              <w:right w:val="single" w:sz="8" w:space="0" w:color="auto"/>
            </w:tcBorders>
            <w:shd w:val="clear" w:color="auto" w:fill="auto"/>
            <w:noWrap/>
            <w:vAlign w:val="center"/>
            <w:hideMark/>
          </w:tcPr>
          <w:p w:rsidR="00843550" w:rsidRPr="00843550" w:rsidRDefault="00843550" w:rsidP="00843550">
            <w:pPr>
              <w:spacing w:before="0" w:after="0" w:line="240" w:lineRule="auto"/>
              <w:jc w:val="right"/>
              <w:rPr>
                <w:rFonts w:ascii="Calibri" w:eastAsia="Times New Roman" w:hAnsi="Calibri" w:cs="Arial"/>
                <w:b/>
                <w:bCs/>
                <w:sz w:val="18"/>
                <w:szCs w:val="18"/>
              </w:rPr>
            </w:pPr>
            <w:r w:rsidRPr="00843550">
              <w:rPr>
                <w:rFonts w:ascii="Calibri" w:eastAsia="Times New Roman" w:hAnsi="Calibri" w:cs="Arial"/>
                <w:b/>
                <w:bCs/>
                <w:sz w:val="18"/>
                <w:szCs w:val="18"/>
                <w:lang w:val="en-JM"/>
              </w:rPr>
              <w:t>326</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p w:rsidR="00843550" w:rsidRPr="00843550" w:rsidRDefault="00843550" w:rsidP="00843550">
            <w:pPr>
              <w:spacing w:before="0" w:after="0" w:line="240" w:lineRule="auto"/>
              <w:rPr>
                <w:rFonts w:ascii="Calibri" w:eastAsia="Times New Roman" w:hAnsi="Calibri" w:cs="Arial"/>
                <w:sz w:val="22"/>
                <w:szCs w:val="22"/>
              </w:rPr>
            </w:pPr>
            <w:r w:rsidRPr="00843550">
              <w:rPr>
                <w:rFonts w:ascii="Calibri" w:eastAsia="Times New Roman" w:hAnsi="Calibri" w:cs="Arial"/>
                <w:sz w:val="22"/>
                <w:szCs w:val="22"/>
              </w:rPr>
              <w:t> </w:t>
            </w:r>
          </w:p>
        </w:tc>
      </w:tr>
    </w:tbl>
    <w:p w:rsidR="00843550" w:rsidRPr="00843550" w:rsidRDefault="00843550" w:rsidP="00843550">
      <w:pPr>
        <w:spacing w:before="0"/>
        <w:rPr>
          <w:rFonts w:eastAsiaTheme="minorHAnsi"/>
          <w:sz w:val="18"/>
          <w:szCs w:val="22"/>
        </w:rPr>
      </w:pPr>
      <w:r w:rsidRPr="00843550">
        <w:rPr>
          <w:rFonts w:eastAsiaTheme="minorHAnsi"/>
          <w:sz w:val="18"/>
          <w:szCs w:val="22"/>
        </w:rPr>
        <w:t xml:space="preserve">Source: Data supplied by the CSJP PEU (revised 11/2013). </w:t>
      </w:r>
    </w:p>
    <w:p w:rsidR="00843550" w:rsidRPr="00843550" w:rsidRDefault="00843550" w:rsidP="00843550">
      <w:pPr>
        <w:spacing w:before="0"/>
        <w:rPr>
          <w:rFonts w:eastAsiaTheme="minorHAnsi"/>
          <w:sz w:val="22"/>
          <w:szCs w:val="22"/>
          <w:lang w:val="en-JM"/>
        </w:rPr>
      </w:pPr>
    </w:p>
    <w:p w:rsidR="00843550" w:rsidRPr="00843550" w:rsidRDefault="00843550" w:rsidP="00843550">
      <w:pPr>
        <w:spacing w:before="0"/>
        <w:rPr>
          <w:rFonts w:eastAsiaTheme="minorHAnsi"/>
          <w:sz w:val="22"/>
          <w:szCs w:val="22"/>
        </w:rPr>
      </w:pPr>
      <w:r w:rsidRPr="00843550">
        <w:rPr>
          <w:rFonts w:eastAsiaTheme="minorHAnsi"/>
          <w:sz w:val="22"/>
          <w:szCs w:val="22"/>
        </w:rPr>
        <w:br w:type="page"/>
      </w:r>
    </w:p>
    <w:p w:rsidR="00843550" w:rsidRPr="00843550" w:rsidRDefault="00843550" w:rsidP="000404F6">
      <w:pPr>
        <w:pStyle w:val="Heading2"/>
      </w:pPr>
      <w:bookmarkStart w:id="43" w:name="_Toc374899573"/>
      <w:r w:rsidRPr="00843550">
        <w:lastRenderedPageBreak/>
        <w:t>Annex 3: Labor Demand Tables, Overseas Employment Program and Overseas Employment Opportunities</w:t>
      </w:r>
      <w:bookmarkEnd w:id="43"/>
    </w:p>
    <w:p w:rsidR="00843550" w:rsidRPr="00843550" w:rsidRDefault="00843550" w:rsidP="000404F6">
      <w:pPr>
        <w:pStyle w:val="Heading3"/>
      </w:pPr>
      <w:bookmarkStart w:id="44" w:name="_Toc374899574"/>
      <w:r w:rsidRPr="00843550">
        <w:t>Labor Demand Tables</w:t>
      </w:r>
      <w:bookmarkEnd w:id="44"/>
    </w:p>
    <w:p w:rsidR="00843550" w:rsidRPr="00843550" w:rsidRDefault="00843550" w:rsidP="00843550">
      <w:pPr>
        <w:spacing w:before="0"/>
        <w:jc w:val="center"/>
        <w:rPr>
          <w:rFonts w:eastAsiaTheme="minorHAnsi"/>
          <w:b/>
          <w:sz w:val="22"/>
          <w:szCs w:val="22"/>
        </w:rPr>
      </w:pPr>
      <w:r w:rsidRPr="00843550">
        <w:rPr>
          <w:rFonts w:eastAsiaTheme="minorHAnsi"/>
          <w:b/>
          <w:sz w:val="22"/>
          <w:szCs w:val="22"/>
        </w:rPr>
        <w:t>Table 1: Occupations Cited for Growth in Employment</w:t>
      </w:r>
      <w:r w:rsidRPr="00843550">
        <w:rPr>
          <w:rFonts w:eastAsiaTheme="minorHAnsi"/>
          <w:b/>
          <w:sz w:val="22"/>
          <w:szCs w:val="22"/>
          <w:vertAlign w:val="superscript"/>
        </w:rPr>
        <w:footnoteReference w:id="26"/>
      </w:r>
    </w:p>
    <w:tbl>
      <w:tblPr>
        <w:tblStyle w:val="TableGrid1"/>
        <w:tblW w:w="5000" w:type="pct"/>
        <w:tblCellMar>
          <w:left w:w="115" w:type="dxa"/>
          <w:right w:w="115" w:type="dxa"/>
        </w:tblCellMar>
        <w:tblLook w:val="04A0" w:firstRow="1" w:lastRow="0" w:firstColumn="1" w:lastColumn="0" w:noHBand="0" w:noVBand="1"/>
      </w:tblPr>
      <w:tblGrid>
        <w:gridCol w:w="1573"/>
        <w:gridCol w:w="2734"/>
        <w:gridCol w:w="2642"/>
        <w:gridCol w:w="2641"/>
      </w:tblGrid>
      <w:tr w:rsidR="00843550" w:rsidRPr="00843550" w:rsidTr="00843550">
        <w:trPr>
          <w:tblHeader/>
        </w:trPr>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Industry Area</w:t>
            </w:r>
          </w:p>
        </w:tc>
        <w:tc>
          <w:tcPr>
            <w:tcW w:w="1445" w:type="pct"/>
          </w:tcPr>
          <w:p w:rsidR="00843550" w:rsidRPr="00843550" w:rsidRDefault="00843550" w:rsidP="000404F6">
            <w:pPr>
              <w:jc w:val="left"/>
              <w:rPr>
                <w:rFonts w:eastAsiaTheme="minorHAnsi"/>
                <w:b/>
                <w:sz w:val="22"/>
                <w:szCs w:val="22"/>
              </w:rPr>
            </w:pPr>
            <w:r w:rsidRPr="00843550">
              <w:rPr>
                <w:rFonts w:eastAsiaTheme="minorHAnsi"/>
                <w:b/>
                <w:sz w:val="22"/>
                <w:szCs w:val="22"/>
              </w:rPr>
              <w:t>MLSS Hot Jobs 2013</w:t>
            </w:r>
          </w:p>
        </w:tc>
        <w:tc>
          <w:tcPr>
            <w:tcW w:w="1397" w:type="pct"/>
          </w:tcPr>
          <w:p w:rsidR="00843550" w:rsidRPr="00843550" w:rsidRDefault="00843550" w:rsidP="000404F6">
            <w:pPr>
              <w:jc w:val="left"/>
              <w:rPr>
                <w:rFonts w:eastAsiaTheme="minorHAnsi"/>
                <w:b/>
                <w:sz w:val="22"/>
                <w:szCs w:val="22"/>
              </w:rPr>
            </w:pPr>
            <w:r w:rsidRPr="00843550">
              <w:rPr>
                <w:rFonts w:eastAsiaTheme="minorHAnsi"/>
                <w:b/>
                <w:sz w:val="22"/>
                <w:szCs w:val="22"/>
              </w:rPr>
              <w:t>HEART Trust-NTA 2013</w:t>
            </w:r>
          </w:p>
        </w:tc>
        <w:tc>
          <w:tcPr>
            <w:tcW w:w="1396" w:type="pct"/>
          </w:tcPr>
          <w:p w:rsidR="00843550" w:rsidRPr="00843550" w:rsidRDefault="00843550" w:rsidP="000404F6">
            <w:pPr>
              <w:jc w:val="left"/>
              <w:rPr>
                <w:rFonts w:eastAsiaTheme="minorHAnsi"/>
                <w:b/>
                <w:sz w:val="22"/>
                <w:szCs w:val="22"/>
              </w:rPr>
            </w:pPr>
            <w:r w:rsidRPr="00843550">
              <w:rPr>
                <w:rFonts w:eastAsiaTheme="minorHAnsi"/>
                <w:b/>
                <w:sz w:val="22"/>
                <w:szCs w:val="22"/>
              </w:rPr>
              <w:t>MLSS 2010</w:t>
            </w:r>
          </w:p>
        </w:tc>
      </w:tr>
      <w:tr w:rsidR="00843550" w:rsidRPr="00843550" w:rsidTr="00843550">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Agriculture</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sz w:val="18"/>
                <w:szCs w:val="18"/>
              </w:rPr>
            </w:pPr>
            <w:r w:rsidRPr="00843550">
              <w:rPr>
                <w:rFonts w:eastAsiaTheme="minorHAnsi"/>
                <w:sz w:val="18"/>
                <w:szCs w:val="18"/>
              </w:rPr>
              <w:t xml:space="preserve">Greenhouse Horticulture </w:t>
            </w:r>
          </w:p>
          <w:p w:rsidR="00843550" w:rsidRPr="00843550" w:rsidRDefault="00843550" w:rsidP="000404F6">
            <w:pPr>
              <w:jc w:val="left"/>
              <w:rPr>
                <w:rFonts w:eastAsiaTheme="minorHAnsi"/>
                <w:sz w:val="18"/>
                <w:szCs w:val="18"/>
              </w:rPr>
            </w:pPr>
            <w:r w:rsidRPr="00843550">
              <w:rPr>
                <w:rFonts w:eastAsiaTheme="minorHAnsi"/>
                <w:sz w:val="18"/>
                <w:szCs w:val="18"/>
              </w:rPr>
              <w:t xml:space="preserve">Hydroponics Horticulture </w:t>
            </w:r>
          </w:p>
          <w:p w:rsidR="00843550" w:rsidRPr="00843550" w:rsidRDefault="00843550" w:rsidP="000404F6">
            <w:pPr>
              <w:jc w:val="left"/>
              <w:rPr>
                <w:rFonts w:eastAsiaTheme="minorHAnsi"/>
                <w:sz w:val="18"/>
                <w:szCs w:val="18"/>
              </w:rPr>
            </w:pPr>
            <w:r w:rsidRPr="00843550">
              <w:rPr>
                <w:rFonts w:eastAsiaTheme="minorHAnsi"/>
                <w:sz w:val="18"/>
                <w:szCs w:val="18"/>
              </w:rPr>
              <w:t xml:space="preserve">Organic Farming, Small Farm Management, Tilapia Farming/Shrimp Farming, Small Equipment Maintenance, Tractor Operations Maintenance, </w:t>
            </w:r>
          </w:p>
          <w:p w:rsidR="00843550" w:rsidRPr="00843550" w:rsidRDefault="00843550" w:rsidP="000404F6">
            <w:pPr>
              <w:jc w:val="left"/>
              <w:rPr>
                <w:rFonts w:eastAsiaTheme="minorHAnsi"/>
                <w:sz w:val="18"/>
                <w:szCs w:val="18"/>
              </w:rPr>
            </w:pPr>
            <w:r w:rsidRPr="00843550">
              <w:rPr>
                <w:rFonts w:eastAsiaTheme="minorHAnsi"/>
                <w:sz w:val="18"/>
                <w:szCs w:val="18"/>
              </w:rPr>
              <w:t xml:space="preserve">Drip Irrigation Management, </w:t>
            </w:r>
          </w:p>
          <w:p w:rsidR="00843550" w:rsidRPr="00843550" w:rsidRDefault="00843550" w:rsidP="000404F6">
            <w:pPr>
              <w:jc w:val="left"/>
              <w:rPr>
                <w:rFonts w:eastAsiaTheme="minorHAnsi"/>
                <w:sz w:val="18"/>
                <w:szCs w:val="18"/>
              </w:rPr>
            </w:pPr>
            <w:r w:rsidRPr="00843550">
              <w:rPr>
                <w:rFonts w:eastAsiaTheme="minorHAnsi"/>
                <w:sz w:val="18"/>
                <w:szCs w:val="18"/>
              </w:rPr>
              <w:t xml:space="preserve">Duck/Sheep Farming, Sea Island Cotton Farming, Budding and Grafting </w:t>
            </w:r>
          </w:p>
          <w:p w:rsidR="00843550" w:rsidRPr="00843550" w:rsidRDefault="00843550" w:rsidP="000404F6">
            <w:pPr>
              <w:jc w:val="left"/>
              <w:rPr>
                <w:rFonts w:eastAsiaTheme="minorHAnsi"/>
                <w:sz w:val="18"/>
                <w:szCs w:val="18"/>
              </w:rPr>
            </w:pPr>
            <w:r w:rsidRPr="00843550">
              <w:rPr>
                <w:rFonts w:eastAsiaTheme="minorHAnsi"/>
                <w:sz w:val="18"/>
                <w:szCs w:val="18"/>
              </w:rPr>
              <w:t xml:space="preserve">Spray Men, Tractor Driver, </w:t>
            </w:r>
          </w:p>
          <w:p w:rsidR="00843550" w:rsidRPr="00843550" w:rsidRDefault="00843550" w:rsidP="000404F6">
            <w:pPr>
              <w:jc w:val="left"/>
              <w:rPr>
                <w:rFonts w:eastAsiaTheme="minorHAnsi"/>
                <w:sz w:val="18"/>
                <w:szCs w:val="18"/>
              </w:rPr>
            </w:pPr>
            <w:r w:rsidRPr="00843550">
              <w:rPr>
                <w:rFonts w:eastAsiaTheme="minorHAnsi"/>
                <w:sz w:val="18"/>
                <w:szCs w:val="18"/>
              </w:rPr>
              <w:t xml:space="preserve">Agriculture technology (Hydroponics systems, etc.), </w:t>
            </w:r>
          </w:p>
          <w:p w:rsidR="00843550" w:rsidRPr="00843550" w:rsidRDefault="00843550" w:rsidP="000404F6">
            <w:pPr>
              <w:jc w:val="left"/>
              <w:rPr>
                <w:rFonts w:eastAsiaTheme="minorHAnsi"/>
                <w:sz w:val="18"/>
                <w:szCs w:val="18"/>
              </w:rPr>
            </w:pPr>
            <w:r w:rsidRPr="00843550">
              <w:rPr>
                <w:rFonts w:eastAsiaTheme="minorHAnsi"/>
                <w:sz w:val="18"/>
                <w:szCs w:val="18"/>
              </w:rPr>
              <w:t>Agricultural Equipment Operator, Agricultural Research Specialist, Agricultural Extension Officers</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 xml:space="preserve">Agricultural Workers, Production Worker, Skilled Worker, Reapers, Casual Worker, Cultivation Worker, Laborer, Field Worker </w:t>
            </w:r>
          </w:p>
          <w:p w:rsidR="00843550" w:rsidRPr="00843550" w:rsidRDefault="00843550" w:rsidP="000404F6">
            <w:pPr>
              <w:jc w:val="left"/>
              <w:rPr>
                <w:rFonts w:eastAsiaTheme="minorHAnsi"/>
                <w:sz w:val="18"/>
                <w:szCs w:val="18"/>
              </w:rPr>
            </w:pPr>
          </w:p>
          <w:p w:rsidR="00843550" w:rsidRPr="00843550" w:rsidRDefault="00843550" w:rsidP="000404F6">
            <w:pPr>
              <w:jc w:val="left"/>
              <w:rPr>
                <w:rFonts w:eastAsiaTheme="minorHAnsi"/>
                <w:sz w:val="18"/>
                <w:szCs w:val="18"/>
              </w:rPr>
            </w:pPr>
            <w:r w:rsidRPr="00843550">
              <w:rPr>
                <w:rFonts w:eastAsiaTheme="minorHAnsi"/>
                <w:sz w:val="18"/>
                <w:szCs w:val="18"/>
              </w:rPr>
              <w:t xml:space="preserve">Administrative Assistant, Clerk, Driver, Tractor Operators, Mason, Mechanic, </w:t>
            </w:r>
          </w:p>
          <w:p w:rsidR="00843550" w:rsidRPr="00843550" w:rsidRDefault="00843550" w:rsidP="000404F6">
            <w:pPr>
              <w:jc w:val="left"/>
              <w:rPr>
                <w:rFonts w:eastAsiaTheme="minorHAnsi"/>
                <w:sz w:val="18"/>
                <w:szCs w:val="18"/>
              </w:rPr>
            </w:pPr>
            <w:r w:rsidRPr="00843550">
              <w:rPr>
                <w:rFonts w:eastAsiaTheme="minorHAnsi"/>
                <w:sz w:val="18"/>
                <w:szCs w:val="18"/>
              </w:rPr>
              <w:t>Manager, Operations Manager, Personal Assistant, Shift Supervisor,</w:t>
            </w:r>
          </w:p>
        </w:tc>
      </w:tr>
      <w:tr w:rsidR="00843550" w:rsidRPr="00843550" w:rsidTr="00843550">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Automotive Workers</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autoSpaceDE w:val="0"/>
              <w:autoSpaceDN w:val="0"/>
              <w:adjustRightInd w:val="0"/>
              <w:jc w:val="left"/>
              <w:rPr>
                <w:rFonts w:cs="Times New Roman"/>
                <w:sz w:val="18"/>
                <w:szCs w:val="18"/>
              </w:rPr>
            </w:pPr>
            <w:r w:rsidRPr="00843550">
              <w:rPr>
                <w:rFonts w:cs="Times New Roman"/>
                <w:b/>
                <w:bCs/>
                <w:sz w:val="18"/>
                <w:szCs w:val="18"/>
              </w:rPr>
              <w:t xml:space="preserve">Automotive Services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Electric Hybrid System Technician,  Automotive Internal Combustion Technician,  High Pressure Tanks Technician, Hybrid Vehicles Diagnosticians,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Collision Repair Specialist,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Vehicle Alarm Technicians,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Service Writers/Advisors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Maintenance of Haulage Vehicles </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Auto Mechanics, Motor Vehicle Repairmen</w:t>
            </w:r>
          </w:p>
        </w:tc>
      </w:tr>
      <w:tr w:rsidR="00843550" w:rsidRPr="00843550" w:rsidTr="00843550">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 xml:space="preserve">Building and Construction </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autoSpaceDE w:val="0"/>
              <w:autoSpaceDN w:val="0"/>
              <w:adjustRightInd w:val="0"/>
              <w:jc w:val="left"/>
              <w:rPr>
                <w:rFonts w:cs="Calibri"/>
                <w:sz w:val="18"/>
                <w:szCs w:val="18"/>
              </w:rPr>
            </w:pPr>
            <w:r w:rsidRPr="00843550">
              <w:rPr>
                <w:rFonts w:cs="Calibri"/>
                <w:b/>
                <w:bCs/>
                <w:sz w:val="18"/>
                <w:szCs w:val="18"/>
              </w:rPr>
              <w:t xml:space="preserve">Construction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Cement Masons and Concrete Finishers (Green Construction), Commissioning Agent or Certification Consultant, Construction and Building Inspectors, Cost Estimators, Drywall Installers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Electricians (Solar Panel Installers), Energy and Indoor Air Quality Auditor, Energy Modeler, Insulation Workers,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Operations and Maintenance for HVAC and PV (Electricians and </w:t>
            </w:r>
            <w:r w:rsidRPr="00843550">
              <w:rPr>
                <w:rFonts w:cs="Times New Roman"/>
                <w:sz w:val="18"/>
                <w:szCs w:val="18"/>
              </w:rPr>
              <w:lastRenderedPageBreak/>
              <w:t xml:space="preserve">HVAC Technicians),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Plasterers, Stucco Masons and Trowel-on Personnel </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lastRenderedPageBreak/>
              <w:t>Carpenters, Welders, Masons and Stonemasons, electricians, Mechanics, Plumbers, Air Conditioning Technicians, Cabinet Makers, Counter Top Fabricators, Laborers, Draughts-persons, Site Supervisors, Quantity Surveyors, Construction and Project Managers, Engineers</w:t>
            </w:r>
          </w:p>
        </w:tc>
      </w:tr>
      <w:tr w:rsidR="00843550" w:rsidRPr="00843550" w:rsidTr="00843550">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lastRenderedPageBreak/>
              <w:t>Business &amp; Commerce, Retailing</w:t>
            </w:r>
          </w:p>
        </w:tc>
        <w:tc>
          <w:tcPr>
            <w:tcW w:w="1445" w:type="pct"/>
          </w:tcPr>
          <w:p w:rsidR="00843550" w:rsidRPr="00843550" w:rsidRDefault="00843550" w:rsidP="000404F6">
            <w:pPr>
              <w:jc w:val="left"/>
              <w:rPr>
                <w:rFonts w:eastAsiaTheme="minorHAnsi"/>
                <w:sz w:val="18"/>
                <w:szCs w:val="18"/>
              </w:rPr>
            </w:pPr>
            <w:r w:rsidRPr="00843550">
              <w:rPr>
                <w:rFonts w:eastAsiaTheme="minorHAnsi"/>
                <w:b/>
                <w:sz w:val="18"/>
                <w:szCs w:val="18"/>
              </w:rPr>
              <w:t>Sales and Marketing Personnel</w:t>
            </w:r>
            <w:r w:rsidRPr="00843550">
              <w:rPr>
                <w:rFonts w:eastAsiaTheme="minorHAnsi"/>
                <w:sz w:val="18"/>
                <w:szCs w:val="18"/>
              </w:rPr>
              <w:t xml:space="preserve"> [470 ads]:- </w:t>
            </w:r>
          </w:p>
          <w:p w:rsidR="00843550" w:rsidRPr="00843550" w:rsidRDefault="00843550" w:rsidP="000404F6">
            <w:pPr>
              <w:jc w:val="left"/>
              <w:rPr>
                <w:rFonts w:eastAsiaTheme="minorHAnsi"/>
                <w:sz w:val="18"/>
                <w:szCs w:val="18"/>
              </w:rPr>
            </w:pPr>
            <w:r w:rsidRPr="00843550">
              <w:rPr>
                <w:rFonts w:eastAsiaTheme="minorHAnsi"/>
                <w:sz w:val="18"/>
                <w:szCs w:val="18"/>
              </w:rPr>
              <w:t>Sales Representatives; Sales Executives; Sales Associates; Sales and Marketing Executives and Representatives; Marketing Associates and Executives.</w:t>
            </w:r>
          </w:p>
          <w:p w:rsidR="00843550" w:rsidRPr="00843550" w:rsidRDefault="00843550" w:rsidP="000404F6">
            <w:pPr>
              <w:jc w:val="left"/>
              <w:rPr>
                <w:rFonts w:eastAsia="Times New Roman" w:cs="Times New Roman"/>
                <w:sz w:val="18"/>
                <w:szCs w:val="18"/>
              </w:rPr>
            </w:pPr>
            <w:r w:rsidRPr="00843550">
              <w:rPr>
                <w:rFonts w:eastAsia="Times New Roman" w:cs="Times New Roman"/>
                <w:b/>
                <w:sz w:val="18"/>
                <w:szCs w:val="18"/>
              </w:rPr>
              <w:t>Customer Service Attendants</w:t>
            </w:r>
            <w:r w:rsidRPr="00843550">
              <w:rPr>
                <w:rFonts w:eastAsia="Times New Roman" w:cs="Times New Roman"/>
                <w:sz w:val="18"/>
                <w:szCs w:val="18"/>
              </w:rPr>
              <w:t xml:space="preserve"> [285 ads]</w:t>
            </w:r>
          </w:p>
          <w:p w:rsidR="00843550" w:rsidRPr="00843550" w:rsidRDefault="00843550" w:rsidP="000404F6">
            <w:pPr>
              <w:jc w:val="left"/>
              <w:rPr>
                <w:rFonts w:eastAsia="Times New Roman" w:cs="Times New Roman"/>
                <w:sz w:val="18"/>
                <w:szCs w:val="18"/>
              </w:rPr>
            </w:pPr>
            <w:r w:rsidRPr="00843550">
              <w:rPr>
                <w:rFonts w:eastAsia="Times New Roman" w:cs="Times New Roman"/>
                <w:sz w:val="18"/>
                <w:szCs w:val="18"/>
              </w:rPr>
              <w:t>Receptionists; Store Clerks;</w:t>
            </w:r>
          </w:p>
          <w:p w:rsidR="00843550" w:rsidRPr="00843550" w:rsidRDefault="00843550" w:rsidP="000404F6">
            <w:pPr>
              <w:jc w:val="left"/>
              <w:rPr>
                <w:rFonts w:eastAsia="Times New Roman" w:cs="Times New Roman"/>
                <w:sz w:val="18"/>
                <w:szCs w:val="18"/>
              </w:rPr>
            </w:pPr>
            <w:r w:rsidRPr="00843550">
              <w:rPr>
                <w:rFonts w:eastAsia="Times New Roman" w:cs="Times New Roman"/>
                <w:sz w:val="18"/>
                <w:szCs w:val="18"/>
              </w:rPr>
              <w:t>Customer Service Representatives; Front Desk Clerks; Telephone Operators.</w:t>
            </w:r>
          </w:p>
          <w:p w:rsidR="00843550" w:rsidRPr="00843550" w:rsidRDefault="00843550" w:rsidP="000404F6">
            <w:pPr>
              <w:jc w:val="left"/>
              <w:rPr>
                <w:rFonts w:eastAsia="Times New Roman" w:cs="Times New Roman"/>
                <w:sz w:val="18"/>
                <w:szCs w:val="18"/>
              </w:rPr>
            </w:pPr>
            <w:r w:rsidRPr="00843550">
              <w:rPr>
                <w:rFonts w:eastAsia="Times New Roman" w:cs="Times New Roman"/>
                <w:b/>
                <w:sz w:val="18"/>
                <w:szCs w:val="18"/>
              </w:rPr>
              <w:t xml:space="preserve">Managers </w:t>
            </w:r>
            <w:r w:rsidRPr="00843550">
              <w:rPr>
                <w:rFonts w:eastAsia="Times New Roman" w:cs="Times New Roman"/>
                <w:sz w:val="18"/>
                <w:szCs w:val="18"/>
              </w:rPr>
              <w:t>[202 ads]:- Operations; Sales; Restaurant; Project; Information Technology (Advisory and Security).</w:t>
            </w: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Office Clerks, Cashiers, Receptionists, Accounts and Payroll Clerks. Secretary, Accounting, Call Centre Workers, Customer Service Representatives, Sales Representatives, Merchandisers, Human Resource Officers, Data Entry Clerks, Baker, Driver, Handyman, Maintenance Worker, Office Manager, Packer, Pump Attendant, Relief Manager, Sales Professional, Secretary, Service &amp; Repair</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 xml:space="preserve">Creative Industry </w:t>
            </w:r>
          </w:p>
          <w:p w:rsidR="00843550" w:rsidRPr="00843550" w:rsidRDefault="00843550" w:rsidP="000404F6">
            <w:pPr>
              <w:autoSpaceDE w:val="0"/>
              <w:autoSpaceDN w:val="0"/>
              <w:adjustRightInd w:val="0"/>
              <w:jc w:val="left"/>
              <w:rPr>
                <w:rFonts w:cs="Calibri"/>
                <w:color w:val="000000"/>
              </w:rPr>
            </w:pP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Traditional and Digital Animator, Videography/Video Production, Entertainment Production Operations,</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Events Management, Tattoo Removal, Production Assistants, Digital Documentation </w:t>
            </w:r>
          </w:p>
        </w:tc>
        <w:tc>
          <w:tcPr>
            <w:tcW w:w="1396" w:type="pct"/>
          </w:tcPr>
          <w:p w:rsidR="00843550" w:rsidRPr="00843550" w:rsidRDefault="00843550" w:rsidP="000404F6">
            <w:pPr>
              <w:jc w:val="left"/>
              <w:rPr>
                <w:rFonts w:eastAsiaTheme="minorHAnsi"/>
                <w:sz w:val="18"/>
                <w:szCs w:val="18"/>
              </w:rPr>
            </w:pP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Education</w:t>
            </w:r>
          </w:p>
        </w:tc>
        <w:tc>
          <w:tcPr>
            <w:tcW w:w="1445" w:type="pct"/>
          </w:tcPr>
          <w:p w:rsidR="00843550" w:rsidRPr="00843550" w:rsidRDefault="00843550" w:rsidP="000404F6">
            <w:pPr>
              <w:jc w:val="left"/>
              <w:rPr>
                <w:rFonts w:eastAsiaTheme="minorHAnsi"/>
                <w:sz w:val="18"/>
                <w:szCs w:val="18"/>
              </w:rPr>
            </w:pPr>
            <w:r w:rsidRPr="00843550">
              <w:rPr>
                <w:rFonts w:eastAsiaTheme="minorHAnsi"/>
                <w:b/>
                <w:sz w:val="18"/>
                <w:szCs w:val="18"/>
              </w:rPr>
              <w:t>Teachers</w:t>
            </w:r>
            <w:r w:rsidRPr="00843550">
              <w:rPr>
                <w:rFonts w:eastAsiaTheme="minorHAnsi"/>
                <w:sz w:val="18"/>
                <w:szCs w:val="18"/>
              </w:rPr>
              <w:t xml:space="preserve"> [138 ads]:-</w:t>
            </w:r>
          </w:p>
          <w:p w:rsidR="00843550" w:rsidRPr="00843550" w:rsidRDefault="00843550" w:rsidP="000404F6">
            <w:pPr>
              <w:jc w:val="left"/>
              <w:rPr>
                <w:rFonts w:eastAsiaTheme="minorHAnsi"/>
                <w:sz w:val="18"/>
                <w:szCs w:val="18"/>
              </w:rPr>
            </w:pPr>
            <w:r w:rsidRPr="00843550">
              <w:rPr>
                <w:rFonts w:eastAsiaTheme="minorHAnsi"/>
                <w:sz w:val="18"/>
                <w:szCs w:val="18"/>
              </w:rPr>
              <w:t>Mathematics; English Language; Language Arts;</w:t>
            </w:r>
          </w:p>
          <w:p w:rsidR="00843550" w:rsidRPr="00843550" w:rsidRDefault="00843550" w:rsidP="000404F6">
            <w:pPr>
              <w:jc w:val="left"/>
              <w:rPr>
                <w:rFonts w:eastAsiaTheme="minorHAnsi"/>
                <w:sz w:val="18"/>
                <w:szCs w:val="18"/>
              </w:rPr>
            </w:pPr>
            <w:r w:rsidRPr="00843550">
              <w:rPr>
                <w:rFonts w:eastAsiaTheme="minorHAnsi"/>
                <w:sz w:val="18"/>
                <w:szCs w:val="18"/>
              </w:rPr>
              <w:t>Information Technology;</w:t>
            </w:r>
          </w:p>
          <w:p w:rsidR="00843550" w:rsidRPr="00843550" w:rsidRDefault="00843550" w:rsidP="000404F6">
            <w:pPr>
              <w:jc w:val="left"/>
              <w:rPr>
                <w:rFonts w:eastAsiaTheme="minorHAnsi"/>
                <w:sz w:val="18"/>
                <w:szCs w:val="18"/>
              </w:rPr>
            </w:pPr>
            <w:r w:rsidRPr="00843550">
              <w:rPr>
                <w:rFonts w:eastAsiaTheme="minorHAnsi"/>
                <w:sz w:val="18"/>
                <w:szCs w:val="18"/>
              </w:rPr>
              <w:t>Primary/GSAT.</w:t>
            </w: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Special Needs Teachers, Teachers: Science, Mathematics, Special Education, Spanish, Early Childhood; Laboratory Technicians, Computer Technicians, Mathematicians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Electricity and Water</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autoSpaceDE w:val="0"/>
              <w:autoSpaceDN w:val="0"/>
              <w:adjustRightInd w:val="0"/>
              <w:jc w:val="left"/>
              <w:rPr>
                <w:rFonts w:cs="Times New Roman"/>
                <w:sz w:val="18"/>
                <w:szCs w:val="18"/>
              </w:rPr>
            </w:pPr>
            <w:r w:rsidRPr="00843550">
              <w:rPr>
                <w:rFonts w:cs="Times New Roman"/>
                <w:b/>
                <w:bCs/>
                <w:sz w:val="18"/>
                <w:szCs w:val="18"/>
              </w:rPr>
              <w:t xml:space="preserve">Energy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Civil Engineers, Electrical Engineers, Mechanical Engineers, Architects,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Hydrologists/Geologists,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Renewable Energy Technicians, Master Welders and Fabricators, Crane Operators, Solar Energy System Designers, Solar Energy System Installers/ Technicians, Petroleum Engineers, Pipeline Operators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Process Control Technicians, Gas Ship Operators, Sustainability Coordinators,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Energy Manager/Auditor,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Renewable Energy Lawyers </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Hydraulic Engineers, Hydrologists, Environmentalists, Environmental Engineers, Electro-Mechanical Engineers, GIS and Geo-Informatics Technicians, Analysts, Project Managers and Information Technology Professionals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Engineering</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Mechanical Engineers, Engineers: Medical, Biomedical Engineers, Electrical Engineers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 xml:space="preserve">Government Services </w:t>
            </w:r>
          </w:p>
        </w:tc>
        <w:tc>
          <w:tcPr>
            <w:tcW w:w="1445" w:type="pct"/>
          </w:tcPr>
          <w:p w:rsidR="00843550" w:rsidRPr="00843550" w:rsidRDefault="00843550" w:rsidP="000404F6">
            <w:pPr>
              <w:jc w:val="left"/>
              <w:rPr>
                <w:rFonts w:eastAsia="Times New Roman" w:cs="Times New Roman"/>
                <w:sz w:val="18"/>
                <w:szCs w:val="18"/>
              </w:rPr>
            </w:pPr>
            <w:r w:rsidRPr="00843550">
              <w:rPr>
                <w:rFonts w:eastAsia="Times New Roman" w:cs="Arial"/>
                <w:b/>
                <w:sz w:val="18"/>
                <w:szCs w:val="18"/>
              </w:rPr>
              <w:t xml:space="preserve">Officers </w:t>
            </w:r>
            <w:r w:rsidRPr="00843550">
              <w:rPr>
                <w:rFonts w:eastAsia="Times New Roman" w:cs="Arial"/>
                <w:sz w:val="18"/>
                <w:szCs w:val="18"/>
              </w:rPr>
              <w:t>[286  ads]: Security; Medical;  Credit; Delinquency; Returning Residents</w:t>
            </w:r>
          </w:p>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 xml:space="preserve">Delinquency Officers, Cleaners, Personnel Officer, Clerical Worker, Dispatcher, Janitor, Phlebotomist, Resident </w:t>
            </w:r>
            <w:r w:rsidRPr="00843550">
              <w:rPr>
                <w:rFonts w:eastAsiaTheme="minorHAnsi"/>
                <w:sz w:val="18"/>
                <w:szCs w:val="18"/>
              </w:rPr>
              <w:lastRenderedPageBreak/>
              <w:t>Magistrate, Security Guard, Supervisor</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lastRenderedPageBreak/>
              <w:t xml:space="preserve">Financial Services </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Loan officers for inner city communities, CPA Professionals, CFA Managers, Financial Managers, IT Professionals</w:t>
            </w:r>
          </w:p>
          <w:p w:rsidR="00843550" w:rsidRPr="00843550" w:rsidRDefault="00843550" w:rsidP="000404F6">
            <w:pPr>
              <w:jc w:val="left"/>
              <w:rPr>
                <w:rFonts w:eastAsiaTheme="minorHAnsi"/>
                <w:sz w:val="18"/>
                <w:szCs w:val="18"/>
              </w:rPr>
            </w:pP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Health and Medical</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b/>
                <w:sz w:val="18"/>
                <w:szCs w:val="18"/>
              </w:rPr>
            </w:pPr>
            <w:r w:rsidRPr="00843550">
              <w:rPr>
                <w:rFonts w:eastAsiaTheme="minorHAnsi"/>
                <w:b/>
                <w:sz w:val="18"/>
                <w:szCs w:val="18"/>
              </w:rPr>
              <w:t xml:space="preserve">Allied Health Care </w:t>
            </w:r>
          </w:p>
          <w:p w:rsidR="00843550" w:rsidRPr="00843550" w:rsidRDefault="00843550" w:rsidP="000404F6">
            <w:pPr>
              <w:jc w:val="left"/>
              <w:rPr>
                <w:rFonts w:eastAsiaTheme="minorHAnsi"/>
                <w:sz w:val="18"/>
                <w:szCs w:val="18"/>
              </w:rPr>
            </w:pPr>
            <w:r w:rsidRPr="00843550">
              <w:rPr>
                <w:rFonts w:eastAsiaTheme="minorHAnsi"/>
                <w:sz w:val="18"/>
                <w:szCs w:val="18"/>
              </w:rPr>
              <w:t xml:space="preserve">Colon Hydrotherapy/ Colonic Irrigation, Natural Medicine/ Alternative Medicine, Dental Assistant and Technician, Eye Screening Technician, Nursing Aid, Medical Assistance, </w:t>
            </w:r>
          </w:p>
          <w:p w:rsidR="00843550" w:rsidRPr="00843550" w:rsidRDefault="00843550" w:rsidP="000404F6">
            <w:pPr>
              <w:jc w:val="left"/>
              <w:rPr>
                <w:rFonts w:eastAsiaTheme="minorHAnsi"/>
                <w:sz w:val="18"/>
                <w:szCs w:val="18"/>
              </w:rPr>
            </w:pPr>
            <w:r w:rsidRPr="00843550">
              <w:rPr>
                <w:rFonts w:eastAsiaTheme="minorHAnsi"/>
                <w:sz w:val="18"/>
                <w:szCs w:val="18"/>
              </w:rPr>
              <w:t>Geriatric Care, Nutritional Care</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Medical Doctors, Pharmacy Technician, Surgical Technologists, Registered Nurses, Practical Nurses, Special Needs Specialists, Speech Therapists, Audiologists, Psychologists, Radiologists, Dieticians, Phlebotomists, Laboratory Technicians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 xml:space="preserve">Hospitality and Tourism </w:t>
            </w:r>
          </w:p>
        </w:tc>
        <w:tc>
          <w:tcPr>
            <w:tcW w:w="1445" w:type="pct"/>
          </w:tcPr>
          <w:p w:rsidR="00843550" w:rsidRPr="00843550" w:rsidRDefault="00843550" w:rsidP="000404F6">
            <w:pPr>
              <w:jc w:val="left"/>
              <w:rPr>
                <w:rFonts w:eastAsiaTheme="minorHAnsi"/>
                <w:sz w:val="18"/>
                <w:szCs w:val="18"/>
              </w:rPr>
            </w:pPr>
            <w:r w:rsidRPr="00843550">
              <w:rPr>
                <w:rFonts w:eastAsia="Times New Roman" w:cs="Arial"/>
                <w:b/>
                <w:sz w:val="18"/>
                <w:szCs w:val="18"/>
              </w:rPr>
              <w:t>Hospitality Workers</w:t>
            </w:r>
            <w:r w:rsidRPr="00843550">
              <w:rPr>
                <w:rFonts w:eastAsia="Times New Roman" w:cs="Arial"/>
                <w:sz w:val="18"/>
                <w:szCs w:val="18"/>
              </w:rPr>
              <w:t xml:space="preserve"> [331 ads]: Bartenders, Chefs and Cooks, Waiters and Waitresses, Food Servers, Kitchen Stewards</w:t>
            </w:r>
            <w:r w:rsidRPr="00843550">
              <w:rPr>
                <w:rFonts w:eastAsiaTheme="minorHAnsi"/>
                <w:sz w:val="18"/>
                <w:szCs w:val="18"/>
              </w:rPr>
              <w:t xml:space="preserve"> </w:t>
            </w: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Chefs, Sous Chefs, Pastry Chefs, Cooks, Housekeepers, Waiters, Waitresses, Bakers, Deli-bakers, Wine Stewards, Trained Tour Guides, Porters, Waiters, Customer Service, Water Sports, Amateur Actors, Bartenders, Multi-Lingual Staff, Tour Guides, Water Sports, Millwrights, Property Maintenance, Airport Agent, Boutique Manager, Line Position, Social Director, Training Coordinator</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ICTs</w:t>
            </w:r>
          </w:p>
        </w:tc>
        <w:tc>
          <w:tcPr>
            <w:tcW w:w="1445" w:type="pct"/>
          </w:tcPr>
          <w:p w:rsidR="00843550" w:rsidRPr="00843550" w:rsidRDefault="00843550" w:rsidP="000404F6">
            <w:pPr>
              <w:jc w:val="left"/>
              <w:rPr>
                <w:rFonts w:eastAsiaTheme="minorHAnsi"/>
                <w:sz w:val="18"/>
                <w:szCs w:val="18"/>
              </w:rPr>
            </w:pPr>
            <w:r w:rsidRPr="00843550">
              <w:rPr>
                <w:rFonts w:eastAsia="Times New Roman" w:cs="Times New Roman"/>
                <w:sz w:val="18"/>
                <w:szCs w:val="18"/>
              </w:rPr>
              <w:t>Advisory and Security</w:t>
            </w:r>
          </w:p>
        </w:tc>
        <w:tc>
          <w:tcPr>
            <w:tcW w:w="1397" w:type="pct"/>
          </w:tcPr>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Social Network Coordinators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Fiber Optic Termination and Splicing, Mobile Phone Technician , Internet Protocol –TV Technicians, Electronic Device Repair and Maintenance, Networking –CCNA &amp; Wireless training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Programmer/Application Developer, Computer Network Installation and Maintenance, Telecommunication Systems Installation and Maintenance </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Computer Technicians, Information Technology Technicians, Data Operations, Web Designing, Media/Multimedia Personnel, Data Entry Workers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Manufacturing</w:t>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autoSpaceDE w:val="0"/>
              <w:autoSpaceDN w:val="0"/>
              <w:adjustRightInd w:val="0"/>
              <w:jc w:val="left"/>
              <w:rPr>
                <w:rFonts w:cs="Times New Roman"/>
                <w:color w:val="000000"/>
                <w:sz w:val="18"/>
                <w:szCs w:val="18"/>
              </w:rPr>
            </w:pPr>
            <w:r w:rsidRPr="00843550">
              <w:rPr>
                <w:rFonts w:cs="Times New Roman"/>
                <w:b/>
                <w:bCs/>
                <w:color w:val="000000"/>
                <w:sz w:val="18"/>
                <w:szCs w:val="18"/>
              </w:rPr>
              <w:t xml:space="preserve">Agro-Processing </w:t>
            </w:r>
          </w:p>
          <w:p w:rsidR="00843550" w:rsidRPr="00843550" w:rsidRDefault="00843550" w:rsidP="000404F6">
            <w:pPr>
              <w:autoSpaceDE w:val="0"/>
              <w:autoSpaceDN w:val="0"/>
              <w:adjustRightInd w:val="0"/>
              <w:jc w:val="left"/>
              <w:rPr>
                <w:rFonts w:cs="Times New Roman"/>
                <w:color w:val="000000"/>
                <w:sz w:val="18"/>
                <w:szCs w:val="18"/>
              </w:rPr>
            </w:pPr>
            <w:r w:rsidRPr="00843550">
              <w:rPr>
                <w:rFonts w:cs="Times New Roman"/>
                <w:color w:val="000000"/>
                <w:sz w:val="18"/>
                <w:szCs w:val="18"/>
              </w:rPr>
              <w:t xml:space="preserve">Dry Products Inventory Controller, Environmental Specialist, Flavorist/Flavor Delivery Specialist, Food Safety System Management, </w:t>
            </w:r>
          </w:p>
          <w:p w:rsidR="00843550" w:rsidRPr="00843550" w:rsidRDefault="00843550" w:rsidP="000404F6">
            <w:pPr>
              <w:autoSpaceDE w:val="0"/>
              <w:autoSpaceDN w:val="0"/>
              <w:adjustRightInd w:val="0"/>
              <w:jc w:val="left"/>
              <w:rPr>
                <w:rFonts w:cs="Times New Roman"/>
                <w:color w:val="000000"/>
                <w:sz w:val="18"/>
                <w:szCs w:val="18"/>
              </w:rPr>
            </w:pPr>
            <w:r w:rsidRPr="00843550">
              <w:rPr>
                <w:rFonts w:cs="Times New Roman"/>
                <w:color w:val="000000"/>
                <w:sz w:val="18"/>
                <w:szCs w:val="18"/>
              </w:rPr>
              <w:t xml:space="preserve">Healthy Lifestyle Specialist, </w:t>
            </w:r>
          </w:p>
          <w:p w:rsidR="00843550" w:rsidRPr="00843550" w:rsidRDefault="00843550" w:rsidP="000404F6">
            <w:pPr>
              <w:autoSpaceDE w:val="0"/>
              <w:autoSpaceDN w:val="0"/>
              <w:adjustRightInd w:val="0"/>
              <w:jc w:val="left"/>
              <w:rPr>
                <w:rFonts w:cs="Times New Roman"/>
                <w:sz w:val="18"/>
                <w:szCs w:val="18"/>
              </w:rPr>
            </w:pPr>
            <w:r w:rsidRPr="00843550">
              <w:rPr>
                <w:rFonts w:cs="Times New Roman"/>
                <w:color w:val="000000"/>
                <w:sz w:val="18"/>
                <w:szCs w:val="18"/>
              </w:rPr>
              <w:t>HACCP Coordinators, Product Developers, Production/ Quality Managers, S</w:t>
            </w:r>
            <w:r w:rsidRPr="00843550">
              <w:rPr>
                <w:rFonts w:cs="Times New Roman"/>
                <w:sz w:val="18"/>
                <w:szCs w:val="18"/>
              </w:rPr>
              <w:t>anitization Control Personnel, Sauce Manufacture</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Sensory Evaluation Practitioner,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Soy Food Processors,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Form, Filled and Sealed Machine Operators </w:t>
            </w: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 xml:space="preserve">Factory Workers, Artisans, Bearers, Casual Workers </w:t>
            </w:r>
          </w:p>
          <w:p w:rsidR="00843550" w:rsidRPr="00843550" w:rsidRDefault="00843550" w:rsidP="000404F6">
            <w:pPr>
              <w:jc w:val="left"/>
              <w:rPr>
                <w:rFonts w:eastAsiaTheme="minorHAnsi"/>
                <w:sz w:val="18"/>
                <w:szCs w:val="18"/>
              </w:rPr>
            </w:pPr>
          </w:p>
          <w:p w:rsidR="00843550" w:rsidRPr="00843550" w:rsidRDefault="00843550" w:rsidP="000404F6">
            <w:pPr>
              <w:jc w:val="left"/>
              <w:rPr>
                <w:rFonts w:eastAsiaTheme="minorHAnsi"/>
                <w:sz w:val="18"/>
                <w:szCs w:val="18"/>
              </w:rPr>
            </w:pPr>
            <w:r w:rsidRPr="00843550">
              <w:rPr>
                <w:rFonts w:eastAsiaTheme="minorHAnsi"/>
                <w:sz w:val="18"/>
                <w:szCs w:val="18"/>
              </w:rPr>
              <w:t xml:space="preserve">Tool Repairmen, Machinists, Boiler Maintenance Personnel, Plumbers, Furniture Upholsterers, Refrigerator Welder, Electricians, Certified Electrician, Technicians, Plant and Machinery and Maintenance Technicians and Managers, Mechanic, Mechanical Technician, Production Manager, Middle Management, Plant &amp; Machinery Maintenance </w:t>
            </w:r>
            <w:r w:rsidRPr="00843550">
              <w:rPr>
                <w:rFonts w:eastAsiaTheme="minorHAnsi"/>
                <w:sz w:val="18"/>
                <w:szCs w:val="18"/>
              </w:rPr>
              <w:lastRenderedPageBreak/>
              <w:t xml:space="preserve">Manager, Sales Representative Engineers, Industrial Engineers, and Industrial Designers, </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lastRenderedPageBreak/>
              <w:t>Personal Services</w:t>
            </w:r>
          </w:p>
        </w:tc>
        <w:tc>
          <w:tcPr>
            <w:tcW w:w="1445" w:type="pct"/>
          </w:tcPr>
          <w:p w:rsidR="00843550" w:rsidRPr="00843550" w:rsidRDefault="00843550" w:rsidP="000404F6">
            <w:pPr>
              <w:jc w:val="left"/>
              <w:rPr>
                <w:rFonts w:eastAsiaTheme="minorHAnsi"/>
                <w:sz w:val="18"/>
                <w:szCs w:val="18"/>
              </w:rPr>
            </w:pPr>
            <w:r w:rsidRPr="00843550">
              <w:rPr>
                <w:rFonts w:eastAsiaTheme="minorHAnsi"/>
                <w:b/>
                <w:sz w:val="18"/>
                <w:szCs w:val="18"/>
              </w:rPr>
              <w:t>Household Services</w:t>
            </w:r>
            <w:r w:rsidRPr="00843550">
              <w:rPr>
                <w:rFonts w:eastAsiaTheme="minorHAnsi"/>
                <w:sz w:val="18"/>
                <w:szCs w:val="18"/>
              </w:rPr>
              <w:t xml:space="preserve"> [258 ads]:-</w:t>
            </w:r>
          </w:p>
          <w:p w:rsidR="00843550" w:rsidRPr="00843550" w:rsidRDefault="00843550" w:rsidP="000404F6">
            <w:pPr>
              <w:jc w:val="left"/>
              <w:rPr>
                <w:rFonts w:eastAsiaTheme="minorHAnsi"/>
                <w:sz w:val="18"/>
                <w:szCs w:val="18"/>
              </w:rPr>
            </w:pPr>
            <w:r w:rsidRPr="00843550">
              <w:rPr>
                <w:rFonts w:eastAsiaTheme="minorHAnsi"/>
                <w:sz w:val="18"/>
                <w:szCs w:val="18"/>
              </w:rPr>
              <w:t>Domestic Helpers; Babysitters; Housekeepers; Caregivers; Nannies.</w:t>
            </w:r>
          </w:p>
          <w:p w:rsidR="00843550" w:rsidRPr="00843550" w:rsidRDefault="00843550" w:rsidP="000404F6">
            <w:pPr>
              <w:jc w:val="left"/>
              <w:rPr>
                <w:rFonts w:eastAsiaTheme="minorHAnsi"/>
                <w:sz w:val="18"/>
                <w:szCs w:val="18"/>
              </w:rPr>
            </w:pPr>
          </w:p>
          <w:p w:rsidR="00843550" w:rsidRPr="00843550" w:rsidRDefault="00843550" w:rsidP="000404F6">
            <w:pPr>
              <w:jc w:val="left"/>
              <w:rPr>
                <w:rFonts w:eastAsiaTheme="minorHAnsi"/>
                <w:sz w:val="18"/>
                <w:szCs w:val="18"/>
              </w:rPr>
            </w:pPr>
            <w:r w:rsidRPr="00843550">
              <w:rPr>
                <w:rFonts w:eastAsiaTheme="minorHAnsi"/>
                <w:b/>
                <w:sz w:val="18"/>
                <w:szCs w:val="18"/>
              </w:rPr>
              <w:t>Personal Care Specialists</w:t>
            </w:r>
            <w:r w:rsidRPr="00843550">
              <w:rPr>
                <w:rFonts w:eastAsiaTheme="minorHAnsi"/>
                <w:sz w:val="18"/>
                <w:szCs w:val="18"/>
              </w:rPr>
              <w:t xml:space="preserve"> [187 ads]:- Masseuse; Nail Technicians/ Manicurists; Hairdressers; Barbers; Hairstylists.</w:t>
            </w:r>
          </w:p>
        </w:tc>
        <w:tc>
          <w:tcPr>
            <w:tcW w:w="1397" w:type="pct"/>
          </w:tcPr>
          <w:p w:rsidR="00843550" w:rsidRPr="00843550" w:rsidRDefault="00843550" w:rsidP="000404F6">
            <w:pPr>
              <w:autoSpaceDE w:val="0"/>
              <w:autoSpaceDN w:val="0"/>
              <w:adjustRightInd w:val="0"/>
              <w:jc w:val="left"/>
              <w:rPr>
                <w:rFonts w:cs="Times New Roman"/>
                <w:sz w:val="18"/>
                <w:szCs w:val="18"/>
              </w:rPr>
            </w:pPr>
            <w:r w:rsidRPr="00843550">
              <w:rPr>
                <w:rFonts w:cs="Times New Roman"/>
                <w:b/>
                <w:bCs/>
                <w:sz w:val="18"/>
                <w:szCs w:val="18"/>
              </w:rPr>
              <w:t xml:space="preserve">Beauty Care Services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Aromatherapy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Reflexology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Interlocking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Natural Hairstyles and Hair Care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Dancehall/Exotic Hairstyles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Permanent Makeup </w:t>
            </w:r>
          </w:p>
          <w:p w:rsidR="00843550" w:rsidRPr="00843550" w:rsidRDefault="00843550" w:rsidP="000404F6">
            <w:pPr>
              <w:autoSpaceDE w:val="0"/>
              <w:autoSpaceDN w:val="0"/>
              <w:adjustRightInd w:val="0"/>
              <w:jc w:val="left"/>
              <w:rPr>
                <w:rFonts w:cs="Times New Roman"/>
                <w:sz w:val="18"/>
                <w:szCs w:val="18"/>
              </w:rPr>
            </w:pPr>
            <w:r w:rsidRPr="00843550">
              <w:rPr>
                <w:rFonts w:cs="Times New Roman"/>
                <w:sz w:val="18"/>
                <w:szCs w:val="18"/>
              </w:rPr>
              <w:t xml:space="preserve">Tattooing </w:t>
            </w:r>
          </w:p>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Cosmetology, Nail Technology, Hair Styling</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Real Estate Renting and Business Activities</w:t>
            </w:r>
            <w:r w:rsidRPr="00843550">
              <w:rPr>
                <w:rFonts w:eastAsiaTheme="minorHAnsi"/>
                <w:b/>
                <w:sz w:val="22"/>
                <w:szCs w:val="22"/>
              </w:rPr>
              <w:tab/>
            </w:r>
          </w:p>
        </w:tc>
        <w:tc>
          <w:tcPr>
            <w:tcW w:w="1445" w:type="pct"/>
          </w:tcPr>
          <w:p w:rsidR="00843550" w:rsidRPr="00843550" w:rsidRDefault="00843550" w:rsidP="000404F6">
            <w:pPr>
              <w:jc w:val="left"/>
              <w:rPr>
                <w:rFonts w:eastAsiaTheme="minorHAnsi"/>
                <w:sz w:val="18"/>
                <w:szCs w:val="18"/>
              </w:rPr>
            </w:pP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Accounting Officers, Loss Adjuster and Investigator, Mechanic, Customer Service Worker, Contact Centre Operator, Clerical Worker, Fashion Designers and Drapery Makers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Security</w:t>
            </w:r>
          </w:p>
        </w:tc>
        <w:tc>
          <w:tcPr>
            <w:tcW w:w="1445" w:type="pct"/>
          </w:tcPr>
          <w:p w:rsidR="00843550" w:rsidRPr="00843550" w:rsidRDefault="00843550" w:rsidP="000404F6">
            <w:pPr>
              <w:jc w:val="left"/>
              <w:rPr>
                <w:rFonts w:eastAsiaTheme="minorHAnsi"/>
                <w:sz w:val="18"/>
                <w:szCs w:val="18"/>
              </w:rPr>
            </w:pPr>
            <w:r w:rsidRPr="00843550">
              <w:rPr>
                <w:rFonts w:eastAsiaTheme="minorHAnsi"/>
                <w:b/>
                <w:sz w:val="18"/>
                <w:szCs w:val="18"/>
              </w:rPr>
              <w:t>Security Service Personnel</w:t>
            </w:r>
            <w:r w:rsidRPr="00843550">
              <w:rPr>
                <w:rFonts w:eastAsiaTheme="minorHAnsi"/>
                <w:sz w:val="18"/>
                <w:szCs w:val="18"/>
              </w:rPr>
              <w:t xml:space="preserve"> [128 ads]:-</w:t>
            </w:r>
          </w:p>
          <w:p w:rsidR="00843550" w:rsidRPr="00843550" w:rsidRDefault="00843550" w:rsidP="000404F6">
            <w:pPr>
              <w:jc w:val="left"/>
              <w:rPr>
                <w:rFonts w:eastAsiaTheme="minorHAnsi"/>
                <w:sz w:val="18"/>
                <w:szCs w:val="18"/>
              </w:rPr>
            </w:pPr>
            <w:r w:rsidRPr="00843550">
              <w:rPr>
                <w:rFonts w:eastAsiaTheme="minorHAnsi"/>
                <w:sz w:val="18"/>
                <w:szCs w:val="18"/>
              </w:rPr>
              <w:t>Security Officers; Watchmen;</w:t>
            </w:r>
          </w:p>
          <w:p w:rsidR="00843550" w:rsidRPr="00843550" w:rsidRDefault="00843550" w:rsidP="000404F6">
            <w:pPr>
              <w:jc w:val="left"/>
              <w:rPr>
                <w:rFonts w:eastAsiaTheme="minorHAnsi"/>
                <w:sz w:val="18"/>
                <w:szCs w:val="18"/>
              </w:rPr>
            </w:pPr>
            <w:r w:rsidRPr="00843550">
              <w:rPr>
                <w:rFonts w:eastAsiaTheme="minorHAnsi"/>
                <w:sz w:val="18"/>
                <w:szCs w:val="18"/>
              </w:rPr>
              <w:t>Alarm Technicians; Gate Porters; Security Technicians</w:t>
            </w: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Industrial Security Officers (Great Demand), Armed Security Officers</w:t>
            </w:r>
          </w:p>
        </w:tc>
      </w:tr>
      <w:tr w:rsidR="00843550" w:rsidRPr="00843550" w:rsidTr="00843550">
        <w:tblPrEx>
          <w:tblCellMar>
            <w:left w:w="108" w:type="dxa"/>
            <w:right w:w="108" w:type="dxa"/>
          </w:tblCellMar>
        </w:tblPrEx>
        <w:tc>
          <w:tcPr>
            <w:tcW w:w="762" w:type="pct"/>
          </w:tcPr>
          <w:p w:rsidR="00843550" w:rsidRPr="00843550" w:rsidRDefault="00843550" w:rsidP="000404F6">
            <w:pPr>
              <w:jc w:val="left"/>
              <w:rPr>
                <w:rFonts w:eastAsiaTheme="minorHAnsi"/>
                <w:b/>
                <w:sz w:val="22"/>
                <w:szCs w:val="22"/>
              </w:rPr>
            </w:pPr>
            <w:r w:rsidRPr="00843550">
              <w:rPr>
                <w:rFonts w:eastAsiaTheme="minorHAnsi"/>
                <w:b/>
                <w:sz w:val="22"/>
                <w:szCs w:val="22"/>
              </w:rPr>
              <w:t>Transport</w:t>
            </w:r>
          </w:p>
        </w:tc>
        <w:tc>
          <w:tcPr>
            <w:tcW w:w="1445" w:type="pct"/>
          </w:tcPr>
          <w:p w:rsidR="00843550" w:rsidRPr="00843550" w:rsidRDefault="00843550" w:rsidP="000404F6">
            <w:pPr>
              <w:jc w:val="left"/>
              <w:rPr>
                <w:rFonts w:eastAsiaTheme="minorHAnsi"/>
                <w:sz w:val="18"/>
                <w:szCs w:val="18"/>
              </w:rPr>
            </w:pPr>
            <w:r w:rsidRPr="00843550">
              <w:rPr>
                <w:rFonts w:eastAsiaTheme="minorHAnsi"/>
                <w:b/>
                <w:sz w:val="18"/>
                <w:szCs w:val="18"/>
              </w:rPr>
              <w:t>Drivers and Riders</w:t>
            </w:r>
            <w:r w:rsidRPr="00843550">
              <w:rPr>
                <w:rFonts w:eastAsiaTheme="minorHAnsi"/>
                <w:sz w:val="18"/>
                <w:szCs w:val="18"/>
              </w:rPr>
              <w:t xml:space="preserve"> [209 ads]:-</w:t>
            </w:r>
          </w:p>
          <w:p w:rsidR="00843550" w:rsidRPr="00843550" w:rsidRDefault="00843550" w:rsidP="000404F6">
            <w:pPr>
              <w:jc w:val="left"/>
              <w:rPr>
                <w:rFonts w:eastAsiaTheme="minorHAnsi"/>
                <w:sz w:val="18"/>
                <w:szCs w:val="18"/>
              </w:rPr>
            </w:pPr>
            <w:r w:rsidRPr="00843550">
              <w:rPr>
                <w:rFonts w:eastAsiaTheme="minorHAnsi"/>
                <w:sz w:val="18"/>
                <w:szCs w:val="18"/>
              </w:rPr>
              <w:t>Drivers (Taxis and Buses);</w:t>
            </w:r>
          </w:p>
          <w:p w:rsidR="00843550" w:rsidRPr="00843550" w:rsidRDefault="00843550" w:rsidP="000404F6">
            <w:pPr>
              <w:jc w:val="left"/>
              <w:rPr>
                <w:rFonts w:eastAsiaTheme="minorHAnsi"/>
                <w:sz w:val="18"/>
                <w:szCs w:val="18"/>
              </w:rPr>
            </w:pPr>
            <w:r w:rsidRPr="00843550">
              <w:rPr>
                <w:rFonts w:eastAsiaTheme="minorHAnsi"/>
                <w:sz w:val="18"/>
                <w:szCs w:val="18"/>
              </w:rPr>
              <w:t>Bike Riders; Equipment Operators; Forklift Operators;</w:t>
            </w:r>
          </w:p>
          <w:p w:rsidR="00843550" w:rsidRPr="00843550" w:rsidRDefault="00843550" w:rsidP="000404F6">
            <w:pPr>
              <w:jc w:val="left"/>
              <w:rPr>
                <w:rFonts w:eastAsiaTheme="minorHAnsi"/>
                <w:sz w:val="18"/>
                <w:szCs w:val="18"/>
              </w:rPr>
            </w:pPr>
            <w:r w:rsidRPr="00843550">
              <w:rPr>
                <w:rFonts w:eastAsiaTheme="minorHAnsi"/>
                <w:sz w:val="18"/>
                <w:szCs w:val="18"/>
              </w:rPr>
              <w:t>Delivery Contractors.</w:t>
            </w:r>
          </w:p>
        </w:tc>
        <w:tc>
          <w:tcPr>
            <w:tcW w:w="1397" w:type="pct"/>
          </w:tcPr>
          <w:p w:rsidR="00843550" w:rsidRPr="00843550" w:rsidRDefault="00843550" w:rsidP="000404F6">
            <w:pPr>
              <w:jc w:val="left"/>
              <w:rPr>
                <w:rFonts w:eastAsiaTheme="minorHAnsi"/>
                <w:sz w:val="18"/>
                <w:szCs w:val="18"/>
              </w:rPr>
            </w:pPr>
          </w:p>
        </w:tc>
        <w:tc>
          <w:tcPr>
            <w:tcW w:w="1396" w:type="pct"/>
          </w:tcPr>
          <w:p w:rsidR="00843550" w:rsidRPr="00843550" w:rsidRDefault="00843550" w:rsidP="000404F6">
            <w:pPr>
              <w:jc w:val="left"/>
              <w:rPr>
                <w:rFonts w:eastAsiaTheme="minorHAnsi"/>
                <w:sz w:val="18"/>
                <w:szCs w:val="18"/>
              </w:rPr>
            </w:pPr>
            <w:r w:rsidRPr="00843550">
              <w:rPr>
                <w:rFonts w:eastAsiaTheme="minorHAnsi"/>
                <w:sz w:val="18"/>
                <w:szCs w:val="18"/>
              </w:rPr>
              <w:t>Drivers, Port Workers, Porters, Sales, Welding, Bus Mechanics, Accounting Clerks, Customer Service Worker</w:t>
            </w:r>
          </w:p>
        </w:tc>
      </w:tr>
    </w:tbl>
    <w:p w:rsidR="00843550" w:rsidRPr="00843550" w:rsidRDefault="00843550" w:rsidP="00843550">
      <w:pPr>
        <w:spacing w:before="0"/>
        <w:rPr>
          <w:rFonts w:eastAsiaTheme="minorHAnsi"/>
          <w:sz w:val="22"/>
          <w:szCs w:val="22"/>
        </w:rPr>
      </w:pPr>
    </w:p>
    <w:p w:rsidR="00843550" w:rsidRPr="00843550" w:rsidRDefault="00843550" w:rsidP="00843550">
      <w:pPr>
        <w:widowControl w:val="0"/>
        <w:autoSpaceDE w:val="0"/>
        <w:autoSpaceDN w:val="0"/>
        <w:spacing w:before="0" w:after="240" w:line="280" w:lineRule="auto"/>
        <w:rPr>
          <w:rFonts w:cs="Arial"/>
          <w:b/>
          <w:bCs/>
        </w:rPr>
      </w:pPr>
      <w:r w:rsidRPr="00843550">
        <w:rPr>
          <w:rFonts w:eastAsiaTheme="minorHAnsi"/>
          <w:b/>
          <w:sz w:val="22"/>
          <w:szCs w:val="22"/>
        </w:rPr>
        <w:t xml:space="preserve">Table 2: </w:t>
      </w:r>
      <w:r w:rsidRPr="00843550">
        <w:rPr>
          <w:rFonts w:cs="Arial"/>
          <w:b/>
          <w:bCs/>
        </w:rPr>
        <w:t>Skill Sets Required by Industry Group (MLSS)</w:t>
      </w:r>
    </w:p>
    <w:p w:rsidR="00843550" w:rsidRPr="00843550" w:rsidRDefault="00843550" w:rsidP="00843550">
      <w:pPr>
        <w:widowControl w:val="0"/>
        <w:autoSpaceDE w:val="0"/>
        <w:autoSpaceDN w:val="0"/>
        <w:spacing w:before="4" w:after="0" w:line="20" w:lineRule="exact"/>
        <w:ind w:right="696"/>
        <w:rPr>
          <w:rFonts w:cs="Times New Roman"/>
        </w:rPr>
      </w:pPr>
    </w:p>
    <w:tbl>
      <w:tblPr>
        <w:tblW w:w="9720" w:type="dxa"/>
        <w:tblInd w:w="5" w:type="dxa"/>
        <w:tblCellMar>
          <w:top w:w="29" w:type="dxa"/>
          <w:left w:w="29" w:type="dxa"/>
          <w:bottom w:w="29" w:type="dxa"/>
          <w:right w:w="29" w:type="dxa"/>
        </w:tblCellMar>
        <w:tblLook w:val="0000" w:firstRow="0" w:lastRow="0" w:firstColumn="0" w:lastColumn="0" w:noHBand="0" w:noVBand="0"/>
      </w:tblPr>
      <w:tblGrid>
        <w:gridCol w:w="2250"/>
        <w:gridCol w:w="7470"/>
      </w:tblGrid>
      <w:tr w:rsidR="00843550" w:rsidRPr="00843550" w:rsidTr="00843550">
        <w:trPr>
          <w:trHeight w:hRule="exact" w:val="548"/>
          <w:tblHeader/>
        </w:trPr>
        <w:tc>
          <w:tcPr>
            <w:tcW w:w="2250" w:type="dxa"/>
            <w:tcBorders>
              <w:top w:val="single" w:sz="4" w:space="0" w:color="auto"/>
              <w:left w:val="single" w:sz="4" w:space="0" w:color="auto"/>
              <w:bottom w:val="single" w:sz="4"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INDUSTRY</w:t>
            </w:r>
          </w:p>
        </w:tc>
        <w:tc>
          <w:tcPr>
            <w:tcW w:w="7470" w:type="dxa"/>
            <w:tcBorders>
              <w:top w:val="single" w:sz="4" w:space="0" w:color="auto"/>
              <w:left w:val="single" w:sz="9" w:space="0" w:color="auto"/>
              <w:bottom w:val="single" w:sz="4" w:space="0" w:color="auto"/>
              <w:right w:val="single" w:sz="4" w:space="0" w:color="auto"/>
            </w:tcBorders>
          </w:tcPr>
          <w:p w:rsidR="00843550" w:rsidRPr="00843550" w:rsidRDefault="00843550" w:rsidP="00843550">
            <w:pPr>
              <w:widowControl w:val="0"/>
              <w:autoSpaceDE w:val="0"/>
              <w:autoSpaceDN w:val="0"/>
              <w:spacing w:before="0" w:after="0" w:line="240" w:lineRule="auto"/>
              <w:jc w:val="center"/>
              <w:rPr>
                <w:rFonts w:cs="Arial"/>
                <w:b/>
                <w:bCs/>
              </w:rPr>
            </w:pPr>
            <w:r w:rsidRPr="00843550">
              <w:rPr>
                <w:rFonts w:cs="Arial"/>
                <w:b/>
                <w:bCs/>
              </w:rPr>
              <w:t>TYPES OF SKILLS</w:t>
            </w:r>
          </w:p>
          <w:p w:rsidR="00843550" w:rsidRPr="00843550" w:rsidRDefault="00843550" w:rsidP="00843550">
            <w:pPr>
              <w:widowControl w:val="0"/>
              <w:autoSpaceDE w:val="0"/>
              <w:autoSpaceDN w:val="0"/>
              <w:spacing w:before="0" w:after="0" w:line="240" w:lineRule="auto"/>
              <w:jc w:val="center"/>
              <w:rPr>
                <w:rFonts w:cs="Arial"/>
                <w:bCs/>
              </w:rPr>
            </w:pPr>
            <w:r w:rsidRPr="00843550">
              <w:rPr>
                <w:rFonts w:cs="Arial"/>
                <w:bCs/>
              </w:rPr>
              <w:t>(KSAs = Knowledge, Skills and Attributes)</w:t>
            </w:r>
          </w:p>
          <w:p w:rsidR="00843550" w:rsidRPr="00843550" w:rsidRDefault="00843550" w:rsidP="00843550">
            <w:pPr>
              <w:widowControl w:val="0"/>
              <w:autoSpaceDE w:val="0"/>
              <w:autoSpaceDN w:val="0"/>
              <w:spacing w:before="0" w:after="0" w:line="240" w:lineRule="auto"/>
              <w:jc w:val="center"/>
              <w:rPr>
                <w:rFonts w:cs="Arial"/>
                <w:bCs/>
              </w:rPr>
            </w:pPr>
          </w:p>
        </w:tc>
      </w:tr>
      <w:tr w:rsidR="00843550" w:rsidRPr="00843550" w:rsidTr="00843550">
        <w:tc>
          <w:tcPr>
            <w:tcW w:w="2250" w:type="dxa"/>
            <w:tcBorders>
              <w:top w:val="single" w:sz="4"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Agriculture, Forestry and Fishing</w:t>
            </w:r>
          </w:p>
        </w:tc>
        <w:tc>
          <w:tcPr>
            <w:tcW w:w="7470" w:type="dxa"/>
            <w:tcBorders>
              <w:top w:val="single" w:sz="4"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044"/>
                <w:tab w:val="left" w:pos="1629"/>
                <w:tab w:val="left" w:pos="2241"/>
                <w:tab w:val="left" w:pos="3681"/>
                <w:tab w:val="left" w:pos="4590"/>
                <w:tab w:val="left" w:pos="5823"/>
              </w:tabs>
              <w:autoSpaceDE w:val="0"/>
              <w:autoSpaceDN w:val="0"/>
              <w:spacing w:before="36" w:after="0" w:line="194" w:lineRule="auto"/>
              <w:rPr>
                <w:rFonts w:cs="Arial"/>
              </w:rPr>
            </w:pPr>
            <w:r w:rsidRPr="00843550">
              <w:rPr>
                <w:rFonts w:cs="Arial"/>
                <w:spacing w:val="-2"/>
              </w:rPr>
              <w:t xml:space="preserve">KSAs: Driving, Electronics, Disease and Pest Management, Information Technology, Occupational Safety And Health, </w:t>
            </w:r>
            <w:r w:rsidRPr="00843550">
              <w:rPr>
                <w:rFonts w:cs="Arial"/>
              </w:rPr>
              <w:t>Plumbing, Supervisory Management</w:t>
            </w:r>
          </w:p>
          <w:p w:rsidR="00843550" w:rsidRPr="00843550" w:rsidRDefault="00843550" w:rsidP="00843550">
            <w:pPr>
              <w:widowControl w:val="0"/>
              <w:tabs>
                <w:tab w:val="left" w:pos="1044"/>
                <w:tab w:val="left" w:pos="1629"/>
                <w:tab w:val="left" w:pos="2241"/>
                <w:tab w:val="left" w:pos="3681"/>
                <w:tab w:val="left" w:pos="4590"/>
                <w:tab w:val="left" w:pos="5823"/>
              </w:tabs>
              <w:autoSpaceDE w:val="0"/>
              <w:autoSpaceDN w:val="0"/>
              <w:spacing w:before="36" w:after="0" w:line="194" w:lineRule="auto"/>
              <w:rPr>
                <w:rFonts w:cs="Arial"/>
              </w:rPr>
            </w:pPr>
          </w:p>
          <w:p w:rsidR="00843550" w:rsidRPr="00843550" w:rsidRDefault="00843550" w:rsidP="00843550">
            <w:pPr>
              <w:widowControl w:val="0"/>
              <w:tabs>
                <w:tab w:val="left" w:pos="1044"/>
                <w:tab w:val="left" w:pos="1629"/>
                <w:tab w:val="left" w:pos="2241"/>
                <w:tab w:val="left" w:pos="3681"/>
                <w:tab w:val="left" w:pos="4590"/>
                <w:tab w:val="left" w:pos="5823"/>
              </w:tabs>
              <w:autoSpaceDE w:val="0"/>
              <w:autoSpaceDN w:val="0"/>
              <w:spacing w:before="36" w:after="0" w:line="194" w:lineRule="auto"/>
              <w:rPr>
                <w:rFonts w:cs="Arial"/>
              </w:rPr>
            </w:pPr>
            <w:r w:rsidRPr="00843550">
              <w:rPr>
                <w:rFonts w:cs="Arial"/>
                <w:spacing w:val="-2"/>
              </w:rPr>
              <w:t xml:space="preserve">Technical Areas: Equipment Maintenance and Repair, Food Handling, Heavy Machine Operators, Horticulture, Citrus, Potato and Pepper Production, Mechanical Engineering, </w:t>
            </w:r>
            <w:r w:rsidRPr="00843550">
              <w:rPr>
                <w:rFonts w:cs="Arial"/>
              </w:rPr>
              <w:t>Technician, Tractor Driver</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eastAsiaTheme="minorHAnsi" w:cs="Arial"/>
                <w:b/>
              </w:rPr>
              <w:t>Craft and Related Trade Workers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521"/>
                <w:tab w:val="left" w:pos="3870"/>
              </w:tabs>
              <w:autoSpaceDE w:val="0"/>
              <w:autoSpaceDN w:val="0"/>
              <w:spacing w:before="0" w:after="0" w:line="199" w:lineRule="auto"/>
              <w:rPr>
                <w:rFonts w:cs="Arial"/>
                <w:spacing w:val="3"/>
              </w:rPr>
            </w:pPr>
            <w:r w:rsidRPr="00843550">
              <w:rPr>
                <w:rFonts w:cs="Arial"/>
                <w:spacing w:val="-2"/>
              </w:rPr>
              <w:t xml:space="preserve">Technical Areas: </w:t>
            </w:r>
            <w:r w:rsidRPr="00843550">
              <w:rPr>
                <w:rFonts w:eastAsiaTheme="minorHAnsi" w:cs="Arial"/>
              </w:rPr>
              <w:t>Nail Technology, Hair Styling</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Construction</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2007"/>
                <w:tab w:val="left" w:pos="5067"/>
              </w:tabs>
              <w:autoSpaceDE w:val="0"/>
              <w:autoSpaceDN w:val="0"/>
              <w:spacing w:before="36" w:after="0" w:line="199" w:lineRule="auto"/>
              <w:rPr>
                <w:rFonts w:cs="Arial"/>
                <w:spacing w:val="-2"/>
              </w:rPr>
            </w:pPr>
            <w:r w:rsidRPr="00843550">
              <w:rPr>
                <w:rFonts w:cs="Arial"/>
                <w:spacing w:val="-2"/>
              </w:rPr>
              <w:t>KSAs: Computer Literacy, Certified Construction Workers, Information Technology, Customer Service</w:t>
            </w:r>
          </w:p>
          <w:p w:rsidR="00843550" w:rsidRPr="00843550" w:rsidRDefault="00843550" w:rsidP="00843550">
            <w:pPr>
              <w:widowControl w:val="0"/>
              <w:tabs>
                <w:tab w:val="left" w:pos="2007"/>
                <w:tab w:val="left" w:pos="5067"/>
              </w:tabs>
              <w:autoSpaceDE w:val="0"/>
              <w:autoSpaceDN w:val="0"/>
              <w:spacing w:before="36" w:after="0" w:line="199" w:lineRule="auto"/>
              <w:rPr>
                <w:rFonts w:cs="Arial"/>
              </w:rPr>
            </w:pPr>
            <w:r w:rsidRPr="00843550">
              <w:rPr>
                <w:rFonts w:cs="Arial"/>
                <w:spacing w:val="-2"/>
              </w:rPr>
              <w:t xml:space="preserve">Technical Areas: Draftsmen, Drywall Installation, Electrician, Machine Turning, Technology Management, Masonry, Plumbing, Pump Repairs, Counter Top Fabricators of Corian &amp; Granite, Sales, </w:t>
            </w:r>
            <w:r w:rsidRPr="00843550">
              <w:rPr>
                <w:rFonts w:cs="Arial"/>
              </w:rPr>
              <w:t>Tiling, Welding</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Financial and Insurance Services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ind w:right="72"/>
              <w:rPr>
                <w:rFonts w:cs="Arial"/>
              </w:rPr>
            </w:pPr>
            <w:r w:rsidRPr="00843550">
              <w:rPr>
                <w:rFonts w:cs="Arial"/>
                <w:spacing w:val="-2"/>
              </w:rPr>
              <w:t xml:space="preserve">KSAs: </w:t>
            </w:r>
            <w:r w:rsidRPr="00843550">
              <w:rPr>
                <w:rFonts w:cs="Arial"/>
                <w:spacing w:val="2"/>
              </w:rPr>
              <w:t xml:space="preserve">Customer Service, Financing, Marketing, Management, Public Speaking, </w:t>
            </w:r>
            <w:r w:rsidRPr="00843550">
              <w:rPr>
                <w:rFonts w:cs="Arial"/>
              </w:rPr>
              <w:t>Sales</w:t>
            </w:r>
          </w:p>
          <w:p w:rsidR="00843550" w:rsidRPr="00843550" w:rsidRDefault="00843550" w:rsidP="00843550">
            <w:pPr>
              <w:widowControl w:val="0"/>
              <w:autoSpaceDE w:val="0"/>
              <w:autoSpaceDN w:val="0"/>
              <w:spacing w:before="0" w:after="0" w:line="240" w:lineRule="auto"/>
              <w:ind w:right="72"/>
              <w:rPr>
                <w:rFonts w:cs="Arial"/>
              </w:rPr>
            </w:pPr>
            <w:r w:rsidRPr="00843550">
              <w:rPr>
                <w:rFonts w:cs="Arial"/>
                <w:spacing w:val="-2"/>
              </w:rPr>
              <w:t>Occupational Areas: None cited</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Hotels and Restaurants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188"/>
                <w:tab w:val="left" w:pos="2169"/>
                <w:tab w:val="left" w:pos="2952"/>
                <w:tab w:val="left" w:pos="3312"/>
                <w:tab w:val="left" w:pos="4023"/>
                <w:tab w:val="left" w:pos="4545"/>
                <w:tab w:val="left" w:pos="5355"/>
                <w:tab w:val="left" w:pos="6021"/>
              </w:tabs>
              <w:autoSpaceDE w:val="0"/>
              <w:autoSpaceDN w:val="0"/>
              <w:spacing w:before="36" w:after="0" w:line="199" w:lineRule="auto"/>
              <w:rPr>
                <w:rFonts w:cs="Arial"/>
                <w:spacing w:val="-2"/>
              </w:rPr>
            </w:pPr>
            <w:r w:rsidRPr="00843550">
              <w:rPr>
                <w:rFonts w:cs="Arial"/>
                <w:spacing w:val="-2"/>
              </w:rPr>
              <w:t>KSAs: Good Literacy, English Language, Customer Service, Interpersonal Relationships, Biking, Information Technology</w:t>
            </w:r>
          </w:p>
          <w:p w:rsidR="00843550" w:rsidRPr="00843550" w:rsidRDefault="00843550" w:rsidP="00843550">
            <w:pPr>
              <w:widowControl w:val="0"/>
              <w:tabs>
                <w:tab w:val="left" w:pos="1188"/>
                <w:tab w:val="left" w:pos="2169"/>
                <w:tab w:val="left" w:pos="2952"/>
                <w:tab w:val="left" w:pos="3312"/>
                <w:tab w:val="left" w:pos="4023"/>
                <w:tab w:val="left" w:pos="4545"/>
                <w:tab w:val="left" w:pos="5355"/>
                <w:tab w:val="left" w:pos="6021"/>
              </w:tabs>
              <w:autoSpaceDE w:val="0"/>
              <w:autoSpaceDN w:val="0"/>
              <w:spacing w:before="36" w:after="0" w:line="199" w:lineRule="auto"/>
              <w:rPr>
                <w:rFonts w:cs="Arial"/>
                <w:spacing w:val="-2"/>
              </w:rPr>
            </w:pPr>
          </w:p>
          <w:p w:rsidR="00843550" w:rsidRPr="00843550" w:rsidRDefault="00843550" w:rsidP="00843550">
            <w:pPr>
              <w:widowControl w:val="0"/>
              <w:tabs>
                <w:tab w:val="left" w:pos="90"/>
                <w:tab w:val="left" w:pos="2169"/>
                <w:tab w:val="left" w:pos="2952"/>
                <w:tab w:val="left" w:pos="3312"/>
                <w:tab w:val="left" w:pos="4023"/>
                <w:tab w:val="left" w:pos="4554"/>
                <w:tab w:val="left" w:pos="5355"/>
                <w:tab w:val="left" w:pos="6021"/>
              </w:tabs>
              <w:autoSpaceDE w:val="0"/>
              <w:autoSpaceDN w:val="0"/>
              <w:spacing w:before="36" w:after="0" w:line="199" w:lineRule="auto"/>
              <w:rPr>
                <w:rFonts w:cs="Arial"/>
              </w:rPr>
            </w:pPr>
            <w:r w:rsidRPr="00843550">
              <w:rPr>
                <w:rFonts w:cs="Arial"/>
                <w:spacing w:val="-2"/>
              </w:rPr>
              <w:lastRenderedPageBreak/>
              <w:t>Technical Areas:  Advanced Cooking, Baking of Bread and Pastry, Bartending, Beverage Preparation, Culinary, Dining Room Service,  Food Preparation and  Managerial Training, Food Service, Front Desk, Garnishing, Housekeeping,  Life Saving, Maintenance, Middle Management Managerial</w:t>
            </w:r>
            <w:r w:rsidRPr="00843550">
              <w:rPr>
                <w:rFonts w:cs="Arial"/>
                <w:spacing w:val="-2"/>
              </w:rPr>
              <w:tab/>
              <w:t xml:space="preserve">Training, </w:t>
            </w:r>
            <w:r w:rsidRPr="00843550">
              <w:rPr>
                <w:rFonts w:cs="Arial"/>
              </w:rPr>
              <w:t>Landscaping, Spa Service, Water Sports</w:t>
            </w:r>
          </w:p>
        </w:tc>
      </w:tr>
      <w:tr w:rsidR="00843550" w:rsidRPr="00843550" w:rsidTr="00843550">
        <w:trPr>
          <w:trHeight w:val="2163"/>
        </w:trPr>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lastRenderedPageBreak/>
              <w:t>Manufacture</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305"/>
                <w:tab w:val="left" w:pos="1899"/>
                <w:tab w:val="left" w:pos="3105"/>
                <w:tab w:val="left" w:pos="3924"/>
                <w:tab w:val="left" w:pos="4482"/>
                <w:tab w:val="left" w:pos="5895"/>
              </w:tabs>
              <w:autoSpaceDE w:val="0"/>
              <w:autoSpaceDN w:val="0"/>
              <w:spacing w:before="36" w:after="0" w:line="199" w:lineRule="auto"/>
              <w:rPr>
                <w:rFonts w:cs="Arial"/>
                <w:spacing w:val="-2"/>
              </w:rPr>
            </w:pPr>
            <w:r w:rsidRPr="00843550">
              <w:rPr>
                <w:rFonts w:cs="Arial"/>
                <w:spacing w:val="-2"/>
              </w:rPr>
              <w:t>KSAs: Competitive Values and Attitudes, Computer Training, Driving,</w:t>
            </w:r>
            <w:r w:rsidRPr="00843550">
              <w:rPr>
                <w:rFonts w:cs="Arial"/>
                <w:spacing w:val="2"/>
              </w:rPr>
              <w:t xml:space="preserve"> Knowledge Of Fabrics, Language Mastery,</w:t>
            </w:r>
            <w:r w:rsidRPr="00843550">
              <w:rPr>
                <w:rFonts w:cs="Arial"/>
                <w:spacing w:val="-2"/>
              </w:rPr>
              <w:t xml:space="preserve"> Planning and Organization Skills,</w:t>
            </w:r>
            <w:r w:rsidRPr="00843550">
              <w:rPr>
                <w:rFonts w:cs="Arial"/>
                <w:spacing w:val="7"/>
              </w:rPr>
              <w:t xml:space="preserve"> Read Plans, Reading and Writing, Safety in Kitchen,</w:t>
            </w:r>
            <w:r w:rsidRPr="00843550">
              <w:rPr>
                <w:rFonts w:cs="Arial"/>
              </w:rPr>
              <w:t xml:space="preserve"> Technical Skills, Writing &amp; Oral Techniques,</w:t>
            </w:r>
            <w:r w:rsidRPr="00843550">
              <w:rPr>
                <w:rFonts w:cs="Arial"/>
                <w:w w:val="98"/>
              </w:rPr>
              <w:t xml:space="preserve"> Work Ethics,</w:t>
            </w:r>
            <w:r w:rsidRPr="00843550">
              <w:rPr>
                <w:rFonts w:cs="Arial"/>
                <w:spacing w:val="2"/>
              </w:rPr>
              <w:t xml:space="preserve"> Leadership,</w:t>
            </w:r>
          </w:p>
          <w:p w:rsidR="00843550" w:rsidRPr="00843550" w:rsidRDefault="00843550" w:rsidP="00843550">
            <w:pPr>
              <w:widowControl w:val="0"/>
              <w:tabs>
                <w:tab w:val="left" w:pos="1305"/>
                <w:tab w:val="left" w:pos="1899"/>
                <w:tab w:val="left" w:pos="3105"/>
                <w:tab w:val="left" w:pos="3924"/>
                <w:tab w:val="left" w:pos="4482"/>
                <w:tab w:val="left" w:pos="5895"/>
              </w:tabs>
              <w:autoSpaceDE w:val="0"/>
              <w:autoSpaceDN w:val="0"/>
              <w:spacing w:before="36" w:after="0" w:line="199" w:lineRule="auto"/>
              <w:rPr>
                <w:rFonts w:cs="Arial"/>
                <w:spacing w:val="-2"/>
              </w:rPr>
            </w:pPr>
          </w:p>
          <w:p w:rsidR="00843550" w:rsidRPr="00843550" w:rsidRDefault="00843550" w:rsidP="00843550">
            <w:pPr>
              <w:widowControl w:val="0"/>
              <w:tabs>
                <w:tab w:val="left" w:pos="1305"/>
                <w:tab w:val="left" w:pos="1899"/>
                <w:tab w:val="left" w:pos="3105"/>
                <w:tab w:val="left" w:pos="3924"/>
                <w:tab w:val="left" w:pos="4482"/>
                <w:tab w:val="left" w:pos="5895"/>
              </w:tabs>
              <w:autoSpaceDE w:val="0"/>
              <w:autoSpaceDN w:val="0"/>
              <w:spacing w:before="36" w:after="0" w:line="199" w:lineRule="auto"/>
              <w:rPr>
                <w:rFonts w:cs="Arial"/>
                <w:w w:val="98"/>
              </w:rPr>
            </w:pPr>
            <w:r w:rsidRPr="00843550">
              <w:rPr>
                <w:rFonts w:cs="Arial"/>
                <w:spacing w:val="-2"/>
              </w:rPr>
              <w:t xml:space="preserve">Technical Areas:  Accounting, Agro Processing, Baking, Best Manufacturing Practices, Brewing, Cake Decorating, Certified Production Workers, Counter Top Fabricators of Corian &amp; Granite, Customer Service, Designing for Electrician, Electrical, Electronics, Engineering, Finance, Food Processing, Janitorial, </w:t>
            </w:r>
            <w:r w:rsidRPr="00843550">
              <w:rPr>
                <w:rFonts w:cs="Arial"/>
                <w:spacing w:val="2"/>
              </w:rPr>
              <w:t xml:space="preserve">Machine </w:t>
            </w:r>
            <w:r w:rsidRPr="00843550">
              <w:rPr>
                <w:rFonts w:cs="Arial"/>
                <w:spacing w:val="-2"/>
              </w:rPr>
              <w:t xml:space="preserve">Operation, Machine Repair, Managerial, Marketing, Mechanical, Packaging, Paint Mixing, Printing, </w:t>
            </w:r>
            <w:r w:rsidRPr="00843550">
              <w:rPr>
                <w:rFonts w:cs="Arial"/>
                <w:spacing w:val="7"/>
              </w:rPr>
              <w:t xml:space="preserve">Quality Control, </w:t>
            </w:r>
            <w:r w:rsidRPr="00843550">
              <w:rPr>
                <w:rFonts w:cs="Arial"/>
              </w:rPr>
              <w:t>Sales, Website Development</w:t>
            </w:r>
          </w:p>
        </w:tc>
      </w:tr>
      <w:tr w:rsidR="00843550" w:rsidRPr="00843550" w:rsidTr="00843550">
        <w:trPr>
          <w:trHeight w:val="829"/>
        </w:trPr>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Mining and Quarrying</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ascii="Calibri" w:hAnsi="Calibri" w:cs="Arial"/>
                <w:w w:val="99"/>
              </w:rPr>
            </w:pPr>
            <w:r w:rsidRPr="00843550">
              <w:rPr>
                <w:rFonts w:ascii="Calibri" w:hAnsi="Calibri" w:cs="Arial"/>
                <w:spacing w:val="-2"/>
              </w:rPr>
              <w:t xml:space="preserve">KSAs: </w:t>
            </w:r>
            <w:r w:rsidRPr="00843550">
              <w:rPr>
                <w:rFonts w:ascii="Calibri" w:hAnsi="Calibri" w:cs="Arial"/>
                <w:w w:val="99"/>
              </w:rPr>
              <w:t xml:space="preserve">Competitive Welders </w:t>
            </w:r>
          </w:p>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ascii="Calibri" w:hAnsi="Calibri" w:cs="Arial"/>
                <w:spacing w:val="-2"/>
              </w:rPr>
            </w:pPr>
            <w:r w:rsidRPr="00843550">
              <w:rPr>
                <w:rFonts w:cs="Arial"/>
                <w:spacing w:val="-2"/>
              </w:rPr>
              <w:t xml:space="preserve">Technical </w:t>
            </w:r>
            <w:r w:rsidRPr="00843550">
              <w:rPr>
                <w:rFonts w:ascii="Calibri" w:hAnsi="Calibri" w:cs="Arial"/>
                <w:spacing w:val="-2"/>
              </w:rPr>
              <w:t xml:space="preserve">Areas:  </w:t>
            </w:r>
            <w:r w:rsidRPr="00843550">
              <w:rPr>
                <w:rFonts w:ascii="Calibri" w:hAnsi="Calibri" w:cs="Arial"/>
                <w:w w:val="99"/>
              </w:rPr>
              <w:t>Auto Mechanics, Backhoe Operation, Computer Technology, Electrical Welding, Electricians, Millwright, Plant Workers, Supervisor, Tractor Drivers</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eastAsiaTheme="minorHAnsi" w:cs="Arial"/>
                <w:b/>
              </w:rPr>
            </w:pPr>
            <w:r w:rsidRPr="00843550">
              <w:rPr>
                <w:rFonts w:eastAsiaTheme="minorHAnsi" w:cs="Arial"/>
                <w:b/>
              </w:rPr>
              <w:t>Plant and Machine Operators and Assemblers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521"/>
                <w:tab w:val="left" w:pos="3870"/>
              </w:tabs>
              <w:autoSpaceDE w:val="0"/>
              <w:autoSpaceDN w:val="0"/>
              <w:spacing w:before="0" w:after="0" w:line="199" w:lineRule="auto"/>
              <w:rPr>
                <w:rFonts w:cs="Arial"/>
                <w:spacing w:val="-2"/>
              </w:rPr>
            </w:pPr>
          </w:p>
          <w:p w:rsidR="00843550" w:rsidRPr="00843550" w:rsidRDefault="00843550" w:rsidP="00843550">
            <w:pPr>
              <w:widowControl w:val="0"/>
              <w:tabs>
                <w:tab w:val="left" w:pos="1521"/>
                <w:tab w:val="left" w:pos="3870"/>
              </w:tabs>
              <w:autoSpaceDE w:val="0"/>
              <w:autoSpaceDN w:val="0"/>
              <w:spacing w:before="0" w:after="0" w:line="199" w:lineRule="auto"/>
              <w:rPr>
                <w:rFonts w:eastAsiaTheme="minorHAnsi" w:cs="Arial"/>
              </w:rPr>
            </w:pPr>
            <w:r w:rsidRPr="00843550">
              <w:rPr>
                <w:rFonts w:cs="Arial"/>
                <w:spacing w:val="-2"/>
              </w:rPr>
              <w:t xml:space="preserve">Technical Areas: </w:t>
            </w:r>
            <w:r w:rsidRPr="00843550">
              <w:rPr>
                <w:rFonts w:eastAsiaTheme="minorHAnsi" w:cs="Arial"/>
              </w:rPr>
              <w:t xml:space="preserve">Automotive Mechanics, Motor Vehicle Repairmen, </w:t>
            </w:r>
            <w:r w:rsidRPr="00843550">
              <w:rPr>
                <w:rFonts w:cs="Arial"/>
                <w:spacing w:val="2"/>
              </w:rPr>
              <w:t xml:space="preserve">Machine </w:t>
            </w:r>
            <w:r w:rsidRPr="00843550">
              <w:rPr>
                <w:rFonts w:cs="Arial"/>
                <w:spacing w:val="-2"/>
              </w:rPr>
              <w:t>Operation</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Producers of Government Services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eastAsiaTheme="minorHAnsi" w:cs="Arial"/>
                <w:szCs w:val="22"/>
              </w:rPr>
            </w:pPr>
            <w:r w:rsidRPr="00843550">
              <w:rPr>
                <w:rFonts w:cs="Arial"/>
                <w:spacing w:val="-2"/>
              </w:rPr>
              <w:t xml:space="preserve">KSAs: </w:t>
            </w:r>
            <w:r w:rsidRPr="00843550">
              <w:rPr>
                <w:rFonts w:eastAsiaTheme="minorHAnsi" w:cs="Arial"/>
                <w:spacing w:val="-2"/>
                <w:szCs w:val="22"/>
              </w:rPr>
              <w:t xml:space="preserve">Communication, Interpersonal, Competent and </w:t>
            </w:r>
            <w:r w:rsidRPr="00843550">
              <w:rPr>
                <w:rFonts w:eastAsiaTheme="minorHAnsi" w:cs="Arial"/>
                <w:szCs w:val="22"/>
              </w:rPr>
              <w:t>Trustworthy Workers, Computing, Customer Service, Language, Literacy, Managerial,</w:t>
            </w:r>
            <w:r w:rsidRPr="00843550">
              <w:rPr>
                <w:rFonts w:eastAsiaTheme="minorHAnsi" w:cs="Arial"/>
                <w:w w:val="99"/>
                <w:szCs w:val="22"/>
              </w:rPr>
              <w:t xml:space="preserve"> Work Ethics</w:t>
            </w:r>
          </w:p>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cs="Arial"/>
              </w:rPr>
            </w:pPr>
            <w:r w:rsidRPr="00843550">
              <w:rPr>
                <w:rFonts w:cs="Arial"/>
                <w:spacing w:val="-2"/>
              </w:rPr>
              <w:t xml:space="preserve">Occupational Areas:  </w:t>
            </w:r>
            <w:r w:rsidRPr="00843550">
              <w:rPr>
                <w:rFonts w:eastAsiaTheme="minorHAnsi" w:cs="Arial"/>
                <w:spacing w:val="1"/>
                <w:szCs w:val="22"/>
              </w:rPr>
              <w:t xml:space="preserve">Accounting, Analyzing Reports, Art and Craft, Aviation Specialists, Clothing </w:t>
            </w:r>
            <w:r w:rsidRPr="00843550">
              <w:rPr>
                <w:rFonts w:eastAsiaTheme="minorHAnsi" w:cs="Arial"/>
                <w:spacing w:val="-2"/>
                <w:szCs w:val="22"/>
              </w:rPr>
              <w:t xml:space="preserve">And Textile, Sports Coaching, </w:t>
            </w:r>
            <w:r w:rsidRPr="00843550">
              <w:rPr>
                <w:rFonts w:eastAsiaTheme="minorHAnsi" w:cs="Arial"/>
                <w:szCs w:val="22"/>
              </w:rPr>
              <w:t xml:space="preserve">Electrical, Firearms Management, </w:t>
            </w:r>
            <w:r w:rsidRPr="00843550">
              <w:rPr>
                <w:rFonts w:eastAsiaTheme="minorHAnsi" w:cs="Arial"/>
                <w:spacing w:val="2"/>
                <w:szCs w:val="22"/>
              </w:rPr>
              <w:t xml:space="preserve">General Cleaning, Grounds &amp; Maintenance, Home Management, Human Resource, Hydraulic Transmission, Information Technology, International </w:t>
            </w:r>
            <w:r w:rsidRPr="00843550">
              <w:rPr>
                <w:rFonts w:eastAsiaTheme="minorHAnsi" w:cs="Arial"/>
                <w:spacing w:val="-2"/>
                <w:szCs w:val="22"/>
              </w:rPr>
              <w:t xml:space="preserve">Shipping, Investigating, Justice Reform, Laboratory </w:t>
            </w:r>
            <w:r w:rsidRPr="00843550">
              <w:rPr>
                <w:rFonts w:eastAsiaTheme="minorHAnsi" w:cs="Arial"/>
                <w:szCs w:val="22"/>
              </w:rPr>
              <w:t xml:space="preserve">Technician, Marine Specialist, Marketing, </w:t>
            </w:r>
            <w:r w:rsidRPr="00843550">
              <w:rPr>
                <w:rFonts w:eastAsiaTheme="minorHAnsi" w:cs="Arial"/>
                <w:spacing w:val="-4"/>
                <w:szCs w:val="22"/>
              </w:rPr>
              <w:t xml:space="preserve">Medical Technologists, Morticians, Cargo Movement, Nursing, </w:t>
            </w:r>
            <w:r w:rsidRPr="00843550">
              <w:rPr>
                <w:rFonts w:eastAsiaTheme="minorHAnsi" w:cs="Arial"/>
                <w:spacing w:val="-1"/>
                <w:szCs w:val="22"/>
              </w:rPr>
              <w:t xml:space="preserve">Pharmacy Technician, Phlebotomy, Plumbing, Port Worker, Porter, Sales, </w:t>
            </w:r>
            <w:r w:rsidRPr="00843550">
              <w:rPr>
                <w:rFonts w:eastAsiaTheme="minorHAnsi" w:cs="Arial"/>
                <w:w w:val="99"/>
                <w:szCs w:val="22"/>
              </w:rPr>
              <w:t xml:space="preserve">Welding, </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Real Estate Renting and Business Activities</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cs="Arial"/>
                <w:spacing w:val="-2"/>
              </w:rPr>
            </w:pPr>
            <w:r w:rsidRPr="00843550">
              <w:rPr>
                <w:rFonts w:cs="Arial"/>
                <w:spacing w:val="-2"/>
              </w:rPr>
              <w:t xml:space="preserve">KSAs: </w:t>
            </w:r>
            <w:r w:rsidRPr="00843550">
              <w:rPr>
                <w:rFonts w:cs="Arial"/>
              </w:rPr>
              <w:t>Work Ethics</w:t>
            </w:r>
          </w:p>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ascii="Arial" w:eastAsiaTheme="minorHAnsi" w:hAnsi="Arial" w:cs="Arial"/>
                <w:spacing w:val="1"/>
                <w:sz w:val="22"/>
                <w:szCs w:val="22"/>
              </w:rPr>
            </w:pPr>
            <w:r w:rsidRPr="00843550">
              <w:rPr>
                <w:rFonts w:cs="Arial"/>
                <w:spacing w:val="-2"/>
              </w:rPr>
              <w:t>Technical Areas:  Accounting, Art and Craft, Automobile Valuation and Assessment,</w:t>
            </w:r>
            <w:r w:rsidRPr="00843550">
              <w:rPr>
                <w:rFonts w:cs="Arial"/>
                <w:spacing w:val="1"/>
              </w:rPr>
              <w:t xml:space="preserve"> Carpentry, Customer Service, Drama, Fiber Optic Cable Construction and Maintenance, Graphic Arts, Information Technology, Insurance Operation, </w:t>
            </w:r>
            <w:r w:rsidRPr="00843550">
              <w:rPr>
                <w:rFonts w:cs="Arial"/>
                <w:spacing w:val="-2"/>
              </w:rPr>
              <w:t>Lifeguard, Loss Adjustment, Machinery, Managerial, Mechanics, Motor Repair, Painting, Products Selection for Vehicles, Sound and Light</w:t>
            </w:r>
            <w:r w:rsidRPr="00843550">
              <w:rPr>
                <w:rFonts w:cs="Arial"/>
              </w:rPr>
              <w:t xml:space="preserve"> Installation, Supervisory, Technical, Telephone, Welding, </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Transportation</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cs="Arial"/>
              </w:rPr>
            </w:pPr>
            <w:r w:rsidRPr="00843550">
              <w:rPr>
                <w:rFonts w:cs="Arial"/>
                <w:spacing w:val="-2"/>
              </w:rPr>
              <w:t xml:space="preserve">KSAs: </w:t>
            </w:r>
            <w:r w:rsidRPr="00843550">
              <w:rPr>
                <w:rFonts w:cs="Arial"/>
              </w:rPr>
              <w:t>Customer Relations, Road Safety</w:t>
            </w:r>
          </w:p>
          <w:p w:rsidR="00843550" w:rsidRPr="00843550" w:rsidRDefault="00843550" w:rsidP="00843550">
            <w:pPr>
              <w:widowControl w:val="0"/>
              <w:tabs>
                <w:tab w:val="left" w:pos="684"/>
                <w:tab w:val="left" w:pos="1746"/>
                <w:tab w:val="left" w:pos="2340"/>
                <w:tab w:val="left" w:pos="2853"/>
                <w:tab w:val="left" w:pos="3690"/>
                <w:tab w:val="left" w:pos="5967"/>
              </w:tabs>
              <w:autoSpaceDE w:val="0"/>
              <w:autoSpaceDN w:val="0"/>
              <w:spacing w:before="36" w:after="0" w:line="199" w:lineRule="auto"/>
              <w:rPr>
                <w:rFonts w:cs="Arial"/>
                <w:spacing w:val="-2"/>
              </w:rPr>
            </w:pPr>
            <w:r w:rsidRPr="00843550">
              <w:rPr>
                <w:rFonts w:cs="Arial"/>
                <w:spacing w:val="-2"/>
              </w:rPr>
              <w:t xml:space="preserve">Technical Areas:  Transport </w:t>
            </w:r>
            <w:r w:rsidRPr="00843550">
              <w:rPr>
                <w:rFonts w:cs="Arial"/>
              </w:rPr>
              <w:t>Technicians</w:t>
            </w:r>
          </w:p>
        </w:tc>
      </w:tr>
      <w:tr w:rsidR="00843550" w:rsidRPr="00843550" w:rsidTr="00843550">
        <w:tc>
          <w:tcPr>
            <w:tcW w:w="2250" w:type="dxa"/>
            <w:tcBorders>
              <w:top w:val="single" w:sz="9" w:space="0" w:color="auto"/>
              <w:left w:val="single" w:sz="4" w:space="0" w:color="auto"/>
              <w:bottom w:val="single" w:sz="9" w:space="0" w:color="auto"/>
              <w:right w:val="single" w:sz="9" w:space="0" w:color="auto"/>
            </w:tcBorders>
            <w:tcMar>
              <w:top w:w="29" w:type="dxa"/>
              <w:left w:w="29" w:type="dxa"/>
              <w:bottom w:w="29" w:type="dxa"/>
              <w:right w:w="29" w:type="dxa"/>
            </w:tcMar>
          </w:tcPr>
          <w:p w:rsidR="00843550" w:rsidRPr="00843550" w:rsidRDefault="00843550" w:rsidP="00843550">
            <w:pPr>
              <w:widowControl w:val="0"/>
              <w:autoSpaceDE w:val="0"/>
              <w:autoSpaceDN w:val="0"/>
              <w:spacing w:before="0" w:after="0" w:line="240" w:lineRule="auto"/>
              <w:rPr>
                <w:rFonts w:cs="Arial"/>
                <w:b/>
                <w:bCs/>
              </w:rPr>
            </w:pPr>
            <w:r w:rsidRPr="00843550">
              <w:rPr>
                <w:rFonts w:cs="Arial"/>
                <w:b/>
                <w:bCs/>
              </w:rPr>
              <w:t>Wholesale and Retail Trade; Repairs and Installation of Machinery</w:t>
            </w:r>
          </w:p>
        </w:tc>
        <w:tc>
          <w:tcPr>
            <w:tcW w:w="7470" w:type="dxa"/>
            <w:tcBorders>
              <w:top w:val="single" w:sz="9" w:space="0" w:color="auto"/>
              <w:left w:val="single" w:sz="9" w:space="0" w:color="auto"/>
              <w:bottom w:val="single" w:sz="9" w:space="0" w:color="auto"/>
              <w:right w:val="single" w:sz="4" w:space="0" w:color="auto"/>
            </w:tcBorders>
            <w:tcMar>
              <w:top w:w="29" w:type="dxa"/>
              <w:left w:w="29" w:type="dxa"/>
              <w:bottom w:w="29" w:type="dxa"/>
              <w:right w:w="29" w:type="dxa"/>
            </w:tcMar>
          </w:tcPr>
          <w:p w:rsidR="00843550" w:rsidRPr="00843550" w:rsidRDefault="00843550" w:rsidP="00843550">
            <w:pPr>
              <w:widowControl w:val="0"/>
              <w:tabs>
                <w:tab w:val="left" w:pos="1521"/>
                <w:tab w:val="left" w:pos="3870"/>
              </w:tabs>
              <w:autoSpaceDE w:val="0"/>
              <w:autoSpaceDN w:val="0"/>
              <w:spacing w:before="0" w:after="0" w:line="199" w:lineRule="auto"/>
              <w:rPr>
                <w:rFonts w:cs="Arial"/>
                <w:spacing w:val="3"/>
              </w:rPr>
            </w:pPr>
            <w:r w:rsidRPr="00843550">
              <w:rPr>
                <w:rFonts w:cs="Arial"/>
                <w:spacing w:val="-2"/>
              </w:rPr>
              <w:t xml:space="preserve">KSAs: </w:t>
            </w:r>
            <w:r w:rsidRPr="00843550">
              <w:rPr>
                <w:rFonts w:cs="Arial"/>
                <w:spacing w:val="3"/>
              </w:rPr>
              <w:t>Mathematics,</w:t>
            </w:r>
            <w:r w:rsidRPr="00843550">
              <w:rPr>
                <w:rFonts w:cs="Arial"/>
                <w:spacing w:val="-2"/>
              </w:rPr>
              <w:t xml:space="preserve"> Basic Work Ethics,</w:t>
            </w:r>
            <w:r w:rsidRPr="00843550">
              <w:rPr>
                <w:rFonts w:cs="Arial"/>
                <w:spacing w:val="4"/>
              </w:rPr>
              <w:t xml:space="preserve"> Customer Service, Decision Making,</w:t>
            </w:r>
            <w:r w:rsidRPr="00843550">
              <w:rPr>
                <w:rFonts w:cs="Arial"/>
                <w:spacing w:val="-2"/>
              </w:rPr>
              <w:t xml:space="preserve"> Communication, Information Technology,</w:t>
            </w:r>
            <w:r w:rsidRPr="00843550">
              <w:rPr>
                <w:rFonts w:cs="Arial"/>
              </w:rPr>
              <w:t xml:space="preserve"> Management, </w:t>
            </w:r>
            <w:r w:rsidRPr="00843550">
              <w:rPr>
                <w:rFonts w:cs="Arial"/>
                <w:spacing w:val="3"/>
              </w:rPr>
              <w:t xml:space="preserve">Supervisory, Time Management, </w:t>
            </w:r>
            <w:r w:rsidRPr="00843550">
              <w:rPr>
                <w:rFonts w:cs="Arial"/>
              </w:rPr>
              <w:t>Marketing,</w:t>
            </w:r>
            <w:r w:rsidRPr="00843550">
              <w:rPr>
                <w:rFonts w:cs="Arial"/>
                <w:spacing w:val="-2"/>
              </w:rPr>
              <w:t xml:space="preserve"> General Hardware Knowledge, Dispute Resolution, Resource Management,</w:t>
            </w:r>
          </w:p>
          <w:p w:rsidR="00843550" w:rsidRPr="00843550" w:rsidRDefault="00843550" w:rsidP="00843550">
            <w:pPr>
              <w:widowControl w:val="0"/>
              <w:tabs>
                <w:tab w:val="left" w:pos="1521"/>
                <w:tab w:val="left" w:pos="3870"/>
              </w:tabs>
              <w:autoSpaceDE w:val="0"/>
              <w:autoSpaceDN w:val="0"/>
              <w:spacing w:before="0" w:after="0" w:line="199" w:lineRule="auto"/>
              <w:rPr>
                <w:rFonts w:cs="Arial"/>
                <w:spacing w:val="3"/>
              </w:rPr>
            </w:pPr>
          </w:p>
          <w:p w:rsidR="00843550" w:rsidRPr="00843550" w:rsidRDefault="00843550" w:rsidP="00843550">
            <w:pPr>
              <w:widowControl w:val="0"/>
              <w:tabs>
                <w:tab w:val="left" w:pos="1521"/>
                <w:tab w:val="left" w:pos="3870"/>
              </w:tabs>
              <w:autoSpaceDE w:val="0"/>
              <w:autoSpaceDN w:val="0"/>
              <w:spacing w:before="0" w:after="0" w:line="199" w:lineRule="auto"/>
              <w:rPr>
                <w:rFonts w:eastAsiaTheme="minorHAnsi" w:cs="Arial"/>
              </w:rPr>
            </w:pPr>
            <w:r w:rsidRPr="00843550">
              <w:rPr>
                <w:rFonts w:cs="Arial"/>
                <w:spacing w:val="-2"/>
              </w:rPr>
              <w:t xml:space="preserve">Technical Areas Retail:  </w:t>
            </w:r>
            <w:r w:rsidRPr="00843550">
              <w:rPr>
                <w:rFonts w:cs="Arial"/>
                <w:spacing w:val="3"/>
              </w:rPr>
              <w:t xml:space="preserve">Baking, Basic </w:t>
            </w:r>
            <w:r w:rsidRPr="00843550">
              <w:rPr>
                <w:rFonts w:cs="Arial"/>
                <w:spacing w:val="-2"/>
              </w:rPr>
              <w:t xml:space="preserve">Cashier, </w:t>
            </w:r>
            <w:r w:rsidRPr="00843550">
              <w:rPr>
                <w:rFonts w:cs="Arial"/>
                <w:spacing w:val="4"/>
              </w:rPr>
              <w:t xml:space="preserve">Deli </w:t>
            </w:r>
            <w:r w:rsidRPr="00843550">
              <w:rPr>
                <w:rFonts w:cs="Arial"/>
                <w:spacing w:val="-2"/>
              </w:rPr>
              <w:t xml:space="preserve">Baker, Gemologist, </w:t>
            </w:r>
            <w:r w:rsidRPr="00843550">
              <w:rPr>
                <w:rFonts w:cs="Arial"/>
              </w:rPr>
              <w:t xml:space="preserve">Meat Cutting, </w:t>
            </w:r>
            <w:r w:rsidRPr="00843550">
              <w:rPr>
                <w:rFonts w:cs="Arial"/>
                <w:spacing w:val="3"/>
              </w:rPr>
              <w:t xml:space="preserve">Sales Representative, </w:t>
            </w:r>
            <w:r w:rsidRPr="00843550">
              <w:rPr>
                <w:rFonts w:cs="Arial"/>
                <w:spacing w:val="-2"/>
              </w:rPr>
              <w:t xml:space="preserve">Technical Areas </w:t>
            </w:r>
            <w:r w:rsidRPr="00843550">
              <w:rPr>
                <w:rFonts w:cs="Arial"/>
              </w:rPr>
              <w:t xml:space="preserve">Repairs: </w:t>
            </w:r>
            <w:r w:rsidRPr="00843550">
              <w:rPr>
                <w:rFonts w:cs="Arial"/>
                <w:spacing w:val="3"/>
              </w:rPr>
              <w:t xml:space="preserve">Accountant, </w:t>
            </w:r>
            <w:r w:rsidRPr="00843550">
              <w:rPr>
                <w:rFonts w:eastAsiaTheme="minorHAnsi" w:cs="Arial"/>
              </w:rPr>
              <w:t xml:space="preserve">Automotive Mechanics, </w:t>
            </w:r>
            <w:r w:rsidRPr="00843550">
              <w:rPr>
                <w:rFonts w:cs="Arial"/>
                <w:spacing w:val="3"/>
              </w:rPr>
              <w:t xml:space="preserve">Auto Repairs, Auto-Electronics, </w:t>
            </w:r>
            <w:r w:rsidRPr="00843550">
              <w:rPr>
                <w:rFonts w:cs="Arial"/>
                <w:spacing w:val="-2"/>
              </w:rPr>
              <w:t xml:space="preserve">Body Repair, Computer </w:t>
            </w:r>
            <w:r w:rsidRPr="00843550">
              <w:rPr>
                <w:rFonts w:cs="Arial"/>
                <w:spacing w:val="4"/>
              </w:rPr>
              <w:t xml:space="preserve">Diagnostics, Control Systems, </w:t>
            </w:r>
            <w:r w:rsidRPr="00843550">
              <w:rPr>
                <w:rFonts w:cs="Arial"/>
                <w:spacing w:val="-2"/>
              </w:rPr>
              <w:t xml:space="preserve">Elevator Installation, </w:t>
            </w:r>
            <w:r w:rsidRPr="00843550">
              <w:rPr>
                <w:rFonts w:cs="Arial"/>
                <w:spacing w:val="3"/>
              </w:rPr>
              <w:t xml:space="preserve">Equipment, </w:t>
            </w:r>
            <w:r w:rsidRPr="00843550">
              <w:rPr>
                <w:rFonts w:cs="Arial"/>
                <w:spacing w:val="-2"/>
              </w:rPr>
              <w:t>Fork Lift Operator, Front End Loader Operator, Glass Cutting,</w:t>
            </w:r>
            <w:r w:rsidRPr="00843550">
              <w:rPr>
                <w:rFonts w:cs="Arial"/>
              </w:rPr>
              <w:t xml:space="preserve"> Mechanic, Merchandizing,</w:t>
            </w:r>
            <w:r w:rsidRPr="00843550">
              <w:rPr>
                <w:rFonts w:cs="Arial"/>
                <w:spacing w:val="-2"/>
              </w:rPr>
              <w:t xml:space="preserve"> Modern Vibration Analysis, Hydraulics, Infrared Thermograph,</w:t>
            </w:r>
            <w:r w:rsidRPr="00843550">
              <w:rPr>
                <w:rFonts w:cs="Arial"/>
              </w:rPr>
              <w:t xml:space="preserve"> Welding,</w:t>
            </w:r>
            <w:r w:rsidRPr="00843550">
              <w:rPr>
                <w:rFonts w:cs="Arial"/>
                <w:spacing w:val="3"/>
              </w:rPr>
              <w:t xml:space="preserve"> Tire </w:t>
            </w:r>
            <w:r w:rsidRPr="00843550">
              <w:rPr>
                <w:rFonts w:eastAsiaTheme="minorHAnsi" w:cs="Arial"/>
              </w:rPr>
              <w:t>Repairs</w:t>
            </w:r>
            <w:r w:rsidRPr="00843550">
              <w:rPr>
                <w:rFonts w:cs="Arial"/>
              </w:rPr>
              <w:tab/>
            </w:r>
          </w:p>
        </w:tc>
      </w:tr>
    </w:tbl>
    <w:p w:rsidR="00843550" w:rsidRPr="00843550" w:rsidRDefault="00843550" w:rsidP="00843550">
      <w:pPr>
        <w:widowControl w:val="0"/>
        <w:autoSpaceDE w:val="0"/>
        <w:autoSpaceDN w:val="0"/>
        <w:spacing w:before="4" w:after="0" w:line="20" w:lineRule="exact"/>
        <w:ind w:right="696"/>
        <w:rPr>
          <w:rFonts w:cs="Times New Roman"/>
        </w:rPr>
      </w:pPr>
    </w:p>
    <w:p w:rsidR="00843550" w:rsidRPr="00843550" w:rsidRDefault="00843550" w:rsidP="00843550">
      <w:pPr>
        <w:spacing w:before="0" w:after="268" w:line="20" w:lineRule="exact"/>
        <w:rPr>
          <w:rFonts w:eastAsiaTheme="minorHAnsi"/>
          <w:sz w:val="24"/>
          <w:szCs w:val="24"/>
        </w:rPr>
      </w:pPr>
    </w:p>
    <w:p w:rsidR="00843550" w:rsidRPr="00843550" w:rsidRDefault="00843550" w:rsidP="00843550">
      <w:pPr>
        <w:spacing w:before="0"/>
        <w:rPr>
          <w:rFonts w:eastAsiaTheme="minorHAnsi"/>
          <w:sz w:val="22"/>
          <w:szCs w:val="22"/>
        </w:rPr>
      </w:pPr>
      <w:r w:rsidRPr="00843550">
        <w:rPr>
          <w:rFonts w:eastAsiaTheme="minorHAnsi"/>
          <w:sz w:val="22"/>
          <w:szCs w:val="22"/>
        </w:rPr>
        <w:br w:type="page"/>
      </w:r>
    </w:p>
    <w:p w:rsidR="00843550" w:rsidRPr="00843550" w:rsidRDefault="00843550" w:rsidP="000404F6">
      <w:pPr>
        <w:pStyle w:val="Heading3"/>
        <w:spacing w:after="120"/>
      </w:pPr>
      <w:bookmarkStart w:id="45" w:name="_Toc373859845"/>
      <w:bookmarkStart w:id="46" w:name="_Toc374899575"/>
      <w:r w:rsidRPr="00843550">
        <w:lastRenderedPageBreak/>
        <w:t>Overseas Employment Program and Overseas Employment Opportunities</w:t>
      </w:r>
      <w:bookmarkEnd w:id="45"/>
      <w:bookmarkEnd w:id="46"/>
    </w:p>
    <w:p w:rsidR="00843550" w:rsidRPr="00843550" w:rsidRDefault="00843550" w:rsidP="00843550">
      <w:pPr>
        <w:spacing w:before="0"/>
        <w:jc w:val="both"/>
        <w:rPr>
          <w:rFonts w:eastAsiaTheme="minorHAnsi"/>
          <w:sz w:val="22"/>
          <w:szCs w:val="22"/>
        </w:rPr>
      </w:pPr>
      <w:r w:rsidRPr="00843550">
        <w:rPr>
          <w:rFonts w:eastAsiaTheme="minorHAnsi"/>
          <w:sz w:val="22"/>
          <w:szCs w:val="22"/>
        </w:rPr>
        <w:t xml:space="preserve">The MLSS places suitably qualified Jamaicans in seasonal employment in the USA and Canada through its Overseas Employment Program, whose levels are set annually by the respective participating governments. The program consists of the US Farm Work Program; the US Hospitality Program; the Canadian Farm &amp; Factory Workers Program; and the Canadian Hospitality &amp; Skilled Workers Programs. Over 11 thousand participated in recent years, and the number has been increasing for the Canadian Skilled Workers/Hospitality Program and the US Hospitality Program. Under the Canadian Skilled Workers Program there are opportunities for Class 1 Trailer Drivers, Welders, Truck and Transport Mechanics, Heavy Duty Mechanics, Executive Chefs, and Power Line Technicians; all requiring five years’ experience, as well as Cooks and Fast Food Cooks requiring two years’ experience. Overall, males have been the main recipients of employment opportunities in the Overseas Employment Program, accounting for 89 per cent of the total, while the participants in the hospitality programs are about 60 per cent female. Recent reports in The Gleaner newspaper say the port in Kingston is losing a significant number of drivers and maintenance technicians to Canada, and the manufacturers say there is an acute shortage of mechanical engineers. </w:t>
      </w:r>
    </w:p>
    <w:p w:rsidR="00843550" w:rsidRPr="00843550" w:rsidRDefault="00843550" w:rsidP="00843550">
      <w:pPr>
        <w:spacing w:before="0"/>
        <w:rPr>
          <w:rFonts w:eastAsiaTheme="minorHAnsi"/>
          <w:sz w:val="22"/>
          <w:szCs w:val="22"/>
        </w:rPr>
      </w:pPr>
      <w:r w:rsidRPr="00843550">
        <w:rPr>
          <w:rFonts w:eastAsiaTheme="minorHAnsi"/>
          <w:sz w:val="22"/>
          <w:szCs w:val="22"/>
        </w:rPr>
        <w:t>Table 16 shows the jobs in demand for the USA, Canada and the UK.</w:t>
      </w:r>
    </w:p>
    <w:p w:rsidR="00843550" w:rsidRPr="00843550" w:rsidRDefault="00843550" w:rsidP="00843550">
      <w:pPr>
        <w:spacing w:before="0"/>
        <w:jc w:val="center"/>
        <w:rPr>
          <w:rFonts w:eastAsiaTheme="minorHAnsi"/>
          <w:b/>
          <w:sz w:val="22"/>
          <w:szCs w:val="22"/>
        </w:rPr>
      </w:pPr>
      <w:r w:rsidRPr="00843550">
        <w:rPr>
          <w:rFonts w:eastAsiaTheme="minorHAnsi"/>
          <w:b/>
          <w:sz w:val="22"/>
          <w:szCs w:val="22"/>
        </w:rPr>
        <w:t>Table 16: Overseas Employment Opportunities</w:t>
      </w:r>
    </w:p>
    <w:tbl>
      <w:tblPr>
        <w:tblStyle w:val="TableGrid1"/>
        <w:tblW w:w="9576" w:type="dxa"/>
        <w:tblLook w:val="04A0" w:firstRow="1" w:lastRow="0" w:firstColumn="1" w:lastColumn="0" w:noHBand="0" w:noVBand="1"/>
      </w:tblPr>
      <w:tblGrid>
        <w:gridCol w:w="2178"/>
        <w:gridCol w:w="1014"/>
        <w:gridCol w:w="2226"/>
        <w:gridCol w:w="966"/>
        <w:gridCol w:w="2364"/>
        <w:gridCol w:w="828"/>
      </w:tblGrid>
      <w:tr w:rsidR="00843550" w:rsidRPr="00843550" w:rsidTr="00843550">
        <w:trPr>
          <w:trHeight w:val="223"/>
          <w:tblHeader/>
        </w:trPr>
        <w:tc>
          <w:tcPr>
            <w:tcW w:w="3192" w:type="dxa"/>
            <w:gridSpan w:val="2"/>
          </w:tcPr>
          <w:p w:rsidR="00843550" w:rsidRPr="00843550" w:rsidRDefault="00843550" w:rsidP="000404F6">
            <w:pPr>
              <w:spacing w:after="100" w:afterAutospacing="1"/>
              <w:jc w:val="center"/>
              <w:rPr>
                <w:rFonts w:eastAsiaTheme="minorHAnsi"/>
                <w:b/>
                <w:bCs/>
                <w:sz w:val="22"/>
                <w:szCs w:val="22"/>
              </w:rPr>
            </w:pPr>
            <w:r w:rsidRPr="00843550">
              <w:rPr>
                <w:rFonts w:eastAsiaTheme="minorHAnsi"/>
                <w:b/>
                <w:bCs/>
                <w:sz w:val="22"/>
                <w:szCs w:val="22"/>
              </w:rPr>
              <w:t>Projected Top 12 Occupations in the United States</w:t>
            </w:r>
          </w:p>
        </w:tc>
        <w:tc>
          <w:tcPr>
            <w:tcW w:w="3192" w:type="dxa"/>
            <w:gridSpan w:val="2"/>
            <w:shd w:val="clear" w:color="auto" w:fill="auto"/>
          </w:tcPr>
          <w:p w:rsidR="00843550" w:rsidRPr="00843550" w:rsidRDefault="00843550" w:rsidP="00843550">
            <w:pPr>
              <w:jc w:val="center"/>
              <w:rPr>
                <w:rFonts w:eastAsiaTheme="minorHAnsi"/>
                <w:sz w:val="22"/>
                <w:szCs w:val="22"/>
              </w:rPr>
            </w:pPr>
            <w:r w:rsidRPr="00843550">
              <w:rPr>
                <w:rFonts w:ascii="Calibri" w:eastAsia="Calibri" w:hAnsi="Calibri"/>
                <w:b/>
                <w:bCs/>
                <w:sz w:val="22"/>
                <w:szCs w:val="22"/>
              </w:rPr>
              <w:t>Top 16 Occupations in Demand in Canada</w:t>
            </w:r>
          </w:p>
        </w:tc>
        <w:tc>
          <w:tcPr>
            <w:tcW w:w="3192" w:type="dxa"/>
            <w:gridSpan w:val="2"/>
          </w:tcPr>
          <w:p w:rsidR="00843550" w:rsidRPr="00843550" w:rsidRDefault="00843550" w:rsidP="00843550">
            <w:pPr>
              <w:jc w:val="center"/>
              <w:rPr>
                <w:rFonts w:ascii="Calibri" w:eastAsia="Calibri" w:hAnsi="Calibri"/>
                <w:b/>
                <w:bCs/>
                <w:sz w:val="22"/>
                <w:szCs w:val="22"/>
              </w:rPr>
            </w:pPr>
            <w:r w:rsidRPr="00843550">
              <w:rPr>
                <w:rFonts w:ascii="Calibri" w:eastAsia="Calibri" w:hAnsi="Calibri"/>
                <w:b/>
                <w:bCs/>
                <w:sz w:val="22"/>
                <w:szCs w:val="22"/>
              </w:rPr>
              <w:t>10 Most In Demand Jobs for 2013 in the UK</w:t>
            </w:r>
            <w:r w:rsidRPr="00843550">
              <w:rPr>
                <w:rFonts w:ascii="Calibri" w:eastAsia="Calibri" w:hAnsi="Calibri"/>
                <w:b/>
                <w:bCs/>
                <w:sz w:val="22"/>
                <w:szCs w:val="22"/>
                <w:vertAlign w:val="superscript"/>
              </w:rPr>
              <w:footnoteReference w:id="27"/>
            </w:r>
          </w:p>
        </w:tc>
      </w:tr>
      <w:tr w:rsidR="00843550" w:rsidRPr="00843550" w:rsidTr="00843550">
        <w:trPr>
          <w:trHeight w:val="211"/>
        </w:trPr>
        <w:tc>
          <w:tcPr>
            <w:tcW w:w="2178" w:type="dxa"/>
          </w:tcPr>
          <w:p w:rsidR="00843550" w:rsidRPr="00843550" w:rsidRDefault="00843550" w:rsidP="00843550">
            <w:pPr>
              <w:spacing w:after="100" w:afterAutospacing="1"/>
              <w:rPr>
                <w:rFonts w:eastAsiaTheme="minorHAnsi"/>
                <w:b/>
                <w:bCs/>
                <w:sz w:val="22"/>
                <w:szCs w:val="22"/>
              </w:rPr>
            </w:pPr>
            <w:r w:rsidRPr="00843550">
              <w:rPr>
                <w:rFonts w:eastAsiaTheme="minorHAnsi"/>
                <w:b/>
                <w:bCs/>
                <w:sz w:val="22"/>
                <w:szCs w:val="22"/>
              </w:rPr>
              <w:t>Occupations</w:t>
            </w:r>
          </w:p>
        </w:tc>
        <w:tc>
          <w:tcPr>
            <w:tcW w:w="1014" w:type="dxa"/>
          </w:tcPr>
          <w:p w:rsidR="00843550" w:rsidRPr="00843550" w:rsidRDefault="00843550" w:rsidP="00843550">
            <w:pPr>
              <w:spacing w:after="100" w:afterAutospacing="1"/>
              <w:jc w:val="center"/>
              <w:rPr>
                <w:rFonts w:eastAsiaTheme="minorHAnsi"/>
                <w:b/>
                <w:sz w:val="22"/>
                <w:szCs w:val="22"/>
              </w:rPr>
            </w:pPr>
            <w:r w:rsidRPr="00843550">
              <w:rPr>
                <w:rFonts w:eastAsiaTheme="minorHAnsi"/>
                <w:b/>
                <w:sz w:val="18"/>
                <w:szCs w:val="22"/>
              </w:rPr>
              <w:t>% Increase 2010-2020</w:t>
            </w:r>
          </w:p>
        </w:tc>
        <w:tc>
          <w:tcPr>
            <w:tcW w:w="2226" w:type="dxa"/>
            <w:shd w:val="clear" w:color="auto" w:fill="auto"/>
          </w:tcPr>
          <w:p w:rsidR="00843550" w:rsidRPr="00843550" w:rsidRDefault="00843550" w:rsidP="00843550">
            <w:pPr>
              <w:jc w:val="center"/>
              <w:rPr>
                <w:rFonts w:eastAsiaTheme="minorHAnsi"/>
                <w:b/>
                <w:sz w:val="22"/>
                <w:szCs w:val="22"/>
              </w:rPr>
            </w:pPr>
            <w:r w:rsidRPr="00843550">
              <w:rPr>
                <w:rFonts w:eastAsiaTheme="minorHAnsi"/>
                <w:b/>
                <w:bCs/>
                <w:sz w:val="22"/>
                <w:szCs w:val="22"/>
              </w:rPr>
              <w:t>Occupations</w:t>
            </w:r>
          </w:p>
        </w:tc>
        <w:tc>
          <w:tcPr>
            <w:tcW w:w="966" w:type="dxa"/>
            <w:shd w:val="clear" w:color="auto" w:fill="auto"/>
          </w:tcPr>
          <w:p w:rsidR="00843550" w:rsidRPr="00843550" w:rsidRDefault="00843550" w:rsidP="00843550">
            <w:pPr>
              <w:jc w:val="center"/>
              <w:rPr>
                <w:rFonts w:eastAsiaTheme="minorHAnsi"/>
                <w:b/>
                <w:sz w:val="16"/>
                <w:szCs w:val="22"/>
              </w:rPr>
            </w:pPr>
            <w:r w:rsidRPr="00843550">
              <w:rPr>
                <w:rFonts w:eastAsiaTheme="minorHAnsi"/>
                <w:b/>
                <w:sz w:val="16"/>
                <w:szCs w:val="22"/>
              </w:rPr>
              <w:t>% Annual Growth Rate</w:t>
            </w:r>
          </w:p>
          <w:p w:rsidR="00843550" w:rsidRPr="00843550" w:rsidRDefault="00843550" w:rsidP="00843550">
            <w:pPr>
              <w:jc w:val="center"/>
              <w:rPr>
                <w:rFonts w:eastAsiaTheme="minorHAnsi"/>
                <w:b/>
                <w:sz w:val="22"/>
                <w:szCs w:val="22"/>
              </w:rPr>
            </w:pPr>
            <w:r w:rsidRPr="00843550">
              <w:rPr>
                <w:rFonts w:eastAsiaTheme="minorHAnsi"/>
                <w:b/>
                <w:bCs/>
                <w:sz w:val="16"/>
                <w:szCs w:val="22"/>
              </w:rPr>
              <w:t>2011-2020</w:t>
            </w:r>
          </w:p>
        </w:tc>
        <w:tc>
          <w:tcPr>
            <w:tcW w:w="2364" w:type="dxa"/>
          </w:tcPr>
          <w:p w:rsidR="00843550" w:rsidRPr="00843550" w:rsidRDefault="00843550" w:rsidP="00843550">
            <w:pPr>
              <w:jc w:val="center"/>
              <w:rPr>
                <w:rFonts w:ascii="Calibri" w:eastAsia="Calibri" w:hAnsi="Calibri"/>
                <w:b/>
                <w:sz w:val="22"/>
                <w:szCs w:val="22"/>
              </w:rPr>
            </w:pPr>
            <w:r w:rsidRPr="00843550">
              <w:rPr>
                <w:rFonts w:eastAsiaTheme="minorHAnsi"/>
                <w:b/>
                <w:bCs/>
                <w:sz w:val="22"/>
                <w:szCs w:val="22"/>
              </w:rPr>
              <w:t>Occupations</w:t>
            </w:r>
          </w:p>
        </w:tc>
        <w:tc>
          <w:tcPr>
            <w:tcW w:w="828" w:type="dxa"/>
          </w:tcPr>
          <w:p w:rsidR="00843550" w:rsidRPr="00843550" w:rsidRDefault="00843550" w:rsidP="00843550">
            <w:pPr>
              <w:jc w:val="center"/>
              <w:rPr>
                <w:rFonts w:ascii="Calibri" w:eastAsia="Calibri" w:hAnsi="Calibri"/>
                <w:b/>
                <w:sz w:val="22"/>
                <w:szCs w:val="22"/>
              </w:rPr>
            </w:pPr>
            <w:r w:rsidRPr="00843550">
              <w:rPr>
                <w:rFonts w:ascii="Calibri" w:eastAsia="Calibri" w:hAnsi="Calibri"/>
                <w:b/>
                <w:bCs/>
                <w:sz w:val="18"/>
                <w:szCs w:val="22"/>
              </w:rPr>
              <w:t>Growth Since 2010</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Healthcare Support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34.5</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Primary Production Managers</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3.02</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1) Software Developers (Applications and Systems Software)</w:t>
            </w:r>
            <w:r w:rsidRPr="00843550">
              <w:rPr>
                <w:rFonts w:eastAsia="Times New Roman" w:cs="Times New Roman"/>
                <w:sz w:val="22"/>
                <w:szCs w:val="22"/>
              </w:rPr>
              <w:br/>
              <w:t xml:space="preserve">70,872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7%</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Personal Care and Service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26.8</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Underground Miners, Oil &amp; Gas Drillers, etc.</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2.77</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2) Accountants and Auditors</w:t>
            </w:r>
            <w:r w:rsidRPr="00843550">
              <w:rPr>
                <w:rFonts w:eastAsia="Times New Roman" w:cs="Times New Roman"/>
                <w:sz w:val="22"/>
                <w:szCs w:val="22"/>
              </w:rPr>
              <w:br/>
              <w:t xml:space="preserve">37,123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3%</w:t>
            </w:r>
          </w:p>
        </w:tc>
      </w:tr>
      <w:tr w:rsidR="00843550" w:rsidRPr="00843550" w:rsidTr="00843550">
        <w:trPr>
          <w:trHeight w:val="223"/>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Healthcare Practitioners and Technical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25.9</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Physicians, Dentists and Veterinarians</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2.56</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3) Market Research Analysts and Marketing Specialists</w:t>
            </w:r>
            <w:r w:rsidRPr="00843550">
              <w:rPr>
                <w:rFonts w:eastAsia="Times New Roman" w:cs="Times New Roman"/>
                <w:sz w:val="22"/>
                <w:szCs w:val="22"/>
              </w:rPr>
              <w:br/>
              <w:t xml:space="preserve">31,335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10%</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Community and Social Service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24.2</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Human Resources and Business Service Professionals</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2.49</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4) Computer Systems Analysts</w:t>
            </w:r>
            <w:r w:rsidRPr="00843550">
              <w:rPr>
                <w:rFonts w:eastAsia="Times New Roman" w:cs="Times New Roman"/>
                <w:sz w:val="22"/>
                <w:szCs w:val="22"/>
              </w:rPr>
              <w:br/>
              <w:t xml:space="preserve">26,937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5%</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Construction and Extraction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22.2</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Other Occupations in Personal Service</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2.48</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5) Human Resources, Training and Labor Relations Specialists</w:t>
            </w:r>
            <w:r w:rsidRPr="00843550">
              <w:rPr>
                <w:rFonts w:eastAsia="Times New Roman" w:cs="Times New Roman"/>
                <w:sz w:val="22"/>
                <w:szCs w:val="22"/>
              </w:rPr>
              <w:br/>
            </w:r>
            <w:r w:rsidRPr="00843550">
              <w:rPr>
                <w:rFonts w:eastAsia="Times New Roman" w:cs="Times New Roman"/>
                <w:sz w:val="22"/>
                <w:szCs w:val="22"/>
              </w:rPr>
              <w:lastRenderedPageBreak/>
              <w:t xml:space="preserve">22,773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lastRenderedPageBreak/>
              <w:t>5%</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lastRenderedPageBreak/>
              <w:t>Computer and Mathematical Occupations</w:t>
            </w:r>
          </w:p>
        </w:tc>
        <w:tc>
          <w:tcPr>
            <w:tcW w:w="1014" w:type="dxa"/>
          </w:tcPr>
          <w:p w:rsidR="00843550" w:rsidRPr="00843550" w:rsidRDefault="00843550" w:rsidP="000404F6">
            <w:pPr>
              <w:jc w:val="center"/>
              <w:rPr>
                <w:rFonts w:ascii="Calibri" w:eastAsia="Calibri" w:hAnsi="Calibri"/>
                <w:sz w:val="22"/>
                <w:szCs w:val="22"/>
              </w:rPr>
            </w:pPr>
            <w:r w:rsidRPr="00843550">
              <w:rPr>
                <w:rFonts w:ascii="Calibri" w:eastAsia="Calibri" w:hAnsi="Calibri"/>
                <w:sz w:val="22"/>
                <w:szCs w:val="22"/>
              </w:rPr>
              <w:t>22.0</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Supervisors, Mining and Oil and Gas</w:t>
            </w:r>
          </w:p>
        </w:tc>
        <w:tc>
          <w:tcPr>
            <w:tcW w:w="966" w:type="dxa"/>
          </w:tcPr>
          <w:p w:rsidR="00843550" w:rsidRPr="00843550" w:rsidRDefault="00843550" w:rsidP="000404F6">
            <w:pPr>
              <w:jc w:val="center"/>
              <w:rPr>
                <w:rFonts w:eastAsiaTheme="minorHAnsi"/>
                <w:sz w:val="22"/>
                <w:szCs w:val="22"/>
              </w:rPr>
            </w:pPr>
            <w:r w:rsidRPr="00843550">
              <w:rPr>
                <w:rFonts w:eastAsiaTheme="minorHAnsi"/>
                <w:sz w:val="22"/>
                <w:szCs w:val="22"/>
              </w:rPr>
              <w:t>2.39</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6) Network and Computer Systems Administrators</w:t>
            </w:r>
            <w:r w:rsidRPr="00843550">
              <w:rPr>
                <w:rFonts w:eastAsia="Times New Roman" w:cs="Times New Roman"/>
                <w:sz w:val="22"/>
                <w:szCs w:val="22"/>
              </w:rPr>
              <w:br/>
              <w:t>18,626 jobs added since 2010</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5%</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Business and Financial Operations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17.3</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Therapy and Assessment Professionals</w:t>
            </w:r>
          </w:p>
        </w:tc>
        <w:tc>
          <w:tcPr>
            <w:tcW w:w="966" w:type="dxa"/>
          </w:tcPr>
          <w:p w:rsidR="00843550" w:rsidRPr="00843550" w:rsidRDefault="00843550" w:rsidP="00843550">
            <w:pPr>
              <w:jc w:val="center"/>
              <w:rPr>
                <w:rFonts w:eastAsiaTheme="minorHAnsi"/>
                <w:sz w:val="22"/>
                <w:szCs w:val="22"/>
              </w:rPr>
            </w:pPr>
            <w:r w:rsidRPr="00843550">
              <w:rPr>
                <w:rFonts w:eastAsiaTheme="minorHAnsi"/>
                <w:sz w:val="22"/>
                <w:szCs w:val="22"/>
              </w:rPr>
              <w:t>2.22</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7) Sales Representatives (Wholesale and Manufacturing, Technical and Scientific)</w:t>
            </w:r>
            <w:r w:rsidRPr="00843550">
              <w:rPr>
                <w:rFonts w:eastAsia="Times New Roman" w:cs="Times New Roman"/>
                <w:sz w:val="22"/>
                <w:szCs w:val="22"/>
              </w:rPr>
              <w:br/>
              <w:t xml:space="preserve">17,405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4%</w:t>
            </w:r>
          </w:p>
        </w:tc>
      </w:tr>
      <w:tr w:rsidR="00843550" w:rsidRPr="00843550" w:rsidTr="00843550">
        <w:trPr>
          <w:trHeight w:val="223"/>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Life, Physical, and Social Science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15.5</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Mine Service Workers and Operators in Oil</w:t>
            </w:r>
          </w:p>
        </w:tc>
        <w:tc>
          <w:tcPr>
            <w:tcW w:w="966" w:type="dxa"/>
          </w:tcPr>
          <w:p w:rsidR="00843550" w:rsidRPr="00843550" w:rsidRDefault="00843550" w:rsidP="00843550">
            <w:pPr>
              <w:jc w:val="center"/>
              <w:rPr>
                <w:rFonts w:eastAsiaTheme="minorHAnsi"/>
                <w:sz w:val="22"/>
                <w:szCs w:val="22"/>
              </w:rPr>
            </w:pPr>
            <w:r w:rsidRPr="00843550">
              <w:rPr>
                <w:rFonts w:eastAsiaTheme="minorHAnsi"/>
                <w:sz w:val="22"/>
                <w:szCs w:val="22"/>
              </w:rPr>
              <w:t>2.19</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Information Security Analysts, Web Developers and Computer Network Architects</w:t>
            </w:r>
            <w:r w:rsidRPr="00843550">
              <w:rPr>
                <w:rFonts w:eastAsia="Times New Roman" w:cs="Times New Roman"/>
                <w:sz w:val="22"/>
                <w:szCs w:val="22"/>
              </w:rPr>
              <w:br/>
              <w:t xml:space="preserve">15,715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5%</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Education, Training, and Library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15.3</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Photographers, Graphic Arts Technicians, etc.</w:t>
            </w:r>
          </w:p>
        </w:tc>
        <w:tc>
          <w:tcPr>
            <w:tcW w:w="966" w:type="dxa"/>
          </w:tcPr>
          <w:p w:rsidR="00843550" w:rsidRPr="00843550" w:rsidRDefault="00843550" w:rsidP="00843550">
            <w:pPr>
              <w:jc w:val="center"/>
              <w:rPr>
                <w:rFonts w:eastAsiaTheme="minorHAnsi"/>
                <w:sz w:val="22"/>
                <w:szCs w:val="22"/>
              </w:rPr>
            </w:pPr>
            <w:r w:rsidRPr="00843550">
              <w:rPr>
                <w:rFonts w:eastAsiaTheme="minorHAnsi"/>
                <w:sz w:val="22"/>
                <w:szCs w:val="22"/>
              </w:rPr>
              <w:t>2.18</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9) Mechanical Engineers</w:t>
            </w:r>
            <w:r w:rsidRPr="00843550">
              <w:rPr>
                <w:rFonts w:eastAsia="Times New Roman" w:cs="Times New Roman"/>
                <w:sz w:val="22"/>
                <w:szCs w:val="22"/>
              </w:rPr>
              <w:br/>
              <w:t xml:space="preserve">13,847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6%</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Transportation and Material Moving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14.8</w:t>
            </w:r>
          </w:p>
        </w:tc>
        <w:tc>
          <w:tcPr>
            <w:tcW w:w="2226" w:type="dxa"/>
          </w:tcPr>
          <w:p w:rsidR="00843550" w:rsidRPr="00843550" w:rsidRDefault="00843550" w:rsidP="000404F6">
            <w:pPr>
              <w:jc w:val="left"/>
              <w:rPr>
                <w:rFonts w:eastAsiaTheme="minorHAnsi"/>
                <w:bCs/>
                <w:sz w:val="22"/>
                <w:szCs w:val="22"/>
              </w:rPr>
            </w:pPr>
            <w:r w:rsidRPr="00843550">
              <w:rPr>
                <w:rFonts w:eastAsiaTheme="minorHAnsi"/>
                <w:bCs/>
                <w:sz w:val="22"/>
                <w:szCs w:val="22"/>
              </w:rPr>
              <w:t>Nurse Supervisors and Registered Nurses</w:t>
            </w:r>
          </w:p>
        </w:tc>
        <w:tc>
          <w:tcPr>
            <w:tcW w:w="966" w:type="dxa"/>
          </w:tcPr>
          <w:p w:rsidR="00843550" w:rsidRPr="00843550" w:rsidRDefault="00843550" w:rsidP="00843550">
            <w:pPr>
              <w:jc w:val="center"/>
              <w:rPr>
                <w:rFonts w:eastAsiaTheme="minorHAnsi"/>
                <w:sz w:val="22"/>
                <w:szCs w:val="22"/>
              </w:rPr>
            </w:pPr>
            <w:r w:rsidRPr="00843550">
              <w:rPr>
                <w:rFonts w:eastAsiaTheme="minorHAnsi"/>
                <w:sz w:val="22"/>
                <w:szCs w:val="22"/>
              </w:rPr>
              <w:t>2.16</w:t>
            </w:r>
          </w:p>
        </w:tc>
        <w:tc>
          <w:tcPr>
            <w:tcW w:w="2364" w:type="dxa"/>
          </w:tcPr>
          <w:p w:rsidR="00843550" w:rsidRPr="00843550" w:rsidRDefault="00843550" w:rsidP="000404F6">
            <w:pPr>
              <w:spacing w:after="100" w:afterAutospacing="1"/>
              <w:jc w:val="left"/>
              <w:rPr>
                <w:rFonts w:eastAsia="Times New Roman" w:cs="Times New Roman"/>
                <w:sz w:val="22"/>
                <w:szCs w:val="22"/>
              </w:rPr>
            </w:pPr>
            <w:r w:rsidRPr="00843550">
              <w:rPr>
                <w:rFonts w:eastAsia="Times New Roman" w:cs="Times New Roman"/>
                <w:bCs/>
                <w:sz w:val="22"/>
                <w:szCs w:val="22"/>
              </w:rPr>
              <w:t>10) Industrial Engineers</w:t>
            </w:r>
            <w:r w:rsidRPr="00843550">
              <w:rPr>
                <w:rFonts w:eastAsia="Times New Roman" w:cs="Times New Roman"/>
                <w:sz w:val="22"/>
                <w:szCs w:val="22"/>
              </w:rPr>
              <w:br/>
              <w:t xml:space="preserve">12,269 jobs added </w:t>
            </w:r>
          </w:p>
        </w:tc>
        <w:tc>
          <w:tcPr>
            <w:tcW w:w="828" w:type="dxa"/>
          </w:tcPr>
          <w:p w:rsidR="00843550" w:rsidRPr="00843550" w:rsidRDefault="00843550" w:rsidP="00843550">
            <w:pPr>
              <w:spacing w:after="100" w:afterAutospacing="1"/>
              <w:jc w:val="center"/>
              <w:rPr>
                <w:rFonts w:eastAsia="Times New Roman" w:cs="Times New Roman"/>
                <w:bCs/>
                <w:sz w:val="22"/>
                <w:szCs w:val="22"/>
              </w:rPr>
            </w:pPr>
            <w:r w:rsidRPr="00843550">
              <w:rPr>
                <w:rFonts w:eastAsia="Times New Roman" w:cs="Times New Roman"/>
                <w:sz w:val="22"/>
                <w:szCs w:val="22"/>
              </w:rPr>
              <w:t>6%</w:t>
            </w:r>
          </w:p>
        </w:tc>
      </w:tr>
      <w:tr w:rsidR="00843550" w:rsidRPr="00843550" w:rsidTr="00843550">
        <w:trPr>
          <w:trHeight w:val="211"/>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Installation, Maintenance, and Repair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14.7</w:t>
            </w:r>
          </w:p>
        </w:tc>
        <w:tc>
          <w:tcPr>
            <w:tcW w:w="2226" w:type="dxa"/>
          </w:tcPr>
          <w:p w:rsidR="00843550" w:rsidRPr="00843550" w:rsidRDefault="00843550" w:rsidP="000404F6">
            <w:pPr>
              <w:jc w:val="left"/>
              <w:rPr>
                <w:rFonts w:ascii="Calibri" w:eastAsia="Calibri" w:hAnsi="Calibri"/>
                <w:bCs/>
                <w:sz w:val="22"/>
                <w:szCs w:val="22"/>
              </w:rPr>
            </w:pPr>
          </w:p>
        </w:tc>
        <w:tc>
          <w:tcPr>
            <w:tcW w:w="966" w:type="dxa"/>
          </w:tcPr>
          <w:p w:rsidR="00843550" w:rsidRPr="00843550" w:rsidRDefault="00843550" w:rsidP="00843550">
            <w:pPr>
              <w:jc w:val="center"/>
              <w:rPr>
                <w:rFonts w:ascii="Calibri" w:eastAsia="Calibri" w:hAnsi="Calibri"/>
                <w:sz w:val="22"/>
                <w:szCs w:val="22"/>
              </w:rPr>
            </w:pPr>
          </w:p>
        </w:tc>
        <w:tc>
          <w:tcPr>
            <w:tcW w:w="2364" w:type="dxa"/>
          </w:tcPr>
          <w:p w:rsidR="00843550" w:rsidRPr="00843550" w:rsidRDefault="00843550" w:rsidP="00843550">
            <w:pPr>
              <w:rPr>
                <w:rFonts w:ascii="Calibri" w:eastAsia="Calibri" w:hAnsi="Calibri"/>
                <w:sz w:val="22"/>
                <w:szCs w:val="22"/>
              </w:rPr>
            </w:pPr>
          </w:p>
        </w:tc>
        <w:tc>
          <w:tcPr>
            <w:tcW w:w="828" w:type="dxa"/>
          </w:tcPr>
          <w:p w:rsidR="00843550" w:rsidRPr="00843550" w:rsidRDefault="00843550" w:rsidP="00843550">
            <w:pPr>
              <w:jc w:val="center"/>
              <w:rPr>
                <w:rFonts w:ascii="Calibri" w:eastAsia="Calibri" w:hAnsi="Calibri"/>
                <w:sz w:val="22"/>
                <w:szCs w:val="22"/>
              </w:rPr>
            </w:pPr>
          </w:p>
        </w:tc>
      </w:tr>
      <w:tr w:rsidR="00843550" w:rsidRPr="00843550" w:rsidTr="00843550">
        <w:trPr>
          <w:trHeight w:val="398"/>
        </w:trPr>
        <w:tc>
          <w:tcPr>
            <w:tcW w:w="2178" w:type="dxa"/>
          </w:tcPr>
          <w:p w:rsidR="00843550" w:rsidRPr="00843550" w:rsidRDefault="00843550" w:rsidP="000404F6">
            <w:pPr>
              <w:spacing w:after="100" w:afterAutospacing="1"/>
              <w:jc w:val="left"/>
              <w:rPr>
                <w:rFonts w:eastAsiaTheme="minorHAnsi"/>
                <w:bCs/>
                <w:sz w:val="22"/>
                <w:szCs w:val="22"/>
              </w:rPr>
            </w:pPr>
            <w:r w:rsidRPr="00843550">
              <w:rPr>
                <w:rFonts w:eastAsiaTheme="minorHAnsi"/>
                <w:bCs/>
                <w:sz w:val="22"/>
                <w:szCs w:val="22"/>
              </w:rPr>
              <w:t>Arts, Design, Entertainment, Sports, and Media Occupations</w:t>
            </w:r>
          </w:p>
        </w:tc>
        <w:tc>
          <w:tcPr>
            <w:tcW w:w="1014" w:type="dxa"/>
          </w:tcPr>
          <w:p w:rsidR="00843550" w:rsidRPr="00843550" w:rsidRDefault="00843550" w:rsidP="00843550">
            <w:pPr>
              <w:jc w:val="center"/>
              <w:rPr>
                <w:rFonts w:ascii="Calibri" w:eastAsia="Calibri" w:hAnsi="Calibri"/>
                <w:sz w:val="22"/>
                <w:szCs w:val="22"/>
              </w:rPr>
            </w:pPr>
            <w:r w:rsidRPr="00843550">
              <w:rPr>
                <w:rFonts w:ascii="Calibri" w:eastAsia="Calibri" w:hAnsi="Calibri"/>
                <w:sz w:val="22"/>
                <w:szCs w:val="22"/>
              </w:rPr>
              <w:t>12.6</w:t>
            </w:r>
          </w:p>
        </w:tc>
        <w:tc>
          <w:tcPr>
            <w:tcW w:w="2226" w:type="dxa"/>
          </w:tcPr>
          <w:p w:rsidR="00843550" w:rsidRPr="00843550" w:rsidRDefault="00843550" w:rsidP="000404F6">
            <w:pPr>
              <w:jc w:val="left"/>
              <w:rPr>
                <w:rFonts w:ascii="Calibri" w:eastAsia="Calibri" w:hAnsi="Calibri"/>
                <w:bCs/>
                <w:sz w:val="22"/>
                <w:szCs w:val="22"/>
              </w:rPr>
            </w:pPr>
          </w:p>
        </w:tc>
        <w:tc>
          <w:tcPr>
            <w:tcW w:w="966" w:type="dxa"/>
          </w:tcPr>
          <w:p w:rsidR="00843550" w:rsidRPr="00843550" w:rsidRDefault="00843550" w:rsidP="00843550">
            <w:pPr>
              <w:jc w:val="center"/>
              <w:rPr>
                <w:rFonts w:ascii="Calibri" w:eastAsia="Calibri" w:hAnsi="Calibri"/>
                <w:sz w:val="22"/>
                <w:szCs w:val="22"/>
              </w:rPr>
            </w:pPr>
          </w:p>
        </w:tc>
        <w:tc>
          <w:tcPr>
            <w:tcW w:w="2364" w:type="dxa"/>
          </w:tcPr>
          <w:p w:rsidR="00843550" w:rsidRPr="00843550" w:rsidRDefault="00843550" w:rsidP="00843550">
            <w:pPr>
              <w:rPr>
                <w:rFonts w:ascii="Calibri" w:eastAsia="Calibri" w:hAnsi="Calibri"/>
                <w:sz w:val="22"/>
                <w:szCs w:val="22"/>
              </w:rPr>
            </w:pPr>
          </w:p>
        </w:tc>
        <w:tc>
          <w:tcPr>
            <w:tcW w:w="828" w:type="dxa"/>
          </w:tcPr>
          <w:p w:rsidR="00843550" w:rsidRPr="00843550" w:rsidRDefault="00843550" w:rsidP="00843550">
            <w:pPr>
              <w:jc w:val="center"/>
              <w:rPr>
                <w:rFonts w:ascii="Calibri" w:eastAsia="Calibri" w:hAnsi="Calibri"/>
                <w:sz w:val="22"/>
                <w:szCs w:val="22"/>
              </w:rPr>
            </w:pPr>
          </w:p>
        </w:tc>
      </w:tr>
    </w:tbl>
    <w:p w:rsidR="00843550" w:rsidRPr="00843550" w:rsidRDefault="00843550" w:rsidP="00843550">
      <w:pPr>
        <w:spacing w:before="0"/>
        <w:jc w:val="both"/>
        <w:rPr>
          <w:rFonts w:eastAsiaTheme="minorHAnsi"/>
          <w:b/>
          <w:sz w:val="22"/>
          <w:szCs w:val="22"/>
        </w:rPr>
      </w:pPr>
    </w:p>
    <w:p w:rsidR="00843550" w:rsidRPr="00843550" w:rsidRDefault="00843550" w:rsidP="00843550">
      <w:pPr>
        <w:spacing w:before="0"/>
        <w:rPr>
          <w:rFonts w:eastAsiaTheme="minorHAnsi"/>
          <w:b/>
          <w:sz w:val="22"/>
          <w:szCs w:val="22"/>
        </w:rPr>
      </w:pPr>
      <w:r w:rsidRPr="00843550">
        <w:rPr>
          <w:rFonts w:eastAsiaTheme="minorHAnsi"/>
          <w:b/>
          <w:sz w:val="22"/>
          <w:szCs w:val="22"/>
        </w:rPr>
        <w:t>USA Opportunities</w:t>
      </w:r>
    </w:p>
    <w:p w:rsidR="00843550" w:rsidRPr="00843550" w:rsidRDefault="00843550" w:rsidP="00843550">
      <w:pPr>
        <w:spacing w:before="0"/>
        <w:jc w:val="both"/>
        <w:rPr>
          <w:rFonts w:eastAsiaTheme="minorHAnsi"/>
          <w:sz w:val="22"/>
          <w:szCs w:val="22"/>
        </w:rPr>
      </w:pPr>
      <w:r w:rsidRPr="00843550">
        <w:rPr>
          <w:rFonts w:eastAsiaTheme="minorHAnsi"/>
          <w:sz w:val="22"/>
          <w:szCs w:val="22"/>
        </w:rPr>
        <w:t>Career One Stop is sponsored by the U. S. Department of Labor, Employment and Training Administration and reports on both the fastest growing jobs as well as those with the most openings:</w:t>
      </w:r>
      <w:r w:rsidRPr="00843550">
        <w:rPr>
          <w:rFonts w:eastAsiaTheme="minorHAnsi"/>
          <w:sz w:val="22"/>
          <w:szCs w:val="22"/>
          <w:vertAlign w:val="superscript"/>
        </w:rPr>
        <w:footnoteReference w:id="28"/>
      </w:r>
      <w:r w:rsidRPr="00843550">
        <w:rPr>
          <w:rFonts w:eastAsiaTheme="minorHAnsi"/>
          <w:sz w:val="22"/>
          <w:szCs w:val="22"/>
        </w:rPr>
        <w:t xml:space="preserve"> The following lists are for the U.S. job market overall, rather than specified openings for foreign workers.</w:t>
      </w:r>
    </w:p>
    <w:p w:rsidR="00843550" w:rsidRPr="00843550" w:rsidRDefault="00843550" w:rsidP="00843550">
      <w:pPr>
        <w:spacing w:before="0" w:after="0"/>
        <w:jc w:val="both"/>
        <w:rPr>
          <w:rFonts w:eastAsiaTheme="minorHAnsi"/>
          <w:sz w:val="22"/>
          <w:szCs w:val="22"/>
        </w:rPr>
      </w:pPr>
      <w:r w:rsidRPr="00843550">
        <w:rPr>
          <w:rFonts w:eastAsiaTheme="minorHAnsi"/>
          <w:sz w:val="22"/>
          <w:szCs w:val="22"/>
        </w:rPr>
        <w:lastRenderedPageBreak/>
        <w:t xml:space="preserve">USA: Fastest Growing: Personal Care Aides, Home Health Aides, Construction Helpers, Veterinary Technologists, Reinforcing Iron and Rebar Workers, Physical Therapist Assistants, Glaziers, Interpreters and Translators, Medical Secretaries, Brick masons and Block masons, Stone masons, Cement masons and Concrete Finishers, Heating, Air Conditioning, and Refrigeration Mechanics and Installers, Occupational Therapy Aides, </w:t>
      </w:r>
      <w:r w:rsidRPr="00843550">
        <w:rPr>
          <w:rFonts w:eastAsiaTheme="minorHAnsi"/>
          <w:sz w:val="22"/>
          <w:szCs w:val="22"/>
        </w:rPr>
        <w:tab/>
        <w:t>Security and Fire Alarm Systems Installers, Pharmacy Technicians, Mechanical Insulation Workers, Medical Secretaries, Dental Hygienists, Bicycle Repairers, Market Research Analysts and Marketing Specialists, Physical Therapists, Marriage and Family Therapists, Audiologists, and Health Educators</w:t>
      </w:r>
    </w:p>
    <w:p w:rsidR="00843550" w:rsidRPr="00843550" w:rsidRDefault="00843550" w:rsidP="00843550">
      <w:pPr>
        <w:spacing w:before="0"/>
        <w:jc w:val="both"/>
        <w:rPr>
          <w:rFonts w:eastAsiaTheme="minorHAnsi"/>
          <w:sz w:val="22"/>
          <w:szCs w:val="22"/>
        </w:rPr>
      </w:pPr>
    </w:p>
    <w:p w:rsidR="00843550" w:rsidRPr="00843550" w:rsidRDefault="00843550" w:rsidP="00843550">
      <w:pPr>
        <w:spacing w:before="0"/>
        <w:jc w:val="both"/>
        <w:rPr>
          <w:rFonts w:eastAsiaTheme="minorHAnsi"/>
          <w:sz w:val="22"/>
          <w:szCs w:val="22"/>
        </w:rPr>
      </w:pPr>
      <w:r w:rsidRPr="00843550">
        <w:rPr>
          <w:rFonts w:eastAsiaTheme="minorHAnsi"/>
          <w:sz w:val="22"/>
          <w:szCs w:val="22"/>
        </w:rPr>
        <w:t>USA Most Openings: Cashiers, Waiters and Waitresses, Registered Nurses, Combined Food Preparation and Serving Workers, Including Fast Food, Office Clerks, Laborers and Freight, Stock and Material Movers, Customer Service Representatives, Home Health Aides, Janitors and Cleaners, Except Maids and Housekeeping Cleaners, Personal Care Aides, Childcare Workers, Heavy and Tractor-Trailer Truck Drivers</w:t>
      </w:r>
    </w:p>
    <w:p w:rsidR="00843550" w:rsidRPr="00843550" w:rsidRDefault="00843550" w:rsidP="00843550">
      <w:pPr>
        <w:tabs>
          <w:tab w:val="left" w:pos="1475"/>
        </w:tabs>
        <w:spacing w:before="0"/>
        <w:rPr>
          <w:rFonts w:eastAsiaTheme="minorHAnsi"/>
          <w:b/>
          <w:sz w:val="22"/>
          <w:szCs w:val="22"/>
        </w:rPr>
      </w:pPr>
      <w:r w:rsidRPr="00843550">
        <w:rPr>
          <w:rFonts w:eastAsiaTheme="minorHAnsi"/>
          <w:b/>
          <w:sz w:val="22"/>
          <w:szCs w:val="22"/>
        </w:rPr>
        <w:t>Canada Opportunities</w:t>
      </w:r>
      <w:r w:rsidRPr="00843550">
        <w:rPr>
          <w:rFonts w:eastAsiaTheme="minorHAnsi"/>
          <w:b/>
          <w:sz w:val="22"/>
          <w:szCs w:val="22"/>
        </w:rPr>
        <w:tab/>
      </w:r>
    </w:p>
    <w:p w:rsidR="00843550" w:rsidRPr="00843550" w:rsidRDefault="00843550" w:rsidP="00843550">
      <w:pPr>
        <w:tabs>
          <w:tab w:val="left" w:pos="1475"/>
        </w:tabs>
        <w:spacing w:before="0"/>
        <w:jc w:val="both"/>
        <w:rPr>
          <w:rFonts w:eastAsiaTheme="minorHAnsi"/>
          <w:sz w:val="22"/>
          <w:szCs w:val="22"/>
        </w:rPr>
      </w:pPr>
      <w:r w:rsidRPr="00843550">
        <w:rPr>
          <w:rFonts w:eastAsiaTheme="minorHAnsi"/>
          <w:sz w:val="22"/>
          <w:szCs w:val="22"/>
        </w:rPr>
        <w:t>Growing areas include: professional occupations in health; assisting occupations in support of health services; professional occupations in natural and applied sciences; paraprofessional occupations in law, social services, education and religion; professional occupations in business and finance; technical and skilled occupations in health; technical and skilled occupations in art, culture, recreation and sport; and; technical occupations related to natural and applied sciences. The second column contains those 2-digit occupational groupings that are expected growth between 1.0% and 1.4%. they include: skilled sales &amp; service occupations; professional occupations in art &amp; culture; primary industry laborers; professional occupations in social science, education, government services &amp; religion; elemental sales &amp; service occupations; trades helpers, construction laborers &amp; related occupations; management occupations; intermediate sales &amp; service occupations; trades &amp; skilled transport &amp; equipment operators; and; intermediate occupations in transport, equipment operation, installation &amp; maintenance. The third column contains those 2-digit occupational groupings that are expected grow below 1.0%. they are skilled occupations in primary industry; processing, manufacturing and utilities supervisors and skilled operators; skilled administrative and business occupations; laborers in processing, manufacturing and utilities; clerical occupations; intermediate occupations in primary industry; and; processing and manufacturing machine operators and assemblers.</w:t>
      </w:r>
    </w:p>
    <w:p w:rsidR="00843550" w:rsidRPr="00843550" w:rsidRDefault="00843550" w:rsidP="00843550">
      <w:pPr>
        <w:tabs>
          <w:tab w:val="left" w:pos="1475"/>
        </w:tabs>
        <w:spacing w:before="0"/>
        <w:jc w:val="both"/>
        <w:rPr>
          <w:rFonts w:ascii="Calibri" w:eastAsia="Calibri" w:hAnsi="Calibri"/>
          <w:bCs/>
          <w:sz w:val="22"/>
          <w:szCs w:val="22"/>
        </w:rPr>
      </w:pPr>
      <w:r w:rsidRPr="00843550">
        <w:rPr>
          <w:rFonts w:eastAsiaTheme="minorHAnsi"/>
          <w:sz w:val="22"/>
          <w:szCs w:val="22"/>
        </w:rPr>
        <w:t xml:space="preserve">In Demand Top 16: </w:t>
      </w:r>
      <w:r w:rsidRPr="00843550">
        <w:rPr>
          <w:rFonts w:ascii="Calibri" w:eastAsia="Calibri" w:hAnsi="Calibri"/>
          <w:bCs/>
          <w:sz w:val="22"/>
          <w:szCs w:val="22"/>
        </w:rPr>
        <w:t>Petroleum engineer, Electrical &amp; telecommunications contactor, Architect, Health policy specialist, Data analyst, Chemist &amp; chemical engineer, Economic development specialist, Nursing supervisor, Construction manager, Respiratory therapist, Transport industry manager, Lawyer, Electrical power line and cable worker, Health, environment &amp; occupational safety inspector, Mechanical engineer, and Education policy specialist.</w:t>
      </w:r>
      <w:r w:rsidRPr="00843550">
        <w:rPr>
          <w:rFonts w:ascii="Calibri" w:eastAsia="Calibri" w:hAnsi="Calibri"/>
          <w:bCs/>
          <w:sz w:val="22"/>
          <w:szCs w:val="22"/>
          <w:vertAlign w:val="superscript"/>
        </w:rPr>
        <w:footnoteReference w:id="29"/>
      </w:r>
    </w:p>
    <w:p w:rsidR="00843550" w:rsidRPr="00843550" w:rsidRDefault="00843550" w:rsidP="00843550">
      <w:pPr>
        <w:spacing w:before="0"/>
        <w:jc w:val="both"/>
        <w:rPr>
          <w:rFonts w:eastAsiaTheme="minorHAnsi"/>
          <w:b/>
          <w:sz w:val="22"/>
          <w:szCs w:val="22"/>
        </w:rPr>
      </w:pPr>
      <w:r w:rsidRPr="00843550">
        <w:rPr>
          <w:rFonts w:eastAsiaTheme="minorHAnsi"/>
          <w:b/>
          <w:sz w:val="22"/>
          <w:szCs w:val="22"/>
        </w:rPr>
        <w:lastRenderedPageBreak/>
        <w:t>United Kingdom Opportunities</w:t>
      </w:r>
    </w:p>
    <w:p w:rsidR="00843550" w:rsidRPr="00843550" w:rsidRDefault="00843550" w:rsidP="00843550">
      <w:pPr>
        <w:spacing w:before="0"/>
        <w:rPr>
          <w:rFonts w:ascii="Calibri" w:eastAsia="Calibri" w:hAnsi="Calibri"/>
          <w:color w:val="1F497D" w:themeColor="text2"/>
          <w:sz w:val="22"/>
          <w:szCs w:val="22"/>
        </w:rPr>
      </w:pPr>
      <w:r w:rsidRPr="00843550">
        <w:rPr>
          <w:rFonts w:eastAsiaTheme="minorHAnsi"/>
          <w:sz w:val="22"/>
          <w:szCs w:val="22"/>
        </w:rPr>
        <w:t xml:space="preserve">Top 10 Growing Jobs in the United Kingdom: </w:t>
      </w:r>
      <w:r w:rsidRPr="00843550">
        <w:rPr>
          <w:rFonts w:ascii="Calibri" w:eastAsia="Calibri" w:hAnsi="Calibri"/>
          <w:sz w:val="22"/>
          <w:szCs w:val="22"/>
        </w:rPr>
        <w:t>Human Resource Managers, Construction Workers, Public Relations Professionals, Teachers, Midwifery, IT Consultants, Nursing, Accounting, Oil Workers, and Market Researchers.</w:t>
      </w:r>
      <w:r w:rsidRPr="00843550">
        <w:rPr>
          <w:rFonts w:ascii="Calibri" w:eastAsia="Calibri" w:hAnsi="Calibri"/>
          <w:sz w:val="22"/>
          <w:szCs w:val="22"/>
          <w:vertAlign w:val="superscript"/>
        </w:rPr>
        <w:footnoteReference w:id="30"/>
      </w:r>
    </w:p>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sz w:val="22"/>
          <w:szCs w:val="22"/>
        </w:rPr>
      </w:pPr>
    </w:p>
    <w:p w:rsidR="00843550" w:rsidRPr="00843550" w:rsidRDefault="00843550" w:rsidP="00843550">
      <w:pPr>
        <w:spacing w:before="0"/>
        <w:rPr>
          <w:rFonts w:eastAsiaTheme="minorHAnsi"/>
          <w:sz w:val="22"/>
          <w:szCs w:val="22"/>
        </w:rPr>
      </w:pPr>
      <w:r w:rsidRPr="00843550">
        <w:rPr>
          <w:rFonts w:eastAsiaTheme="minorHAnsi"/>
          <w:sz w:val="22"/>
          <w:szCs w:val="22"/>
        </w:rPr>
        <w:br w:type="page"/>
      </w:r>
    </w:p>
    <w:p w:rsidR="00843550" w:rsidRPr="00843550" w:rsidRDefault="00843550" w:rsidP="00843550">
      <w:pPr>
        <w:spacing w:before="0"/>
        <w:rPr>
          <w:rFonts w:eastAsiaTheme="minorHAnsi"/>
          <w:sz w:val="22"/>
          <w:szCs w:val="22"/>
        </w:rPr>
        <w:sectPr w:rsidR="00843550" w:rsidRPr="00843550" w:rsidSect="00843550">
          <w:type w:val="continuous"/>
          <w:pgSz w:w="12240" w:h="15840"/>
          <w:pgMar w:top="1260" w:right="1440" w:bottom="1440" w:left="1440" w:header="720" w:footer="720" w:gutter="0"/>
          <w:cols w:space="720"/>
          <w:docGrid w:linePitch="360"/>
        </w:sectPr>
      </w:pPr>
    </w:p>
    <w:p w:rsidR="00843550" w:rsidRPr="00843550" w:rsidRDefault="00843550" w:rsidP="000404F6">
      <w:pPr>
        <w:pStyle w:val="Heading2"/>
      </w:pPr>
      <w:bookmarkStart w:id="47" w:name="_Toc374899576"/>
      <w:r w:rsidRPr="00843550">
        <w:lastRenderedPageBreak/>
        <w:t>Annex 4</w:t>
      </w:r>
      <w:r w:rsidR="000404F6">
        <w:t xml:space="preserve">: </w:t>
      </w:r>
      <w:r w:rsidRPr="00843550">
        <w:t>Inventory of Post-Secondary Education &amp; Training Providers by Parish</w:t>
      </w:r>
      <w:r w:rsidRPr="00843550">
        <w:rPr>
          <w:vertAlign w:val="superscript"/>
        </w:rPr>
        <w:footnoteReference w:id="31"/>
      </w:r>
      <w:bookmarkEnd w:id="47"/>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2851"/>
        <w:gridCol w:w="3869"/>
        <w:gridCol w:w="2520"/>
        <w:gridCol w:w="631"/>
        <w:gridCol w:w="629"/>
        <w:gridCol w:w="811"/>
        <w:gridCol w:w="1260"/>
      </w:tblGrid>
      <w:tr w:rsidR="00843550" w:rsidRPr="00843550" w:rsidTr="00843550">
        <w:trPr>
          <w:trHeight w:val="288"/>
          <w:tblHeader/>
        </w:trPr>
        <w:tc>
          <w:tcPr>
            <w:tcW w:w="161" w:type="pct"/>
            <w:shd w:val="clear" w:color="000000" w:fill="FFFFFF"/>
            <w:noWrap/>
            <w:tcMar>
              <w:left w:w="29" w:type="dxa"/>
              <w:right w:w="29" w:type="dxa"/>
            </w:tcMar>
          </w:tcPr>
          <w:p w:rsidR="00843550" w:rsidRPr="00843550" w:rsidRDefault="00843550" w:rsidP="00843550">
            <w:pPr>
              <w:tabs>
                <w:tab w:val="left" w:pos="-18"/>
              </w:tabs>
              <w:spacing w:before="0" w:after="0" w:line="240" w:lineRule="auto"/>
              <w:jc w:val="center"/>
              <w:rPr>
                <w:rFonts w:eastAsia="Times New Roman" w:cs="Arial"/>
                <w:b/>
              </w:rPr>
            </w:pPr>
            <w:r w:rsidRPr="00843550">
              <w:rPr>
                <w:rFonts w:eastAsia="Times New Roman" w:cs="Arial"/>
                <w:b/>
              </w:rPr>
              <w:t>#</w:t>
            </w:r>
          </w:p>
        </w:tc>
        <w:tc>
          <w:tcPr>
            <w:tcW w:w="1097" w:type="pct"/>
            <w:shd w:val="clear" w:color="000000" w:fill="FFFFFF"/>
            <w:noWrap/>
          </w:tcPr>
          <w:p w:rsidR="00843550" w:rsidRPr="00843550" w:rsidRDefault="00843550" w:rsidP="00843550">
            <w:pPr>
              <w:spacing w:before="0" w:after="0" w:line="240" w:lineRule="auto"/>
              <w:rPr>
                <w:rFonts w:eastAsia="Times New Roman" w:cs="Arial"/>
                <w:b/>
              </w:rPr>
            </w:pPr>
            <w:r w:rsidRPr="00843550">
              <w:rPr>
                <w:rFonts w:eastAsia="Times New Roman" w:cs="Arial"/>
                <w:b/>
              </w:rPr>
              <w:t xml:space="preserve">Parish and Name and Location </w:t>
            </w:r>
          </w:p>
        </w:tc>
        <w:tc>
          <w:tcPr>
            <w:tcW w:w="1489" w:type="pct"/>
            <w:shd w:val="clear" w:color="auto" w:fill="auto"/>
            <w:noWrap/>
          </w:tcPr>
          <w:p w:rsidR="00843550" w:rsidRPr="00843550" w:rsidRDefault="00843550" w:rsidP="00843550">
            <w:pPr>
              <w:spacing w:before="0" w:after="0" w:line="240" w:lineRule="auto"/>
              <w:rPr>
                <w:rFonts w:eastAsia="Times New Roman" w:cs="Arial"/>
                <w:b/>
              </w:rPr>
            </w:pPr>
            <w:r w:rsidRPr="00843550">
              <w:rPr>
                <w:rFonts w:eastAsia="Times New Roman" w:cs="Arial"/>
                <w:b/>
              </w:rPr>
              <w:t xml:space="preserve">Courses Offered </w:t>
            </w:r>
          </w:p>
        </w:tc>
        <w:tc>
          <w:tcPr>
            <w:tcW w:w="970" w:type="pct"/>
            <w:shd w:val="clear" w:color="auto" w:fill="auto"/>
          </w:tcPr>
          <w:p w:rsidR="00843550" w:rsidRPr="00843550" w:rsidRDefault="00843550" w:rsidP="00843550">
            <w:pPr>
              <w:spacing w:before="0" w:after="0" w:line="240" w:lineRule="auto"/>
              <w:rPr>
                <w:rFonts w:eastAsia="Times New Roman" w:cs="Arial"/>
                <w:b/>
              </w:rPr>
            </w:pPr>
            <w:r w:rsidRPr="00843550">
              <w:rPr>
                <w:rFonts w:eastAsia="Times New Roman" w:cs="Arial"/>
                <w:b/>
              </w:rPr>
              <w:t>Certification</w:t>
            </w:r>
          </w:p>
        </w:tc>
        <w:tc>
          <w:tcPr>
            <w:tcW w:w="243" w:type="pct"/>
          </w:tcPr>
          <w:p w:rsidR="00843550" w:rsidRPr="00843550" w:rsidRDefault="00843550" w:rsidP="00843550">
            <w:pPr>
              <w:spacing w:before="0" w:after="0" w:line="240" w:lineRule="auto"/>
              <w:jc w:val="center"/>
              <w:rPr>
                <w:rFonts w:eastAsiaTheme="minorHAnsi"/>
                <w:b/>
                <w:sz w:val="22"/>
                <w:szCs w:val="22"/>
              </w:rPr>
            </w:pPr>
            <w:r w:rsidRPr="00843550">
              <w:rPr>
                <w:rFonts w:eastAsiaTheme="minorHAnsi"/>
                <w:b/>
                <w:sz w:val="22"/>
                <w:szCs w:val="22"/>
              </w:rPr>
              <w:t>Voc</w:t>
            </w:r>
          </w:p>
        </w:tc>
        <w:tc>
          <w:tcPr>
            <w:tcW w:w="242" w:type="pct"/>
          </w:tcPr>
          <w:p w:rsidR="00843550" w:rsidRPr="00843550" w:rsidRDefault="00843550" w:rsidP="00843550">
            <w:pPr>
              <w:spacing w:before="0" w:after="0" w:line="240" w:lineRule="auto"/>
              <w:jc w:val="center"/>
              <w:rPr>
                <w:rFonts w:eastAsiaTheme="minorHAnsi"/>
                <w:b/>
                <w:sz w:val="22"/>
                <w:szCs w:val="22"/>
              </w:rPr>
            </w:pPr>
            <w:r w:rsidRPr="00843550">
              <w:rPr>
                <w:rFonts w:eastAsiaTheme="minorHAnsi"/>
                <w:b/>
                <w:sz w:val="22"/>
                <w:szCs w:val="22"/>
              </w:rPr>
              <w:t>CXC</w:t>
            </w:r>
          </w:p>
        </w:tc>
        <w:tc>
          <w:tcPr>
            <w:tcW w:w="312" w:type="pct"/>
          </w:tcPr>
          <w:p w:rsidR="00843550" w:rsidRPr="00843550" w:rsidRDefault="00843550" w:rsidP="00843550">
            <w:pPr>
              <w:spacing w:before="0" w:after="0" w:line="240" w:lineRule="auto"/>
              <w:jc w:val="center"/>
              <w:rPr>
                <w:rFonts w:eastAsiaTheme="minorHAnsi"/>
                <w:b/>
                <w:sz w:val="22"/>
                <w:szCs w:val="22"/>
              </w:rPr>
            </w:pPr>
            <w:r w:rsidRPr="00843550">
              <w:rPr>
                <w:rFonts w:eastAsiaTheme="minorHAnsi"/>
                <w:b/>
                <w:sz w:val="22"/>
                <w:szCs w:val="22"/>
              </w:rPr>
              <w:t>Type</w:t>
            </w:r>
            <w:r w:rsidRPr="00843550">
              <w:rPr>
                <w:rFonts w:eastAsiaTheme="minorHAnsi"/>
                <w:b/>
                <w:sz w:val="22"/>
                <w:szCs w:val="22"/>
                <w:vertAlign w:val="superscript"/>
              </w:rPr>
              <w:footnoteReference w:id="32"/>
            </w:r>
          </w:p>
        </w:tc>
        <w:tc>
          <w:tcPr>
            <w:tcW w:w="485" w:type="pct"/>
          </w:tcPr>
          <w:p w:rsidR="00843550" w:rsidRPr="00843550" w:rsidRDefault="00843550" w:rsidP="00843550">
            <w:pPr>
              <w:spacing w:before="0" w:after="0" w:line="240" w:lineRule="auto"/>
              <w:jc w:val="right"/>
              <w:rPr>
                <w:rFonts w:eastAsiaTheme="minorHAnsi"/>
                <w:b/>
                <w:sz w:val="22"/>
                <w:szCs w:val="22"/>
              </w:rPr>
            </w:pPr>
            <w:r w:rsidRPr="00843550">
              <w:rPr>
                <w:rFonts w:eastAsiaTheme="minorHAnsi"/>
                <w:b/>
                <w:sz w:val="22"/>
                <w:szCs w:val="22"/>
              </w:rPr>
              <w:t>Enrolment</w:t>
            </w:r>
          </w:p>
        </w:tc>
      </w:tr>
      <w:tr w:rsidR="00843550" w:rsidRPr="00843550" w:rsidTr="00843550">
        <w:trPr>
          <w:trHeight w:val="233"/>
        </w:trPr>
        <w:tc>
          <w:tcPr>
            <w:tcW w:w="161" w:type="pct"/>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shd w:val="clear" w:color="000000" w:fill="FFFFFF"/>
            <w:noWrap/>
          </w:tcPr>
          <w:p w:rsidR="00843550" w:rsidRPr="00843550" w:rsidRDefault="00843550" w:rsidP="00843550">
            <w:pPr>
              <w:spacing w:before="0" w:after="0" w:line="240" w:lineRule="auto"/>
              <w:rPr>
                <w:rFonts w:eastAsia="Times New Roman" w:cs="Arial"/>
                <w:b/>
              </w:rPr>
            </w:pPr>
            <w:r w:rsidRPr="00843550">
              <w:rPr>
                <w:rFonts w:eastAsia="Times New Roman" w:cs="Arial"/>
                <w:b/>
              </w:rPr>
              <w:t>Kingston</w:t>
            </w:r>
          </w:p>
        </w:tc>
        <w:tc>
          <w:tcPr>
            <w:tcW w:w="1489" w:type="pct"/>
            <w:shd w:val="clear" w:color="auto" w:fill="auto"/>
            <w:noWrap/>
          </w:tcPr>
          <w:p w:rsidR="00843550" w:rsidRPr="00843550" w:rsidRDefault="00843550" w:rsidP="00843550">
            <w:pPr>
              <w:spacing w:before="0" w:after="0" w:line="240" w:lineRule="auto"/>
              <w:rPr>
                <w:rFonts w:eastAsia="Times New Roman" w:cs="Arial"/>
                <w:b/>
              </w:rPr>
            </w:pPr>
          </w:p>
        </w:tc>
        <w:tc>
          <w:tcPr>
            <w:tcW w:w="970" w:type="pct"/>
            <w:shd w:val="clear" w:color="auto" w:fill="auto"/>
          </w:tcPr>
          <w:p w:rsidR="00843550" w:rsidRPr="00843550" w:rsidRDefault="00843550" w:rsidP="00843550">
            <w:pPr>
              <w:spacing w:before="0" w:after="0" w:line="240" w:lineRule="auto"/>
              <w:rPr>
                <w:rFonts w:eastAsia="Times New Roman" w:cs="Arial"/>
                <w:b/>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7</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w:t>
            </w:r>
          </w:p>
        </w:tc>
      </w:tr>
      <w:tr w:rsidR="00843550" w:rsidRPr="00843550" w:rsidTr="00843550">
        <w:trPr>
          <w:trHeight w:val="26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bCs/>
                <w:iCs/>
              </w:rPr>
            </w:pPr>
            <w:r w:rsidRPr="00843550">
              <w:rPr>
                <w:rFonts w:eastAsiaTheme="minorHAnsi"/>
                <w:bCs/>
                <w:iCs/>
              </w:rPr>
              <w:t>(HEART) Bethel United STC</w:t>
            </w:r>
          </w:p>
          <w:p w:rsidR="00843550" w:rsidRPr="00843550" w:rsidRDefault="00843550" w:rsidP="00843550">
            <w:pPr>
              <w:spacing w:before="0" w:after="0" w:line="240" w:lineRule="auto"/>
              <w:rPr>
                <w:rFonts w:eastAsia="Times New Roman" w:cs="Arial"/>
              </w:rPr>
            </w:pPr>
            <w:r w:rsidRPr="00843550">
              <w:rPr>
                <w:rFonts w:eastAsiaTheme="minorHAnsi"/>
              </w:rPr>
              <w:t>31 South Camp Road, Kingston</w:t>
            </w:r>
            <w:r w:rsidRPr="00843550">
              <w:rPr>
                <w:rFonts w:eastAsia="Times New Roman" w:cs="Arial"/>
              </w:rPr>
              <w:t xml:space="preserve"> National Academy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Nursing and Business</w:t>
            </w:r>
          </w:p>
          <w:p w:rsidR="00843550" w:rsidRPr="00843550" w:rsidRDefault="00843550" w:rsidP="00843550">
            <w:pPr>
              <w:spacing w:before="0" w:after="0" w:line="240" w:lineRule="auto"/>
              <w:rPr>
                <w:rFonts w:eastAsia="Times New Roman" w:cs="Arial"/>
              </w:rPr>
            </w:pPr>
            <w:r w:rsidRPr="00843550">
              <w:rPr>
                <w:rFonts w:eastAsiaTheme="minorHAnsi"/>
              </w:rPr>
              <w:t xml:space="preserve">Early Childhood </w:t>
            </w:r>
            <w:r w:rsidRPr="00843550">
              <w:rPr>
                <w:rFonts w:eastAsiaTheme="minorHAnsi"/>
                <w:bCs/>
                <w:iCs/>
              </w:rPr>
              <w:t>(HEART)</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p w:rsidR="00843550" w:rsidRPr="00843550" w:rsidRDefault="00843550" w:rsidP="00843550">
            <w:pPr>
              <w:spacing w:before="0" w:after="0" w:line="240" w:lineRule="auto"/>
              <w:rPr>
                <w:rFonts w:eastAsia="Times New Roman" w:cs="Arial"/>
              </w:rPr>
            </w:pPr>
            <w:r w:rsidRPr="00843550">
              <w:rPr>
                <w:rFonts w:eastAsiaTheme="minorHAnsi"/>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jc w:val="center"/>
              <w:rPr>
                <w:rFonts w:ascii="Calibri" w:eastAsiaTheme="minorHAnsi" w:hAnsi="Calibri" w:cs="Arial"/>
                <w:color w:val="000000"/>
              </w:rPr>
            </w:pPr>
            <w:r w:rsidRPr="00843550">
              <w:rPr>
                <w:rFonts w:ascii="Calibri" w:eastAsiaTheme="minorHAnsi" w:hAnsi="Calibri" w:cs="Arial"/>
                <w:color w:val="000000"/>
              </w:rPr>
              <w:t>2</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s="Arial"/>
                <w:color w:val="000000"/>
              </w:rPr>
              <w:t>122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bCs/>
                <w:iCs/>
              </w:rPr>
            </w:pPr>
            <w:r w:rsidRPr="00843550">
              <w:rPr>
                <w:rFonts w:eastAsiaTheme="minorHAnsi"/>
                <w:bCs/>
                <w:iCs/>
              </w:rPr>
              <w:t>(HEART) Central Kingston STC</w:t>
            </w:r>
          </w:p>
          <w:p w:rsidR="00843550" w:rsidRPr="00843550" w:rsidRDefault="00843550" w:rsidP="00843550">
            <w:pPr>
              <w:spacing w:before="0" w:after="0" w:line="240" w:lineRule="auto"/>
              <w:rPr>
                <w:rFonts w:eastAsia="Times New Roman" w:cs="Arial"/>
              </w:rPr>
            </w:pPr>
            <w:r w:rsidRPr="00843550">
              <w:rPr>
                <w:rFonts w:eastAsiaTheme="minorHAnsi"/>
              </w:rPr>
              <w:t>Manchester Square, 151 East Street, Kingston 4</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Commercial Food Preparation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heme="minorHAnsi"/>
              </w:rPr>
              <w:t>NCTVET Certificate Level 1</w:t>
            </w:r>
            <w:r w:rsidRPr="00843550">
              <w:rPr>
                <w:rFonts w:eastAsia="Times New Roman" w:cs="Arial"/>
                <w:b/>
              </w:rPr>
              <w:t xml:space="preserve"> </w:t>
            </w:r>
          </w:p>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heme="minorHAnsi"/>
              </w:rPr>
            </w:pPr>
            <w:r w:rsidRPr="00843550">
              <w:rPr>
                <w:rFonts w:eastAsiaTheme="minorHAnsi"/>
              </w:rPr>
              <w:t>1</w:t>
            </w:r>
          </w:p>
        </w:tc>
        <w:tc>
          <w:tcPr>
            <w:tcW w:w="242" w:type="pct"/>
          </w:tcPr>
          <w:p w:rsidR="00843550" w:rsidRPr="00843550" w:rsidRDefault="00843550" w:rsidP="00843550">
            <w:pPr>
              <w:spacing w:before="0" w:after="0" w:line="240" w:lineRule="auto"/>
              <w:jc w:val="center"/>
              <w:rPr>
                <w:rFonts w:eastAsiaTheme="minorHAnsi"/>
              </w:rPr>
            </w:pPr>
          </w:p>
        </w:tc>
        <w:tc>
          <w:tcPr>
            <w:tcW w:w="312" w:type="pct"/>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2</w:t>
            </w:r>
          </w:p>
        </w:tc>
        <w:tc>
          <w:tcPr>
            <w:tcW w:w="485" w:type="pct"/>
            <w:vAlign w:val="center"/>
          </w:tcPr>
          <w:p w:rsidR="00843550" w:rsidRPr="00843550" w:rsidRDefault="00843550" w:rsidP="00843550">
            <w:pPr>
              <w:spacing w:before="0"/>
              <w:jc w:val="right"/>
              <w:rPr>
                <w:rFonts w:ascii="Calibri" w:eastAsiaTheme="minorHAnsi" w:hAnsi="Calibri"/>
              </w:rPr>
            </w:pPr>
            <w:r w:rsidRPr="00843550">
              <w:rPr>
                <w:rFonts w:ascii="Calibri" w:eastAsiaTheme="minorHAnsi" w:hAnsi="Calibri"/>
                <w:color w:val="000000"/>
              </w:rPr>
              <w:t>32</w:t>
            </w:r>
          </w:p>
        </w:tc>
      </w:tr>
      <w:tr w:rsidR="00843550" w:rsidRPr="00843550" w:rsidTr="00843550">
        <w:trPr>
          <w:trHeight w:val="255"/>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Pentecostal Gospel Temple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111 Windward Road, Kingston 2</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Housekeeping</w:t>
            </w:r>
            <w:r w:rsidRPr="00843550">
              <w:rPr>
                <w:rFonts w:eastAsiaTheme="minorHAnsi" w:cs="Calibri"/>
                <w:spacing w:val="-4"/>
              </w:rPr>
              <w:t xml:space="preserve"> in both </w:t>
            </w:r>
            <w:r w:rsidRPr="00843550">
              <w:rPr>
                <w:rFonts w:eastAsiaTheme="minorHAnsi" w:cs="Calibri"/>
              </w:rPr>
              <w:t>offerings.  Training in evenings</w:t>
            </w:r>
          </w:p>
        </w:tc>
        <w:tc>
          <w:tcPr>
            <w:tcW w:w="970" w:type="pct"/>
            <w:shd w:val="clear" w:color="auto" w:fill="auto"/>
            <w:noWrap/>
            <w:hideMark/>
          </w:tcPr>
          <w:p w:rsidR="00843550" w:rsidRPr="00843550" w:rsidRDefault="00843550" w:rsidP="00843550">
            <w:pPr>
              <w:spacing w:before="0" w:after="0" w:line="240" w:lineRule="auto"/>
              <w:ind w:right="360"/>
              <w:rPr>
                <w:rFonts w:eastAsiaTheme="minorHAnsi" w:cs="Calibri"/>
              </w:rPr>
            </w:pPr>
            <w:r w:rsidRPr="00843550">
              <w:rPr>
                <w:rFonts w:eastAsiaTheme="minorHAnsi" w:cs="Calibri"/>
              </w:rPr>
              <w:t xml:space="preserve">NCTVET </w:t>
            </w:r>
            <w:r w:rsidRPr="00843550">
              <w:rPr>
                <w:rFonts w:eastAsiaTheme="minorHAnsi" w:cs="Calibri"/>
                <w:spacing w:val="-4"/>
              </w:rPr>
              <w:t xml:space="preserve">Level 1, 2 &amp; Unit Certification </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ind w:right="360"/>
              <w:jc w:val="center"/>
              <w:rPr>
                <w:rFonts w:eastAsiaTheme="minorHAnsi" w:cs="Calibri"/>
              </w:rPr>
            </w:pPr>
          </w:p>
        </w:tc>
        <w:tc>
          <w:tcPr>
            <w:tcW w:w="312" w:type="pct"/>
          </w:tcPr>
          <w:p w:rsidR="00843550" w:rsidRPr="00843550" w:rsidRDefault="00843550" w:rsidP="00843550">
            <w:pPr>
              <w:spacing w:before="0"/>
              <w:jc w:val="center"/>
              <w:rPr>
                <w:rFonts w:ascii="Calibri" w:eastAsiaTheme="minorHAnsi" w:hAnsi="Calibri" w:cs="Arial"/>
                <w:color w:val="000000"/>
              </w:rPr>
            </w:pPr>
            <w:r w:rsidRPr="00843550">
              <w:rPr>
                <w:rFonts w:ascii="Calibri" w:eastAsiaTheme="minorHAnsi" w:hAnsi="Calibri" w:cs="Arial"/>
                <w:color w:val="000000"/>
              </w:rPr>
              <w:t>2</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s="Arial"/>
                <w:color w:val="000000"/>
              </w:rPr>
              <w:t>52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bCs/>
                <w:iCs/>
              </w:rPr>
              <w:t>(HEART) F</w:t>
            </w:r>
            <w:r w:rsidRPr="00843550">
              <w:rPr>
                <w:rFonts w:eastAsiaTheme="minorHAnsi" w:cs="Calibri"/>
                <w:bCs/>
                <w:iCs/>
              </w:rPr>
              <w:t>irst Missionary STC</w:t>
            </w:r>
          </w:p>
          <w:p w:rsidR="00843550" w:rsidRPr="00843550" w:rsidRDefault="00843550" w:rsidP="00843550">
            <w:pPr>
              <w:spacing w:before="0" w:after="0" w:line="240" w:lineRule="auto"/>
              <w:rPr>
                <w:rFonts w:eastAsia="Times New Roman" w:cs="Arial"/>
              </w:rPr>
            </w:pPr>
            <w:r w:rsidRPr="00843550">
              <w:rPr>
                <w:rFonts w:eastAsiaTheme="minorHAnsi" w:cs="Calibri"/>
              </w:rPr>
              <w:t>58 East Street, Kingston</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Quilting &amp; Drapery Making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w:t>
            </w:r>
            <w:r w:rsidRPr="00843550">
              <w:rPr>
                <w:rFonts w:eastAsia="Times New Roman" w:cs="Arial"/>
                <w:sz w:val="18"/>
              </w:rPr>
              <w:t xml:space="preserve"> </w:t>
            </w:r>
            <w:r w:rsidRPr="00843550">
              <w:rPr>
                <w:rFonts w:ascii="Calibri" w:eastAsiaTheme="minorHAnsi" w:hAnsi="Calibri" w:cs="Calibri"/>
                <w:szCs w:val="22"/>
              </w:rPr>
              <w:t>Joint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2</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olor w:val="000000"/>
              </w:rPr>
              <w:t>100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Boys Town VTC</w:t>
            </w:r>
          </w:p>
        </w:tc>
        <w:tc>
          <w:tcPr>
            <w:tcW w:w="1489" w:type="pct"/>
            <w:shd w:val="clear" w:color="auto" w:fill="auto"/>
            <w:noWrap/>
          </w:tcPr>
          <w:p w:rsidR="00843550" w:rsidRPr="00843550" w:rsidRDefault="00843550" w:rsidP="00843550">
            <w:pPr>
              <w:spacing w:before="0" w:after="0" w:line="240" w:lineRule="auto"/>
              <w:rPr>
                <w:rFonts w:eastAsia="Times New Roman" w:cs="Arial"/>
                <w:color w:val="000000"/>
              </w:rPr>
            </w:pPr>
            <w:r w:rsidRPr="00843550">
              <w:rPr>
                <w:rFonts w:eastAsia="Times New Roman" w:cs="Arial"/>
                <w:color w:val="000000"/>
              </w:rPr>
              <w:t>Commercial Food Preparation, Food &amp; Beverage Restaurant Service, Housekeeping</w:t>
            </w:r>
          </w:p>
          <w:p w:rsidR="00843550" w:rsidRPr="00843550" w:rsidRDefault="00843550" w:rsidP="00843550">
            <w:pPr>
              <w:spacing w:before="0" w:after="0" w:line="240" w:lineRule="auto"/>
              <w:rPr>
                <w:rFonts w:eastAsiaTheme="minorHAnsi"/>
              </w:rPr>
            </w:pPr>
            <w:r w:rsidRPr="00843550">
              <w:rPr>
                <w:rFonts w:eastAsia="Times New Roman" w:cs="Arial"/>
                <w:color w:val="000000"/>
              </w:rPr>
              <w:t>Marketing And Promotions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heme="minorHAnsi" w:cs="Calibri"/>
              </w:rPr>
              <w:t xml:space="preserve">NCTVET </w:t>
            </w:r>
            <w:r w:rsidRPr="00843550">
              <w:rPr>
                <w:rFonts w:eastAsiaTheme="minorHAnsi" w:cs="Calibri"/>
                <w:spacing w:val="-4"/>
              </w:rPr>
              <w:t>Level 1, 2 &amp; Unit Certification</w:t>
            </w:r>
          </w:p>
        </w:tc>
        <w:tc>
          <w:tcPr>
            <w:tcW w:w="243" w:type="pct"/>
          </w:tcPr>
          <w:p w:rsidR="00843550" w:rsidRPr="00843550" w:rsidRDefault="00843550" w:rsidP="00843550">
            <w:pPr>
              <w:spacing w:before="0" w:after="0" w:line="240" w:lineRule="auto"/>
              <w:jc w:val="center"/>
              <w:rPr>
                <w:rFonts w:eastAsia="Times New Roman" w:cs="Arial"/>
              </w:rPr>
            </w:pPr>
          </w:p>
          <w:p w:rsidR="00843550" w:rsidRPr="00843550" w:rsidRDefault="00843550" w:rsidP="00843550">
            <w:pPr>
              <w:tabs>
                <w:tab w:val="left" w:pos="596"/>
              </w:tabs>
              <w:spacing w:before="0"/>
              <w:rPr>
                <w:rFonts w:eastAsia="Times New Roman" w:cs="Arial"/>
              </w:rPr>
            </w:pPr>
            <w:r w:rsidRPr="00843550">
              <w:rPr>
                <w:rFonts w:eastAsia="Times New Roman" w:cs="Arial"/>
              </w:rPr>
              <w:tab/>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1</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olor w:val="000000"/>
              </w:rPr>
              <w:t>675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Rockfort VTC</w:t>
            </w:r>
          </w:p>
          <w:p w:rsidR="00843550" w:rsidRPr="00843550" w:rsidRDefault="00843550" w:rsidP="00843550">
            <w:pPr>
              <w:spacing w:before="0" w:after="0" w:line="240" w:lineRule="auto"/>
              <w:rPr>
                <w:rFonts w:eastAsia="Times New Roman" w:cs="Arial"/>
              </w:rPr>
            </w:pPr>
            <w:r w:rsidRPr="00843550">
              <w:rPr>
                <w:rFonts w:eastAsia="Times New Roman" w:cs="Arial"/>
              </w:rPr>
              <w:t>Windward Road, Rockfort</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NCTVET NVQ-J courses</w:t>
            </w:r>
          </w:p>
        </w:tc>
        <w:tc>
          <w:tcPr>
            <w:tcW w:w="970" w:type="pct"/>
            <w:shd w:val="clear" w:color="auto" w:fill="auto"/>
          </w:tcPr>
          <w:p w:rsidR="00843550" w:rsidRPr="00843550" w:rsidRDefault="000404F6" w:rsidP="00843550">
            <w:pPr>
              <w:spacing w:before="0" w:after="0" w:line="240" w:lineRule="auto"/>
              <w:rPr>
                <w:rFonts w:eastAsia="Times New Roman" w:cs="Arial"/>
              </w:rPr>
            </w:pPr>
            <w:r>
              <w:rPr>
                <w:rFonts w:eastAsia="Times New Roman" w:cs="Arial"/>
              </w:rPr>
              <w:t>NCTVET</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1</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olor w:val="000000"/>
              </w:rPr>
              <w:t>729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Laws Street Trade Training Centre </w:t>
            </w:r>
          </w:p>
          <w:p w:rsidR="00843550" w:rsidRPr="00843550" w:rsidRDefault="00843550" w:rsidP="00843550">
            <w:pPr>
              <w:spacing w:before="0" w:after="0" w:line="240" w:lineRule="auto"/>
              <w:rPr>
                <w:rFonts w:eastAsia="Times New Roman" w:cs="Arial"/>
              </w:rPr>
            </w:pPr>
            <w:r w:rsidRPr="00843550">
              <w:rPr>
                <w:rFonts w:eastAsia="Times New Roman" w:cs="Arial"/>
              </w:rPr>
              <w:t>1 Law Street, Kingston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5</w:t>
            </w:r>
          </w:p>
        </w:tc>
        <w:tc>
          <w:tcPr>
            <w:tcW w:w="485" w:type="pct"/>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olor w:val="000000"/>
              </w:rPr>
              <w:t>0</w:t>
            </w:r>
          </w:p>
        </w:tc>
      </w:tr>
      <w:tr w:rsidR="00843550" w:rsidRPr="00843550" w:rsidTr="00843550">
        <w:trPr>
          <w:trHeight w:val="255"/>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tcBorders>
              <w:bottom w:val="single" w:sz="4" w:space="0" w:color="auto"/>
            </w:tcBorders>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Pentab High &amp; Evening</w:t>
            </w:r>
          </w:p>
          <w:p w:rsidR="00843550" w:rsidRPr="00843550" w:rsidRDefault="00843550" w:rsidP="00843550">
            <w:pPr>
              <w:spacing w:before="0" w:after="0" w:line="240" w:lineRule="auto"/>
              <w:rPr>
                <w:rFonts w:eastAsia="Times New Roman" w:cs="Arial"/>
              </w:rPr>
            </w:pPr>
            <w:r w:rsidRPr="00843550">
              <w:rPr>
                <w:rFonts w:eastAsia="Times New Roman" w:cs="Arial"/>
              </w:rPr>
              <w:t>16 North Street, Kingston</w:t>
            </w:r>
          </w:p>
        </w:tc>
        <w:tc>
          <w:tcPr>
            <w:tcW w:w="1489" w:type="pct"/>
            <w:tcBorders>
              <w:bottom w:val="single" w:sz="4" w:space="0" w:color="auto"/>
            </w:tcBorders>
            <w:shd w:val="clear" w:color="auto" w:fill="auto"/>
            <w:noWrap/>
            <w:hideMark/>
          </w:tcPr>
          <w:p w:rsidR="00843550" w:rsidRPr="00843550" w:rsidRDefault="00843550" w:rsidP="00843550">
            <w:pPr>
              <w:spacing w:before="0" w:after="0" w:line="240" w:lineRule="auto"/>
              <w:rPr>
                <w:rFonts w:eastAsia="Times New Roman" w:cs="Arial"/>
                <w:color w:val="548DD4" w:themeColor="text2" w:themeTint="99"/>
              </w:rPr>
            </w:pPr>
            <w:r w:rsidRPr="00843550">
              <w:rPr>
                <w:rFonts w:eastAsia="Times New Roman" w:cs="Arial"/>
              </w:rPr>
              <w:t>High School Certification</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Borders>
              <w:bottom w:val="single" w:sz="4" w:space="0" w:color="auto"/>
            </w:tcBorders>
          </w:tcPr>
          <w:p w:rsidR="00843550" w:rsidRPr="00843550" w:rsidRDefault="00843550" w:rsidP="00843550">
            <w:pPr>
              <w:spacing w:before="0"/>
              <w:jc w:val="center"/>
              <w:rPr>
                <w:rFonts w:ascii="Calibri" w:eastAsiaTheme="minorHAnsi" w:hAnsi="Calibri"/>
                <w:color w:val="000000"/>
              </w:rPr>
            </w:pPr>
            <w:r w:rsidRPr="00843550">
              <w:rPr>
                <w:rFonts w:ascii="Calibri" w:eastAsiaTheme="minorHAnsi" w:hAnsi="Calibri"/>
                <w:color w:val="000000"/>
              </w:rPr>
              <w:t>3</w:t>
            </w:r>
          </w:p>
        </w:tc>
        <w:tc>
          <w:tcPr>
            <w:tcW w:w="485" w:type="pct"/>
            <w:tcBorders>
              <w:bottom w:val="single" w:sz="4" w:space="0" w:color="auto"/>
            </w:tcBorders>
            <w:vAlign w:val="center"/>
          </w:tcPr>
          <w:p w:rsidR="00843550" w:rsidRPr="00843550" w:rsidRDefault="00843550" w:rsidP="00843550">
            <w:pPr>
              <w:spacing w:before="0"/>
              <w:jc w:val="right"/>
              <w:rPr>
                <w:rFonts w:ascii="Calibri" w:eastAsiaTheme="minorHAnsi" w:hAnsi="Calibri"/>
                <w:color w:val="000000"/>
              </w:rPr>
            </w:pPr>
            <w:r w:rsidRPr="00843550">
              <w:rPr>
                <w:rFonts w:ascii="Calibri" w:eastAsiaTheme="minorHAnsi" w:hAnsi="Calibri"/>
                <w:color w:val="000000"/>
              </w:rPr>
              <w:t>0</w:t>
            </w:r>
          </w:p>
        </w:tc>
      </w:tr>
      <w:tr w:rsidR="00843550" w:rsidRPr="00843550" w:rsidTr="00843550">
        <w:trPr>
          <w:trHeight w:val="494"/>
        </w:trPr>
        <w:tc>
          <w:tcPr>
            <w:tcW w:w="161" w:type="pct"/>
            <w:tcBorders>
              <w:bottom w:val="single" w:sz="18"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imes New Roman" w:cs="Arial"/>
                <w:color w:val="548DD4" w:themeColor="text2" w:themeTint="99"/>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imes New Roman" w:cs="Arial"/>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imes New Roman" w:cs="Arial"/>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imes New Roman" w:cs="Arial"/>
                <w:b/>
              </w:rPr>
            </w:pPr>
            <w:r w:rsidRPr="00843550">
              <w:rPr>
                <w:rFonts w:eastAsia="Times New Roman" w:cs="Arial"/>
                <w:b/>
              </w:rPr>
              <w:fldChar w:fldCharType="begin"/>
            </w:r>
            <w:r w:rsidRPr="00843550">
              <w:rPr>
                <w:rFonts w:eastAsia="Times New Roman" w:cs="Arial"/>
                <w:b/>
              </w:rPr>
              <w:instrText xml:space="preserve"> =SUM(ABOVE) </w:instrText>
            </w:r>
            <w:r w:rsidRPr="00843550">
              <w:rPr>
                <w:rFonts w:eastAsia="Times New Roman" w:cs="Arial"/>
                <w:b/>
              </w:rPr>
              <w:fldChar w:fldCharType="separate"/>
            </w:r>
            <w:r w:rsidRPr="00843550">
              <w:rPr>
                <w:rFonts w:eastAsia="Times New Roman" w:cs="Arial"/>
                <w:b/>
                <w:noProof/>
              </w:rPr>
              <w:t>1,710</w:t>
            </w:r>
            <w:r w:rsidRPr="00843550">
              <w:rPr>
                <w:rFonts w:eastAsia="Times New Roman" w:cs="Arial"/>
                <w:b/>
              </w:rPr>
              <w:fldChar w:fldCharType="end"/>
            </w:r>
          </w:p>
        </w:tc>
      </w:tr>
      <w:tr w:rsidR="00843550" w:rsidRPr="00843550" w:rsidTr="00843550">
        <w:trPr>
          <w:trHeight w:val="390"/>
        </w:trPr>
        <w:tc>
          <w:tcPr>
            <w:tcW w:w="161" w:type="pct"/>
            <w:tcBorders>
              <w:top w:val="single" w:sz="18"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St. Andrew</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62</w:t>
            </w:r>
          </w:p>
        </w:tc>
        <w:tc>
          <w:tcPr>
            <w:tcW w:w="242"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14</w:t>
            </w:r>
          </w:p>
        </w:tc>
        <w:tc>
          <w:tcPr>
            <w:tcW w:w="312" w:type="pct"/>
            <w:tcBorders>
              <w:top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imes New Roman" w:cs="Arial"/>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Abilities Foundation </w:t>
            </w:r>
          </w:p>
          <w:p w:rsidR="00843550" w:rsidRPr="00843550" w:rsidRDefault="00843550" w:rsidP="00843550">
            <w:pPr>
              <w:spacing w:before="0" w:after="0" w:line="240" w:lineRule="auto"/>
              <w:rPr>
                <w:rFonts w:eastAsia="Times New Roman" w:cs="Arial"/>
              </w:rPr>
            </w:pPr>
            <w:r w:rsidRPr="00843550">
              <w:rPr>
                <w:rFonts w:eastAsia="Times New Roman" w:cs="Arial"/>
                <w:bCs/>
                <w:iCs/>
              </w:rPr>
              <w:t xml:space="preserve">195 Constant Spring Road, </w:t>
            </w:r>
            <w:r w:rsidRPr="00843550">
              <w:rPr>
                <w:rFonts w:eastAsia="Times New Roman" w:cs="Arial"/>
                <w:bCs/>
                <w:iCs/>
              </w:rPr>
              <w:lastRenderedPageBreak/>
              <w:t>Kingston 8</w:t>
            </w:r>
          </w:p>
        </w:tc>
        <w:tc>
          <w:tcPr>
            <w:tcW w:w="1489"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 xml:space="preserve">Programmes are for Persons with </w:t>
            </w:r>
            <w:r w:rsidRPr="00843550">
              <w:rPr>
                <w:rFonts w:eastAsia="Times New Roman" w:cs="Arial"/>
                <w:b/>
              </w:rPr>
              <w:t>Disabilities</w:t>
            </w:r>
            <w:r w:rsidRPr="00843550">
              <w:rPr>
                <w:rFonts w:eastAsia="Times New Roman" w:cs="Arial"/>
              </w:rPr>
              <w:t xml:space="preserve">; operated by Ministry of Labour </w:t>
            </w:r>
            <w:r w:rsidRPr="00843550">
              <w:rPr>
                <w:rFonts w:eastAsia="Times New Roman" w:cs="Arial"/>
              </w:rPr>
              <w:lastRenderedPageBreak/>
              <w:t xml:space="preserve">&amp; Social Security; </w:t>
            </w:r>
            <w:r w:rsidRPr="00843550">
              <w:rPr>
                <w:rFonts w:eastAsiaTheme="minorHAnsi"/>
                <w:bCs/>
                <w:iCs/>
              </w:rPr>
              <w:t xml:space="preserve">(HEART) </w:t>
            </w:r>
            <w:r w:rsidRPr="00843550">
              <w:rPr>
                <w:rFonts w:eastAsia="Times New Roman" w:cs="Arial"/>
              </w:rPr>
              <w:t>Furniture Making, Garment Construction, General Office Administration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2, 4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103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Advanced Accounting Training Centre</w:t>
            </w:r>
          </w:p>
          <w:p w:rsidR="00843550" w:rsidRPr="00843550" w:rsidRDefault="00843550" w:rsidP="00843550">
            <w:pPr>
              <w:spacing w:before="0" w:after="0" w:line="240" w:lineRule="auto"/>
              <w:rPr>
                <w:rFonts w:eastAsia="Times New Roman" w:cs="Arial"/>
              </w:rPr>
            </w:pPr>
            <w:r w:rsidRPr="00843550">
              <w:rPr>
                <w:rFonts w:eastAsia="Times New Roman" w:cs="Arial"/>
              </w:rPr>
              <w:t>Suite 33 Beechwood Avenue,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Peachtree, QuickBooks, Payroll, ACCA &amp; CAT, Fundamentals Of Computing, Word, Excel, Etc., and  Practical Accounting Training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Auto Tech Institute</w:t>
            </w:r>
          </w:p>
          <w:p w:rsidR="00843550" w:rsidRPr="00843550" w:rsidRDefault="00843550" w:rsidP="00843550">
            <w:pPr>
              <w:spacing w:before="0" w:after="0" w:line="240" w:lineRule="auto"/>
              <w:rPr>
                <w:rFonts w:eastAsia="Times New Roman" w:cs="Arial"/>
              </w:rPr>
            </w:pPr>
            <w:r w:rsidRPr="00843550">
              <w:rPr>
                <w:rFonts w:eastAsia="Times New Roman" w:cs="Arial"/>
              </w:rPr>
              <w:t>3 West Arcadia Avenue,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Automotive repairs and services</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 &amp; E Catering &amp; and Enterprise Training Institute</w:t>
            </w:r>
          </w:p>
          <w:p w:rsidR="00843550" w:rsidRPr="00843550" w:rsidRDefault="00843550" w:rsidP="00843550">
            <w:pPr>
              <w:spacing w:before="0" w:after="0" w:line="240" w:lineRule="auto"/>
              <w:rPr>
                <w:rFonts w:eastAsia="Times New Roman" w:cs="Arial"/>
              </w:rPr>
            </w:pPr>
            <w:r w:rsidRPr="00843550">
              <w:rPr>
                <w:rFonts w:eastAsia="Times New Roman" w:cs="Arial"/>
              </w:rPr>
              <w:t>16 Ripon Road,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Bartending, Waitering, Housekeeping, General Catering, Baking and Decorating, Housekeeping, Chef, Florist, Bridal Venue Decorating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bCs/>
                <w:iCs/>
              </w:rPr>
            </w:pPr>
            <w:r w:rsidRPr="00843550">
              <w:rPr>
                <w:rFonts w:eastAsiaTheme="minorHAnsi"/>
                <w:bCs/>
                <w:iCs/>
              </w:rPr>
              <w:t>(HEART) Boulevard Baptist STC</w:t>
            </w:r>
          </w:p>
          <w:p w:rsidR="00843550" w:rsidRPr="00843550" w:rsidRDefault="00843550" w:rsidP="00843550">
            <w:pPr>
              <w:spacing w:before="0" w:after="0" w:line="240" w:lineRule="auto"/>
              <w:rPr>
                <w:rFonts w:eastAsiaTheme="minorHAnsi"/>
              </w:rPr>
            </w:pPr>
            <w:r w:rsidRPr="00843550">
              <w:rPr>
                <w:rFonts w:eastAsiaTheme="minorHAnsi"/>
                <w:bCs/>
                <w:iCs/>
              </w:rPr>
              <w:t>2 Washington Boulevard, Kingston 20</w:t>
            </w:r>
          </w:p>
        </w:tc>
        <w:tc>
          <w:tcPr>
            <w:tcW w:w="1489" w:type="pct"/>
            <w:shd w:val="clear" w:color="auto" w:fill="auto"/>
            <w:noWrap/>
          </w:tcPr>
          <w:p w:rsidR="00843550" w:rsidRPr="00843550" w:rsidRDefault="00843550" w:rsidP="00843550">
            <w:pPr>
              <w:spacing w:before="0" w:after="0" w:line="240" w:lineRule="auto"/>
              <w:rPr>
                <w:rFonts w:eastAsiaTheme="minorHAnsi"/>
              </w:rPr>
            </w:pPr>
            <w:r w:rsidRPr="00843550">
              <w:rPr>
                <w:rFonts w:eastAsiaTheme="minorHAnsi"/>
              </w:rPr>
              <w:t>Commercial Food Preparation, General Office Administration</w:t>
            </w:r>
          </w:p>
        </w:tc>
        <w:tc>
          <w:tcPr>
            <w:tcW w:w="970" w:type="pct"/>
            <w:shd w:val="clear" w:color="auto" w:fill="auto"/>
          </w:tcPr>
          <w:p w:rsidR="00843550" w:rsidRPr="00843550" w:rsidRDefault="00843550" w:rsidP="00843550">
            <w:pPr>
              <w:spacing w:before="0" w:after="0" w:line="240" w:lineRule="auto"/>
              <w:rPr>
                <w:rFonts w:eastAsiaTheme="minorHAnsi"/>
              </w:rPr>
            </w:pPr>
            <w:r w:rsidRPr="00843550">
              <w:rPr>
                <w:rFonts w:eastAsiaTheme="minorHAnsi"/>
              </w:rPr>
              <w:t>NCTVET Certificate Levels 1 &amp; 2</w:t>
            </w:r>
          </w:p>
        </w:tc>
        <w:tc>
          <w:tcPr>
            <w:tcW w:w="243" w:type="pct"/>
          </w:tcPr>
          <w:p w:rsidR="00843550" w:rsidRPr="00843550" w:rsidRDefault="00843550" w:rsidP="00843550">
            <w:pPr>
              <w:spacing w:before="0" w:after="0" w:line="240" w:lineRule="auto"/>
              <w:jc w:val="center"/>
              <w:rPr>
                <w:rFonts w:eastAsiaTheme="minorHAnsi"/>
              </w:rPr>
            </w:pPr>
            <w:r w:rsidRPr="00843550">
              <w:rPr>
                <w:rFonts w:eastAsiaTheme="minorHAnsi"/>
              </w:rPr>
              <w:t>1</w:t>
            </w:r>
          </w:p>
        </w:tc>
        <w:tc>
          <w:tcPr>
            <w:tcW w:w="242" w:type="pct"/>
          </w:tcPr>
          <w:p w:rsidR="00843550" w:rsidRPr="00843550" w:rsidRDefault="00843550" w:rsidP="00843550">
            <w:pPr>
              <w:spacing w:before="0" w:after="0" w:line="240" w:lineRule="auto"/>
              <w:jc w:val="center"/>
              <w:rPr>
                <w:rFonts w:eastAsiaTheme="minorHAnsi"/>
              </w:rPr>
            </w:pPr>
          </w:p>
        </w:tc>
        <w:tc>
          <w:tcPr>
            <w:tcW w:w="312" w:type="pct"/>
          </w:tcPr>
          <w:p w:rsidR="00843550" w:rsidRPr="00843550" w:rsidRDefault="00843550" w:rsidP="00843550">
            <w:pPr>
              <w:spacing w:before="0" w:after="0" w:line="240" w:lineRule="auto"/>
              <w:jc w:val="center"/>
              <w:rPr>
                <w:rFonts w:eastAsiaTheme="minorHAnsi"/>
              </w:rPr>
            </w:pPr>
            <w:r w:rsidRPr="00843550">
              <w:rPr>
                <w:rFonts w:eastAsiaTheme="minorHAnsi"/>
              </w:rPr>
              <w:t>2</w:t>
            </w:r>
          </w:p>
        </w:tc>
        <w:tc>
          <w:tcPr>
            <w:tcW w:w="485" w:type="pct"/>
          </w:tcPr>
          <w:p w:rsidR="00843550" w:rsidRPr="00843550" w:rsidRDefault="00843550" w:rsidP="00843550">
            <w:pPr>
              <w:spacing w:before="0" w:after="0" w:line="240" w:lineRule="auto"/>
              <w:jc w:val="right"/>
              <w:rPr>
                <w:rFonts w:eastAsiaTheme="minorHAnsi"/>
              </w:rPr>
            </w:pPr>
            <w:r w:rsidRPr="00843550">
              <w:rPr>
                <w:rFonts w:eastAsiaTheme="minorHAnsi"/>
              </w:rPr>
              <w:t>277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CAPTECH Limited</w:t>
            </w:r>
          </w:p>
          <w:p w:rsidR="00843550" w:rsidRPr="00843550" w:rsidRDefault="00843550" w:rsidP="00843550">
            <w:pPr>
              <w:spacing w:before="0" w:after="0" w:line="240" w:lineRule="auto"/>
              <w:rPr>
                <w:rFonts w:eastAsia="Times New Roman" w:cs="Arial"/>
              </w:rPr>
            </w:pPr>
            <w:r w:rsidRPr="00843550">
              <w:rPr>
                <w:rFonts w:eastAsia="Times New Roman" w:cs="Arial"/>
              </w:rPr>
              <w:t>35 Burlington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Career Development Institution</w:t>
            </w:r>
          </w:p>
          <w:p w:rsidR="00843550" w:rsidRPr="00843550" w:rsidRDefault="00843550" w:rsidP="00843550">
            <w:pPr>
              <w:spacing w:before="0" w:after="0" w:line="240" w:lineRule="auto"/>
              <w:rPr>
                <w:rFonts w:eastAsia="Times New Roman" w:cs="Arial"/>
              </w:rPr>
            </w:pPr>
            <w:r w:rsidRPr="00843550">
              <w:rPr>
                <w:rFonts w:eastAsia="Times New Roman" w:cs="Arial"/>
              </w:rPr>
              <w:t>6-8 Parkington Plaza,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Electronics, Computer Courses, Customer Service Level 1 &amp; 2</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Caribbean Christian Centre for the Deaf - St. Andrew</w:t>
            </w:r>
          </w:p>
          <w:p w:rsidR="00843550" w:rsidRPr="00843550" w:rsidRDefault="00843550" w:rsidP="00843550">
            <w:pPr>
              <w:spacing w:before="0" w:after="0" w:line="240" w:lineRule="auto"/>
              <w:rPr>
                <w:rFonts w:eastAsia="Times New Roman" w:cs="Arial"/>
              </w:rPr>
            </w:pPr>
            <w:r w:rsidRPr="00843550">
              <w:rPr>
                <w:rFonts w:eastAsia="Times New Roman" w:cs="Arial"/>
              </w:rPr>
              <w:t>4 Cassia Park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Caribbean Institute of Business</w:t>
            </w:r>
          </w:p>
          <w:p w:rsidR="00843550" w:rsidRPr="00843550" w:rsidRDefault="00843550" w:rsidP="00843550">
            <w:pPr>
              <w:spacing w:before="0" w:after="0" w:line="240" w:lineRule="auto"/>
              <w:rPr>
                <w:rFonts w:eastAsia="Times New Roman" w:cs="Arial"/>
              </w:rPr>
            </w:pPr>
            <w:r w:rsidRPr="00843550">
              <w:rPr>
                <w:rFonts w:eastAsia="Times New Roman" w:cs="Arial"/>
              </w:rPr>
              <w:t>7 Oxford Road,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Caribbean Maritime Institute </w:t>
            </w:r>
          </w:p>
          <w:p w:rsidR="00843550" w:rsidRPr="00843550" w:rsidRDefault="00843550" w:rsidP="00843550">
            <w:pPr>
              <w:spacing w:before="0" w:after="0" w:line="240" w:lineRule="auto"/>
              <w:rPr>
                <w:rFonts w:eastAsia="Times New Roman" w:cs="Arial"/>
              </w:rPr>
            </w:pPr>
            <w:r w:rsidRPr="00843550">
              <w:rPr>
                <w:rFonts w:eastAsia="Times New Roman" w:cs="Arial"/>
              </w:rPr>
              <w:t>Palisadoes Park, Kingston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Pre- Course of Study, Pre- Engineering Course, Multi-purpose Rating, Operations Maintenance</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Chemilex Academy Of Science and Technology</w:t>
            </w:r>
          </w:p>
          <w:p w:rsidR="00843550" w:rsidRPr="00843550" w:rsidRDefault="00843550" w:rsidP="00843550">
            <w:pPr>
              <w:spacing w:before="0" w:after="0" w:line="240" w:lineRule="auto"/>
              <w:rPr>
                <w:rFonts w:eastAsia="Times New Roman" w:cs="Arial"/>
              </w:rPr>
            </w:pPr>
            <w:r w:rsidRPr="00843550">
              <w:rPr>
                <w:rFonts w:eastAsia="Times New Roman" w:cs="Arial"/>
              </w:rPr>
              <w:t>Suit 4 20 Half Way Tree Road,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CAPE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lang w:val="en-JM"/>
              </w:rPr>
            </w:pPr>
            <w:r w:rsidRPr="00843550">
              <w:rPr>
                <w:rFonts w:eastAsia="Times New Roman" w:cs="Arial"/>
                <w:lang w:val="en-JM"/>
              </w:rPr>
              <w:t xml:space="preserve">Golden Opportunities – CSJP </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lang w:val="en-JM"/>
              </w:rPr>
              <w:t>Early Childhood Education Level 2</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Jamaica German Automotive School (JAGAS)</w:t>
            </w:r>
          </w:p>
          <w:p w:rsidR="00843550" w:rsidRPr="00843550" w:rsidRDefault="00843550" w:rsidP="00843550">
            <w:pPr>
              <w:spacing w:before="0" w:after="0" w:line="240" w:lineRule="auto"/>
              <w:rPr>
                <w:rFonts w:eastAsia="Times New Roman" w:cs="Arial"/>
              </w:rPr>
            </w:pPr>
            <w:r w:rsidRPr="00843550">
              <w:rPr>
                <w:rFonts w:eastAsia="Times New Roman" w:cs="Arial"/>
              </w:rPr>
              <w:t>Maxfield Avenue, Kingston 5</w:t>
            </w:r>
          </w:p>
        </w:tc>
        <w:tc>
          <w:tcPr>
            <w:tcW w:w="1489" w:type="pct"/>
            <w:shd w:val="clear" w:color="auto" w:fill="auto"/>
            <w:noWrap/>
          </w:tcPr>
          <w:p w:rsidR="00843550" w:rsidRPr="00843550" w:rsidRDefault="00843550" w:rsidP="00843550">
            <w:pPr>
              <w:spacing w:before="0" w:after="0" w:line="240" w:lineRule="auto"/>
              <w:rPr>
                <w:rFonts w:eastAsiaTheme="minorHAnsi"/>
              </w:rPr>
            </w:pPr>
            <w:r w:rsidRPr="00843550">
              <w:rPr>
                <w:rFonts w:eastAsiaTheme="minorHAnsi"/>
              </w:rPr>
              <w:t>NCTVET NVQ-J Automotive courses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Levels 1 - 3</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582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College of Beauty Services</w:t>
            </w:r>
          </w:p>
          <w:p w:rsidR="00843550" w:rsidRPr="00843550" w:rsidRDefault="00843550" w:rsidP="00843550">
            <w:pPr>
              <w:spacing w:before="0" w:after="0" w:line="240" w:lineRule="auto"/>
              <w:rPr>
                <w:rFonts w:eastAsia="Times New Roman" w:cs="Arial"/>
              </w:rPr>
            </w:pPr>
            <w:r w:rsidRPr="00843550">
              <w:rPr>
                <w:rFonts w:eastAsia="Times New Roman" w:cs="Arial"/>
              </w:rPr>
              <w:t>Hope Road, Kingston 5</w:t>
            </w:r>
          </w:p>
        </w:tc>
        <w:tc>
          <w:tcPr>
            <w:tcW w:w="1489" w:type="pct"/>
            <w:shd w:val="clear" w:color="auto" w:fill="auto"/>
            <w:noWrap/>
          </w:tcPr>
          <w:p w:rsidR="00843550" w:rsidRPr="00843550" w:rsidRDefault="00843550" w:rsidP="00843550">
            <w:pPr>
              <w:spacing w:before="0" w:after="0" w:line="240" w:lineRule="auto"/>
              <w:rPr>
                <w:rFonts w:eastAsiaTheme="minorHAnsi"/>
              </w:rPr>
            </w:pPr>
            <w:r w:rsidRPr="00843550">
              <w:rPr>
                <w:rFonts w:eastAsiaTheme="minorHAnsi"/>
              </w:rPr>
              <w:t>NCTVET courses in Cosmetology</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Levels 1-4</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1112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heme="minorHAnsi"/>
                <w:b/>
                <w:bCs/>
                <w:i/>
                <w:iCs/>
              </w:rPr>
            </w:pPr>
            <w:r w:rsidRPr="00843550">
              <w:rPr>
                <w:rFonts w:eastAsia="Times New Roman" w:cs="Arial"/>
              </w:rPr>
              <w:t xml:space="preserve">(HEART) </w:t>
            </w:r>
            <w:r w:rsidRPr="00843550">
              <w:rPr>
                <w:rFonts w:eastAsiaTheme="minorHAnsi"/>
                <w:bCs/>
                <w:iCs/>
              </w:rPr>
              <w:t>Citizens Advice Bureau</w:t>
            </w:r>
          </w:p>
          <w:p w:rsidR="00843550" w:rsidRPr="00843550" w:rsidRDefault="00843550" w:rsidP="00843550">
            <w:pPr>
              <w:spacing w:before="0" w:after="0" w:line="240" w:lineRule="auto"/>
              <w:rPr>
                <w:rFonts w:eastAsia="Times New Roman" w:cs="Arial"/>
              </w:rPr>
            </w:pPr>
            <w:r w:rsidRPr="00843550">
              <w:rPr>
                <w:rFonts w:eastAsiaTheme="minorHAnsi"/>
              </w:rPr>
              <w:t>29 Beechwood Avenue, Kingston 5</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ind w:right="144"/>
              <w:rPr>
                <w:rFonts w:eastAsiaTheme="minorHAnsi" w:cs="Calibri"/>
                <w:b/>
                <w:bCs/>
                <w:i/>
                <w:iCs/>
              </w:rPr>
            </w:pPr>
            <w:r w:rsidRPr="00843550">
              <w:rPr>
                <w:rFonts w:eastAsia="Times New Roman" w:cs="Arial"/>
              </w:rPr>
              <w:t xml:space="preserve">(HEART) </w:t>
            </w:r>
            <w:r w:rsidRPr="00843550">
              <w:rPr>
                <w:rFonts w:eastAsiaTheme="minorHAnsi" w:cs="Calibri"/>
                <w:bCs/>
                <w:iCs/>
              </w:rPr>
              <w:t>Good Hope Partners Benevolent Society</w:t>
            </w:r>
          </w:p>
          <w:p w:rsidR="00843550" w:rsidRPr="00843550" w:rsidRDefault="00843550" w:rsidP="00843550">
            <w:pPr>
              <w:spacing w:before="0" w:after="0" w:line="240" w:lineRule="auto"/>
              <w:rPr>
                <w:rFonts w:eastAsia="Times New Roman" w:cs="Arial"/>
              </w:rPr>
            </w:pPr>
            <w:r w:rsidRPr="00843550">
              <w:rPr>
                <w:rFonts w:eastAsiaTheme="minorHAnsi" w:cs="Calibri"/>
              </w:rPr>
              <w:t>Dallas Castle, St. Andrew</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216"/>
              <w:rPr>
                <w:rFonts w:eastAsiaTheme="minorHAnsi" w:cs="Calibri"/>
                <w:bCs/>
                <w:iCs/>
              </w:rPr>
            </w:pPr>
            <w:r w:rsidRPr="00843550">
              <w:rPr>
                <w:rFonts w:eastAsiaTheme="minorHAnsi" w:cs="Calibri"/>
                <w:bCs/>
                <w:iCs/>
              </w:rPr>
              <w:t xml:space="preserve">(HEART) </w:t>
            </w:r>
            <w:r w:rsidRPr="00843550">
              <w:rPr>
                <w:rFonts w:eastAsiaTheme="minorHAnsi" w:cs="Calibri"/>
                <w:bCs/>
                <w:iCs/>
                <w:spacing w:val="-4"/>
              </w:rPr>
              <w:t xml:space="preserve">St. Margaret's Human Resource </w:t>
            </w:r>
            <w:r w:rsidRPr="00843550">
              <w:rPr>
                <w:rFonts w:eastAsiaTheme="minorHAnsi" w:cs="Calibri"/>
                <w:bCs/>
                <w:iCs/>
              </w:rPr>
              <w:t>Centre</w:t>
            </w:r>
          </w:p>
          <w:p w:rsidR="00843550" w:rsidRPr="00843550" w:rsidRDefault="00843550" w:rsidP="00843550">
            <w:pPr>
              <w:spacing w:before="0" w:after="0" w:line="240" w:lineRule="auto"/>
              <w:ind w:right="216"/>
              <w:rPr>
                <w:rFonts w:eastAsiaTheme="minorHAnsi" w:cs="Calibri"/>
                <w:bCs/>
                <w:iCs/>
              </w:rPr>
            </w:pPr>
            <w:r w:rsidRPr="00843550">
              <w:rPr>
                <w:rFonts w:eastAsiaTheme="minorHAnsi" w:cs="Calibri"/>
              </w:rPr>
              <w:t>64 - 68 Henderson Ave., Kingston 11</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Electrical Installation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288"/>
              <w:rPr>
                <w:rFonts w:eastAsiaTheme="minorHAnsi" w:cs="Calibri"/>
                <w:bCs/>
                <w:iCs/>
              </w:rPr>
            </w:pPr>
            <w:r w:rsidRPr="00843550">
              <w:rPr>
                <w:rFonts w:eastAsiaTheme="minorHAnsi" w:cs="Calibri"/>
                <w:bCs/>
                <w:iCs/>
              </w:rPr>
              <w:t>(HEART) St. Patrick’s Foundation Seaview Gardens,</w:t>
            </w:r>
            <w:r w:rsidRPr="00843550">
              <w:rPr>
                <w:rFonts w:eastAsiaTheme="minorHAnsi" w:cs="Calibri"/>
                <w:spacing w:val="-4"/>
              </w:rPr>
              <w:t xml:space="preserve"> Spanish Town Road, </w:t>
            </w:r>
            <w:r w:rsidRPr="00843550">
              <w:rPr>
                <w:rFonts w:eastAsiaTheme="minorHAnsi" w:cs="Calibri"/>
              </w:rPr>
              <w:t>Kingston 11</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Business Administration, General Cosmetology</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116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Stella Maris Foundation</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 Grants Pen Road, Kingston 8</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Data Operations, Early Childhood Care</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90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Total Care Skills Training Centre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56 Lady Musgrave Road, Kingston 5</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 Care Development</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Trinity Moravian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29 Montgomery Avenue, Kingston 10</w:t>
            </w:r>
          </w:p>
        </w:tc>
        <w:tc>
          <w:tcPr>
            <w:tcW w:w="1489" w:type="pct"/>
            <w:shd w:val="clear" w:color="auto" w:fill="auto"/>
            <w:noWrap/>
          </w:tcPr>
          <w:p w:rsidR="00843550" w:rsidRPr="00843550" w:rsidRDefault="00843550" w:rsidP="00843550">
            <w:pPr>
              <w:spacing w:before="0" w:after="0" w:line="240" w:lineRule="auto"/>
              <w:ind w:right="216"/>
              <w:rPr>
                <w:rFonts w:eastAsiaTheme="minorHAnsi" w:cs="Calibri"/>
              </w:rPr>
            </w:pPr>
            <w:r w:rsidRPr="00843550">
              <w:rPr>
                <w:rFonts w:eastAsiaTheme="minorHAnsi" w:cs="Calibri"/>
                <w:spacing w:val="-4"/>
              </w:rPr>
              <w:t xml:space="preserve">Housekeeping, Commercial Food Preparation, General Office Administration, Business </w:t>
            </w:r>
            <w:r w:rsidRPr="00843550">
              <w:rPr>
                <w:rFonts w:eastAsiaTheme="minorHAnsi" w:cs="Calibri"/>
              </w:rPr>
              <w:t>Administration.</w:t>
            </w:r>
            <w:r w:rsidRPr="00843550">
              <w:rPr>
                <w:rFonts w:eastAsiaTheme="minorHAnsi" w:cs="Calibri"/>
                <w:spacing w:val="-1"/>
              </w:rPr>
              <w:t xml:space="preserve"> D</w:t>
            </w:r>
            <w:r w:rsidRPr="00843550">
              <w:rPr>
                <w:rFonts w:eastAsiaTheme="minorHAnsi" w:cs="Calibri"/>
              </w:rPr>
              <w:t>ays and evenings.</w:t>
            </w:r>
          </w:p>
        </w:tc>
        <w:tc>
          <w:tcPr>
            <w:tcW w:w="970" w:type="pct"/>
            <w:shd w:val="clear" w:color="auto" w:fill="auto"/>
          </w:tcPr>
          <w:p w:rsidR="00843550" w:rsidRPr="00843550" w:rsidRDefault="00843550" w:rsidP="00843550">
            <w:pPr>
              <w:spacing w:before="0" w:after="0" w:line="240" w:lineRule="auto"/>
              <w:ind w:right="72"/>
              <w:rPr>
                <w:rFonts w:eastAsiaTheme="minorHAnsi" w:cs="Calibri"/>
              </w:rPr>
            </w:pPr>
            <w:r w:rsidRPr="00843550">
              <w:rPr>
                <w:rFonts w:eastAsiaTheme="minorHAnsi" w:cs="Calibri"/>
              </w:rPr>
              <w:t xml:space="preserve">NCTVET </w:t>
            </w:r>
            <w:r w:rsidRPr="00843550">
              <w:rPr>
                <w:rFonts w:eastAsiaTheme="minorHAnsi" w:cs="Calibri"/>
                <w:spacing w:val="-1"/>
              </w:rPr>
              <w:t>Levels 1 &amp; 2</w:t>
            </w:r>
          </w:p>
        </w:tc>
        <w:tc>
          <w:tcPr>
            <w:tcW w:w="243" w:type="pct"/>
          </w:tcPr>
          <w:p w:rsidR="00843550" w:rsidRPr="00843550" w:rsidRDefault="00843550" w:rsidP="00843550">
            <w:pPr>
              <w:spacing w:before="0" w:after="0" w:line="240" w:lineRule="auto"/>
              <w:ind w:right="72"/>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ind w:right="72"/>
              <w:jc w:val="center"/>
              <w:rPr>
                <w:rFonts w:eastAsiaTheme="minorHAnsi" w:cs="Calibri"/>
              </w:rPr>
            </w:pPr>
          </w:p>
        </w:tc>
        <w:tc>
          <w:tcPr>
            <w:tcW w:w="312" w:type="pct"/>
          </w:tcPr>
          <w:p w:rsidR="00843550" w:rsidRPr="00843550" w:rsidRDefault="00843550" w:rsidP="00843550">
            <w:pPr>
              <w:spacing w:before="0" w:after="0" w:line="240" w:lineRule="auto"/>
              <w:ind w:right="72"/>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ind w:right="72"/>
              <w:jc w:val="right"/>
              <w:rPr>
                <w:rFonts w:eastAsiaTheme="minorHAnsi" w:cs="Calibri"/>
              </w:rPr>
            </w:pPr>
            <w:r w:rsidRPr="00843550">
              <w:rPr>
                <w:rFonts w:eastAsiaTheme="minorHAnsi" w:cs="Calibri"/>
              </w:rPr>
              <w:t>284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Webster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56 Half Way Tree Road, Kingston 5</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 Development</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YMCA – Kingston</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22 Hope Road, Kingston 10</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Remedial Intervention, Welding</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Non-NCTVET / NCTVET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292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College of Accountants Training Ltd</w:t>
            </w:r>
          </w:p>
          <w:p w:rsidR="00843550" w:rsidRPr="00843550" w:rsidRDefault="00843550" w:rsidP="00843550">
            <w:pPr>
              <w:spacing w:before="0" w:after="0" w:line="240" w:lineRule="auto"/>
              <w:rPr>
                <w:rFonts w:eastAsia="Times New Roman" w:cs="Arial"/>
              </w:rPr>
            </w:pPr>
            <w:r w:rsidRPr="00843550">
              <w:rPr>
                <w:rFonts w:eastAsia="Times New Roman" w:cs="Arial"/>
              </w:rPr>
              <w:t>30 Balmoral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Accounting &amp; Business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heme="minorHAnsi"/>
                <w:bCs/>
                <w:iCs/>
              </w:rPr>
              <w:t xml:space="preserve">(HEART) </w:t>
            </w:r>
            <w:r w:rsidRPr="00843550">
              <w:rPr>
                <w:rFonts w:eastAsia="Times New Roman" w:cs="Arial"/>
              </w:rPr>
              <w:t>Cornerstone Ministries</w:t>
            </w:r>
          </w:p>
          <w:p w:rsidR="00843550" w:rsidRPr="00843550" w:rsidRDefault="00843550" w:rsidP="00843550">
            <w:pPr>
              <w:spacing w:before="0" w:after="0" w:line="240" w:lineRule="auto"/>
              <w:rPr>
                <w:rFonts w:eastAsia="Times New Roman" w:cs="Arial"/>
              </w:rPr>
            </w:pPr>
            <w:r w:rsidRPr="00843550">
              <w:rPr>
                <w:rFonts w:eastAsia="Times New Roman" w:cs="Arial"/>
              </w:rPr>
              <w:t>21A Connolley Avenue, Kingston 4</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cs="Calibri"/>
              </w:rPr>
              <w:t>Data Operations, Motor Vehicle Engine, Correctional inmates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Jamaica Defence Force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Up Park Camp, Kingston 5</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General Construction, Electrical Installation, Welding</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153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Kings Gate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49 Hope Road, Kingston 10</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Leather Craft, Housekeeping</w:t>
            </w:r>
          </w:p>
        </w:tc>
        <w:tc>
          <w:tcPr>
            <w:tcW w:w="970" w:type="pct"/>
            <w:shd w:val="clear" w:color="auto" w:fill="auto"/>
            <w:hideMark/>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162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 w:val="left" w:pos="612"/>
              </w:tabs>
              <w:spacing w:before="0" w:after="0" w:line="240" w:lineRule="auto"/>
              <w:ind w:left="72" w:righ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ind w:right="432"/>
              <w:rPr>
                <w:rFonts w:eastAsiaTheme="minorHAnsi" w:cs="Calibri"/>
                <w:bCs/>
                <w:iCs/>
              </w:rPr>
            </w:pPr>
            <w:r w:rsidRPr="00843550">
              <w:rPr>
                <w:rFonts w:eastAsiaTheme="minorHAnsi" w:cs="Calibri"/>
                <w:bCs/>
                <w:iCs/>
              </w:rPr>
              <w:t xml:space="preserve">(HEART) </w:t>
            </w:r>
            <w:r w:rsidRPr="00843550">
              <w:rPr>
                <w:rFonts w:eastAsiaTheme="minorHAnsi" w:cs="Calibri"/>
                <w:bCs/>
                <w:iCs/>
                <w:spacing w:val="-4"/>
              </w:rPr>
              <w:t xml:space="preserve">Lister Mair Gilby Institute for </w:t>
            </w:r>
            <w:r w:rsidRPr="00843550">
              <w:rPr>
                <w:rFonts w:eastAsiaTheme="minorHAnsi" w:cs="Calibri"/>
                <w:bCs/>
                <w:iCs/>
              </w:rPr>
              <w:t xml:space="preserve">Adult Education, </w:t>
            </w:r>
            <w:r w:rsidRPr="00843550">
              <w:rPr>
                <w:rFonts w:eastAsiaTheme="minorHAnsi" w:cs="Calibri"/>
              </w:rPr>
              <w:t>Hope Estate, Papine, Kingston 6</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spacing w:val="6"/>
              </w:rPr>
              <w:t xml:space="preserve">Opportunities for hearing impaired </w:t>
            </w:r>
            <w:r w:rsidRPr="00843550">
              <w:rPr>
                <w:rFonts w:eastAsiaTheme="minorHAnsi" w:cs="Calibri"/>
              </w:rPr>
              <w:t>General Cosmetology, General Office Administration.  Evening programme</w:t>
            </w:r>
          </w:p>
        </w:tc>
        <w:tc>
          <w:tcPr>
            <w:tcW w:w="970" w:type="pct"/>
            <w:shd w:val="clear" w:color="auto" w:fill="auto"/>
            <w:hideMark/>
          </w:tcPr>
          <w:p w:rsidR="00843550" w:rsidRPr="00843550" w:rsidRDefault="00843550" w:rsidP="00843550">
            <w:pPr>
              <w:spacing w:before="0" w:after="0" w:line="240" w:lineRule="auto"/>
              <w:rPr>
                <w:rFonts w:eastAsiaTheme="minorHAnsi" w:cs="Calibri"/>
              </w:rPr>
            </w:pPr>
            <w:r w:rsidRPr="00843550">
              <w:rPr>
                <w:rFonts w:eastAsiaTheme="minorHAnsi" w:cs="Calibri"/>
              </w:rPr>
              <w:t xml:space="preserve">NCTVET </w:t>
            </w:r>
            <w:r w:rsidRPr="00843550">
              <w:rPr>
                <w:rFonts w:eastAsiaTheme="minorHAnsi" w:cs="Calibri"/>
                <w:spacing w:val="6"/>
              </w:rPr>
              <w:t xml:space="preserve">Level1 </w:t>
            </w:r>
            <w:r w:rsidRPr="00843550">
              <w:rPr>
                <w:rFonts w:eastAsiaTheme="minorHAnsi" w:cs="Calibri"/>
              </w:rPr>
              <w:t xml:space="preserve">&amp; Unit Certification </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52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Olympic Gardens Civic Centre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119 Olympic Way, Kingston 11</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Allied Health Care, General Office Administration, Early Childhood</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47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Operation Friendship</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2c East Bell Rd, Kingston</w:t>
            </w:r>
          </w:p>
        </w:tc>
        <w:tc>
          <w:tcPr>
            <w:tcW w:w="1489" w:type="pct"/>
            <w:shd w:val="clear" w:color="auto" w:fill="auto"/>
            <w:noWrap/>
          </w:tcPr>
          <w:p w:rsidR="00843550" w:rsidRPr="00843550" w:rsidRDefault="00843550" w:rsidP="00843550">
            <w:pPr>
              <w:spacing w:before="0" w:after="0" w:line="240" w:lineRule="auto"/>
              <w:ind w:right="144"/>
              <w:rPr>
                <w:rFonts w:eastAsiaTheme="minorHAnsi" w:cs="Calibri"/>
              </w:rPr>
            </w:pPr>
            <w:r w:rsidRPr="00843550">
              <w:rPr>
                <w:rFonts w:eastAsiaTheme="minorHAnsi" w:cs="Calibri"/>
                <w:spacing w:val="-4"/>
              </w:rPr>
              <w:t xml:space="preserve">Allied Health, Food Preparation, General Construction, Garment Construction, Welding, </w:t>
            </w:r>
            <w:r w:rsidRPr="00843550">
              <w:rPr>
                <w:rFonts w:eastAsiaTheme="minorHAnsi" w:cs="Calibri"/>
              </w:rPr>
              <w:t>Electrical Installation, Plumbing</w:t>
            </w:r>
          </w:p>
        </w:tc>
        <w:tc>
          <w:tcPr>
            <w:tcW w:w="970" w:type="pct"/>
            <w:shd w:val="clear" w:color="auto" w:fill="auto"/>
          </w:tcPr>
          <w:p w:rsidR="00843550" w:rsidRPr="00843550" w:rsidRDefault="00843550" w:rsidP="00843550">
            <w:pPr>
              <w:spacing w:before="0" w:after="0" w:line="240" w:lineRule="auto"/>
              <w:ind w:right="102"/>
              <w:rPr>
                <w:rFonts w:eastAsiaTheme="minorHAnsi" w:cs="Calibri"/>
              </w:rPr>
            </w:pPr>
            <w:r w:rsidRPr="00843550">
              <w:rPr>
                <w:rFonts w:eastAsiaTheme="minorHAnsi" w:cs="Calibri"/>
              </w:rPr>
              <w:t xml:space="preserve">NCTVET </w:t>
            </w:r>
            <w:r w:rsidRPr="00843550">
              <w:rPr>
                <w:rFonts w:eastAsiaTheme="minorHAnsi" w:cs="Calibri"/>
                <w:spacing w:val="-4"/>
              </w:rPr>
              <w:t xml:space="preserve">Level 1 &amp; Unit certification </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ind w:right="102"/>
              <w:jc w:val="center"/>
              <w:rPr>
                <w:rFonts w:eastAsiaTheme="minorHAnsi" w:cs="Calibri"/>
              </w:rPr>
            </w:pPr>
          </w:p>
        </w:tc>
        <w:tc>
          <w:tcPr>
            <w:tcW w:w="312" w:type="pct"/>
          </w:tcPr>
          <w:p w:rsidR="00843550" w:rsidRPr="00843550" w:rsidRDefault="00843550" w:rsidP="00843550">
            <w:pPr>
              <w:spacing w:before="0" w:after="0" w:line="240" w:lineRule="auto"/>
              <w:ind w:right="-17"/>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ind w:right="-17"/>
              <w:jc w:val="right"/>
              <w:rPr>
                <w:rFonts w:eastAsiaTheme="minorHAnsi" w:cs="Calibri"/>
              </w:rPr>
            </w:pPr>
            <w:r w:rsidRPr="00843550">
              <w:rPr>
                <w:rFonts w:eastAsiaTheme="minorHAnsi" w:cs="Calibri"/>
              </w:rPr>
              <w:t>551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Shoe Shine Project</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 Devon Road, Kingston 10</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Leather Craft</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Joint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St. Margaret’s Caregivers Training Programme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167 Old Hope Road, Kingston 6</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 Development, Allied Health / Practical Nursing</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61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Dornid’s School of Beauty Culture</w:t>
            </w:r>
          </w:p>
          <w:p w:rsidR="00843550" w:rsidRPr="00843550" w:rsidRDefault="00843550" w:rsidP="00843550">
            <w:pPr>
              <w:spacing w:before="0" w:after="0" w:line="240" w:lineRule="auto"/>
              <w:rPr>
                <w:rFonts w:eastAsia="Times New Roman" w:cs="Arial"/>
              </w:rPr>
            </w:pPr>
            <w:r w:rsidRPr="00843550">
              <w:rPr>
                <w:rFonts w:eastAsia="Times New Roman" w:cs="Arial"/>
              </w:rPr>
              <w:t>117 Maxfield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Cosmetology, Beauty Services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lang w:val="en-JM"/>
              </w:rPr>
              <w:t xml:space="preserve">Dunoon Tech -S.T.C - CSJP </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lang w:val="en-JM"/>
              </w:rPr>
              <w:t>Electrical Installation level 1, Auto mechanic  level 1, Masonry level 1</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Elatho's School Of Business</w:t>
            </w:r>
          </w:p>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Suite 16  #1 Crotona Terrance, Kingston 20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CAPE, Certified Professional Service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Excelsior Community College</w:t>
            </w:r>
          </w:p>
          <w:p w:rsidR="00843550" w:rsidRPr="00843550" w:rsidRDefault="00843550" w:rsidP="00843550">
            <w:pPr>
              <w:spacing w:before="0" w:after="0" w:line="240" w:lineRule="auto"/>
              <w:rPr>
                <w:rFonts w:eastAsia="Times New Roman" w:cs="Arial"/>
              </w:rPr>
            </w:pPr>
            <w:r w:rsidRPr="00843550">
              <w:rPr>
                <w:rFonts w:eastAsia="Times New Roman" w:cs="Arial"/>
              </w:rPr>
              <w:t>137 Mountain View Avenue, Kingston 3</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A' Levels/CAPE, Cosmetology, Barbering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45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Fast Track Career Institute</w:t>
            </w:r>
          </w:p>
          <w:p w:rsidR="00843550" w:rsidRPr="00843550" w:rsidRDefault="00843550" w:rsidP="00843550">
            <w:pPr>
              <w:spacing w:before="0" w:after="0" w:line="240" w:lineRule="auto"/>
              <w:rPr>
                <w:rFonts w:eastAsia="Times New Roman" w:cs="Arial"/>
              </w:rPr>
            </w:pPr>
            <w:r w:rsidRPr="00843550">
              <w:rPr>
                <w:rFonts w:eastAsia="Times New Roman" w:cs="Arial"/>
              </w:rPr>
              <w:t>Burnside P. O., Red Hills</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Courses, Computer Courses, Data Operation Level's 1 and 2, CPS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Garmex Academy</w:t>
            </w:r>
          </w:p>
          <w:p w:rsidR="00843550" w:rsidRPr="00843550" w:rsidRDefault="00843550" w:rsidP="00843550">
            <w:pPr>
              <w:spacing w:before="0" w:after="0" w:line="240" w:lineRule="auto"/>
              <w:rPr>
                <w:rFonts w:eastAsia="Times New Roman" w:cs="Arial"/>
              </w:rPr>
            </w:pPr>
            <w:r w:rsidRPr="00843550">
              <w:rPr>
                <w:rFonts w:eastAsia="Times New Roman" w:cs="Arial"/>
              </w:rPr>
              <w:t xml:space="preserve">76 Marcus Garvey Drive, Kingston </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Customer Service Level's 1 and 2, Interior Decoration Level's 1 and 2, Fashion Designing,  Web Page Designing,  Practical Nursing,  Early Childhood</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1625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heme="minorHAnsi"/>
                <w:bCs/>
                <w:iCs/>
              </w:rPr>
              <w:t xml:space="preserve">(HEART) </w:t>
            </w:r>
            <w:r w:rsidRPr="00843550">
              <w:rPr>
                <w:rFonts w:eastAsia="Times New Roman" w:cs="Arial"/>
              </w:rPr>
              <w:t xml:space="preserve">Girls' Town Ja., </w:t>
            </w:r>
            <w:r w:rsidRPr="00843550">
              <w:rPr>
                <w:rFonts w:ascii="Calibri" w:eastAsiaTheme="minorHAnsi" w:hAnsi="Calibri" w:cs="Calibri"/>
                <w:sz w:val="22"/>
                <w:szCs w:val="22"/>
              </w:rPr>
              <w:t>89 Maxfield Avenue, Kingston 13</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Commercial Food Preparation, General Office Administration, Cosmetology, Early Childhood, Housekeeping</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209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Genesis Academy</w:t>
            </w:r>
          </w:p>
          <w:p w:rsidR="00843550" w:rsidRPr="00843550" w:rsidRDefault="00843550" w:rsidP="00843550">
            <w:pPr>
              <w:spacing w:before="0" w:after="0" w:line="240" w:lineRule="auto"/>
              <w:rPr>
                <w:rFonts w:eastAsia="Times New Roman" w:cs="Arial"/>
              </w:rPr>
            </w:pPr>
            <w:r w:rsidRPr="00843550">
              <w:rPr>
                <w:rFonts w:eastAsiaTheme="minorHAnsi" w:cs="Calibri"/>
              </w:rPr>
              <w:t>38 South Camp Road, Kingston 5</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bCs/>
                <w:iCs/>
              </w:rPr>
              <w:t xml:space="preserve">(HEART) </w:t>
            </w:r>
            <w:r w:rsidRPr="00843550">
              <w:rPr>
                <w:rFonts w:eastAsiaTheme="minorHAnsi" w:cs="Calibri"/>
              </w:rPr>
              <w:t>Data Operations, Art &amp; Textile, Food Preparation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34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Global Training and Marketing Service</w:t>
            </w:r>
          </w:p>
          <w:p w:rsidR="00843550" w:rsidRPr="00843550" w:rsidRDefault="00843550" w:rsidP="00843550">
            <w:pPr>
              <w:spacing w:before="0" w:after="0" w:line="240" w:lineRule="auto"/>
              <w:rPr>
                <w:rFonts w:eastAsia="Times New Roman" w:cs="Arial"/>
              </w:rPr>
            </w:pPr>
            <w:r w:rsidRPr="00843550">
              <w:rPr>
                <w:rFonts w:eastAsia="Times New Roman" w:cs="Arial"/>
              </w:rPr>
              <w:t>3 Burlington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Customer Service, Market Research, Information Technology, Supervisory Management, Paralegal Studies, Project Management</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HEART Stony Hill Academy </w:t>
            </w:r>
          </w:p>
          <w:p w:rsidR="00843550" w:rsidRPr="00843550" w:rsidRDefault="00843550" w:rsidP="00843550">
            <w:pPr>
              <w:spacing w:before="0" w:after="0" w:line="240" w:lineRule="auto"/>
              <w:rPr>
                <w:rFonts w:eastAsia="Times New Roman" w:cs="Arial"/>
              </w:rPr>
            </w:pPr>
            <w:r w:rsidRPr="00843550">
              <w:rPr>
                <w:rFonts w:eastAsia="Times New Roman" w:cs="Arial"/>
              </w:rPr>
              <w:t>Stony Hill Road, Kingston 9</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Data Entry, various business and commercial skills, CISCO networking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NCTVET Certificate </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2006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Holy Childhood Institute</w:t>
            </w:r>
          </w:p>
          <w:p w:rsidR="00843550" w:rsidRPr="00843550" w:rsidRDefault="00843550" w:rsidP="00843550">
            <w:pPr>
              <w:spacing w:before="0" w:after="0" w:line="240" w:lineRule="auto"/>
              <w:rPr>
                <w:rFonts w:eastAsia="Times New Roman" w:cs="Arial"/>
              </w:rPr>
            </w:pPr>
            <w:r w:rsidRPr="00843550">
              <w:rPr>
                <w:rFonts w:eastAsia="Times New Roman" w:cs="Arial"/>
              </w:rPr>
              <w:t>9 Skibo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Sec. Education, Business Management, Hospitality</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Hutton's Education Unit</w:t>
            </w:r>
          </w:p>
          <w:p w:rsidR="00843550" w:rsidRPr="00843550" w:rsidRDefault="00843550" w:rsidP="00843550">
            <w:pPr>
              <w:spacing w:before="0" w:after="0" w:line="240" w:lineRule="auto"/>
              <w:rPr>
                <w:rFonts w:eastAsia="Times New Roman" w:cs="Arial"/>
              </w:rPr>
            </w:pPr>
            <w:r w:rsidRPr="00843550">
              <w:rPr>
                <w:rFonts w:eastAsia="Times New Roman" w:cs="Arial"/>
              </w:rPr>
              <w:t>4 Sylvan Avenue,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CXC (CSEC), A' and O' Levels, GCE </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Infoserv Limited</w:t>
            </w:r>
          </w:p>
          <w:p w:rsidR="00843550" w:rsidRPr="00843550" w:rsidRDefault="00843550" w:rsidP="00843550">
            <w:pPr>
              <w:spacing w:before="0" w:after="0" w:line="240" w:lineRule="auto"/>
              <w:rPr>
                <w:rFonts w:eastAsia="Times New Roman" w:cs="Arial"/>
              </w:rPr>
            </w:pPr>
            <w:r w:rsidRPr="00843550">
              <w:rPr>
                <w:rFonts w:eastAsia="Times New Roman" w:cs="Arial"/>
              </w:rPr>
              <w:t>19 Parkington Plaza,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Computer training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764"/>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Arial"/>
              </w:rPr>
            </w:pPr>
          </w:p>
        </w:tc>
        <w:tc>
          <w:tcPr>
            <w:tcW w:w="1097" w:type="pct"/>
            <w:shd w:val="clear" w:color="000000" w:fill="FFFFFF"/>
            <w:noWrap/>
          </w:tcPr>
          <w:p w:rsidR="00843550" w:rsidRPr="00843550" w:rsidRDefault="00843550" w:rsidP="00843550">
            <w:pPr>
              <w:spacing w:before="0" w:after="0" w:line="240" w:lineRule="auto"/>
              <w:rPr>
                <w:rFonts w:eastAsiaTheme="minorHAnsi" w:cs="Arial"/>
              </w:rPr>
            </w:pPr>
            <w:r w:rsidRPr="00843550">
              <w:rPr>
                <w:rFonts w:eastAsiaTheme="minorHAnsi" w:cs="Arial"/>
              </w:rPr>
              <w:t>Institute for Workforce Education &amp; Development (IWED), Manpower Centre -- 1 Eureka Road, Kingston 5</w:t>
            </w:r>
          </w:p>
        </w:tc>
        <w:tc>
          <w:tcPr>
            <w:tcW w:w="1489" w:type="pct"/>
            <w:shd w:val="clear" w:color="auto" w:fill="auto"/>
            <w:noWrap/>
          </w:tcPr>
          <w:p w:rsidR="00843550" w:rsidRPr="00843550" w:rsidRDefault="00843550" w:rsidP="00843550">
            <w:pPr>
              <w:spacing w:before="0" w:after="0" w:line="240" w:lineRule="auto"/>
              <w:rPr>
                <w:rFonts w:eastAsiaTheme="minorHAnsi" w:cs="Arial"/>
              </w:rPr>
            </w:pPr>
            <w:r w:rsidRPr="00843550">
              <w:rPr>
                <w:rFonts w:eastAsiaTheme="minorHAnsi" w:cs="Arial"/>
              </w:rPr>
              <w:t>NCTVET Certificate courses (10-12 weeks): Pest control management, Landscaping and Grounds Maintenance, Customer Service, Housekeeping (Room Attendant), General Office Administration, Data Operations.</w:t>
            </w:r>
          </w:p>
          <w:p w:rsidR="00843550" w:rsidRPr="00843550" w:rsidRDefault="00843550" w:rsidP="00843550">
            <w:pPr>
              <w:spacing w:before="0" w:after="0" w:line="240" w:lineRule="auto"/>
              <w:rPr>
                <w:rFonts w:eastAsiaTheme="minorHAnsi" w:cs="Arial"/>
              </w:rPr>
            </w:pPr>
          </w:p>
          <w:p w:rsidR="00843550" w:rsidRPr="00843550" w:rsidRDefault="00843550" w:rsidP="00843550">
            <w:pPr>
              <w:spacing w:before="0" w:after="0" w:line="240" w:lineRule="auto"/>
              <w:rPr>
                <w:rFonts w:eastAsiaTheme="minorHAnsi" w:cs="Arial"/>
              </w:rPr>
            </w:pPr>
            <w:r w:rsidRPr="00843550">
              <w:rPr>
                <w:rFonts w:eastAsiaTheme="minorHAnsi" w:cs="Arial"/>
              </w:rPr>
              <w:t>IWED Certificate courses (6-8 weeks) include: Cleaning Techniques for Janitorial Services, Workplace Education, Medical Office Administration, Introduction to Supervisory Management, Workplace Professionalism, Reception Operations, Office Attendant, Food Handling Practices and Procedures, Occupational Health and Safety for Industry, Inventory and Purchasing Management, Home Management, Introduction to Cashiering. Also offers one-day classes.</w:t>
            </w:r>
          </w:p>
        </w:tc>
        <w:tc>
          <w:tcPr>
            <w:tcW w:w="970" w:type="pct"/>
            <w:shd w:val="clear" w:color="auto" w:fill="auto"/>
          </w:tcPr>
          <w:p w:rsidR="00843550" w:rsidRPr="00843550" w:rsidRDefault="00843550" w:rsidP="00843550">
            <w:pPr>
              <w:spacing w:before="0" w:after="0" w:line="240" w:lineRule="auto"/>
              <w:rPr>
                <w:rFonts w:eastAsiaTheme="minorHAnsi" w:cs="Arial"/>
              </w:rPr>
            </w:pPr>
            <w:r w:rsidRPr="00843550">
              <w:rPr>
                <w:rFonts w:eastAsiaTheme="minorHAnsi" w:cs="Arial"/>
              </w:rPr>
              <w:lastRenderedPageBreak/>
              <w:t>NCTVET and IWED Certificates</w:t>
            </w:r>
          </w:p>
        </w:tc>
        <w:tc>
          <w:tcPr>
            <w:tcW w:w="243" w:type="pct"/>
          </w:tcPr>
          <w:p w:rsidR="00843550" w:rsidRPr="00843550" w:rsidRDefault="00843550" w:rsidP="00843550">
            <w:pPr>
              <w:spacing w:before="0" w:after="0" w:line="240" w:lineRule="auto"/>
              <w:jc w:val="center"/>
              <w:rPr>
                <w:rFonts w:eastAsiaTheme="minorHAnsi" w:cs="Arial"/>
              </w:rPr>
            </w:pPr>
            <w:r w:rsidRPr="00843550">
              <w:rPr>
                <w:rFonts w:eastAsiaTheme="minorHAnsi" w:cs="Arial"/>
              </w:rPr>
              <w:t>1</w:t>
            </w:r>
          </w:p>
        </w:tc>
        <w:tc>
          <w:tcPr>
            <w:tcW w:w="242" w:type="pct"/>
          </w:tcPr>
          <w:p w:rsidR="00843550" w:rsidRPr="00843550" w:rsidRDefault="00843550" w:rsidP="00843550">
            <w:pPr>
              <w:spacing w:before="0" w:after="0" w:line="240" w:lineRule="auto"/>
              <w:jc w:val="center"/>
              <w:rPr>
                <w:rFonts w:eastAsiaTheme="minorHAnsi" w:cs="Arial"/>
              </w:rPr>
            </w:pPr>
          </w:p>
        </w:tc>
        <w:tc>
          <w:tcPr>
            <w:tcW w:w="312" w:type="pct"/>
          </w:tcPr>
          <w:p w:rsidR="00843550" w:rsidRPr="00843550" w:rsidRDefault="00843550" w:rsidP="00843550">
            <w:pPr>
              <w:spacing w:before="0" w:after="0" w:line="240" w:lineRule="auto"/>
              <w:jc w:val="center"/>
              <w:rPr>
                <w:rFonts w:eastAsiaTheme="minorHAnsi" w:cs="Arial"/>
              </w:rPr>
            </w:pPr>
            <w:r w:rsidRPr="00843550">
              <w:rPr>
                <w:rFonts w:eastAsiaTheme="minorHAnsi" w:cs="Arial"/>
              </w:rPr>
              <w:t>3</w:t>
            </w:r>
          </w:p>
        </w:tc>
        <w:tc>
          <w:tcPr>
            <w:tcW w:w="485" w:type="pct"/>
          </w:tcPr>
          <w:p w:rsidR="00843550" w:rsidRPr="00843550" w:rsidRDefault="00843550" w:rsidP="00843550">
            <w:pPr>
              <w:spacing w:before="0" w:after="0" w:line="240" w:lineRule="auto"/>
              <w:jc w:val="right"/>
              <w:rPr>
                <w:rFonts w:eastAsiaTheme="minorHAnsi" w:cs="Arial"/>
              </w:rPr>
            </w:pPr>
            <w:r w:rsidRPr="00843550">
              <w:rPr>
                <w:rFonts w:eastAsiaTheme="minorHAnsi"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International Institute for Recognized Qualifications</w:t>
            </w:r>
          </w:p>
          <w:p w:rsidR="00843550" w:rsidRPr="00843550" w:rsidRDefault="00843550" w:rsidP="00843550">
            <w:pPr>
              <w:spacing w:before="0" w:after="0" w:line="240" w:lineRule="auto"/>
              <w:rPr>
                <w:rFonts w:eastAsia="Times New Roman" w:cs="Arial"/>
              </w:rPr>
            </w:pPr>
            <w:r w:rsidRPr="00843550">
              <w:rPr>
                <w:rFonts w:eastAsiaTheme="minorHAnsi"/>
              </w:rPr>
              <w:t>237 Old Hope Road, Kingston 6</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Training in health care services and for phlebotomy technicians, early childhood care associate’s degree, motor vehicle servicing, construction skills modules, certification in plumbing and electrical installation,  IT systems repair, business skills, accounting, a non-certificate sales and marketing short course, travel and tourism (including housekeeping), food preparation/ culinary arts, food and beverage service, engineering, metal machining, plant maintenance, and teacher training (an advanced diploma), IIRQ also offers courses in English for the office, customer service, and numeracy/maths.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Certificate &amp; Diploma courses: NCTVET and City &amp; Guilds</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200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color w:val="FF0000"/>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International Institute of Science &amp; Technology</w:t>
            </w:r>
          </w:p>
          <w:p w:rsidR="00843550" w:rsidRPr="00843550" w:rsidRDefault="00843550" w:rsidP="00843550">
            <w:pPr>
              <w:spacing w:before="0" w:after="0" w:line="240" w:lineRule="auto"/>
              <w:rPr>
                <w:rFonts w:eastAsia="Times New Roman" w:cs="Arial"/>
              </w:rPr>
            </w:pPr>
            <w:r w:rsidRPr="00843550">
              <w:rPr>
                <w:rFonts w:eastAsiaTheme="minorHAnsi"/>
              </w:rPr>
              <w:t>Shop 20 Central Plaza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Licenced/ Practical Nurse Programme  (Certified Nursing Assistant), Patient Care Assistant, Pharmacy: Phlebotomy, Engineering and Computer Courses, Math and English (City and Guild Certification), Office Administration and Office Management, Tourism and Hospitality, Early-Childhood Education, High School </w:t>
            </w:r>
            <w:r w:rsidRPr="00843550">
              <w:rPr>
                <w:rFonts w:eastAsia="Times New Roman" w:cs="Arial"/>
              </w:rPr>
              <w:lastRenderedPageBreak/>
              <w:t>Diploma (GED),</w:t>
            </w:r>
            <w:r w:rsidRPr="00843550">
              <w:rPr>
                <w:rFonts w:ascii="Arial" w:eastAsia="Times New Roman" w:hAnsi="Arial" w:cs="Arial"/>
                <w:sz w:val="18"/>
                <w:szCs w:val="18"/>
              </w:rPr>
              <w:t xml:space="preserve"> Studio Engineering, Industrial Electronics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Certificate &amp; Diploma courses</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42"/>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Jamaica Assoc. for Children with Learning Disabilities</w:t>
            </w:r>
          </w:p>
          <w:p w:rsidR="00843550" w:rsidRPr="00843550" w:rsidRDefault="00843550" w:rsidP="00843550">
            <w:pPr>
              <w:spacing w:before="0" w:after="0" w:line="240" w:lineRule="auto"/>
              <w:rPr>
                <w:rFonts w:eastAsia="Times New Roman" w:cs="Arial"/>
              </w:rPr>
            </w:pPr>
            <w:r w:rsidRPr="00843550">
              <w:rPr>
                <w:rFonts w:eastAsia="Times New Roman" w:cs="Arial"/>
              </w:rPr>
              <w:t>7 Leinster Road, Kingston 6</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72"/>
                <w:tab w:val="left" w:pos="432"/>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ind w:right="288"/>
              <w:rPr>
                <w:rFonts w:eastAsia="Times New Roman" w:cs="Arial"/>
              </w:rPr>
            </w:pPr>
            <w:r w:rsidRPr="00843550">
              <w:rPr>
                <w:rFonts w:eastAsia="Times New Roman" w:cs="Arial"/>
              </w:rPr>
              <w:t xml:space="preserve">(HEART) </w:t>
            </w:r>
            <w:r w:rsidRPr="00843550">
              <w:rPr>
                <w:rFonts w:eastAsiaTheme="minorHAnsi" w:cs="Calibri"/>
                <w:bCs/>
                <w:iCs/>
              </w:rPr>
              <w:t xml:space="preserve">Jamaica Association on Mental Retardation, </w:t>
            </w:r>
            <w:r w:rsidRPr="00843550">
              <w:rPr>
                <w:rFonts w:eastAsiaTheme="minorHAnsi" w:cs="Calibri"/>
              </w:rPr>
              <w:t>7 Golding Avenue, Kingston 7</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Crafts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Joint &amp; Unit Certifcation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Jan's School of Catering and Skill Center</w:t>
            </w:r>
          </w:p>
          <w:p w:rsidR="00843550" w:rsidRPr="00843550" w:rsidRDefault="00843550" w:rsidP="00843550">
            <w:pPr>
              <w:spacing w:before="0" w:after="0" w:line="240" w:lineRule="auto"/>
              <w:rPr>
                <w:rFonts w:eastAsia="Times New Roman" w:cs="Arial"/>
              </w:rPr>
            </w:pPr>
            <w:r w:rsidRPr="00843550">
              <w:rPr>
                <w:rFonts w:eastAsia="Times New Roman" w:cs="Arial"/>
              </w:rPr>
              <w:t>29 Courtney Walsh Drive (Derrymore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Catering, Food Preparation, Cake Baking and Decorating, Pastry Making, Waitering, Housekeeping, Floral Arrangement</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Ka Ju Dressmaking &amp; Fashion Designing Institute</w:t>
            </w:r>
          </w:p>
          <w:p w:rsidR="00843550" w:rsidRPr="00843550" w:rsidRDefault="00843550" w:rsidP="00843550">
            <w:pPr>
              <w:spacing w:before="0" w:after="0" w:line="240" w:lineRule="auto"/>
              <w:rPr>
                <w:rFonts w:eastAsia="Times New Roman" w:cs="Arial"/>
              </w:rPr>
            </w:pPr>
            <w:r w:rsidRPr="00843550">
              <w:rPr>
                <w:rFonts w:eastAsia="Times New Roman" w:cs="Arial"/>
              </w:rPr>
              <w:t>2-4 Chancery Street, Kingston 19</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Dress Making, Fashion Design, Interior Decorating, Lingerie, Fabric Painting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 C O Nursing Institution</w:t>
            </w:r>
          </w:p>
          <w:p w:rsidR="00843550" w:rsidRPr="00843550" w:rsidRDefault="00843550" w:rsidP="00843550">
            <w:pPr>
              <w:spacing w:before="0" w:after="0" w:line="240" w:lineRule="auto"/>
              <w:rPr>
                <w:rFonts w:eastAsia="Times New Roman" w:cs="Arial"/>
              </w:rPr>
            </w:pPr>
            <w:r w:rsidRPr="00843550">
              <w:rPr>
                <w:rFonts w:eastAsia="Times New Roman" w:cs="Arial"/>
              </w:rPr>
              <w:t>11 Kelly Road, Kingston 2</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Health Care Assistant/Practical Nurse, NCTVET Certificate Preparation, Nursing, Basic Computer Course, CXC</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Modern School Of Music Limited</w:t>
            </w:r>
          </w:p>
          <w:p w:rsidR="00843550" w:rsidRPr="00843550" w:rsidRDefault="00843550" w:rsidP="00843550">
            <w:pPr>
              <w:spacing w:before="0" w:after="0" w:line="240" w:lineRule="auto"/>
              <w:rPr>
                <w:rFonts w:eastAsia="Times New Roman" w:cs="Arial"/>
              </w:rPr>
            </w:pPr>
            <w:r w:rsidRPr="00843550">
              <w:rPr>
                <w:rFonts w:eastAsia="Times New Roman" w:cs="Arial"/>
              </w:rPr>
              <w:t>75A Molynes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Music</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Music Business Technology Institute</w:t>
            </w:r>
          </w:p>
          <w:p w:rsidR="00843550" w:rsidRPr="00843550" w:rsidRDefault="00843550" w:rsidP="00843550">
            <w:pPr>
              <w:spacing w:before="0" w:after="0" w:line="240" w:lineRule="auto"/>
              <w:rPr>
                <w:rFonts w:eastAsia="Times New Roman" w:cs="Arial"/>
              </w:rPr>
            </w:pPr>
            <w:r w:rsidRPr="00843550">
              <w:rPr>
                <w:rFonts w:eastAsia="Times New Roman" w:cs="Arial"/>
              </w:rPr>
              <w:t>7 Forest Glen, Kingston 19</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Studio Engineering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National Academy</w:t>
            </w:r>
          </w:p>
          <w:p w:rsidR="00843550" w:rsidRPr="00843550" w:rsidRDefault="00843550" w:rsidP="00843550">
            <w:pPr>
              <w:spacing w:before="0" w:after="0" w:line="240" w:lineRule="auto"/>
              <w:rPr>
                <w:rFonts w:eastAsia="Times New Roman" w:cs="Arial"/>
              </w:rPr>
            </w:pPr>
            <w:r w:rsidRPr="00843550">
              <w:rPr>
                <w:rFonts w:eastAsia="Times New Roman" w:cs="Arial"/>
              </w:rPr>
              <w:t>119 Duke Street, Kingston GPO</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Industrial Electronics, Welding &amp; Fabrication, Electromechanical, Health Care Assistance (Practical Nursing), High School Curriculum (Forms 3-5), Receptionist &amp; Secretarial Studies, Computer Course, Cashiering, CXC/GCE O and A Levels, Early Childhood Education, NCTVET/Assessment Centre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National Tool and Engineering Institute</w:t>
            </w:r>
          </w:p>
          <w:p w:rsidR="00843550" w:rsidRPr="00843550" w:rsidRDefault="00843550" w:rsidP="00843550">
            <w:pPr>
              <w:spacing w:before="0" w:after="0" w:line="240" w:lineRule="auto"/>
              <w:rPr>
                <w:rFonts w:eastAsia="Times New Roman" w:cs="Arial"/>
              </w:rPr>
            </w:pPr>
            <w:r w:rsidRPr="00843550">
              <w:rPr>
                <w:rFonts w:eastAsia="Times New Roman" w:cs="Arial"/>
              </w:rPr>
              <w:t>Ashenheim Road, Kingston 2</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Industrial Electronics, Electrical Maintenance, Air Conditioning and Refrigeration, Welding and Fabrication, </w:t>
            </w:r>
            <w:r w:rsidRPr="00843550">
              <w:rPr>
                <w:rFonts w:eastAsia="Times New Roman" w:cs="Arial"/>
              </w:rPr>
              <w:lastRenderedPageBreak/>
              <w:t>Computer Repairs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NCTVET Certification &amp; 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1342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Paralegal Training Institute</w:t>
            </w:r>
          </w:p>
          <w:p w:rsidR="00843550" w:rsidRPr="00843550" w:rsidRDefault="00843550" w:rsidP="00843550">
            <w:pPr>
              <w:spacing w:before="0" w:after="0" w:line="240" w:lineRule="auto"/>
              <w:rPr>
                <w:rFonts w:eastAsia="Times New Roman" w:cs="Arial"/>
              </w:rPr>
            </w:pPr>
            <w:r w:rsidRPr="00843550">
              <w:rPr>
                <w:rFonts w:eastAsia="Times New Roman" w:cs="Arial"/>
              </w:rPr>
              <w:t>47c Old Hope Road, Kingston 5</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Attorney's assistant (Law)</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Pre-University School</w:t>
            </w:r>
          </w:p>
          <w:p w:rsidR="00843550" w:rsidRPr="00843550" w:rsidRDefault="00843550" w:rsidP="00843550">
            <w:pPr>
              <w:spacing w:before="0" w:after="0" w:line="240" w:lineRule="auto"/>
              <w:rPr>
                <w:rFonts w:eastAsia="Times New Roman" w:cs="Arial"/>
              </w:rPr>
            </w:pPr>
            <w:r w:rsidRPr="00843550">
              <w:rPr>
                <w:rFonts w:eastAsia="Times New Roman" w:cs="Arial"/>
              </w:rPr>
              <w:t>Taylor Hall, UWI, Mona, Kingston 7</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CAPE, O Levels, A Levels, NCTVET Practical Nursing, Practical Nursing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Professional Trainers Institute</w:t>
            </w:r>
          </w:p>
          <w:p w:rsidR="00843550" w:rsidRPr="00843550" w:rsidRDefault="00843550" w:rsidP="00843550">
            <w:pPr>
              <w:spacing w:before="0" w:after="0" w:line="240" w:lineRule="auto"/>
              <w:rPr>
                <w:rFonts w:eastAsia="Times New Roman" w:cs="Arial"/>
              </w:rPr>
            </w:pPr>
            <w:r w:rsidRPr="00843550">
              <w:rPr>
                <w:rFonts w:eastAsia="Times New Roman" w:cs="Arial"/>
              </w:rPr>
              <w:t>17 Tangerine Place,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Administrative and Secretarial Science, Paralegal Studies, Supervisory Management, Customer Service, Office Protocol and Personal Development, Project Management</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Quality Academics</w:t>
            </w:r>
          </w:p>
          <w:p w:rsidR="00843550" w:rsidRPr="00843550" w:rsidRDefault="00843550" w:rsidP="00843550">
            <w:pPr>
              <w:spacing w:before="0" w:after="0" w:line="240" w:lineRule="auto"/>
              <w:rPr>
                <w:rFonts w:eastAsia="Times New Roman" w:cs="Arial"/>
              </w:rPr>
            </w:pPr>
            <w:r w:rsidRPr="00843550">
              <w:rPr>
                <w:rFonts w:eastAsia="Times New Roman" w:cs="Arial"/>
              </w:rPr>
              <w:t>7 Ardenne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SAT'S, CXC CSECs, O Levels, CAPE, A Levels,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R O M I Training Institute </w:t>
            </w:r>
          </w:p>
          <w:p w:rsidR="00843550" w:rsidRPr="00843550" w:rsidRDefault="00843550" w:rsidP="00843550">
            <w:pPr>
              <w:spacing w:before="0" w:after="0" w:line="240" w:lineRule="auto"/>
              <w:rPr>
                <w:rFonts w:eastAsia="Times New Roman" w:cs="Arial"/>
              </w:rPr>
            </w:pPr>
            <w:r w:rsidRPr="00843550">
              <w:rPr>
                <w:rFonts w:eastAsia="Times New Roman" w:cs="Arial"/>
              </w:rPr>
              <w:t>41 Hagley Park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&amp; Other Courses, Spanish, Information Technology, Reading and Writing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Rapid School of Commerce</w:t>
            </w:r>
          </w:p>
          <w:p w:rsidR="00843550" w:rsidRPr="00843550" w:rsidRDefault="00843550" w:rsidP="00843550">
            <w:pPr>
              <w:spacing w:before="0" w:after="0" w:line="240" w:lineRule="auto"/>
              <w:rPr>
                <w:rFonts w:eastAsia="Times New Roman" w:cs="Arial"/>
              </w:rPr>
            </w:pPr>
            <w:r w:rsidRPr="00843550">
              <w:rPr>
                <w:rFonts w:eastAsia="Times New Roman" w:cs="Arial"/>
              </w:rPr>
              <w:t>34a Clock Tower Plaza,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Secretarial Course, CXC (CSEC) Courses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p>
          <w:p w:rsidR="00843550" w:rsidRPr="00843550" w:rsidRDefault="00843550" w:rsidP="00843550">
            <w:pPr>
              <w:spacing w:before="0"/>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S.T.E.P. Centre</w:t>
            </w:r>
          </w:p>
          <w:p w:rsidR="00843550" w:rsidRPr="00843550" w:rsidRDefault="00843550" w:rsidP="00843550">
            <w:pPr>
              <w:spacing w:before="0" w:after="0" w:line="240" w:lineRule="auto"/>
              <w:rPr>
                <w:rFonts w:eastAsia="Times New Roman" w:cs="Arial"/>
              </w:rPr>
            </w:pPr>
            <w:r w:rsidRPr="00843550">
              <w:rPr>
                <w:rFonts w:eastAsia="Times New Roman" w:cs="Arial"/>
              </w:rPr>
              <w:t>167 Old Hope Road, Kingston 6</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High School Certification, Vocational Certification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High School and Vocational Certificates</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lang w:val="en-JM"/>
              </w:rPr>
            </w:pPr>
            <w:r w:rsidRPr="00843550">
              <w:rPr>
                <w:rFonts w:eastAsia="Times New Roman" w:cs="Arial"/>
                <w:lang w:val="en-JM"/>
              </w:rPr>
              <w:t xml:space="preserve">St. Pius X S.T.C </w:t>
            </w:r>
          </w:p>
          <w:p w:rsidR="00843550" w:rsidRPr="00843550" w:rsidRDefault="00843550" w:rsidP="00843550">
            <w:pPr>
              <w:spacing w:before="0" w:after="0" w:line="240" w:lineRule="auto"/>
              <w:rPr>
                <w:rFonts w:eastAsia="Times New Roman" w:cs="Arial"/>
              </w:rPr>
            </w:pPr>
            <w:r w:rsidRPr="00843550">
              <w:rPr>
                <w:rFonts w:eastAsia="Times New Roman" w:cs="Arial"/>
                <w:lang w:val="en-JM"/>
              </w:rPr>
              <w:t>CSJP Programme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lang w:val="en-JM"/>
              </w:rPr>
              <w:t>Food Prep Level 1, Garment Construction level 1, Data Entry level 1, Cosmetology level 1</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School Of Excellence</w:t>
            </w:r>
          </w:p>
          <w:p w:rsidR="00843550" w:rsidRPr="00843550" w:rsidRDefault="00843550" w:rsidP="00843550">
            <w:pPr>
              <w:spacing w:before="0" w:after="0" w:line="240" w:lineRule="auto"/>
              <w:rPr>
                <w:rFonts w:eastAsia="Times New Roman" w:cs="Arial"/>
              </w:rPr>
            </w:pPr>
            <w:r w:rsidRPr="00843550">
              <w:rPr>
                <w:rFonts w:eastAsia="Times New Roman" w:cs="Arial"/>
              </w:rPr>
              <w:t>3 Balmoral Avenue,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Short Computer Course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Sonia's Catering</w:t>
            </w:r>
          </w:p>
          <w:p w:rsidR="00843550" w:rsidRPr="00843550" w:rsidRDefault="00843550" w:rsidP="00843550">
            <w:pPr>
              <w:spacing w:before="0" w:after="0" w:line="240" w:lineRule="auto"/>
              <w:rPr>
                <w:rFonts w:eastAsia="Times New Roman" w:cs="Arial"/>
              </w:rPr>
            </w:pPr>
            <w:r w:rsidRPr="00843550">
              <w:rPr>
                <w:rFonts w:eastAsia="Times New Roman" w:cs="Arial"/>
              </w:rPr>
              <w:t>3 Tewfix Crescent, Kingston 20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The Centre for Language &amp; Culture</w:t>
            </w:r>
          </w:p>
          <w:p w:rsidR="00843550" w:rsidRPr="00843550" w:rsidRDefault="00843550" w:rsidP="00843550">
            <w:pPr>
              <w:spacing w:before="0" w:after="0" w:line="240" w:lineRule="auto"/>
              <w:rPr>
                <w:rFonts w:eastAsia="Times New Roman" w:cs="Arial"/>
              </w:rPr>
            </w:pPr>
            <w:r w:rsidRPr="00843550">
              <w:rPr>
                <w:rFonts w:eastAsia="Times New Roman" w:cs="Arial"/>
              </w:rPr>
              <w:t>24 Grosvenor Terrace</w:t>
            </w:r>
          </w:p>
          <w:p w:rsidR="00843550" w:rsidRPr="00843550" w:rsidRDefault="00843550" w:rsidP="00843550">
            <w:pPr>
              <w:spacing w:before="0" w:after="0" w:line="240" w:lineRule="auto"/>
              <w:rPr>
                <w:rFonts w:eastAsia="Times New Roman" w:cs="Arial"/>
              </w:rPr>
            </w:pPr>
            <w:r w:rsidRPr="00843550">
              <w:rPr>
                <w:rFonts w:eastAsia="Times New Roman" w:cs="Arial"/>
              </w:rPr>
              <w:t>Kingston 8</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Pre-Prim. Education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The Honours Academy</w:t>
            </w:r>
          </w:p>
          <w:p w:rsidR="00843550" w:rsidRPr="00843550" w:rsidRDefault="00843550" w:rsidP="00843550">
            <w:pPr>
              <w:spacing w:before="0" w:after="0" w:line="240" w:lineRule="auto"/>
              <w:rPr>
                <w:rFonts w:eastAsia="Times New Roman" w:cs="Arial"/>
              </w:rPr>
            </w:pPr>
            <w:r w:rsidRPr="00843550">
              <w:rPr>
                <w:rFonts w:eastAsia="Times New Roman" w:cs="Arial"/>
              </w:rPr>
              <w:t>18 Hagley Park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Office Administration, Front Office Receptionist, Housekeeping, Early Childhood Education, Customer care, Computing </w:t>
            </w:r>
            <w:r w:rsidRPr="00843550">
              <w:rPr>
                <w:rFonts w:eastAsia="Times New Roman" w:cs="Arial"/>
              </w:rPr>
              <w:lastRenderedPageBreak/>
              <w:t>Management Studies</w:t>
            </w:r>
          </w:p>
        </w:tc>
        <w:tc>
          <w:tcPr>
            <w:tcW w:w="970" w:type="pct"/>
            <w:shd w:val="clear" w:color="auto" w:fill="auto"/>
            <w:hideMark/>
          </w:tcPr>
          <w:p w:rsidR="00843550" w:rsidRPr="00843550" w:rsidRDefault="00843550" w:rsidP="00843550">
            <w:pPr>
              <w:spacing w:before="0" w:after="0" w:line="240" w:lineRule="auto"/>
              <w:rPr>
                <w:rFonts w:eastAsiaTheme="minorHAnsi"/>
              </w:rPr>
            </w:pPr>
            <w:r w:rsidRPr="00843550">
              <w:rPr>
                <w:rFonts w:eastAsia="Times New Roman" w:cs="Arial"/>
              </w:rPr>
              <w:lastRenderedPageBreak/>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University of The West Indies School of Nursing</w:t>
            </w:r>
          </w:p>
          <w:p w:rsidR="00843550" w:rsidRPr="00843550" w:rsidRDefault="00843550" w:rsidP="00843550">
            <w:pPr>
              <w:spacing w:before="0" w:after="0" w:line="240" w:lineRule="auto"/>
              <w:rPr>
                <w:rFonts w:eastAsia="Times New Roman" w:cs="Arial"/>
              </w:rPr>
            </w:pPr>
            <w:r w:rsidRPr="00843550">
              <w:rPr>
                <w:rFonts w:eastAsia="Times New Roman" w:cs="Arial"/>
              </w:rPr>
              <w:t>Mona, Kingston 7</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Registered Nursing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Degree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Vector Technology Institute</w:t>
            </w:r>
          </w:p>
          <w:p w:rsidR="00843550" w:rsidRPr="00843550" w:rsidRDefault="00843550" w:rsidP="00843550">
            <w:pPr>
              <w:spacing w:before="0" w:after="0" w:line="240" w:lineRule="auto"/>
              <w:rPr>
                <w:rFonts w:eastAsia="Times New Roman" w:cs="Arial"/>
              </w:rPr>
            </w:pPr>
            <w:r w:rsidRPr="00843550">
              <w:rPr>
                <w:rFonts w:eastAsia="Times New Roman" w:cs="Arial"/>
              </w:rPr>
              <w:t>35A Eastwood Park Road,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Basic Electronics, Computer Operations, Troubleshooting Maintenance, Network Design, Network Administration, Programming, Business Administration, Associate Degree in Computer Systems Technology, Diploma In Computer Systems Technology</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Versan Education Services</w:t>
            </w:r>
          </w:p>
          <w:p w:rsidR="00843550" w:rsidRPr="00843550" w:rsidRDefault="00843550" w:rsidP="00843550">
            <w:pPr>
              <w:spacing w:before="0" w:after="0" w:line="240" w:lineRule="auto"/>
              <w:rPr>
                <w:rFonts w:eastAsia="Times New Roman" w:cs="Arial"/>
              </w:rPr>
            </w:pPr>
            <w:r w:rsidRPr="00843550">
              <w:rPr>
                <w:rFonts w:eastAsia="Times New Roman" w:cs="Arial"/>
              </w:rPr>
              <w:t>Shop 17, 134 Constant Spring Road, Kingston 8</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SAT Level 1&amp; 2, GMAT, DRE, GED, LSAT, MCAT, SSAT, USMLE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Visionaries Institute of Business</w:t>
            </w:r>
          </w:p>
          <w:p w:rsidR="00843550" w:rsidRPr="00843550" w:rsidRDefault="00843550" w:rsidP="00843550">
            <w:pPr>
              <w:spacing w:before="0" w:after="0" w:line="240" w:lineRule="auto"/>
              <w:rPr>
                <w:rFonts w:eastAsia="Times New Roman" w:cs="Arial"/>
              </w:rPr>
            </w:pPr>
            <w:r w:rsidRPr="00843550">
              <w:rPr>
                <w:rFonts w:eastAsia="Times New Roman" w:cs="Arial"/>
              </w:rPr>
              <w:t>12 North End Place, Kingston 10</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High School Certification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High School 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West Avenue Institution</w:t>
            </w:r>
          </w:p>
          <w:p w:rsidR="00843550" w:rsidRPr="00843550" w:rsidRDefault="00843550" w:rsidP="00843550">
            <w:pPr>
              <w:spacing w:before="0" w:after="0" w:line="240" w:lineRule="auto"/>
              <w:rPr>
                <w:rFonts w:eastAsia="Times New Roman" w:cs="Arial"/>
              </w:rPr>
            </w:pPr>
            <w:r w:rsidRPr="00843550">
              <w:rPr>
                <w:rFonts w:eastAsia="Times New Roman" w:cs="Arial"/>
              </w:rPr>
              <w:t>9 West Avenue, Kingston 8</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Professional Courses, Computer Training, NCTVET Certified Programmes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tcBorders>
              <w:bottom w:val="single" w:sz="4" w:space="0" w:color="auto"/>
            </w:tcBorders>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Wings Jamaica Limited</w:t>
            </w:r>
          </w:p>
          <w:p w:rsidR="00843550" w:rsidRPr="00843550" w:rsidRDefault="00843550" w:rsidP="00843550">
            <w:pPr>
              <w:spacing w:before="0" w:after="0" w:line="240" w:lineRule="auto"/>
              <w:rPr>
                <w:rFonts w:eastAsia="Times New Roman" w:cs="Arial"/>
              </w:rPr>
            </w:pPr>
            <w:r w:rsidRPr="00843550">
              <w:rPr>
                <w:rFonts w:eastAsia="Times New Roman" w:cs="Arial"/>
              </w:rPr>
              <w:t>Tinson Pen Aerodrome, Kingston 11</w:t>
            </w:r>
          </w:p>
        </w:tc>
        <w:tc>
          <w:tcPr>
            <w:tcW w:w="1489" w:type="pct"/>
            <w:tcBorders>
              <w:bottom w:val="single" w:sz="4" w:space="0" w:color="auto"/>
            </w:tcBorders>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Private Pilot Licence</w:t>
            </w:r>
          </w:p>
        </w:tc>
        <w:tc>
          <w:tcPr>
            <w:tcW w:w="970" w:type="pct"/>
            <w:tcBorders>
              <w:bottom w:val="single" w:sz="4" w:space="0" w:color="auto"/>
            </w:tcBorders>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License</w:t>
            </w:r>
          </w:p>
        </w:tc>
        <w:tc>
          <w:tcPr>
            <w:tcW w:w="243"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Borders>
              <w:bottom w:val="single" w:sz="4" w:space="0" w:color="auto"/>
            </w:tcBorders>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692"/>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imes New Roman" w:cs="Arial"/>
                <w:b/>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imes New Roman" w:cs="Arial"/>
                <w:b/>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imes New Roman" w:cs="Arial"/>
                <w:b/>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imes New Roman" w:cs="Arial"/>
                <w:b/>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imes New Roman" w:cs="Arial"/>
                <w:b/>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imes New Roman" w:cs="Arial"/>
                <w:b/>
              </w:rPr>
            </w:pPr>
            <w:r w:rsidRPr="00843550">
              <w:rPr>
                <w:rFonts w:eastAsia="Times New Roman" w:cs="Arial"/>
                <w:b/>
              </w:rPr>
              <w:t>9,777</w:t>
            </w:r>
          </w:p>
        </w:tc>
      </w:tr>
      <w:tr w:rsidR="00843550" w:rsidRPr="00843550" w:rsidTr="00843550">
        <w:trPr>
          <w:trHeight w:val="66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St. Thomas</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Port Morant Evening Institute</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Paul Bogle Centre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Lyssons, Morant Bay P.O., St. Thomas</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Electrical Installation, General Construction</w:t>
            </w:r>
          </w:p>
        </w:tc>
        <w:tc>
          <w:tcPr>
            <w:tcW w:w="970" w:type="pct"/>
            <w:shd w:val="clear" w:color="auto" w:fill="auto"/>
            <w:hideMark/>
          </w:tcPr>
          <w:p w:rsidR="00843550" w:rsidRPr="00843550" w:rsidRDefault="00843550" w:rsidP="00843550">
            <w:pPr>
              <w:spacing w:before="0" w:after="0" w:line="240" w:lineRule="auto"/>
              <w:ind w:right="576"/>
              <w:rPr>
                <w:rFonts w:eastAsiaTheme="minorHAnsi" w:cs="Calibri"/>
              </w:rPr>
            </w:pPr>
            <w:r w:rsidRPr="00843550">
              <w:rPr>
                <w:rFonts w:eastAsiaTheme="minorHAnsi" w:cs="Calibri"/>
              </w:rPr>
              <w:t xml:space="preserve">NCTVET </w:t>
            </w:r>
            <w:r w:rsidRPr="00843550">
              <w:rPr>
                <w:rFonts w:eastAsiaTheme="minorHAnsi" w:cs="Calibri"/>
                <w:spacing w:val="-4"/>
              </w:rPr>
              <w:t xml:space="preserve">Level 1 &amp; 2, Unit Certification </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ind w:right="576"/>
              <w:jc w:val="center"/>
              <w:rPr>
                <w:rFonts w:eastAsiaTheme="minorHAnsi" w:cs="Calibri"/>
              </w:rPr>
            </w:pPr>
          </w:p>
        </w:tc>
        <w:tc>
          <w:tcPr>
            <w:tcW w:w="312" w:type="pct"/>
          </w:tcPr>
          <w:p w:rsidR="00843550" w:rsidRPr="00843550" w:rsidRDefault="00843550" w:rsidP="00843550">
            <w:pPr>
              <w:tabs>
                <w:tab w:val="left" w:pos="0"/>
              </w:tabs>
              <w:spacing w:before="0" w:after="0" w:line="240" w:lineRule="auto"/>
              <w:ind w:right="-185"/>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ind w:right="-17"/>
              <w:jc w:val="right"/>
              <w:rPr>
                <w:rFonts w:eastAsiaTheme="minorHAnsi" w:cs="Calibri"/>
              </w:rPr>
            </w:pPr>
            <w:r w:rsidRPr="00843550">
              <w:rPr>
                <w:rFonts w:eastAsiaTheme="minorHAnsi" w:cs="Calibri"/>
              </w:rPr>
              <w:t>136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Yallahs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Yallahs, St. Thomas</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Commercial Food Preparation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Evening Programme</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123</w:t>
            </w:r>
          </w:p>
        </w:tc>
      </w:tr>
      <w:tr w:rsidR="00843550" w:rsidRPr="00843550" w:rsidTr="00843550">
        <w:trPr>
          <w:trHeight w:val="431"/>
        </w:trPr>
        <w:tc>
          <w:tcPr>
            <w:tcW w:w="161" w:type="pct"/>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p>
        </w:tc>
        <w:tc>
          <w:tcPr>
            <w:tcW w:w="970" w:type="pct"/>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Pr>
          <w:p w:rsidR="00843550" w:rsidRPr="00843550" w:rsidRDefault="00843550" w:rsidP="00843550">
            <w:pPr>
              <w:spacing w:before="0" w:after="0" w:line="240" w:lineRule="auto"/>
              <w:jc w:val="center"/>
              <w:rPr>
                <w:rFonts w:eastAsiaTheme="minorHAnsi" w:cs="Calibri"/>
              </w:rPr>
            </w:pPr>
          </w:p>
        </w:tc>
        <w:tc>
          <w:tcPr>
            <w:tcW w:w="242" w:type="pct"/>
          </w:tcPr>
          <w:p w:rsidR="00843550" w:rsidRPr="00843550" w:rsidRDefault="00843550" w:rsidP="00843550">
            <w:pPr>
              <w:spacing w:before="0" w:after="0" w:line="240" w:lineRule="auto"/>
              <w:jc w:val="right"/>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fldChar w:fldCharType="begin"/>
            </w:r>
            <w:r w:rsidRPr="00843550">
              <w:rPr>
                <w:rFonts w:eastAsiaTheme="minorHAnsi" w:cs="Calibri"/>
              </w:rPr>
              <w:instrText xml:space="preserve"> =SUM(ABOVE) </w:instrText>
            </w:r>
            <w:r w:rsidRPr="00843550">
              <w:rPr>
                <w:rFonts w:eastAsiaTheme="minorHAnsi" w:cs="Calibri"/>
              </w:rPr>
              <w:fldChar w:fldCharType="separate"/>
            </w:r>
            <w:r w:rsidRPr="00843550">
              <w:rPr>
                <w:rFonts w:eastAsiaTheme="minorHAnsi" w:cs="Calibri"/>
                <w:noProof/>
              </w:rPr>
              <w:t>259</w:t>
            </w:r>
            <w:r w:rsidRPr="00843550">
              <w:rPr>
                <w:rFonts w:eastAsiaTheme="minorHAnsi" w:cs="Calibri"/>
              </w:rPr>
              <w:fldChar w:fldCharType="end"/>
            </w:r>
          </w:p>
        </w:tc>
      </w:tr>
      <w:tr w:rsidR="00843550" w:rsidRPr="00843550" w:rsidTr="00843550">
        <w:trPr>
          <w:trHeight w:val="449"/>
        </w:trPr>
        <w:tc>
          <w:tcPr>
            <w:tcW w:w="161" w:type="pct"/>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shd w:val="clear" w:color="000000" w:fill="FFFFFF"/>
            <w:noWrap/>
            <w:vAlign w:val="center"/>
          </w:tcPr>
          <w:p w:rsidR="00843550" w:rsidRPr="00843550" w:rsidRDefault="00843550" w:rsidP="00843550">
            <w:pPr>
              <w:spacing w:before="0" w:after="0" w:line="240" w:lineRule="auto"/>
              <w:rPr>
                <w:rFonts w:eastAsia="Times New Roman" w:cs="Arial"/>
              </w:rPr>
            </w:pPr>
            <w:r w:rsidRPr="00843550">
              <w:rPr>
                <w:rFonts w:eastAsia="Times New Roman" w:cs="Arial"/>
                <w:b/>
              </w:rPr>
              <w:t>Portland</w:t>
            </w:r>
          </w:p>
        </w:tc>
        <w:tc>
          <w:tcPr>
            <w:tcW w:w="1489" w:type="pct"/>
            <w:shd w:val="clear" w:color="auto" w:fill="auto"/>
            <w:noWrap/>
          </w:tcPr>
          <w:p w:rsidR="00843550" w:rsidRPr="00843550" w:rsidRDefault="00843550" w:rsidP="00843550">
            <w:pPr>
              <w:spacing w:before="0" w:after="0" w:line="240" w:lineRule="auto"/>
              <w:rPr>
                <w:rFonts w:eastAsia="Times New Roman" w:cs="Arial"/>
              </w:rPr>
            </w:pP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3</w:t>
            </w:r>
          </w:p>
        </w:tc>
        <w:tc>
          <w:tcPr>
            <w:tcW w:w="24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0</w:t>
            </w:r>
          </w:p>
        </w:tc>
        <w:tc>
          <w:tcPr>
            <w:tcW w:w="312" w:type="pct"/>
          </w:tcPr>
          <w:p w:rsidR="00843550" w:rsidRPr="00843550" w:rsidRDefault="00843550" w:rsidP="00843550">
            <w:pPr>
              <w:spacing w:before="0" w:after="0" w:line="240" w:lineRule="auto"/>
              <w:jc w:val="center"/>
              <w:rPr>
                <w:rFonts w:eastAsiaTheme="minorHAnsi" w:cs="Calibri"/>
              </w:rPr>
            </w:pPr>
          </w:p>
        </w:tc>
        <w:tc>
          <w:tcPr>
            <w:tcW w:w="485" w:type="pct"/>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Buff Bay Vocational Training Centre</w:t>
            </w:r>
          </w:p>
          <w:p w:rsidR="00843550" w:rsidRPr="00843550" w:rsidRDefault="00843550" w:rsidP="00843550">
            <w:pPr>
              <w:spacing w:before="0" w:after="0" w:line="240" w:lineRule="auto"/>
              <w:rPr>
                <w:rFonts w:eastAsia="Times New Roman" w:cs="Arial"/>
                <w:b/>
              </w:rPr>
            </w:pPr>
            <w:r w:rsidRPr="00843550">
              <w:rPr>
                <w:rFonts w:eastAsia="Times New Roman" w:cs="Arial"/>
              </w:rPr>
              <w:t>Buff Bay, Portland</w:t>
            </w:r>
          </w:p>
        </w:tc>
        <w:tc>
          <w:tcPr>
            <w:tcW w:w="1489" w:type="pct"/>
            <w:shd w:val="clear" w:color="auto" w:fill="auto"/>
            <w:noWrap/>
          </w:tcPr>
          <w:p w:rsidR="00843550" w:rsidRPr="00843550" w:rsidRDefault="00843550" w:rsidP="00843550">
            <w:pPr>
              <w:spacing w:before="0" w:after="0" w:line="240" w:lineRule="auto"/>
              <w:rPr>
                <w:rFonts w:eastAsia="Times New Roman" w:cs="Arial"/>
              </w:rPr>
            </w:pP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556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Happy Grove STC</w:t>
            </w:r>
          </w:p>
          <w:p w:rsidR="00843550" w:rsidRPr="00843550" w:rsidRDefault="00843550" w:rsidP="00843550">
            <w:pPr>
              <w:spacing w:before="0" w:after="0" w:line="240" w:lineRule="auto"/>
              <w:rPr>
                <w:rFonts w:eastAsia="Times New Roman" w:cs="Arial"/>
                <w:b/>
              </w:rPr>
            </w:pPr>
            <w:r w:rsidRPr="00843550">
              <w:rPr>
                <w:rFonts w:eastAsiaTheme="minorHAnsi" w:cs="Calibri"/>
              </w:rPr>
              <w:t>Hectors River, Portland</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Commercial Food Preparation, 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161</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 w:val="left" w:pos="540"/>
                <w:tab w:val="left" w:pos="634"/>
              </w:tabs>
              <w:spacing w:before="0" w:after="0" w:line="240" w:lineRule="auto"/>
              <w:ind w:left="72" w:right="936"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ind w:right="-10"/>
              <w:rPr>
                <w:rFonts w:eastAsiaTheme="minorHAnsi" w:cs="Calibri"/>
                <w:bCs/>
                <w:iCs/>
              </w:rPr>
            </w:pPr>
            <w:r w:rsidRPr="00843550">
              <w:rPr>
                <w:rFonts w:eastAsiaTheme="minorHAnsi" w:cs="Calibri"/>
                <w:bCs/>
                <w:iCs/>
              </w:rPr>
              <w:t xml:space="preserve">(HEART) Smarts Skills Training &amp; Academic Centre, </w:t>
            </w:r>
            <w:r w:rsidRPr="00843550">
              <w:rPr>
                <w:rFonts w:eastAsiaTheme="minorHAnsi" w:cs="Calibri"/>
                <w:spacing w:val="-4"/>
              </w:rPr>
              <w:t xml:space="preserve">Shop 5, West Palm Court 17 West Palm </w:t>
            </w:r>
            <w:r w:rsidRPr="00843550">
              <w:rPr>
                <w:rFonts w:eastAsiaTheme="minorHAnsi" w:cs="Calibri"/>
              </w:rPr>
              <w:t>Avenue, Portland</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Customer Service, Allied Health, Housekeeping</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135</w:t>
            </w:r>
          </w:p>
        </w:tc>
      </w:tr>
      <w:tr w:rsidR="00843550" w:rsidRPr="00843550" w:rsidTr="00843550">
        <w:trPr>
          <w:trHeight w:val="593"/>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 w:val="left" w:pos="540"/>
                <w:tab w:val="left" w:pos="634"/>
              </w:tabs>
              <w:spacing w:before="0" w:after="0" w:line="240" w:lineRule="auto"/>
              <w:ind w:right="936"/>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852</w:t>
            </w:r>
            <w:r w:rsidRPr="00843550">
              <w:rPr>
                <w:rFonts w:eastAsiaTheme="minorHAnsi" w:cs="Calibri"/>
                <w:b/>
              </w:rPr>
              <w:fldChar w:fldCharType="end"/>
            </w:r>
          </w:p>
        </w:tc>
      </w:tr>
      <w:tr w:rsidR="00843550" w:rsidRPr="00843550" w:rsidTr="00843550">
        <w:trPr>
          <w:trHeight w:val="39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St. Mary</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9</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0</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Port Maria Vocational Training Centre</w:t>
            </w:r>
          </w:p>
        </w:tc>
        <w:tc>
          <w:tcPr>
            <w:tcW w:w="1489" w:type="pct"/>
            <w:shd w:val="clear" w:color="auto" w:fill="auto"/>
            <w:noWrap/>
          </w:tcPr>
          <w:p w:rsidR="00843550" w:rsidRPr="00843550" w:rsidRDefault="00843550" w:rsidP="00843550">
            <w:pPr>
              <w:spacing w:before="0" w:after="0" w:line="240" w:lineRule="auto"/>
              <w:rPr>
                <w:rFonts w:eastAsiaTheme="minorHAnsi"/>
              </w:rPr>
            </w:pPr>
            <w:r w:rsidRPr="00843550">
              <w:rPr>
                <w:rFonts w:eastAsiaTheme="minorHAnsi"/>
              </w:rPr>
              <w:t>NCTVET Courses NVQ-J Levels 1 &amp; 2</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793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bCs/>
                <w:iCs/>
              </w:rPr>
            </w:pPr>
            <w:r w:rsidRPr="00843550">
              <w:rPr>
                <w:rFonts w:eastAsiaTheme="minorHAnsi" w:cs="Calibri"/>
                <w:bCs/>
                <w:iCs/>
              </w:rPr>
              <w:t xml:space="preserve">(HEART) </w:t>
            </w:r>
            <w:r w:rsidRPr="00843550">
              <w:rPr>
                <w:rFonts w:eastAsiaTheme="minorHAnsi"/>
                <w:bCs/>
                <w:iCs/>
              </w:rPr>
              <w:t>Clonmel STC</w:t>
            </w:r>
          </w:p>
          <w:p w:rsidR="00843550" w:rsidRPr="00843550" w:rsidRDefault="00843550" w:rsidP="00843550">
            <w:pPr>
              <w:spacing w:before="0" w:after="0" w:line="240" w:lineRule="auto"/>
              <w:rPr>
                <w:rFonts w:eastAsia="Times New Roman" w:cs="Arial"/>
              </w:rPr>
            </w:pPr>
            <w:r w:rsidRPr="00843550">
              <w:rPr>
                <w:rFonts w:eastAsiaTheme="minorHAnsi"/>
              </w:rPr>
              <w:t>Highgate, St. Mary</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Commercial Food Preparation, Housekeeping, General Office Administration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Gayle STC</w:t>
            </w:r>
          </w:p>
          <w:p w:rsidR="00843550" w:rsidRPr="00843550" w:rsidRDefault="00843550" w:rsidP="00843550">
            <w:pPr>
              <w:spacing w:before="0" w:after="0" w:line="240" w:lineRule="auto"/>
              <w:rPr>
                <w:rFonts w:eastAsia="Times New Roman" w:cs="Arial"/>
              </w:rPr>
            </w:pPr>
            <w:r w:rsidRPr="00843550">
              <w:rPr>
                <w:rFonts w:eastAsiaTheme="minorHAnsi" w:cs="Calibri"/>
              </w:rPr>
              <w:t>Gayle, St. Mary</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Electrical Installation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Grace Care &amp; Counselling Centre STC, Oracabessa, St. Mary</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Guys Hill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Guys Hill, St. Mary</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Data Operations, Cosmetology</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Middlesex School of Cosmetology</w:t>
            </w:r>
          </w:p>
          <w:p w:rsidR="00843550" w:rsidRPr="00843550" w:rsidRDefault="00843550" w:rsidP="00843550">
            <w:pPr>
              <w:spacing w:before="0" w:after="0" w:line="240" w:lineRule="auto"/>
              <w:rPr>
                <w:rFonts w:eastAsiaTheme="minorHAnsi" w:cs="Calibri"/>
              </w:rPr>
            </w:pPr>
            <w:r w:rsidRPr="00843550">
              <w:rPr>
                <w:rFonts w:eastAsiaTheme="minorHAnsi" w:cs="Calibri"/>
              </w:rPr>
              <w:t>Shop 4-5, Retirement Plaza, Salt Gut, Boscobel, St. Mary</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General Cosmetology</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62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Retreat STC</w:t>
            </w:r>
          </w:p>
          <w:p w:rsidR="00843550" w:rsidRPr="00843550" w:rsidRDefault="00843550" w:rsidP="00843550">
            <w:pPr>
              <w:spacing w:before="0" w:after="0" w:line="240" w:lineRule="auto"/>
              <w:rPr>
                <w:rFonts w:eastAsiaTheme="minorHAnsi" w:cs="Calibri"/>
                <w:bCs/>
                <w:iCs/>
              </w:rPr>
            </w:pPr>
            <w:r w:rsidRPr="00843550">
              <w:rPr>
                <w:rFonts w:eastAsiaTheme="minorHAnsi" w:cs="Calibri"/>
                <w:spacing w:val="-4"/>
              </w:rPr>
              <w:t xml:space="preserve">Trinity Evangelical Ministries, Content, St. </w:t>
            </w:r>
            <w:r w:rsidRPr="00843550">
              <w:rPr>
                <w:rFonts w:eastAsiaTheme="minorHAnsi" w:cs="Calibri"/>
              </w:rPr>
              <w:t>Mary</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General Cosmetology, General Office Administration, Food &amp; Beverage</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158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Wood Park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lastRenderedPageBreak/>
              <w:t>Wood Park, St. Mary</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lastRenderedPageBreak/>
              <w:t xml:space="preserve">Food Preparation, Housekeeping, Allied </w:t>
            </w:r>
            <w:r w:rsidRPr="00843550">
              <w:rPr>
                <w:rFonts w:eastAsiaTheme="minorHAnsi" w:cs="Calibri"/>
              </w:rPr>
              <w:lastRenderedPageBreak/>
              <w:t>Health</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lastRenderedPageBreak/>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93</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Wood Park Expansion Locations</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Charleston, Three Hills, Wood Park, St. Mary</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General Construction, Electrical Installation</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183</w:t>
            </w:r>
          </w:p>
        </w:tc>
      </w:tr>
      <w:tr w:rsidR="00843550" w:rsidRPr="00843550" w:rsidTr="00843550">
        <w:trPr>
          <w:trHeight w:val="566"/>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647</w:t>
            </w:r>
            <w:r w:rsidRPr="00843550">
              <w:rPr>
                <w:rFonts w:eastAsiaTheme="minorHAnsi" w:cs="Calibri"/>
                <w:b/>
              </w:rPr>
              <w:fldChar w:fldCharType="end"/>
            </w:r>
          </w:p>
        </w:tc>
      </w:tr>
      <w:tr w:rsidR="00843550" w:rsidRPr="00843550" w:rsidTr="00843550">
        <w:trPr>
          <w:trHeight w:val="399"/>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St. Ann</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11</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Adams Catering and Commercial School</w:t>
            </w:r>
          </w:p>
          <w:p w:rsidR="00843550" w:rsidRPr="00843550" w:rsidRDefault="00843550" w:rsidP="00843550">
            <w:pPr>
              <w:spacing w:before="0" w:after="0" w:line="240" w:lineRule="auto"/>
              <w:rPr>
                <w:rFonts w:eastAsia="Times New Roman" w:cs="Arial"/>
              </w:rPr>
            </w:pPr>
            <w:r w:rsidRPr="00843550">
              <w:rPr>
                <w:rFonts w:eastAsia="Times New Roman" w:cs="Arial"/>
              </w:rPr>
              <w:t>Bucksfield P.O. Box 249, Ocho Rios-St. Ann’s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Waitering, Food Preparation, Bartending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heme="minorHAnsi"/>
                <w:bCs/>
                <w:iCs/>
              </w:rPr>
              <w:t>(HEART) Belle Aire Meadows Relocation 2000 Project, Dumbarton St. Ann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rPr>
              <w:t>Commercial Food Preparation, Housekeeping, General Office Administration</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281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heme="minorHAnsi"/>
                <w:bCs/>
                <w:iCs/>
              </w:rPr>
              <w:t xml:space="preserve">(HEART) </w:t>
            </w:r>
            <w:r w:rsidRPr="00843550">
              <w:rPr>
                <w:rFonts w:eastAsia="Times New Roman" w:cs="Arial"/>
              </w:rPr>
              <w:t>Brown's Town Community College, Huntley Rd  Browns Town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Some NVQ-J Courses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bCs/>
                <w:iCs/>
              </w:rPr>
            </w:pPr>
          </w:p>
        </w:tc>
        <w:tc>
          <w:tcPr>
            <w:tcW w:w="1097" w:type="pct"/>
            <w:shd w:val="clear" w:color="000000" w:fill="FFFFFF"/>
          </w:tcPr>
          <w:p w:rsidR="00843550" w:rsidRPr="00843550" w:rsidRDefault="00843550" w:rsidP="00843550">
            <w:pPr>
              <w:spacing w:before="0" w:after="0" w:line="240" w:lineRule="auto"/>
              <w:rPr>
                <w:rFonts w:eastAsia="Times New Roman" w:cs="Arial"/>
                <w:bCs/>
                <w:iCs/>
              </w:rPr>
            </w:pPr>
            <w:r w:rsidRPr="00843550">
              <w:rPr>
                <w:rFonts w:eastAsiaTheme="minorHAnsi"/>
                <w:bCs/>
                <w:iCs/>
              </w:rPr>
              <w:t xml:space="preserve">(HEART) </w:t>
            </w:r>
            <w:r w:rsidRPr="00843550">
              <w:rPr>
                <w:rFonts w:eastAsia="Times New Roman" w:cs="Arial"/>
                <w:bCs/>
                <w:iCs/>
              </w:rPr>
              <w:t>Browns Town Cosmetology</w:t>
            </w:r>
          </w:p>
          <w:p w:rsidR="00843550" w:rsidRPr="00843550" w:rsidRDefault="00843550" w:rsidP="00843550">
            <w:pPr>
              <w:spacing w:before="0" w:after="0" w:line="240" w:lineRule="auto"/>
              <w:rPr>
                <w:rFonts w:eastAsia="Times New Roman" w:cs="Arial"/>
              </w:rPr>
            </w:pPr>
            <w:r w:rsidRPr="00843550">
              <w:rPr>
                <w:rFonts w:eastAsia="Times New Roman" w:cs="Arial"/>
              </w:rPr>
              <w:t>9 Top Road, Browns Town P.O.</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Cosmetology</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Levels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110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tcPr>
          <w:p w:rsidR="00843550" w:rsidRPr="00843550" w:rsidRDefault="00843550" w:rsidP="00843550">
            <w:pPr>
              <w:spacing w:before="0" w:after="0" w:line="240" w:lineRule="auto"/>
              <w:rPr>
                <w:rFonts w:eastAsiaTheme="minorHAnsi"/>
                <w:bCs/>
                <w:iCs/>
              </w:rPr>
            </w:pPr>
            <w:r w:rsidRPr="00843550">
              <w:rPr>
                <w:rFonts w:eastAsiaTheme="minorHAnsi"/>
                <w:bCs/>
                <w:iCs/>
              </w:rPr>
              <w:t>(HEART) College of Hospitality &amp; Vocational Skills</w:t>
            </w:r>
          </w:p>
          <w:p w:rsidR="00843550" w:rsidRPr="00843550" w:rsidRDefault="00843550" w:rsidP="00843550">
            <w:pPr>
              <w:spacing w:before="0" w:after="0" w:line="240" w:lineRule="auto"/>
              <w:rPr>
                <w:rFonts w:eastAsia="Times New Roman" w:cs="Arial"/>
              </w:rPr>
            </w:pPr>
            <w:r w:rsidRPr="00843550">
              <w:rPr>
                <w:rFonts w:eastAsiaTheme="minorHAnsi"/>
              </w:rPr>
              <w:t>14 James Avenue, Ocho Rios</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Cosmetology, Massage Therapy, General Office Administration, Restaurant Server, Front Office, Housekeeping, Commercial Food Preparation, Allied Health</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Levels 1, 2 &amp; 3</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558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HEART Runaway Bay Training Institute,  Cardiff </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NVQ-J Hospitality Courses</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Levels 1, 2 &amp; 3</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1029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Beechamville Vocational Training Center</w:t>
            </w:r>
          </w:p>
          <w:p w:rsidR="00843550" w:rsidRPr="00843550" w:rsidRDefault="00843550" w:rsidP="00843550">
            <w:pPr>
              <w:spacing w:before="0" w:after="0" w:line="240" w:lineRule="auto"/>
              <w:rPr>
                <w:rFonts w:eastAsia="Times New Roman" w:cs="Arial"/>
              </w:rPr>
            </w:pPr>
            <w:r w:rsidRPr="00843550">
              <w:rPr>
                <w:rFonts w:eastAsia="Times New Roman" w:cs="Arial"/>
              </w:rPr>
              <w:t>Beechamville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809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St. Ann's Bay Vocational &amp; Christian Training Centre</w:t>
            </w:r>
          </w:p>
          <w:p w:rsidR="00843550" w:rsidRPr="00843550" w:rsidRDefault="00843550" w:rsidP="00843550">
            <w:pPr>
              <w:spacing w:before="0" w:after="0" w:line="240" w:lineRule="auto"/>
              <w:rPr>
                <w:rFonts w:eastAsia="Times New Roman" w:cs="Arial"/>
              </w:rPr>
            </w:pPr>
            <w:r w:rsidRPr="00843550">
              <w:rPr>
                <w:rFonts w:eastAsia="Times New Roman" w:cs="Arial"/>
              </w:rPr>
              <w:t>2  Wharf Street, St. Ann's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Computer Science, Food Preparation and Catering, Drapery making, Dressmaking And Designing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St. Monica's Commercial </w:t>
            </w:r>
            <w:r w:rsidRPr="00843550">
              <w:rPr>
                <w:rFonts w:eastAsia="Times New Roman" w:cs="Arial"/>
              </w:rPr>
              <w:lastRenderedPageBreak/>
              <w:t>College</w:t>
            </w:r>
          </w:p>
          <w:p w:rsidR="00843550" w:rsidRPr="00843550" w:rsidRDefault="00843550" w:rsidP="00843550">
            <w:pPr>
              <w:spacing w:before="0" w:after="0" w:line="240" w:lineRule="auto"/>
              <w:rPr>
                <w:rFonts w:eastAsia="Times New Roman" w:cs="Arial"/>
              </w:rPr>
            </w:pPr>
            <w:r w:rsidRPr="00843550">
              <w:rPr>
                <w:rFonts w:eastAsia="Times New Roman" w:cs="Arial"/>
              </w:rPr>
              <w:t>134 Main Street, Ocho Rios</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b/>
              </w:rPr>
              <w:lastRenderedPageBreak/>
              <w:t>CXC Evening,</w:t>
            </w:r>
            <w:r w:rsidRPr="00843550">
              <w:rPr>
                <w:rFonts w:eastAsia="Times New Roman" w:cs="Arial"/>
              </w:rPr>
              <w:t xml:space="preserve"> Cosmetology , Food, Beverage </w:t>
            </w:r>
            <w:r w:rsidRPr="00843550">
              <w:rPr>
                <w:rFonts w:eastAsia="Times New Roman" w:cs="Arial"/>
              </w:rPr>
              <w:lastRenderedPageBreak/>
              <w:t>and Dining Etiquette,  Computer Beginners Course, Computer Studies, Diploma in Business, Cashiering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Sigma School Of Nursing</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Enrolled Nursing</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Rotary Club of Ocho Rios</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Ocho Rios, St. Ann</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General Office Administration, Electrical Installation</w:t>
            </w:r>
          </w:p>
        </w:tc>
        <w:tc>
          <w:tcPr>
            <w:tcW w:w="970"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126</w:t>
            </w:r>
          </w:p>
        </w:tc>
      </w:tr>
      <w:tr w:rsidR="00843550" w:rsidRPr="00843550" w:rsidTr="00843550">
        <w:trPr>
          <w:trHeight w:val="494"/>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noWrap/>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2,936</w:t>
            </w:r>
            <w:r w:rsidRPr="00843550">
              <w:rPr>
                <w:rFonts w:eastAsiaTheme="minorHAnsi" w:cs="Calibri"/>
                <w:b/>
              </w:rPr>
              <w:fldChar w:fldCharType="end"/>
            </w:r>
          </w:p>
        </w:tc>
      </w:tr>
      <w:tr w:rsidR="00843550" w:rsidRPr="00843550" w:rsidTr="00843550">
        <w:trPr>
          <w:trHeight w:val="48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vAlign w:val="center"/>
            <w:hideMark/>
          </w:tcPr>
          <w:p w:rsidR="00843550" w:rsidRPr="00843550" w:rsidRDefault="00843550" w:rsidP="00843550">
            <w:pPr>
              <w:spacing w:before="0" w:after="0" w:line="240" w:lineRule="auto"/>
              <w:rPr>
                <w:rFonts w:eastAsia="Times New Roman" w:cs="Arial"/>
                <w:b/>
              </w:rPr>
            </w:pPr>
            <w:r w:rsidRPr="00843550">
              <w:rPr>
                <w:rFonts w:eastAsia="Times New Roman" w:cs="Arial"/>
                <w:b/>
              </w:rPr>
              <w:t>Trelawny</w:t>
            </w:r>
          </w:p>
        </w:tc>
        <w:tc>
          <w:tcPr>
            <w:tcW w:w="1489" w:type="pct"/>
            <w:tcBorders>
              <w:top w:val="single" w:sz="24" w:space="0" w:color="auto"/>
            </w:tcBorders>
            <w:shd w:val="clear" w:color="auto" w:fill="auto"/>
            <w:noWrap/>
            <w:hideMark/>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noWrap/>
            <w:hideMark/>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3</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0</w:t>
            </w:r>
          </w:p>
        </w:tc>
        <w:tc>
          <w:tcPr>
            <w:tcW w:w="312" w:type="pct"/>
            <w:tcBorders>
              <w:top w:val="single" w:sz="24" w:space="0" w:color="auto"/>
            </w:tcBorders>
          </w:tcPr>
          <w:p w:rsidR="00843550" w:rsidRPr="00843550" w:rsidRDefault="00843550" w:rsidP="00843550">
            <w:pPr>
              <w:tabs>
                <w:tab w:val="left" w:pos="419"/>
                <w:tab w:val="right" w:pos="604"/>
              </w:tabs>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tabs>
                <w:tab w:val="left" w:pos="419"/>
                <w:tab w:val="right" w:pos="604"/>
              </w:tabs>
              <w:spacing w:before="0" w:after="0" w:line="240" w:lineRule="auto"/>
              <w:rPr>
                <w:rFonts w:eastAsiaTheme="minorHAnsi" w:cs="Calibri"/>
              </w:rPr>
            </w:pPr>
            <w:r w:rsidRPr="00843550">
              <w:rPr>
                <w:rFonts w:eastAsiaTheme="minorHAnsi" w:cs="Calibri"/>
              </w:rPr>
              <w:tab/>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Falmouth Vocational Training Center</w:t>
            </w:r>
          </w:p>
          <w:p w:rsidR="00843550" w:rsidRPr="00843550" w:rsidRDefault="00843550" w:rsidP="00843550">
            <w:pPr>
              <w:spacing w:before="0" w:after="0" w:line="240" w:lineRule="auto"/>
              <w:rPr>
                <w:rFonts w:eastAsia="Times New Roman" w:cs="Arial"/>
              </w:rPr>
            </w:pPr>
            <w:r w:rsidRPr="00843550">
              <w:rPr>
                <w:rFonts w:eastAsia="Times New Roman" w:cs="Arial"/>
              </w:rPr>
              <w:t>Falmouth</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907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heme="minorHAnsi"/>
                <w:b/>
                <w:bCs/>
                <w:i/>
                <w:iCs/>
              </w:rPr>
            </w:pPr>
            <w:r w:rsidRPr="00843550">
              <w:rPr>
                <w:rFonts w:eastAsia="Times New Roman" w:cs="Arial"/>
              </w:rPr>
              <w:t>(HEART) </w:t>
            </w:r>
            <w:r w:rsidRPr="00843550">
              <w:rPr>
                <w:rFonts w:eastAsiaTheme="minorHAnsi"/>
                <w:bCs/>
                <w:iCs/>
              </w:rPr>
              <w:t>Cedric Titus STC</w:t>
            </w:r>
          </w:p>
          <w:p w:rsidR="00843550" w:rsidRPr="00843550" w:rsidRDefault="00843550" w:rsidP="00843550">
            <w:pPr>
              <w:spacing w:before="0" w:after="0" w:line="240" w:lineRule="auto"/>
              <w:rPr>
                <w:rFonts w:eastAsia="Times New Roman" w:cs="Arial"/>
              </w:rPr>
            </w:pPr>
            <w:r w:rsidRPr="00843550">
              <w:rPr>
                <w:rFonts w:eastAsiaTheme="minorHAnsi"/>
              </w:rPr>
              <w:t>Clarks Town P.O., Trelawny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rPr>
              <w:t>Commercial Food Preparation, Restaurant Server, Data Operations, General Office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195</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South Trelawny Ed-Skills Centre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Albert Town, Trelawny</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Restaurant Server</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New Project</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0</w:t>
            </w:r>
          </w:p>
        </w:tc>
      </w:tr>
      <w:tr w:rsidR="00843550" w:rsidRPr="00843550" w:rsidTr="00843550">
        <w:trPr>
          <w:trHeight w:val="503"/>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1,102</w:t>
            </w:r>
            <w:r w:rsidRPr="00843550">
              <w:rPr>
                <w:rFonts w:eastAsiaTheme="minorHAnsi" w:cs="Calibri"/>
                <w:b/>
              </w:rPr>
              <w:fldChar w:fldCharType="end"/>
            </w:r>
          </w:p>
        </w:tc>
      </w:tr>
      <w:tr w:rsidR="00843550" w:rsidRPr="00843550" w:rsidTr="00843550">
        <w:trPr>
          <w:trHeight w:val="24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tcPr>
          <w:p w:rsidR="00843550" w:rsidRPr="00843550" w:rsidRDefault="00843550" w:rsidP="00843550">
            <w:pPr>
              <w:spacing w:before="0" w:after="0" w:line="240" w:lineRule="auto"/>
              <w:rPr>
                <w:rFonts w:eastAsia="Times New Roman" w:cs="Arial"/>
                <w:b/>
              </w:rPr>
            </w:pPr>
            <w:r w:rsidRPr="00843550">
              <w:rPr>
                <w:rFonts w:eastAsia="Times New Roman" w:cs="Arial"/>
                <w:b/>
              </w:rPr>
              <w:t>St. James</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15</w:t>
            </w:r>
          </w:p>
        </w:tc>
        <w:tc>
          <w:tcPr>
            <w:tcW w:w="242"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312" w:type="pct"/>
            <w:tcBorders>
              <w:top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imes New Roman" w:cs="Arial"/>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144"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144"/>
              <w:rPr>
                <w:rFonts w:eastAsiaTheme="minorHAnsi" w:cs="Calibri"/>
                <w:bCs/>
                <w:iCs/>
              </w:rPr>
            </w:pPr>
            <w:r w:rsidRPr="00843550">
              <w:rPr>
                <w:rFonts w:eastAsiaTheme="minorHAnsi" w:cs="Calibri"/>
                <w:bCs/>
                <w:iCs/>
              </w:rPr>
              <w:t xml:space="preserve">(HEART) </w:t>
            </w:r>
            <w:r w:rsidRPr="00843550">
              <w:rPr>
                <w:rFonts w:eastAsiaTheme="minorHAnsi" w:cs="Calibri"/>
                <w:bCs/>
                <w:iCs/>
                <w:spacing w:val="2"/>
              </w:rPr>
              <w:t xml:space="preserve">National School of Cosmetology </w:t>
            </w:r>
            <w:r w:rsidRPr="00843550">
              <w:rPr>
                <w:rFonts w:eastAsiaTheme="minorHAnsi" w:cs="Calibri"/>
                <w:bCs/>
                <w:iCs/>
              </w:rPr>
              <w:t>&amp; Barbering Arts</w:t>
            </w:r>
          </w:p>
          <w:p w:rsidR="00843550" w:rsidRPr="00843550" w:rsidRDefault="00843550" w:rsidP="00843550">
            <w:pPr>
              <w:spacing w:before="0" w:after="0" w:line="240" w:lineRule="auto"/>
              <w:ind w:right="144"/>
              <w:rPr>
                <w:rFonts w:eastAsiaTheme="minorHAnsi" w:cs="Calibri"/>
                <w:bCs/>
                <w:iCs/>
              </w:rPr>
            </w:pPr>
            <w:r w:rsidRPr="00843550">
              <w:rPr>
                <w:rFonts w:eastAsiaTheme="minorHAnsi" w:cs="Calibri"/>
                <w:spacing w:val="-4"/>
              </w:rPr>
              <w:t xml:space="preserve">Shop 6A The Victory Building, 3-5 Fort Street, </w:t>
            </w:r>
            <w:r w:rsidRPr="00843550">
              <w:rPr>
                <w:rFonts w:eastAsiaTheme="minorHAnsi" w:cs="Calibri"/>
              </w:rPr>
              <w:t>Montego Bay, St. James</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General Cosmetology, Nail Enhancement, Message Therapy</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Joint &amp;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73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576"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576"/>
              <w:rPr>
                <w:rFonts w:eastAsiaTheme="minorHAnsi" w:cs="Calibri"/>
                <w:bCs/>
                <w:iCs/>
              </w:rPr>
            </w:pPr>
            <w:r w:rsidRPr="00843550">
              <w:rPr>
                <w:rFonts w:eastAsiaTheme="minorHAnsi" w:cs="Calibri"/>
                <w:bCs/>
                <w:iCs/>
              </w:rPr>
              <w:t>(HEART) Ultimate Service Hospitality Training Programme</w:t>
            </w:r>
          </w:p>
          <w:p w:rsidR="00843550" w:rsidRPr="00843550" w:rsidRDefault="00843550" w:rsidP="00843550">
            <w:pPr>
              <w:spacing w:before="0" w:after="0" w:line="240" w:lineRule="auto"/>
              <w:ind w:right="576"/>
              <w:rPr>
                <w:rFonts w:eastAsiaTheme="minorHAnsi" w:cs="Calibri"/>
                <w:bCs/>
                <w:iCs/>
              </w:rPr>
            </w:pPr>
            <w:r w:rsidRPr="00843550">
              <w:rPr>
                <w:rFonts w:eastAsiaTheme="minorHAnsi" w:cs="Calibri"/>
                <w:spacing w:val="-4"/>
              </w:rPr>
              <w:t xml:space="preserve">The Victory Building, 3-5 Fort Street, </w:t>
            </w:r>
            <w:r w:rsidRPr="00843550">
              <w:rPr>
                <w:rFonts w:eastAsiaTheme="minorHAnsi" w:cs="Calibri"/>
              </w:rPr>
              <w:t>Montego Bay, St. James</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General Office Administration, Restaurant Service, Front Office</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342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bCs/>
                <w:iCs/>
              </w:rPr>
            </w:pPr>
          </w:p>
        </w:tc>
        <w:tc>
          <w:tcPr>
            <w:tcW w:w="1097" w:type="pct"/>
            <w:shd w:val="clear" w:color="000000" w:fill="FFFFFF"/>
            <w:noWrap/>
          </w:tcPr>
          <w:p w:rsidR="00843550" w:rsidRPr="00843550" w:rsidRDefault="00843550" w:rsidP="00843550">
            <w:pPr>
              <w:spacing w:before="0" w:after="0" w:line="240" w:lineRule="auto"/>
              <w:rPr>
                <w:rFonts w:eastAsia="Times New Roman" w:cs="Arial"/>
                <w:bCs/>
                <w:iCs/>
              </w:rPr>
            </w:pPr>
            <w:r w:rsidRPr="00843550">
              <w:rPr>
                <w:rFonts w:eastAsia="Times New Roman" w:cs="Arial"/>
                <w:bCs/>
                <w:iCs/>
              </w:rPr>
              <w:t>(HEART) Adelphi STC</w:t>
            </w:r>
          </w:p>
          <w:p w:rsidR="00843550" w:rsidRPr="00843550" w:rsidRDefault="00843550" w:rsidP="00843550">
            <w:pPr>
              <w:spacing w:before="0" w:after="0" w:line="240" w:lineRule="auto"/>
              <w:rPr>
                <w:rFonts w:eastAsia="Times New Roman" w:cs="Arial"/>
                <w:bCs/>
                <w:iCs/>
              </w:rPr>
            </w:pPr>
            <w:r w:rsidRPr="00843550">
              <w:rPr>
                <w:rFonts w:eastAsia="Times New Roman" w:cs="Arial"/>
                <w:bCs/>
                <w:iCs/>
              </w:rPr>
              <w:lastRenderedPageBreak/>
              <w:t>Adelphi P.O. St. James</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lastRenderedPageBreak/>
              <w:t xml:space="preserve">Plumbing, Electrical Installation, </w:t>
            </w:r>
            <w:r w:rsidRPr="00843550">
              <w:rPr>
                <w:rFonts w:eastAsiaTheme="minorHAnsi"/>
              </w:rPr>
              <w:lastRenderedPageBreak/>
              <w:t>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Arianox Business &amp; Technology College</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Caribbean Christian Centre for the Deaf – Granville</w:t>
            </w:r>
          </w:p>
          <w:p w:rsidR="00843550" w:rsidRPr="00843550" w:rsidRDefault="00843550" w:rsidP="00843550">
            <w:pPr>
              <w:spacing w:before="0" w:after="0" w:line="240" w:lineRule="auto"/>
              <w:rPr>
                <w:rFonts w:eastAsia="Times New Roman" w:cs="Arial"/>
              </w:rPr>
            </w:pPr>
            <w:r w:rsidRPr="00843550">
              <w:rPr>
                <w:rFonts w:eastAsia="Times New Roman" w:cs="Arial"/>
              </w:rPr>
              <w:t>P.O. Box 24, Granville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College of Innovation &amp; Technology</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Software and Webpage Design and Development, Computer Information Technology, CISCO Certified Networking</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1002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Caribbean School of Business</w:t>
            </w:r>
          </w:p>
          <w:p w:rsidR="00843550" w:rsidRPr="00843550" w:rsidRDefault="00843550" w:rsidP="00843550">
            <w:pPr>
              <w:spacing w:before="0" w:after="0" w:line="240" w:lineRule="auto"/>
              <w:rPr>
                <w:rFonts w:eastAsia="Times New Roman" w:cs="Arial"/>
              </w:rPr>
            </w:pPr>
            <w:r w:rsidRPr="00843550">
              <w:rPr>
                <w:rFonts w:eastAsia="Times New Roman" w:cs="Arial"/>
              </w:rPr>
              <w:t>Montego Bay #2 P.O. Box 1703,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GCE/CXC (CSEC) Courses, Diploma in Business Administration, Certified Accounting Technician (CAT) Course, Certified Professional Secretary (CPS) Course, </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 &amp; 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Centre For Business Studies</w:t>
            </w:r>
          </w:p>
          <w:p w:rsidR="00843550" w:rsidRPr="00843550" w:rsidRDefault="00843550" w:rsidP="00843550">
            <w:pPr>
              <w:spacing w:before="0" w:after="0" w:line="240" w:lineRule="auto"/>
              <w:rPr>
                <w:rFonts w:eastAsia="Times New Roman" w:cs="Arial"/>
              </w:rPr>
            </w:pPr>
            <w:r w:rsidRPr="00843550">
              <w:rPr>
                <w:rFonts w:eastAsia="Times New Roman" w:cs="Arial"/>
              </w:rPr>
              <w:t>Montego Bay #1 P.O. Box 188,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Courses, ACCA, CAT, CAP, Computer Studies, Diploma In Tourism Management , Business Administration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Certificate&amp; 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Cornwall Automotive Training Institute,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Motor Vehicle Repair, data operations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NVQ-J Certificate </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673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tcPr>
          <w:p w:rsidR="00843550" w:rsidRPr="00843550" w:rsidRDefault="00843550" w:rsidP="00843550">
            <w:pPr>
              <w:spacing w:before="0" w:after="0" w:line="240" w:lineRule="auto"/>
              <w:rPr>
                <w:rFonts w:eastAsia="Times New Roman" w:cs="Arial"/>
              </w:rPr>
            </w:pPr>
            <w:r w:rsidRPr="00843550">
              <w:rPr>
                <w:rFonts w:eastAsia="Times New Roman" w:cs="Arial"/>
              </w:rPr>
              <w:t>HEART Granville Vocational Training Centre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Courses</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NVQ-J Certificate Level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739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Glendevon Centre of Excellence</w:t>
            </w:r>
          </w:p>
          <w:p w:rsidR="00843550" w:rsidRPr="00843550" w:rsidRDefault="00843550" w:rsidP="00843550">
            <w:pPr>
              <w:spacing w:before="0" w:after="0" w:line="240" w:lineRule="auto"/>
              <w:rPr>
                <w:rFonts w:eastAsia="Times New Roman" w:cs="Arial"/>
                <w:b/>
              </w:rPr>
            </w:pPr>
            <w:r w:rsidRPr="00843550">
              <w:rPr>
                <w:rFonts w:eastAsiaTheme="minorHAnsi" w:cs="Calibri"/>
              </w:rPr>
              <w:t>Sunvalley Road, Montego Bay, St. James</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Front Office, Data Operation, Food &amp; Beverage, 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NVQ-J Certificate Level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La’Rosell’s School of Cosmetology</w:t>
            </w:r>
          </w:p>
          <w:p w:rsidR="00843550" w:rsidRPr="00843550" w:rsidRDefault="00843550" w:rsidP="00843550">
            <w:pPr>
              <w:spacing w:before="0" w:after="0" w:line="240" w:lineRule="auto"/>
              <w:rPr>
                <w:rFonts w:eastAsia="Times New Roman" w:cs="Arial"/>
              </w:rPr>
            </w:pPr>
            <w:r w:rsidRPr="00843550">
              <w:rPr>
                <w:rFonts w:eastAsia="Times New Roman" w:cs="Arial"/>
              </w:rPr>
              <w:t>Box 1639, Montego Bay No. 1 P. O.,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Cosmetology</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Montego Bay Institute of Technology</w:t>
            </w:r>
          </w:p>
          <w:p w:rsidR="00843550" w:rsidRPr="00843550" w:rsidRDefault="00843550" w:rsidP="00843550">
            <w:pPr>
              <w:spacing w:before="0" w:after="0" w:line="240" w:lineRule="auto"/>
              <w:rPr>
                <w:rFonts w:eastAsia="Times New Roman" w:cs="Arial"/>
              </w:rPr>
            </w:pPr>
            <w:r w:rsidRPr="00843550">
              <w:rPr>
                <w:rFonts w:eastAsia="Times New Roman" w:cs="Arial"/>
              </w:rPr>
              <w:t>54 Market Street,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 w:val="left" w:pos="3281"/>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tabs>
                <w:tab w:val="left" w:pos="3281"/>
              </w:tabs>
              <w:spacing w:before="0" w:after="0" w:line="240" w:lineRule="auto"/>
              <w:rPr>
                <w:rFonts w:eastAsia="Times New Roman" w:cs="Arial"/>
              </w:rPr>
            </w:pPr>
            <w:r w:rsidRPr="00843550">
              <w:rPr>
                <w:rFonts w:eastAsia="Times New Roman" w:cs="Arial"/>
              </w:rPr>
              <w:t>Royal Caribbean Institute</w:t>
            </w:r>
            <w:r w:rsidRPr="00843550">
              <w:rPr>
                <w:rFonts w:eastAsia="Times New Roman" w:cs="Arial"/>
              </w:rPr>
              <w:tab/>
            </w:r>
          </w:p>
          <w:p w:rsidR="00843550" w:rsidRPr="00843550" w:rsidRDefault="00843550" w:rsidP="00843550">
            <w:pPr>
              <w:tabs>
                <w:tab w:val="left" w:pos="3281"/>
              </w:tabs>
              <w:spacing w:before="0" w:after="0" w:line="240" w:lineRule="auto"/>
              <w:rPr>
                <w:rFonts w:eastAsia="Times New Roman" w:cs="Arial"/>
              </w:rPr>
            </w:pPr>
            <w:r w:rsidRPr="00843550">
              <w:rPr>
                <w:rFonts w:eastAsia="Times New Roman" w:cs="Arial"/>
              </w:rPr>
              <w:t xml:space="preserve">Montego Bay #1 P.O., Montego </w:t>
            </w:r>
            <w:r w:rsidRPr="00843550">
              <w:rPr>
                <w:rFonts w:eastAsia="Times New Roman" w:cs="Arial"/>
              </w:rPr>
              <w:lastRenderedPageBreak/>
              <w:t>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CXC/GCE Courses, Professional Courses, CPS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Undergrad School</w:t>
            </w:r>
          </w:p>
          <w:p w:rsidR="00843550" w:rsidRPr="00843550" w:rsidRDefault="00843550" w:rsidP="00843550">
            <w:pPr>
              <w:spacing w:before="0" w:after="0" w:line="240" w:lineRule="auto"/>
              <w:rPr>
                <w:rFonts w:eastAsia="Times New Roman" w:cs="Arial"/>
              </w:rPr>
            </w:pPr>
            <w:r w:rsidRPr="00843550">
              <w:rPr>
                <w:rFonts w:eastAsia="Times New Roman" w:cs="Arial"/>
              </w:rPr>
              <w:t>2 Corner Avenue, Montego Bay</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Secretarial Certificate</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Diplomas</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bCs/>
              </w:rPr>
            </w:pPr>
          </w:p>
        </w:tc>
        <w:tc>
          <w:tcPr>
            <w:tcW w:w="1097" w:type="pct"/>
            <w:tcBorders>
              <w:bottom w:val="single" w:sz="4" w:space="0" w:color="auto"/>
            </w:tcBorders>
            <w:shd w:val="clear" w:color="000000" w:fill="FFFFFF"/>
            <w:noWrap/>
            <w:hideMark/>
          </w:tcPr>
          <w:p w:rsidR="00843550" w:rsidRPr="00843550" w:rsidRDefault="00843550" w:rsidP="00843550">
            <w:pPr>
              <w:spacing w:before="0" w:after="0" w:line="240" w:lineRule="auto"/>
              <w:rPr>
                <w:rFonts w:eastAsia="Times New Roman" w:cs="Arial"/>
                <w:bCs/>
              </w:rPr>
            </w:pPr>
            <w:r w:rsidRPr="00843550">
              <w:rPr>
                <w:rFonts w:eastAsia="Times New Roman" w:cs="Arial"/>
                <w:bCs/>
              </w:rPr>
              <w:t>Western Hospitality Institute</w:t>
            </w:r>
          </w:p>
          <w:p w:rsidR="00843550" w:rsidRPr="00843550" w:rsidRDefault="00843550" w:rsidP="00843550">
            <w:pPr>
              <w:spacing w:before="0" w:after="0" w:line="240" w:lineRule="auto"/>
              <w:rPr>
                <w:rFonts w:eastAsia="Times New Roman" w:cs="Arial"/>
                <w:bCs/>
              </w:rPr>
            </w:pPr>
            <w:r w:rsidRPr="00843550">
              <w:rPr>
                <w:rFonts w:eastAsia="Times New Roman" w:cs="Arial"/>
                <w:bCs/>
              </w:rPr>
              <w:t>674 Half Moon Drive, Coral Gardens, Rose Hall</w:t>
            </w:r>
          </w:p>
        </w:tc>
        <w:tc>
          <w:tcPr>
            <w:tcW w:w="1489" w:type="pct"/>
            <w:tcBorders>
              <w:bottom w:val="single" w:sz="4" w:space="0" w:color="auto"/>
            </w:tcBorders>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Hotel and Restaurant Management, Food and Beverage Management, Culinary Chef Management, Tourism Management, Hospitality Management; </w:t>
            </w:r>
          </w:p>
          <w:p w:rsidR="00843550" w:rsidRPr="00843550" w:rsidRDefault="00843550" w:rsidP="00843550">
            <w:pPr>
              <w:spacing w:before="0" w:after="0" w:line="240" w:lineRule="auto"/>
              <w:rPr>
                <w:rFonts w:eastAsia="Times New Roman" w:cs="Arial"/>
              </w:rPr>
            </w:pPr>
            <w:r w:rsidRPr="00843550">
              <w:rPr>
                <w:rFonts w:eastAsia="Times New Roman" w:cs="Arial"/>
                <w:bCs/>
                <w:iCs/>
              </w:rPr>
              <w:t>Short courses offered:</w:t>
            </w:r>
            <w:r w:rsidRPr="00843550">
              <w:rPr>
                <w:rFonts w:eastAsia="Times New Roman" w:cs="Arial"/>
              </w:rPr>
              <w:t xml:space="preserve"> Front Office Management, Housekeeping, Management, Bartending, Waitering</w:t>
            </w:r>
          </w:p>
        </w:tc>
        <w:tc>
          <w:tcPr>
            <w:tcW w:w="970" w:type="pct"/>
            <w:tcBorders>
              <w:bottom w:val="single" w:sz="4" w:space="0" w:color="auto"/>
            </w:tcBorders>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Degree, Diploma and Certificate</w:t>
            </w:r>
          </w:p>
        </w:tc>
        <w:tc>
          <w:tcPr>
            <w:tcW w:w="243"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Borders>
              <w:bottom w:val="single" w:sz="4" w:space="0" w:color="auto"/>
            </w:tcBorders>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377"/>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imes New Roman" w:cs="Arial"/>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imes New Roman" w:cs="Arial"/>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imes New Roman" w:cs="Arial"/>
                <w:b/>
              </w:rPr>
            </w:pPr>
            <w:r w:rsidRPr="00843550">
              <w:rPr>
                <w:rFonts w:eastAsia="Times New Roman" w:cs="Arial"/>
                <w:b/>
              </w:rPr>
              <w:fldChar w:fldCharType="begin"/>
            </w:r>
            <w:r w:rsidRPr="00843550">
              <w:rPr>
                <w:rFonts w:eastAsia="Times New Roman" w:cs="Arial"/>
                <w:b/>
              </w:rPr>
              <w:instrText xml:space="preserve"> =SUM(ABOVE) </w:instrText>
            </w:r>
            <w:r w:rsidRPr="00843550">
              <w:rPr>
                <w:rFonts w:eastAsia="Times New Roman" w:cs="Arial"/>
                <w:b/>
              </w:rPr>
              <w:fldChar w:fldCharType="separate"/>
            </w:r>
            <w:r w:rsidRPr="00843550">
              <w:rPr>
                <w:rFonts w:eastAsia="Times New Roman" w:cs="Arial"/>
                <w:b/>
                <w:noProof/>
              </w:rPr>
              <w:t>2,899</w:t>
            </w:r>
            <w:r w:rsidRPr="00843550">
              <w:rPr>
                <w:rFonts w:eastAsia="Times New Roman" w:cs="Arial"/>
                <w:b/>
              </w:rPr>
              <w:fldChar w:fldCharType="end"/>
            </w:r>
          </w:p>
        </w:tc>
      </w:tr>
      <w:tr w:rsidR="00843550" w:rsidRPr="00843550" w:rsidTr="00843550">
        <w:trPr>
          <w:trHeight w:val="381"/>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Hanover</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4</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0</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Kenilworth Academy</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Variety of NVQ-J Courses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NVQ-J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1632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New Beginning International Ministries</w:t>
            </w:r>
          </w:p>
          <w:p w:rsidR="00843550" w:rsidRPr="00843550" w:rsidRDefault="00843550" w:rsidP="00843550">
            <w:pPr>
              <w:spacing w:before="0" w:after="0" w:line="240" w:lineRule="auto"/>
              <w:rPr>
                <w:rFonts w:eastAsia="Times New Roman" w:cs="Arial"/>
              </w:rPr>
            </w:pPr>
            <w:r w:rsidRPr="00843550">
              <w:rPr>
                <w:rFonts w:eastAsia="Times New Roman" w:cs="Arial"/>
              </w:rPr>
              <w:t>Ramble P.O. Box 4, Ramble, Hanover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Vocational Training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Kendal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Kendal, Hanover</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Restaurant Server</w:t>
            </w:r>
          </w:p>
        </w:tc>
        <w:tc>
          <w:tcPr>
            <w:tcW w:w="970" w:type="pct"/>
            <w:shd w:val="clear" w:color="auto" w:fill="auto"/>
            <w:hideMark/>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78</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Lucea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Lucea, Hanover</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(Room Attendant), Restaurant Server</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Evening Programme</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147</w:t>
            </w:r>
          </w:p>
        </w:tc>
      </w:tr>
      <w:tr w:rsidR="00843550" w:rsidRPr="00843550" w:rsidTr="00843550">
        <w:trPr>
          <w:trHeight w:val="449"/>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1,857</w:t>
            </w:r>
            <w:r w:rsidRPr="00843550">
              <w:rPr>
                <w:rFonts w:eastAsiaTheme="minorHAnsi" w:cs="Calibri"/>
                <w:b/>
              </w:rPr>
              <w:fldChar w:fldCharType="end"/>
            </w:r>
          </w:p>
        </w:tc>
      </w:tr>
      <w:tr w:rsidR="00843550" w:rsidRPr="00843550" w:rsidTr="00843550">
        <w:trPr>
          <w:trHeight w:val="471"/>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Westmoreland</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8</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3D Computer Centre</w:t>
            </w:r>
          </w:p>
          <w:p w:rsidR="00843550" w:rsidRPr="00843550" w:rsidRDefault="00843550" w:rsidP="00843550">
            <w:pPr>
              <w:spacing w:before="0" w:after="0" w:line="240" w:lineRule="auto"/>
              <w:rPr>
                <w:rFonts w:eastAsia="Times New Roman" w:cs="Arial"/>
              </w:rPr>
            </w:pPr>
            <w:r w:rsidRPr="00843550">
              <w:rPr>
                <w:rFonts w:eastAsia="Times New Roman" w:cs="Arial"/>
              </w:rPr>
              <w:t>124 Great Street, Savanna-La-Mar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Computer courses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Fordyce Business College</w:t>
            </w:r>
          </w:p>
          <w:p w:rsidR="00843550" w:rsidRPr="00843550" w:rsidRDefault="00843550" w:rsidP="00843550">
            <w:pPr>
              <w:spacing w:before="0" w:after="0" w:line="240" w:lineRule="auto"/>
              <w:rPr>
                <w:rFonts w:eastAsia="Times New Roman" w:cs="Arial"/>
              </w:rPr>
            </w:pPr>
            <w:r w:rsidRPr="00843550">
              <w:rPr>
                <w:rFonts w:eastAsia="Times New Roman" w:cs="Arial"/>
              </w:rPr>
              <w:t>Savanna-La-Mar P.O. Box 2</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Mannings High Extension</w:t>
            </w:r>
          </w:p>
          <w:p w:rsidR="00843550" w:rsidRPr="00843550" w:rsidRDefault="00843550" w:rsidP="00843550">
            <w:pPr>
              <w:spacing w:before="0" w:after="0" w:line="240" w:lineRule="auto"/>
              <w:rPr>
                <w:rFonts w:eastAsia="Times New Roman" w:cs="Arial"/>
              </w:rPr>
            </w:pPr>
            <w:r w:rsidRPr="00843550">
              <w:rPr>
                <w:rFonts w:eastAsia="Times New Roman" w:cs="Arial"/>
              </w:rPr>
              <w:t>P. O. Box 20, Savanna-La-Mar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Continuing Studies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National Institute of Commerce</w:t>
            </w:r>
          </w:p>
          <w:p w:rsidR="00843550" w:rsidRPr="00843550" w:rsidRDefault="00843550" w:rsidP="00843550">
            <w:pPr>
              <w:spacing w:before="0" w:after="0" w:line="240" w:lineRule="auto"/>
              <w:rPr>
                <w:rFonts w:eastAsia="Times New Roman" w:cs="Arial"/>
              </w:rPr>
            </w:pPr>
            <w:r w:rsidRPr="00843550">
              <w:rPr>
                <w:rFonts w:eastAsia="Times New Roman" w:cs="Arial"/>
              </w:rPr>
              <w:t>Rose Street, Savanna-La-Mar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Accounting, Secretarial Studies, Typewriting, Payroll, Cashiering, Clerical Management </w:t>
            </w:r>
            <w:r w:rsidRPr="00843550">
              <w:rPr>
                <w:rFonts w:eastAsia="Times New Roman" w:cs="Arial"/>
              </w:rPr>
              <w:lastRenderedPageBreak/>
              <w:t xml:space="preserve">and Office Procedures, Front Desk Reception, Certified Accounting Technician, Bartending/Waitering, </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lastRenderedPageBreak/>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Westmoreland Business College</w:t>
            </w:r>
          </w:p>
          <w:p w:rsidR="00843550" w:rsidRPr="00843550" w:rsidRDefault="00843550" w:rsidP="00843550">
            <w:pPr>
              <w:spacing w:before="0" w:after="0" w:line="240" w:lineRule="auto"/>
              <w:rPr>
                <w:rFonts w:eastAsia="Times New Roman" w:cs="Arial"/>
              </w:rPr>
            </w:pPr>
            <w:r w:rsidRPr="00843550">
              <w:rPr>
                <w:rFonts w:eastAsia="Times New Roman" w:cs="Arial"/>
              </w:rPr>
              <w:t>6 Barclay Street, Savanna-La-Mar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CXC/GCE Courses, Practical Nursing, Computer Studies, Business Certificate</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Westmoreland Housecraft Training Centre </w:t>
            </w:r>
          </w:p>
          <w:p w:rsidR="00843550" w:rsidRPr="00843550" w:rsidRDefault="00843550" w:rsidP="00843550">
            <w:pPr>
              <w:spacing w:before="0" w:after="0" w:line="240" w:lineRule="auto"/>
              <w:rPr>
                <w:rFonts w:eastAsia="Times New Roman" w:cs="Arial"/>
              </w:rPr>
            </w:pPr>
            <w:r w:rsidRPr="00843550">
              <w:rPr>
                <w:rFonts w:eastAsia="Times New Roman" w:cs="Arial"/>
              </w:rPr>
              <w:t>Petersville P.O. Petersville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NVQ-J Certification </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tcPr>
          <w:p w:rsidR="00843550" w:rsidRPr="00843550" w:rsidRDefault="00843550" w:rsidP="00843550">
            <w:pPr>
              <w:spacing w:before="0" w:after="0" w:line="240" w:lineRule="auto"/>
              <w:rPr>
                <w:rFonts w:eastAsia="Times New Roman" w:cs="Arial"/>
              </w:rPr>
            </w:pPr>
            <w:r w:rsidRPr="00843550">
              <w:rPr>
                <w:rFonts w:eastAsia="Times New Roman" w:cs="Arial"/>
              </w:rPr>
              <w:t>HEART Seaford Town VTC</w:t>
            </w:r>
          </w:p>
          <w:p w:rsidR="00843550" w:rsidRPr="00843550" w:rsidRDefault="00843550" w:rsidP="00843550">
            <w:pPr>
              <w:spacing w:before="0" w:after="0" w:line="240" w:lineRule="auto"/>
              <w:rPr>
                <w:rFonts w:eastAsia="Times New Roman" w:cs="Arial"/>
              </w:rPr>
            </w:pPr>
            <w:r w:rsidRPr="00843550">
              <w:rPr>
                <w:rFonts w:eastAsia="Times New Roman" w:cs="Arial"/>
              </w:rPr>
              <w:t>Seaford Town</w:t>
            </w:r>
          </w:p>
        </w:tc>
        <w:tc>
          <w:tcPr>
            <w:tcW w:w="1489" w:type="pct"/>
            <w:shd w:val="clear" w:color="auto" w:fill="auto"/>
            <w:noWrap/>
          </w:tcPr>
          <w:p w:rsidR="00843550" w:rsidRPr="00843550" w:rsidRDefault="00843550" w:rsidP="00843550">
            <w:pPr>
              <w:spacing w:before="0" w:after="0" w:line="240" w:lineRule="auto"/>
              <w:rPr>
                <w:rFonts w:eastAsia="Times New Roman" w:cs="Arial"/>
              </w:rPr>
            </w:pPr>
          </w:p>
        </w:tc>
        <w:tc>
          <w:tcPr>
            <w:tcW w:w="970" w:type="pct"/>
            <w:shd w:val="clear" w:color="auto" w:fill="auto"/>
            <w:noWrap/>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732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HEART Culloden Vocational Training </w:t>
            </w:r>
          </w:p>
          <w:p w:rsidR="00843550" w:rsidRPr="00843550" w:rsidRDefault="00843550" w:rsidP="00843550">
            <w:pPr>
              <w:spacing w:before="0" w:after="0" w:line="240" w:lineRule="auto"/>
              <w:rPr>
                <w:rFonts w:eastAsia="Times New Roman" w:cs="Arial"/>
              </w:rPr>
            </w:pPr>
            <w:r w:rsidRPr="00843550">
              <w:rPr>
                <w:rFonts w:eastAsia="Times New Roman" w:cs="Arial"/>
              </w:rPr>
              <w:t>Culloden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530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ind w:right="72"/>
              <w:rPr>
                <w:rFonts w:eastAsiaTheme="minorHAnsi" w:cs="Calibri"/>
                <w:bCs/>
                <w:iCs/>
              </w:rPr>
            </w:pPr>
            <w:r w:rsidRPr="00843550">
              <w:rPr>
                <w:rFonts w:eastAsiaTheme="minorHAnsi" w:cs="Calibri"/>
                <w:bCs/>
                <w:iCs/>
              </w:rPr>
              <w:t xml:space="preserve">(HEART) </w:t>
            </w:r>
            <w:r w:rsidRPr="00843550">
              <w:rPr>
                <w:rFonts w:eastAsiaTheme="minorHAnsi" w:cs="Calibri"/>
                <w:bCs/>
                <w:iCs/>
                <w:spacing w:val="-4"/>
              </w:rPr>
              <w:t xml:space="preserve">Montego Bay Community College </w:t>
            </w:r>
            <w:r w:rsidRPr="00843550">
              <w:rPr>
                <w:rFonts w:eastAsiaTheme="minorHAnsi" w:cs="Calibri"/>
                <w:bCs/>
                <w:iCs/>
              </w:rPr>
              <w:t xml:space="preserve">Frome Campus, </w:t>
            </w:r>
            <w:r w:rsidRPr="00843550">
              <w:rPr>
                <w:rFonts w:eastAsiaTheme="minorHAnsi" w:cs="Calibri"/>
              </w:rPr>
              <w:t>Frome, Westmoreland</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Allied Health</w:t>
            </w:r>
          </w:p>
        </w:tc>
        <w:tc>
          <w:tcPr>
            <w:tcW w:w="970" w:type="pct"/>
            <w:shd w:val="clear" w:color="auto" w:fill="auto"/>
            <w:hideMark/>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57</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Theodora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P.O. Box 3097, Negril, Westmoreland</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Cosmetology, Housekeeping, Information Technology</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&amp; 2</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44</w:t>
            </w:r>
          </w:p>
        </w:tc>
      </w:tr>
      <w:tr w:rsidR="00843550" w:rsidRPr="00843550" w:rsidTr="00843550">
        <w:trPr>
          <w:trHeight w:val="413"/>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11</w:t>
            </w: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1,363</w:t>
            </w:r>
            <w:r w:rsidRPr="00843550">
              <w:rPr>
                <w:rFonts w:eastAsiaTheme="minorHAnsi" w:cs="Calibri"/>
                <w:b/>
              </w:rPr>
              <w:fldChar w:fldCharType="end"/>
            </w:r>
          </w:p>
        </w:tc>
      </w:tr>
      <w:tr w:rsidR="00843550" w:rsidRPr="00843550" w:rsidTr="00843550">
        <w:trPr>
          <w:trHeight w:val="39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St. Elizabeth</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r w:rsidRPr="00843550">
              <w:rPr>
                <w:rFonts w:eastAsia="Times New Roman" w:cs="Arial"/>
              </w:rPr>
              <w:t>2</w:t>
            </w: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3</w:t>
            </w:r>
          </w:p>
        </w:tc>
        <w:tc>
          <w:tcPr>
            <w:tcW w:w="242"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0</w:t>
            </w:r>
          </w:p>
        </w:tc>
        <w:tc>
          <w:tcPr>
            <w:tcW w:w="312" w:type="pct"/>
            <w:tcBorders>
              <w:top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imes New Roman" w:cs="Arial"/>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Black River Vocational Training Center (Southwest TVET Institute)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cs="Calibri"/>
              </w:rPr>
              <w:t>NCTVET Level 1 – 3</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630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imes New Roman" w:cs="Arial"/>
              </w:rPr>
              <w:t>HEART Southwest TVET Institute, D. Rochester Campus</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imes New Roman" w:cs="Arial"/>
              </w:rPr>
              <w:t>NVQ-J Courses</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3</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744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Maggotty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Maggotty, St. Elizabeth</w:t>
            </w:r>
          </w:p>
        </w:tc>
        <w:tc>
          <w:tcPr>
            <w:tcW w:w="1489" w:type="pct"/>
            <w:shd w:val="clear" w:color="auto" w:fill="auto"/>
            <w:noWrap/>
            <w:hideMark/>
          </w:tcPr>
          <w:p w:rsidR="00843550" w:rsidRPr="00843550" w:rsidRDefault="00843550" w:rsidP="00843550">
            <w:pPr>
              <w:spacing w:before="0" w:after="0" w:line="240" w:lineRule="auto"/>
              <w:rPr>
                <w:rFonts w:eastAsiaTheme="minorHAnsi" w:cs="Calibri"/>
              </w:rPr>
            </w:pPr>
            <w:r w:rsidRPr="00843550">
              <w:rPr>
                <w:rFonts w:eastAsiaTheme="minorHAnsi" w:cs="Calibri"/>
              </w:rPr>
              <w:t>Food Preparation, Housekeeping</w:t>
            </w:r>
          </w:p>
        </w:tc>
        <w:tc>
          <w:tcPr>
            <w:tcW w:w="970" w:type="pct"/>
            <w:shd w:val="clear" w:color="auto" w:fill="auto"/>
            <w:hideMark/>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118</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spacing w:val="4"/>
              </w:rPr>
            </w:pPr>
            <w:r w:rsidRPr="00843550">
              <w:rPr>
                <w:rFonts w:eastAsiaTheme="minorHAnsi" w:cs="Calibri"/>
                <w:bCs/>
                <w:iCs/>
              </w:rPr>
              <w:t xml:space="preserve">(HEART) </w:t>
            </w:r>
            <w:r w:rsidRPr="00843550">
              <w:rPr>
                <w:rFonts w:eastAsiaTheme="minorHAnsi" w:cs="Calibri"/>
                <w:bCs/>
                <w:iCs/>
                <w:spacing w:val="4"/>
              </w:rPr>
              <w:t>Middle Quarters New Testament</w:t>
            </w:r>
          </w:p>
          <w:p w:rsidR="00843550" w:rsidRPr="00843550" w:rsidRDefault="00843550" w:rsidP="00843550">
            <w:pPr>
              <w:spacing w:before="0" w:after="0" w:line="240" w:lineRule="auto"/>
              <w:rPr>
                <w:rFonts w:eastAsiaTheme="minorHAnsi" w:cs="Calibri"/>
                <w:bCs/>
                <w:iCs/>
                <w:spacing w:val="4"/>
              </w:rPr>
            </w:pPr>
            <w:r w:rsidRPr="00843550">
              <w:rPr>
                <w:rFonts w:eastAsiaTheme="minorHAnsi" w:cs="Calibri"/>
              </w:rPr>
              <w:t>Middle Quarters, St. Elizabeth</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Data Operation, Housing keeping</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&amp; 2</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30</w:t>
            </w:r>
          </w:p>
        </w:tc>
      </w:tr>
      <w:tr w:rsidR="00843550" w:rsidRPr="00843550" w:rsidTr="00843550">
        <w:trPr>
          <w:trHeight w:val="449"/>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1,522</w:t>
            </w:r>
            <w:r w:rsidRPr="00843550">
              <w:rPr>
                <w:rFonts w:eastAsiaTheme="minorHAnsi" w:cs="Calibri"/>
                <w:b/>
              </w:rPr>
              <w:fldChar w:fldCharType="end"/>
            </w:r>
          </w:p>
        </w:tc>
      </w:tr>
      <w:tr w:rsidR="00843550" w:rsidRPr="00843550" w:rsidTr="00843550">
        <w:trPr>
          <w:trHeight w:val="399"/>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hideMark/>
          </w:tcPr>
          <w:p w:rsidR="00843550" w:rsidRPr="00843550" w:rsidRDefault="00843550" w:rsidP="00843550">
            <w:pPr>
              <w:spacing w:before="0" w:after="0" w:line="240" w:lineRule="auto"/>
              <w:rPr>
                <w:rFonts w:eastAsia="Times New Roman" w:cs="Arial"/>
                <w:b/>
              </w:rPr>
            </w:pPr>
            <w:r w:rsidRPr="00843550">
              <w:rPr>
                <w:rFonts w:eastAsia="Times New Roman" w:cs="Arial"/>
                <w:b/>
              </w:rPr>
              <w:t>Manchester</w:t>
            </w:r>
          </w:p>
        </w:tc>
        <w:tc>
          <w:tcPr>
            <w:tcW w:w="1489" w:type="pct"/>
            <w:tcBorders>
              <w:top w:val="single" w:sz="24" w:space="0" w:color="auto"/>
            </w:tcBorders>
            <w:shd w:val="clear" w:color="auto" w:fill="auto"/>
            <w:noWrap/>
            <w:hideMark/>
          </w:tcPr>
          <w:p w:rsidR="00843550" w:rsidRPr="00843550" w:rsidRDefault="00843550" w:rsidP="00843550">
            <w:pPr>
              <w:tabs>
                <w:tab w:val="left" w:pos="2925"/>
              </w:tabs>
              <w:spacing w:before="0" w:after="0" w:line="240" w:lineRule="auto"/>
              <w:rPr>
                <w:rFonts w:eastAsia="Times New Roman" w:cs="Arial"/>
              </w:rPr>
            </w:pPr>
            <w:r w:rsidRPr="00843550">
              <w:rPr>
                <w:rFonts w:eastAsia="Times New Roman" w:cs="Arial"/>
              </w:rPr>
              <w:tab/>
            </w:r>
          </w:p>
        </w:tc>
        <w:tc>
          <w:tcPr>
            <w:tcW w:w="970" w:type="pct"/>
            <w:tcBorders>
              <w:top w:val="single" w:sz="24" w:space="0" w:color="auto"/>
            </w:tcBorders>
            <w:shd w:val="clear" w:color="auto" w:fill="auto"/>
            <w:hideMark/>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15</w:t>
            </w:r>
          </w:p>
        </w:tc>
        <w:tc>
          <w:tcPr>
            <w:tcW w:w="24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312" w:type="pct"/>
            <w:tcBorders>
              <w:top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heme="minorHAnsi" w:cs="Calibri"/>
              </w:rPr>
            </w:pPr>
          </w:p>
        </w:tc>
      </w:tr>
      <w:tr w:rsidR="00843550" w:rsidRPr="00843550" w:rsidTr="00843550">
        <w:trPr>
          <w:trHeight w:val="692"/>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Beaumont Comprehensive College</w:t>
            </w:r>
          </w:p>
          <w:p w:rsidR="00843550" w:rsidRPr="00843550" w:rsidRDefault="00843550" w:rsidP="00843550">
            <w:pPr>
              <w:spacing w:before="0" w:after="0" w:line="240" w:lineRule="auto"/>
              <w:rPr>
                <w:rFonts w:eastAsia="Times New Roman" w:cs="Arial"/>
              </w:rPr>
            </w:pPr>
            <w:r w:rsidRPr="00843550">
              <w:rPr>
                <w:rFonts w:eastAsia="Times New Roman" w:cs="Arial"/>
              </w:rPr>
              <w:t>54 Caledonia Ave, Mandeville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Business Administration, Early-Childhood Education Courses, Customer Service Training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heme="minorHAnsi"/>
              </w:rPr>
              <w:t xml:space="preserve">(HEART) </w:t>
            </w:r>
            <w:r w:rsidRPr="00843550">
              <w:rPr>
                <w:rFonts w:eastAsia="Times New Roman" w:cs="Arial"/>
              </w:rPr>
              <w:t>Caribbean Christian Centre for the Deaf – Knockpatrick</w:t>
            </w:r>
          </w:p>
          <w:p w:rsidR="00843550" w:rsidRPr="00843550" w:rsidRDefault="00843550" w:rsidP="00843550">
            <w:pPr>
              <w:spacing w:before="0" w:after="0" w:line="240" w:lineRule="auto"/>
              <w:rPr>
                <w:rFonts w:eastAsia="Times New Roman" w:cs="Arial"/>
              </w:rPr>
            </w:pPr>
            <w:r w:rsidRPr="00843550">
              <w:rPr>
                <w:rFonts w:eastAsia="Times New Roman" w:cs="Arial"/>
              </w:rPr>
              <w:t>P.O. Box 14, Knockpatrick</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rPr>
              <w:t>(HEART) Commercial Food Preparation, Housekeeping, Data Operations, Cosmetology, Carpentry, Garment Production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49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bCs/>
                <w:iCs/>
              </w:rPr>
            </w:pPr>
            <w:r w:rsidRPr="00843550">
              <w:rPr>
                <w:rFonts w:eastAsiaTheme="minorHAnsi"/>
              </w:rPr>
              <w:t xml:space="preserve">(HEART) </w:t>
            </w:r>
            <w:r w:rsidRPr="00843550">
              <w:rPr>
                <w:rFonts w:eastAsiaTheme="minorHAnsi"/>
                <w:bCs/>
                <w:iCs/>
              </w:rPr>
              <w:t>Catholic School of Technology</w:t>
            </w:r>
          </w:p>
          <w:p w:rsidR="00843550" w:rsidRPr="00843550" w:rsidRDefault="00843550" w:rsidP="00843550">
            <w:pPr>
              <w:spacing w:before="0" w:after="0" w:line="240" w:lineRule="auto"/>
              <w:rPr>
                <w:rFonts w:eastAsia="Times New Roman" w:cs="Arial"/>
              </w:rPr>
            </w:pPr>
            <w:r w:rsidRPr="00843550">
              <w:rPr>
                <w:rFonts w:eastAsiaTheme="minorHAnsi"/>
              </w:rPr>
              <w:t>66 Caledonia Road, Mandeville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rPr>
              <w:t>Restaurant Server, Motor Vehicle Engine Systems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Church Teachers Evening Institute</w:t>
            </w:r>
          </w:p>
          <w:p w:rsidR="00843550" w:rsidRPr="00843550" w:rsidRDefault="00843550" w:rsidP="00843550">
            <w:pPr>
              <w:spacing w:before="0" w:after="0" w:line="240" w:lineRule="auto"/>
              <w:rPr>
                <w:rFonts w:eastAsia="Times New Roman" w:cs="Arial"/>
              </w:rPr>
            </w:pPr>
            <w:r w:rsidRPr="00843550">
              <w:rPr>
                <w:rFonts w:eastAsia="Times New Roman" w:cs="Arial"/>
              </w:rPr>
              <w:t>P.O. Box 41, Mandeville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Secondary Education, Early-Childhood Education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Hospicare Nursing Academy</w:t>
            </w:r>
          </w:p>
          <w:p w:rsidR="00843550" w:rsidRPr="00843550" w:rsidRDefault="00843550" w:rsidP="00843550">
            <w:pPr>
              <w:spacing w:before="0" w:after="0" w:line="240" w:lineRule="auto"/>
              <w:rPr>
                <w:rFonts w:eastAsia="Times New Roman" w:cs="Arial"/>
              </w:rPr>
            </w:pPr>
            <w:r w:rsidRPr="00843550">
              <w:rPr>
                <w:rFonts w:eastAsia="Times New Roman" w:cs="Arial"/>
              </w:rPr>
              <w:t>12 South Race Course Rd., Mandeville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Practical Nursing, Room Attendance, Food Preparation</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Jamaica Bible College and Community Institute</w:t>
            </w:r>
          </w:p>
          <w:p w:rsidR="00843550" w:rsidRPr="00843550" w:rsidRDefault="00843550" w:rsidP="00843550">
            <w:pPr>
              <w:spacing w:before="0" w:after="0" w:line="240" w:lineRule="auto"/>
              <w:rPr>
                <w:rFonts w:eastAsia="Times New Roman" w:cs="Arial"/>
              </w:rPr>
            </w:pPr>
            <w:r w:rsidRPr="00843550">
              <w:rPr>
                <w:rFonts w:eastAsia="Times New Roman" w:cs="Arial"/>
              </w:rPr>
              <w:t>7 Brumalia Road, Mandeville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GCE Courses, Business Studies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Associates Degree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782"/>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648" w:firstLine="0"/>
              <w:contextualSpacing/>
              <w:jc w:val="center"/>
              <w:rPr>
                <w:rFonts w:cs="Calibri"/>
                <w:bCs/>
                <w:iCs/>
              </w:rPr>
            </w:pPr>
          </w:p>
        </w:tc>
        <w:tc>
          <w:tcPr>
            <w:tcW w:w="1097" w:type="pct"/>
            <w:shd w:val="clear" w:color="000000" w:fill="FFFFFF"/>
            <w:noWrap/>
          </w:tcPr>
          <w:p w:rsidR="00843550" w:rsidRPr="00843550" w:rsidRDefault="00843550" w:rsidP="00843550">
            <w:pPr>
              <w:spacing w:before="100" w:beforeAutospacing="1" w:after="0" w:line="240" w:lineRule="auto"/>
              <w:rPr>
                <w:rFonts w:eastAsiaTheme="minorHAnsi" w:cs="Calibri"/>
                <w:bCs/>
                <w:iCs/>
              </w:rPr>
            </w:pPr>
            <w:r w:rsidRPr="00843550">
              <w:rPr>
                <w:rFonts w:eastAsiaTheme="minorHAnsi" w:cs="Calibri"/>
                <w:bCs/>
                <w:iCs/>
              </w:rPr>
              <w:t>HEART Newport VTC (</w:t>
            </w:r>
            <w:r w:rsidRPr="00843550">
              <w:rPr>
                <w:rFonts w:eastAsia="Times New Roman" w:cs="Arial"/>
              </w:rPr>
              <w:t>Southwest TVET Institute)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imes New Roman" w:cs="Arial"/>
              </w:rPr>
              <w:t>NVQ-J Courses</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NCTVET Level 1 – 3</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758</w:t>
            </w:r>
          </w:p>
        </w:tc>
      </w:tr>
      <w:tr w:rsidR="00843550" w:rsidRPr="00843550" w:rsidTr="00843550">
        <w:trPr>
          <w:trHeight w:val="782"/>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648"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648"/>
              <w:rPr>
                <w:rFonts w:eastAsiaTheme="minorHAnsi" w:cs="Calibri"/>
                <w:bCs/>
                <w:iCs/>
              </w:rPr>
            </w:pPr>
            <w:r w:rsidRPr="00843550">
              <w:rPr>
                <w:rFonts w:eastAsiaTheme="minorHAnsi" w:cs="Calibri"/>
                <w:bCs/>
                <w:iCs/>
              </w:rPr>
              <w:t>(HEART) Institute of Innovation and Technology</w:t>
            </w:r>
          </w:p>
          <w:p w:rsidR="00843550" w:rsidRPr="00843550" w:rsidRDefault="00843550" w:rsidP="00843550">
            <w:pPr>
              <w:spacing w:before="0" w:after="0" w:line="240" w:lineRule="auto"/>
              <w:rPr>
                <w:rFonts w:eastAsia="Times New Roman" w:cs="Arial"/>
                <w:b/>
              </w:rPr>
            </w:pPr>
            <w:r w:rsidRPr="00843550">
              <w:rPr>
                <w:rFonts w:eastAsiaTheme="minorHAnsi" w:cs="Calibri"/>
              </w:rPr>
              <w:t>Wint Road, Mandeville, Manchester</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Allied Health</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Maidstone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Nazareth All-Age, Maidstone,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Customer Service</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Evening Programme</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Mount Olivet</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Walderston,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Data Operations/ Evening Programme</w:t>
            </w:r>
          </w:p>
        </w:tc>
        <w:tc>
          <w:tcPr>
            <w:tcW w:w="970" w:type="pct"/>
            <w:shd w:val="clear" w:color="auto" w:fill="auto"/>
            <w:noWrap/>
          </w:tcPr>
          <w:p w:rsidR="00843550" w:rsidRPr="00843550" w:rsidRDefault="00843550" w:rsidP="00843550">
            <w:pPr>
              <w:spacing w:before="0" w:after="0" w:line="240" w:lineRule="auto"/>
              <w:ind w:right="432"/>
              <w:rPr>
                <w:rFonts w:eastAsiaTheme="minorHAnsi" w:cs="Calibri"/>
              </w:rPr>
            </w:pPr>
            <w:r w:rsidRPr="00843550">
              <w:rPr>
                <w:rFonts w:eastAsiaTheme="minorHAnsi" w:cs="Calibri"/>
              </w:rPr>
              <w:t xml:space="preserve">NCTVET Level 1 / Unit Certification </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ind w:right="432"/>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77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Mandeville Craft Institute</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1 Grove Road, Mandeville P.O.,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Food &amp; Beverage, Front Office</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Day &amp; Evening</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235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May Day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May Day P.O.,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Food Preparation</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Knox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Knox, Cobbla,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Cosmetology, Commercial Food Preparation, Ornamental Horticulture</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 / Unit Certification</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126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Royal Flat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Royal Flat, Manchester</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111</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Williamsfield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Wiliiamsfield, Box 213, Mandeville P.O.</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Computer Repairs</w:t>
            </w:r>
          </w:p>
        </w:tc>
        <w:tc>
          <w:tcPr>
            <w:tcW w:w="970"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2</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19</w:t>
            </w:r>
          </w:p>
        </w:tc>
      </w:tr>
      <w:tr w:rsidR="00843550" w:rsidRPr="00843550" w:rsidTr="00843550">
        <w:trPr>
          <w:trHeight w:val="467"/>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noWrap/>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heme="minorHAnsi" w:cs="Calibri"/>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heme="minorHAnsi" w:cs="Calibri"/>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heme="minorHAnsi" w:cs="Calibri"/>
                <w:b/>
              </w:rPr>
            </w:pPr>
            <w:r w:rsidRPr="00843550">
              <w:rPr>
                <w:rFonts w:eastAsiaTheme="minorHAnsi" w:cs="Calibri"/>
                <w:b/>
              </w:rPr>
              <w:fldChar w:fldCharType="begin"/>
            </w:r>
            <w:r w:rsidRPr="00843550">
              <w:rPr>
                <w:rFonts w:eastAsiaTheme="minorHAnsi" w:cs="Calibri"/>
                <w:b/>
              </w:rPr>
              <w:instrText xml:space="preserve"> =SUM(ABOVE) </w:instrText>
            </w:r>
            <w:r w:rsidRPr="00843550">
              <w:rPr>
                <w:rFonts w:eastAsiaTheme="minorHAnsi" w:cs="Calibri"/>
                <w:b/>
              </w:rPr>
              <w:fldChar w:fldCharType="separate"/>
            </w:r>
            <w:r w:rsidRPr="00843550">
              <w:rPr>
                <w:rFonts w:eastAsiaTheme="minorHAnsi" w:cs="Calibri"/>
                <w:b/>
                <w:noProof/>
              </w:rPr>
              <w:t>1,479</w:t>
            </w:r>
            <w:r w:rsidRPr="00843550">
              <w:rPr>
                <w:rFonts w:eastAsiaTheme="minorHAnsi" w:cs="Calibri"/>
                <w:b/>
              </w:rPr>
              <w:fldChar w:fldCharType="end"/>
            </w:r>
          </w:p>
        </w:tc>
      </w:tr>
      <w:tr w:rsidR="00843550" w:rsidRPr="00843550" w:rsidTr="00843550">
        <w:trPr>
          <w:trHeight w:val="390"/>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tcPr>
          <w:p w:rsidR="00843550" w:rsidRPr="00843550" w:rsidRDefault="00843550" w:rsidP="00843550">
            <w:pPr>
              <w:spacing w:before="0" w:after="0" w:line="240" w:lineRule="auto"/>
              <w:rPr>
                <w:rFonts w:eastAsia="Times New Roman" w:cs="Arial"/>
                <w:b/>
              </w:rPr>
            </w:pPr>
            <w:r w:rsidRPr="00843550">
              <w:rPr>
                <w:rFonts w:eastAsia="Times New Roman" w:cs="Arial"/>
                <w:b/>
              </w:rPr>
              <w:t>Clarendon</w:t>
            </w:r>
          </w:p>
        </w:tc>
        <w:tc>
          <w:tcPr>
            <w:tcW w:w="1489"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top w:val="single" w:sz="24"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9</w:t>
            </w:r>
          </w:p>
        </w:tc>
        <w:tc>
          <w:tcPr>
            <w:tcW w:w="242"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0</w:t>
            </w:r>
          </w:p>
        </w:tc>
        <w:tc>
          <w:tcPr>
            <w:tcW w:w="312" w:type="pct"/>
            <w:tcBorders>
              <w:top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imes New Roman" w:cs="Arial"/>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1152" w:firstLine="0"/>
              <w:contextualSpacing/>
              <w:jc w:val="center"/>
              <w:rPr>
                <w:rFonts w:cs="Calibri"/>
                <w:bCs/>
                <w:iCs/>
              </w:rPr>
            </w:pPr>
          </w:p>
        </w:tc>
        <w:tc>
          <w:tcPr>
            <w:tcW w:w="1097" w:type="pct"/>
            <w:shd w:val="clear" w:color="000000" w:fill="FFFFFF"/>
          </w:tcPr>
          <w:p w:rsidR="00843550" w:rsidRPr="00843550" w:rsidRDefault="00843550" w:rsidP="00843550">
            <w:pPr>
              <w:spacing w:before="0" w:after="0" w:line="240" w:lineRule="auto"/>
              <w:ind w:right="-10"/>
              <w:rPr>
                <w:rFonts w:eastAsiaTheme="minorHAnsi" w:cs="Calibri"/>
                <w:bCs/>
                <w:iCs/>
              </w:rPr>
            </w:pPr>
            <w:r w:rsidRPr="00843550">
              <w:rPr>
                <w:rFonts w:eastAsiaTheme="minorHAnsi" w:cs="Calibri"/>
                <w:bCs/>
                <w:iCs/>
              </w:rPr>
              <w:t>(HEART) Rural Family Support Organization</w:t>
            </w:r>
          </w:p>
          <w:p w:rsidR="00843550" w:rsidRPr="00843550" w:rsidRDefault="00843550" w:rsidP="00843550">
            <w:pPr>
              <w:spacing w:before="0" w:after="0" w:line="240" w:lineRule="auto"/>
              <w:ind w:right="-10"/>
              <w:rPr>
                <w:rFonts w:eastAsiaTheme="minorHAnsi" w:cs="Calibri"/>
                <w:bCs/>
                <w:iCs/>
              </w:rPr>
            </w:pPr>
            <w:r w:rsidRPr="00843550">
              <w:rPr>
                <w:rFonts w:eastAsiaTheme="minorHAnsi" w:cs="Calibri"/>
              </w:rPr>
              <w:t>2 Brooks Edge Avenue, May Pen, Clarendon</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Food Preparation, Early Childhood Education, Garment Production</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182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tcPr>
          <w:p w:rsidR="00843550" w:rsidRPr="00843550" w:rsidRDefault="00843550" w:rsidP="00843550">
            <w:pPr>
              <w:spacing w:before="0" w:after="0" w:line="240" w:lineRule="auto"/>
              <w:rPr>
                <w:rFonts w:eastAsiaTheme="minorHAnsi"/>
                <w:bCs/>
                <w:iCs/>
              </w:rPr>
            </w:pPr>
            <w:r w:rsidRPr="00843550">
              <w:rPr>
                <w:rFonts w:eastAsiaTheme="minorHAnsi"/>
                <w:bCs/>
                <w:iCs/>
              </w:rPr>
              <w:t>(HEART) Clarendon College</w:t>
            </w:r>
          </w:p>
          <w:p w:rsidR="00843550" w:rsidRPr="00843550" w:rsidRDefault="00843550" w:rsidP="00843550">
            <w:pPr>
              <w:spacing w:before="0" w:after="0" w:line="240" w:lineRule="auto"/>
              <w:rPr>
                <w:rFonts w:eastAsia="Times New Roman" w:cs="Arial"/>
              </w:rPr>
            </w:pPr>
            <w:r w:rsidRPr="00843550">
              <w:rPr>
                <w:rFonts w:eastAsiaTheme="minorHAnsi"/>
              </w:rPr>
              <w:t>Chapelton, Clarendon</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rPr>
              <w:t>Data Operations, Housekeeping</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57</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648" w:firstLine="0"/>
              <w:contextualSpacing/>
              <w:jc w:val="center"/>
              <w:rPr>
                <w:bCs/>
                <w:iCs/>
              </w:rPr>
            </w:pPr>
          </w:p>
        </w:tc>
        <w:tc>
          <w:tcPr>
            <w:tcW w:w="1097" w:type="pct"/>
            <w:shd w:val="clear" w:color="000000" w:fill="FFFFFF"/>
          </w:tcPr>
          <w:p w:rsidR="00843550" w:rsidRPr="00843550" w:rsidRDefault="00843550" w:rsidP="00843550">
            <w:pPr>
              <w:spacing w:before="0" w:after="0" w:line="240" w:lineRule="auto"/>
              <w:rPr>
                <w:rFonts w:eastAsia="Times New Roman" w:cs="Arial"/>
              </w:rPr>
            </w:pPr>
            <w:r w:rsidRPr="00843550">
              <w:rPr>
                <w:rFonts w:eastAsiaTheme="minorHAnsi"/>
                <w:bCs/>
                <w:iCs/>
              </w:rPr>
              <w:t xml:space="preserve">(HEART) </w:t>
            </w:r>
            <w:r w:rsidRPr="00843550">
              <w:rPr>
                <w:rFonts w:eastAsiaTheme="minorHAnsi" w:cs="Calibri"/>
                <w:bCs/>
                <w:iCs/>
              </w:rPr>
              <w:t xml:space="preserve">Community Training &amp; Development Institution / Hazard Training Centre, </w:t>
            </w:r>
            <w:r w:rsidRPr="00843550">
              <w:rPr>
                <w:rFonts w:eastAsiaTheme="minorHAnsi" w:cs="Calibri"/>
              </w:rPr>
              <w:t>Palmers Cross, Clarendon</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General Cosmetology, Welding, Electrical Installation</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436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Ebony Park Academy</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Agriculture and other 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964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tcPr>
          <w:p w:rsidR="00843550" w:rsidRPr="00843550" w:rsidRDefault="00843550" w:rsidP="00843550">
            <w:pPr>
              <w:spacing w:before="0" w:after="0" w:line="240" w:lineRule="auto"/>
              <w:rPr>
                <w:rFonts w:eastAsia="Times New Roman" w:cs="Arial"/>
              </w:rPr>
            </w:pPr>
            <w:r w:rsidRPr="00843550">
              <w:rPr>
                <w:rFonts w:eastAsia="Times New Roman" w:cs="Arial"/>
              </w:rPr>
              <w:t>HEART Breadnut Valley Engineering Institute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NVQ-J Engineering Programmes</w:t>
            </w:r>
          </w:p>
        </w:tc>
        <w:tc>
          <w:tcPr>
            <w:tcW w:w="970" w:type="pct"/>
            <w:shd w:val="clear" w:color="auto" w:fill="auto"/>
            <w:noWrap/>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365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hideMark/>
          </w:tcPr>
          <w:p w:rsidR="00843550" w:rsidRPr="00843550" w:rsidRDefault="00843550" w:rsidP="00843550">
            <w:pPr>
              <w:spacing w:before="0" w:after="0" w:line="240" w:lineRule="auto"/>
              <w:rPr>
                <w:rFonts w:eastAsiaTheme="minorHAnsi"/>
                <w:bCs/>
                <w:iCs/>
              </w:rPr>
            </w:pPr>
            <w:r w:rsidRPr="00843550">
              <w:rPr>
                <w:rFonts w:eastAsiaTheme="minorHAnsi"/>
                <w:bCs/>
                <w:iCs/>
              </w:rPr>
              <w:t>(HEART) C. Palmer Project of Hope</w:t>
            </w:r>
          </w:p>
          <w:p w:rsidR="00843550" w:rsidRPr="00843550" w:rsidRDefault="00843550" w:rsidP="00843550">
            <w:pPr>
              <w:spacing w:before="0" w:after="0" w:line="240" w:lineRule="auto"/>
              <w:rPr>
                <w:rFonts w:eastAsia="Times New Roman" w:cs="Arial"/>
              </w:rPr>
            </w:pPr>
            <w:r w:rsidRPr="00843550">
              <w:rPr>
                <w:rFonts w:eastAsiaTheme="minorHAnsi"/>
                <w:bCs/>
                <w:iCs/>
              </w:rPr>
              <w:t>Tweedside, Clarendon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heme="minorHAnsi"/>
              </w:rPr>
              <w:t>General Office Administration, Cosmetology, Welding</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NCTVET Certification Level 1 </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131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bCs/>
                <w:iCs/>
              </w:rPr>
              <w:t xml:space="preserve">(HEART) </w:t>
            </w:r>
            <w:r w:rsidRPr="00843550">
              <w:rPr>
                <w:rFonts w:eastAsiaTheme="minorHAnsi" w:cs="Calibri"/>
                <w:bCs/>
                <w:iCs/>
              </w:rPr>
              <w:t>Four Paths STC</w:t>
            </w:r>
          </w:p>
          <w:p w:rsidR="00843550" w:rsidRPr="00843550" w:rsidRDefault="00843550" w:rsidP="00843550">
            <w:pPr>
              <w:spacing w:before="0" w:after="0" w:line="240" w:lineRule="auto"/>
              <w:rPr>
                <w:rFonts w:eastAsiaTheme="minorHAnsi"/>
                <w:bCs/>
                <w:iCs/>
              </w:rPr>
            </w:pPr>
            <w:r w:rsidRPr="00843550">
              <w:rPr>
                <w:rFonts w:eastAsiaTheme="minorHAnsi" w:cs="Calibri"/>
              </w:rPr>
              <w:t>Four Paths, Clarendon</w:t>
            </w:r>
          </w:p>
        </w:tc>
        <w:tc>
          <w:tcPr>
            <w:tcW w:w="1489" w:type="pct"/>
            <w:shd w:val="clear" w:color="auto" w:fill="auto"/>
            <w:noWrap/>
          </w:tcPr>
          <w:p w:rsidR="00843550" w:rsidRPr="00843550" w:rsidRDefault="00843550" w:rsidP="00843550">
            <w:pPr>
              <w:spacing w:before="0" w:after="0" w:line="240" w:lineRule="auto"/>
              <w:rPr>
                <w:rFonts w:eastAsiaTheme="minorHAnsi"/>
              </w:rPr>
            </w:pPr>
            <w:r w:rsidRPr="00843550">
              <w:rPr>
                <w:rFonts w:eastAsiaTheme="minorHAnsi" w:cs="Calibri"/>
              </w:rPr>
              <w:t>Commercial Food Preparation, Early Childhood Care &amp; Development</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255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Kellits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Kellits P.O., Clarendon</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Commercial Food Preparation, Housekeeping, Food &amp; Beverage</w:t>
            </w:r>
          </w:p>
        </w:tc>
        <w:tc>
          <w:tcPr>
            <w:tcW w:w="970"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215</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tcBorders>
              <w:bottom w:val="single" w:sz="4" w:space="0" w:color="auto"/>
            </w:tcBorders>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Lionel Town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Lionel Town, Clarendon</w:t>
            </w:r>
          </w:p>
        </w:tc>
        <w:tc>
          <w:tcPr>
            <w:tcW w:w="1489"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 Care, Electrical Installation</w:t>
            </w:r>
          </w:p>
        </w:tc>
        <w:tc>
          <w:tcPr>
            <w:tcW w:w="970" w:type="pct"/>
            <w:tcBorders>
              <w:bottom w:val="single" w:sz="4" w:space="0" w:color="auto"/>
            </w:tcBorders>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Borders>
              <w:bottom w:val="single" w:sz="4" w:space="0" w:color="auto"/>
            </w:tcBorders>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149</w:t>
            </w:r>
          </w:p>
        </w:tc>
      </w:tr>
      <w:tr w:rsidR="00843550" w:rsidRPr="00843550" w:rsidTr="00843550">
        <w:trPr>
          <w:trHeight w:val="458"/>
        </w:trPr>
        <w:tc>
          <w:tcPr>
            <w:tcW w:w="161" w:type="pct"/>
            <w:tcBorders>
              <w:bottom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heme="minorHAnsi" w:cs="Calibri"/>
                <w:bCs/>
                <w:iCs/>
              </w:rPr>
            </w:pPr>
          </w:p>
        </w:tc>
        <w:tc>
          <w:tcPr>
            <w:tcW w:w="1097" w:type="pct"/>
            <w:tcBorders>
              <w:bottom w:val="single" w:sz="24" w:space="0" w:color="auto"/>
            </w:tcBorders>
            <w:shd w:val="clear" w:color="000000" w:fill="FFFFFF"/>
            <w:noWrap/>
            <w:vAlign w:val="center"/>
          </w:tcPr>
          <w:p w:rsidR="00843550" w:rsidRPr="00843550" w:rsidRDefault="00843550" w:rsidP="00843550">
            <w:pPr>
              <w:spacing w:before="0" w:after="0" w:line="240" w:lineRule="auto"/>
              <w:rPr>
                <w:rFonts w:eastAsiaTheme="minorHAnsi" w:cs="Calibri"/>
                <w:bCs/>
                <w:iCs/>
              </w:rPr>
            </w:pPr>
            <w:r w:rsidRPr="00843550">
              <w:rPr>
                <w:rFonts w:eastAsia="Times New Roman" w:cs="Arial"/>
                <w:b/>
              </w:rPr>
              <w:t>Total Enrolment</w:t>
            </w:r>
          </w:p>
        </w:tc>
        <w:tc>
          <w:tcPr>
            <w:tcW w:w="1489" w:type="pct"/>
            <w:tcBorders>
              <w:bottom w:val="single" w:sz="24" w:space="0" w:color="auto"/>
            </w:tcBorders>
            <w:shd w:val="clear" w:color="auto" w:fill="auto"/>
            <w:noWrap/>
          </w:tcPr>
          <w:p w:rsidR="00843550" w:rsidRPr="00843550" w:rsidRDefault="00843550" w:rsidP="00843550">
            <w:pPr>
              <w:spacing w:before="0" w:after="0" w:line="240" w:lineRule="auto"/>
              <w:rPr>
                <w:rFonts w:eastAsiaTheme="minorHAnsi" w:cs="Calibri"/>
              </w:rPr>
            </w:pPr>
          </w:p>
        </w:tc>
        <w:tc>
          <w:tcPr>
            <w:tcW w:w="970" w:type="pct"/>
            <w:tcBorders>
              <w:bottom w:val="single" w:sz="24" w:space="0" w:color="auto"/>
            </w:tcBorders>
            <w:shd w:val="clear" w:color="auto" w:fill="auto"/>
            <w:noWrap/>
          </w:tcPr>
          <w:p w:rsidR="00843550" w:rsidRPr="00843550" w:rsidRDefault="00843550" w:rsidP="00843550">
            <w:pPr>
              <w:spacing w:before="0" w:after="0" w:line="240" w:lineRule="auto"/>
              <w:jc w:val="center"/>
              <w:rPr>
                <w:rFonts w:eastAsiaTheme="minorHAnsi" w:cs="Calibri"/>
              </w:rPr>
            </w:pPr>
          </w:p>
        </w:tc>
        <w:tc>
          <w:tcPr>
            <w:tcW w:w="243"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bottom w:val="single" w:sz="24" w:space="0" w:color="auto"/>
            </w:tcBorders>
          </w:tcPr>
          <w:p w:rsidR="00843550" w:rsidRPr="00843550" w:rsidRDefault="00843550" w:rsidP="00843550">
            <w:pPr>
              <w:spacing w:before="0" w:after="0" w:line="240" w:lineRule="auto"/>
              <w:jc w:val="right"/>
              <w:rPr>
                <w:rFonts w:eastAsia="Times New Roman" w:cs="Arial"/>
              </w:rPr>
            </w:pPr>
          </w:p>
        </w:tc>
        <w:tc>
          <w:tcPr>
            <w:tcW w:w="312" w:type="pct"/>
            <w:tcBorders>
              <w:bottom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bottom w:val="single" w:sz="24" w:space="0" w:color="auto"/>
            </w:tcBorders>
            <w:vAlign w:val="center"/>
          </w:tcPr>
          <w:p w:rsidR="00843550" w:rsidRPr="00843550" w:rsidRDefault="00843550" w:rsidP="00843550">
            <w:pPr>
              <w:spacing w:before="0" w:after="0" w:line="240" w:lineRule="auto"/>
              <w:jc w:val="right"/>
              <w:rPr>
                <w:rFonts w:eastAsia="Times New Roman" w:cs="Arial"/>
                <w:b/>
              </w:rPr>
            </w:pPr>
            <w:r w:rsidRPr="00843550">
              <w:rPr>
                <w:rFonts w:eastAsia="Times New Roman" w:cs="Arial"/>
                <w:b/>
              </w:rPr>
              <w:fldChar w:fldCharType="begin"/>
            </w:r>
            <w:r w:rsidRPr="00843550">
              <w:rPr>
                <w:rFonts w:eastAsia="Times New Roman" w:cs="Arial"/>
                <w:b/>
              </w:rPr>
              <w:instrText xml:space="preserve"> =SUM(ABOVE) </w:instrText>
            </w:r>
            <w:r w:rsidRPr="00843550">
              <w:rPr>
                <w:rFonts w:eastAsia="Times New Roman" w:cs="Arial"/>
                <w:b/>
              </w:rPr>
              <w:fldChar w:fldCharType="separate"/>
            </w:r>
            <w:r w:rsidRPr="00843550">
              <w:rPr>
                <w:rFonts w:eastAsia="Times New Roman" w:cs="Arial"/>
                <w:b/>
                <w:noProof/>
              </w:rPr>
              <w:t>2,754</w:t>
            </w:r>
            <w:r w:rsidRPr="00843550">
              <w:rPr>
                <w:rFonts w:eastAsia="Times New Roman" w:cs="Arial"/>
                <w:b/>
              </w:rPr>
              <w:fldChar w:fldCharType="end"/>
            </w:r>
          </w:p>
        </w:tc>
      </w:tr>
      <w:tr w:rsidR="00843550" w:rsidRPr="00843550" w:rsidTr="00843550">
        <w:trPr>
          <w:trHeight w:val="381"/>
        </w:trPr>
        <w:tc>
          <w:tcPr>
            <w:tcW w:w="161" w:type="pct"/>
            <w:tcBorders>
              <w:top w:val="single" w:sz="24"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b/>
              </w:rPr>
            </w:pPr>
          </w:p>
        </w:tc>
        <w:tc>
          <w:tcPr>
            <w:tcW w:w="1097" w:type="pct"/>
            <w:tcBorders>
              <w:top w:val="single" w:sz="24" w:space="0" w:color="auto"/>
            </w:tcBorders>
            <w:shd w:val="clear" w:color="000000" w:fill="FFFFFF"/>
            <w:noWrap/>
            <w:vAlign w:val="center"/>
            <w:hideMark/>
          </w:tcPr>
          <w:p w:rsidR="00843550" w:rsidRPr="00843550" w:rsidRDefault="00843550" w:rsidP="00843550">
            <w:pPr>
              <w:spacing w:before="0" w:after="0" w:line="240" w:lineRule="auto"/>
              <w:rPr>
                <w:rFonts w:eastAsia="Times New Roman" w:cs="Arial"/>
                <w:b/>
              </w:rPr>
            </w:pPr>
            <w:r w:rsidRPr="00843550">
              <w:rPr>
                <w:rFonts w:eastAsia="Times New Roman" w:cs="Arial"/>
                <w:b/>
              </w:rPr>
              <w:t>St. Catherine</w:t>
            </w:r>
          </w:p>
        </w:tc>
        <w:tc>
          <w:tcPr>
            <w:tcW w:w="1489" w:type="pct"/>
            <w:tcBorders>
              <w:top w:val="single" w:sz="24" w:space="0" w:color="auto"/>
            </w:tcBorders>
            <w:shd w:val="clear" w:color="auto" w:fill="auto"/>
            <w:noWrap/>
            <w:hideMark/>
          </w:tcPr>
          <w:p w:rsidR="00843550" w:rsidRPr="00843550" w:rsidRDefault="00843550" w:rsidP="00843550">
            <w:pPr>
              <w:spacing w:before="0" w:after="0" w:line="240" w:lineRule="auto"/>
              <w:jc w:val="right"/>
              <w:rPr>
                <w:rFonts w:eastAsia="Times New Roman" w:cs="Arial"/>
              </w:rPr>
            </w:pPr>
          </w:p>
        </w:tc>
        <w:tc>
          <w:tcPr>
            <w:tcW w:w="970" w:type="pct"/>
            <w:tcBorders>
              <w:top w:val="single" w:sz="24" w:space="0" w:color="auto"/>
            </w:tcBorders>
            <w:shd w:val="clear" w:color="auto" w:fill="auto"/>
            <w:noWrap/>
            <w:hideMark/>
          </w:tcPr>
          <w:p w:rsidR="00843550" w:rsidRPr="00843550" w:rsidRDefault="00843550" w:rsidP="00843550">
            <w:pPr>
              <w:spacing w:before="0" w:after="0" w:line="240" w:lineRule="auto"/>
              <w:rPr>
                <w:rFonts w:eastAsia="Times New Roman" w:cs="Arial"/>
              </w:rPr>
            </w:pPr>
          </w:p>
        </w:tc>
        <w:tc>
          <w:tcPr>
            <w:tcW w:w="243"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21</w:t>
            </w:r>
          </w:p>
        </w:tc>
        <w:tc>
          <w:tcPr>
            <w:tcW w:w="242" w:type="pct"/>
            <w:tcBorders>
              <w:top w:val="single" w:sz="2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312" w:type="pct"/>
            <w:tcBorders>
              <w:top w:val="single" w:sz="24"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top w:val="single" w:sz="24" w:space="0" w:color="auto"/>
            </w:tcBorders>
          </w:tcPr>
          <w:p w:rsidR="00843550" w:rsidRPr="00843550" w:rsidRDefault="00843550" w:rsidP="00843550">
            <w:pPr>
              <w:spacing w:before="0" w:after="0" w:line="240" w:lineRule="auto"/>
              <w:jc w:val="right"/>
              <w:rPr>
                <w:rFonts w:eastAsia="Times New Roman" w:cs="Arial"/>
              </w:rPr>
            </w:pP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heme="minorHAnsi"/>
                <w:bCs/>
                <w:iCs/>
              </w:rPr>
              <w:t xml:space="preserve">(HEART) </w:t>
            </w:r>
            <w:r w:rsidRPr="00843550">
              <w:rPr>
                <w:rFonts w:eastAsia="Times New Roman" w:cs="Arial"/>
              </w:rPr>
              <w:t>3D Projects – Enos Barrette Center</w:t>
            </w:r>
          </w:p>
          <w:p w:rsidR="00843550" w:rsidRPr="00843550" w:rsidRDefault="00843550" w:rsidP="00843550">
            <w:pPr>
              <w:spacing w:before="0" w:after="0" w:line="240" w:lineRule="auto"/>
              <w:rPr>
                <w:rFonts w:eastAsia="Times New Roman" w:cs="Arial"/>
              </w:rPr>
            </w:pPr>
            <w:r w:rsidRPr="00843550">
              <w:rPr>
                <w:rFonts w:eastAsia="Times New Roman" w:cs="Arial"/>
                <w:bCs/>
                <w:iCs/>
              </w:rPr>
              <w:t>14 Monk Street Spanish Town, St. Catherine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Paper Making, for the mentally &amp; physically challenged </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Joint certification with NCTVET</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p>
          <w:p w:rsidR="00843550" w:rsidRPr="00843550" w:rsidRDefault="00843550" w:rsidP="00843550">
            <w:pPr>
              <w:spacing w:before="0"/>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15</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Administrative &amp; Professional Training Institute</w:t>
            </w:r>
          </w:p>
          <w:p w:rsidR="00843550" w:rsidRPr="00843550" w:rsidRDefault="00843550" w:rsidP="00843550">
            <w:pPr>
              <w:spacing w:before="0" w:after="0" w:line="240" w:lineRule="auto"/>
              <w:rPr>
                <w:rFonts w:eastAsia="Times New Roman" w:cs="Arial"/>
              </w:rPr>
            </w:pPr>
            <w:r w:rsidRPr="00843550">
              <w:rPr>
                <w:rFonts w:eastAsia="Times New Roman" w:cs="Arial"/>
              </w:rPr>
              <w:t>Spanish Village Plaza, Twickenham Park</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tcBorders>
              <w:bottom w:val="single" w:sz="4" w:space="0" w:color="auto"/>
            </w:tcBorders>
            <w:shd w:val="clear" w:color="auto" w:fill="auto"/>
          </w:tcPr>
          <w:p w:rsidR="00843550" w:rsidRPr="00843550" w:rsidRDefault="00843550" w:rsidP="00843550">
            <w:pPr>
              <w:spacing w:before="0" w:after="0" w:line="240" w:lineRule="auto"/>
              <w:rPr>
                <w:rFonts w:eastAsia="Times New Roman" w:cs="Arial"/>
              </w:rPr>
            </w:pPr>
          </w:p>
        </w:tc>
        <w:tc>
          <w:tcPr>
            <w:tcW w:w="243"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Borders>
              <w:bottom w:val="single" w:sz="4" w:space="0" w:color="auto"/>
            </w:tcBorders>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Binns Business College</w:t>
            </w:r>
          </w:p>
          <w:p w:rsidR="00843550" w:rsidRPr="00843550" w:rsidRDefault="00843550" w:rsidP="00843550">
            <w:pPr>
              <w:spacing w:before="0" w:after="0" w:line="240" w:lineRule="auto"/>
              <w:rPr>
                <w:rFonts w:eastAsia="Times New Roman" w:cs="Arial"/>
              </w:rPr>
            </w:pPr>
            <w:r w:rsidRPr="00843550">
              <w:rPr>
                <w:rFonts w:eastAsia="Times New Roman" w:cs="Arial"/>
              </w:rPr>
              <w:t>24 White Church Street, Spanish Town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CXC (CSEC) Courses</w:t>
            </w:r>
          </w:p>
        </w:tc>
        <w:tc>
          <w:tcPr>
            <w:tcW w:w="970" w:type="pct"/>
            <w:tcBorders>
              <w:top w:val="single" w:sz="4" w:space="0" w:color="auto"/>
            </w:tcBorders>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Borders>
              <w:top w:val="single" w:sz="4"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top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Borders>
              <w:top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Borders>
              <w:top w:val="single" w:sz="4" w:space="0" w:color="auto"/>
            </w:tcBorders>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Burmar Computer Institute</w:t>
            </w:r>
          </w:p>
          <w:p w:rsidR="00843550" w:rsidRPr="00843550" w:rsidRDefault="00843550" w:rsidP="00843550">
            <w:pPr>
              <w:spacing w:before="0" w:after="0" w:line="240" w:lineRule="auto"/>
              <w:rPr>
                <w:rFonts w:eastAsia="Times New Roman" w:cs="Arial"/>
              </w:rPr>
            </w:pPr>
            <w:r w:rsidRPr="00843550">
              <w:rPr>
                <w:rFonts w:eastAsia="Times New Roman" w:cs="Arial"/>
              </w:rPr>
              <w:t>49 Young Street, Spanish Town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High School Certification</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p>
        </w:tc>
        <w:tc>
          <w:tcPr>
            <w:tcW w:w="24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Challenge Computer Lab</w:t>
            </w:r>
          </w:p>
          <w:p w:rsidR="00843550" w:rsidRPr="00843550" w:rsidRDefault="00843550" w:rsidP="00843550">
            <w:pPr>
              <w:spacing w:before="0" w:after="0" w:line="240" w:lineRule="auto"/>
              <w:rPr>
                <w:rFonts w:eastAsia="Times New Roman" w:cs="Arial"/>
              </w:rPr>
            </w:pPr>
            <w:r w:rsidRPr="00843550">
              <w:rPr>
                <w:rFonts w:eastAsia="Times New Roman" w:cs="Arial"/>
              </w:rPr>
              <w:t>627 Kings Avenue, Horizon, St. Catherine</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Basic computing and advanced course</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Faith Temple New Testament STC</w:t>
            </w:r>
          </w:p>
          <w:p w:rsidR="00843550" w:rsidRPr="00843550" w:rsidRDefault="00843550" w:rsidP="00843550">
            <w:pPr>
              <w:spacing w:before="0" w:after="0" w:line="240" w:lineRule="auto"/>
              <w:ind w:right="576"/>
              <w:rPr>
                <w:rFonts w:eastAsiaTheme="minorHAnsi" w:cs="Calibri"/>
                <w:bCs/>
                <w:iCs/>
              </w:rPr>
            </w:pPr>
            <w:r w:rsidRPr="00843550">
              <w:rPr>
                <w:rFonts w:eastAsiaTheme="minorHAnsi" w:cs="Calibri"/>
              </w:rPr>
              <w:t>Bayside, Bridgeport P.O., St 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Early Childhood, Data Operations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 &amp; 2</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158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72" w:firstLine="0"/>
              <w:contextualSpacing/>
              <w:jc w:val="center"/>
              <w:rPr>
                <w:rFonts w:cs="Calibri"/>
                <w:bCs/>
                <w:iCs/>
              </w:rPr>
            </w:pPr>
          </w:p>
        </w:tc>
        <w:tc>
          <w:tcPr>
            <w:tcW w:w="1097" w:type="pct"/>
            <w:shd w:val="clear" w:color="000000" w:fill="FFFFFF"/>
            <w:noWrap/>
          </w:tcPr>
          <w:p w:rsidR="00843550" w:rsidRPr="00843550" w:rsidRDefault="00843550" w:rsidP="00843550">
            <w:pPr>
              <w:tabs>
                <w:tab w:val="left" w:pos="1797"/>
              </w:tabs>
              <w:spacing w:before="0" w:after="0" w:line="240" w:lineRule="auto"/>
              <w:ind w:right="80"/>
              <w:rPr>
                <w:rFonts w:eastAsiaTheme="minorHAnsi" w:cs="Calibri"/>
                <w:bCs/>
                <w:iCs/>
              </w:rPr>
            </w:pPr>
            <w:r w:rsidRPr="00843550">
              <w:rPr>
                <w:rFonts w:eastAsiaTheme="minorHAnsi" w:cs="Calibri"/>
                <w:bCs/>
                <w:iCs/>
              </w:rPr>
              <w:t>(HEART) Edgewater Baptist Learning Centre</w:t>
            </w:r>
          </w:p>
          <w:p w:rsidR="00843550" w:rsidRPr="00843550" w:rsidRDefault="00843550" w:rsidP="00843550">
            <w:pPr>
              <w:tabs>
                <w:tab w:val="left" w:pos="1797"/>
              </w:tabs>
              <w:spacing w:before="0" w:after="0" w:line="240" w:lineRule="auto"/>
              <w:ind w:right="80"/>
              <w:rPr>
                <w:rFonts w:eastAsiaTheme="minorHAnsi" w:cs="Calibri"/>
                <w:bCs/>
                <w:iCs/>
              </w:rPr>
            </w:pPr>
            <w:r w:rsidRPr="00843550">
              <w:rPr>
                <w:rFonts w:eastAsiaTheme="minorHAnsi" w:cs="Calibri"/>
              </w:rPr>
              <w:t>23 North Edgewater Ave., Bridgeport P.O., St. 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Customer Service</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64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 w:val="left" w:pos="612"/>
              </w:tabs>
              <w:spacing w:before="0" w:after="0" w:line="240" w:lineRule="auto"/>
              <w:ind w:left="72" w:righ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Commodore STC</w:t>
            </w:r>
          </w:p>
          <w:p w:rsidR="00843550" w:rsidRPr="00843550" w:rsidRDefault="00843550" w:rsidP="00843550">
            <w:pPr>
              <w:spacing w:before="0" w:after="0" w:line="240" w:lineRule="auto"/>
              <w:rPr>
                <w:rFonts w:eastAsiaTheme="minorHAnsi"/>
                <w:bCs/>
                <w:iCs/>
              </w:rPr>
            </w:pPr>
            <w:r w:rsidRPr="00843550">
              <w:rPr>
                <w:rFonts w:eastAsiaTheme="minorHAnsi" w:cs="Calibri"/>
                <w:spacing w:val="-1"/>
              </w:rPr>
              <w:t>Commodore District, Bog Walk</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Data operations, Food Preparation, Housekeeping</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 xml:space="preserve">NCTVET Certificate Level 1 </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119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Ewarton STC</w:t>
            </w:r>
          </w:p>
          <w:p w:rsidR="00843550" w:rsidRPr="00843550" w:rsidRDefault="00843550" w:rsidP="00843550">
            <w:pPr>
              <w:spacing w:before="0" w:after="0" w:line="240" w:lineRule="auto"/>
              <w:rPr>
                <w:rFonts w:eastAsiaTheme="minorHAnsi"/>
                <w:bCs/>
                <w:iCs/>
              </w:rPr>
            </w:pPr>
            <w:r w:rsidRPr="00843550">
              <w:rPr>
                <w:rFonts w:eastAsiaTheme="minorHAnsi" w:cs="Calibri"/>
              </w:rPr>
              <w:t>Ewarton, St. Catherine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heme="minorHAnsi" w:cs="Calibri"/>
              </w:rPr>
              <w:t>Data Operations</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Certificate Level 1</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116</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bCs/>
                <w:iCs/>
              </w:rPr>
            </w:pPr>
          </w:p>
        </w:tc>
        <w:tc>
          <w:tcPr>
            <w:tcW w:w="1097" w:type="pct"/>
            <w:shd w:val="clear" w:color="000000" w:fill="FFFFFF"/>
            <w:noWrap/>
          </w:tcPr>
          <w:p w:rsidR="00843550" w:rsidRPr="00843550" w:rsidRDefault="00843550" w:rsidP="00843550">
            <w:pPr>
              <w:spacing w:before="0" w:after="0" w:line="240" w:lineRule="auto"/>
              <w:rPr>
                <w:rFonts w:eastAsiaTheme="minorHAnsi"/>
                <w:bCs/>
                <w:iCs/>
              </w:rPr>
            </w:pPr>
            <w:r w:rsidRPr="00843550">
              <w:rPr>
                <w:rFonts w:eastAsiaTheme="minorHAnsi"/>
                <w:bCs/>
                <w:iCs/>
              </w:rPr>
              <w:t>(HEART) Children’s First</w:t>
            </w:r>
          </w:p>
          <w:p w:rsidR="00843550" w:rsidRPr="00843550" w:rsidRDefault="00843550" w:rsidP="00843550">
            <w:pPr>
              <w:spacing w:before="0" w:after="0" w:line="240" w:lineRule="auto"/>
              <w:rPr>
                <w:rFonts w:eastAsia="Times New Roman" w:cs="Arial"/>
              </w:rPr>
            </w:pPr>
            <w:r w:rsidRPr="00843550">
              <w:rPr>
                <w:rFonts w:eastAsiaTheme="minorHAnsi"/>
              </w:rPr>
              <w:t>Adeleigh Street, Spanish Town</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Customer Service, Data Operations</w:t>
            </w:r>
          </w:p>
        </w:tc>
        <w:tc>
          <w:tcPr>
            <w:tcW w:w="970" w:type="pct"/>
            <w:shd w:val="clear" w:color="auto" w:fill="auto"/>
          </w:tcPr>
          <w:p w:rsidR="00843550" w:rsidRPr="00843550" w:rsidRDefault="00843550" w:rsidP="00843550">
            <w:pPr>
              <w:spacing w:before="0" w:after="0" w:line="240" w:lineRule="auto"/>
              <w:rPr>
                <w:rFonts w:eastAsia="Times New Roman" w:cs="Arial"/>
              </w:rPr>
            </w:pP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2</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71</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New Horizons STC</w:t>
            </w:r>
          </w:p>
          <w:p w:rsidR="00843550" w:rsidRPr="00843550" w:rsidRDefault="00843550" w:rsidP="00843550">
            <w:pPr>
              <w:spacing w:before="0" w:after="0" w:line="240" w:lineRule="auto"/>
              <w:rPr>
                <w:rFonts w:eastAsiaTheme="minorHAnsi" w:cs="Calibri"/>
                <w:bCs/>
                <w:iCs/>
              </w:rPr>
            </w:pPr>
            <w:r w:rsidRPr="00843550">
              <w:rPr>
                <w:rFonts w:eastAsiaTheme="minorHAnsi" w:cs="Calibri"/>
                <w:spacing w:val="-4"/>
              </w:rPr>
              <w:t xml:space="preserve">Wynters Pen, Spanish Town P.O, St. </w:t>
            </w:r>
            <w:r w:rsidRPr="00843550">
              <w:rPr>
                <w:rFonts w:eastAsiaTheme="minorHAnsi" w:cs="Calibri"/>
              </w:rPr>
              <w:t>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Electrical Installation, Welding</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94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McGrath STC</w:t>
            </w:r>
          </w:p>
          <w:p w:rsidR="00843550" w:rsidRPr="00843550" w:rsidRDefault="00843550" w:rsidP="00843550">
            <w:pPr>
              <w:spacing w:before="0" w:after="0" w:line="240" w:lineRule="auto"/>
              <w:rPr>
                <w:rFonts w:eastAsiaTheme="minorHAnsi" w:cs="Calibri"/>
                <w:bCs/>
                <w:iCs/>
              </w:rPr>
            </w:pPr>
            <w:r w:rsidRPr="00843550">
              <w:rPr>
                <w:rFonts w:eastAsiaTheme="minorHAnsi" w:cs="Calibri"/>
              </w:rPr>
              <w:t>Threadways, St. 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Data Operations, Housekeeping, Commercial Food Preparation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 1 / Evening Programme</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109</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Spanish Town SDA STC</w:t>
            </w:r>
          </w:p>
          <w:p w:rsidR="00843550" w:rsidRPr="00843550" w:rsidRDefault="00843550" w:rsidP="00843550">
            <w:pPr>
              <w:spacing w:before="0" w:after="0" w:line="240" w:lineRule="auto"/>
              <w:rPr>
                <w:rFonts w:eastAsiaTheme="minorHAnsi" w:cs="Calibri"/>
                <w:bCs/>
                <w:iCs/>
              </w:rPr>
            </w:pPr>
            <w:r w:rsidRPr="00843550">
              <w:rPr>
                <w:rFonts w:eastAsiaTheme="minorHAnsi" w:cs="Calibri"/>
                <w:spacing w:val="-4"/>
              </w:rPr>
              <w:t xml:space="preserve">56 Brunswick Avenue, Spanish Town P.O., St. </w:t>
            </w:r>
            <w:r w:rsidRPr="00843550">
              <w:rPr>
                <w:rFonts w:eastAsiaTheme="minorHAnsi" w:cs="Calibri"/>
              </w:rPr>
              <w:t>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Commercial Food Preparation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74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right="576"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ind w:right="80"/>
              <w:rPr>
                <w:rFonts w:eastAsiaTheme="minorHAnsi" w:cs="Calibri"/>
                <w:bCs/>
                <w:iCs/>
              </w:rPr>
            </w:pPr>
            <w:r w:rsidRPr="00843550">
              <w:rPr>
                <w:rFonts w:eastAsiaTheme="minorHAnsi" w:cs="Calibri"/>
                <w:bCs/>
                <w:iCs/>
              </w:rPr>
              <w:t>(HEART) Spring Village Development Foundation STC</w:t>
            </w:r>
          </w:p>
          <w:p w:rsidR="00843550" w:rsidRPr="00843550" w:rsidRDefault="00843550" w:rsidP="00843550">
            <w:pPr>
              <w:spacing w:before="0" w:after="0" w:line="240" w:lineRule="auto"/>
              <w:ind w:right="80"/>
              <w:rPr>
                <w:rFonts w:eastAsiaTheme="minorHAnsi" w:cs="Calibri"/>
                <w:bCs/>
                <w:iCs/>
              </w:rPr>
            </w:pPr>
            <w:r w:rsidRPr="00843550">
              <w:rPr>
                <w:rFonts w:eastAsiaTheme="minorHAnsi" w:cs="Calibri"/>
              </w:rPr>
              <w:t>Spring Village, Bushy Park, St. Catherine</w:t>
            </w:r>
          </w:p>
        </w:tc>
        <w:tc>
          <w:tcPr>
            <w:tcW w:w="1489" w:type="pct"/>
            <w:shd w:val="clear" w:color="auto" w:fill="auto"/>
            <w:noWrap/>
          </w:tcPr>
          <w:p w:rsidR="00843550" w:rsidRPr="00843550" w:rsidRDefault="00843550" w:rsidP="00843550">
            <w:pPr>
              <w:spacing w:before="0" w:after="0" w:line="240" w:lineRule="auto"/>
              <w:ind w:right="216"/>
              <w:rPr>
                <w:rFonts w:eastAsiaTheme="minorHAnsi" w:cs="Calibri"/>
              </w:rPr>
            </w:pPr>
            <w:r w:rsidRPr="00843550">
              <w:rPr>
                <w:rFonts w:eastAsiaTheme="minorHAnsi" w:cs="Calibri"/>
                <w:spacing w:val="-1"/>
              </w:rPr>
              <w:t xml:space="preserve">Housekeeping, Commercial Food Preparation, Electrical Installation, Welding, General </w:t>
            </w:r>
            <w:r w:rsidRPr="00843550">
              <w:rPr>
                <w:rFonts w:eastAsiaTheme="minorHAnsi" w:cs="Calibri"/>
              </w:rPr>
              <w:t>Office Administration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312</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cs="Calibri"/>
                <w:bCs/>
                <w:iCs/>
              </w:rPr>
            </w:pPr>
          </w:p>
        </w:tc>
        <w:tc>
          <w:tcPr>
            <w:tcW w:w="1097" w:type="pct"/>
            <w:shd w:val="clear" w:color="000000" w:fill="FFFFFF"/>
            <w:noWrap/>
          </w:tcPr>
          <w:p w:rsidR="00843550" w:rsidRPr="00843550" w:rsidRDefault="00843550" w:rsidP="00843550">
            <w:pPr>
              <w:spacing w:before="0" w:after="0" w:line="240" w:lineRule="auto"/>
              <w:rPr>
                <w:rFonts w:eastAsiaTheme="minorHAnsi" w:cs="Calibri"/>
                <w:bCs/>
                <w:iCs/>
              </w:rPr>
            </w:pPr>
            <w:r w:rsidRPr="00843550">
              <w:rPr>
                <w:rFonts w:eastAsiaTheme="minorHAnsi" w:cs="Calibri"/>
                <w:bCs/>
                <w:iCs/>
              </w:rPr>
              <w:t>(HEART) Phillipo Baptist STC</w:t>
            </w:r>
          </w:p>
          <w:p w:rsidR="00843550" w:rsidRPr="00843550" w:rsidRDefault="00843550" w:rsidP="00843550">
            <w:pPr>
              <w:spacing w:before="0" w:after="0" w:line="240" w:lineRule="auto"/>
              <w:rPr>
                <w:rFonts w:eastAsiaTheme="minorHAnsi" w:cs="Calibri"/>
                <w:bCs/>
                <w:iCs/>
              </w:rPr>
            </w:pPr>
            <w:r w:rsidRPr="00843550">
              <w:rPr>
                <w:rFonts w:eastAsiaTheme="minorHAnsi" w:cs="Calibri"/>
                <w:spacing w:val="-1"/>
              </w:rPr>
              <w:t>9 William Street, Spanish Town, St. Catherine</w:t>
            </w:r>
          </w:p>
        </w:tc>
        <w:tc>
          <w:tcPr>
            <w:tcW w:w="1489" w:type="pct"/>
            <w:shd w:val="clear" w:color="auto" w:fill="auto"/>
            <w:noWrap/>
          </w:tcPr>
          <w:p w:rsidR="00843550" w:rsidRPr="00843550" w:rsidRDefault="00843550" w:rsidP="00843550">
            <w:pPr>
              <w:spacing w:before="0" w:after="0" w:line="240" w:lineRule="auto"/>
              <w:rPr>
                <w:rFonts w:eastAsiaTheme="minorHAnsi" w:cs="Calibri"/>
              </w:rPr>
            </w:pPr>
            <w:r w:rsidRPr="00843550">
              <w:rPr>
                <w:rFonts w:eastAsiaTheme="minorHAnsi" w:cs="Calibri"/>
              </w:rPr>
              <w:t>Housekeeping, Commercial Food Preparation</w:t>
            </w:r>
          </w:p>
        </w:tc>
        <w:tc>
          <w:tcPr>
            <w:tcW w:w="970" w:type="pct"/>
            <w:shd w:val="clear" w:color="auto" w:fill="auto"/>
          </w:tcPr>
          <w:p w:rsidR="00843550" w:rsidRPr="00843550" w:rsidRDefault="00843550" w:rsidP="00843550">
            <w:pPr>
              <w:spacing w:before="0" w:after="0" w:line="240" w:lineRule="auto"/>
              <w:rPr>
                <w:rFonts w:eastAsiaTheme="minorHAnsi" w:cs="Calibri"/>
              </w:rPr>
            </w:pPr>
            <w:r w:rsidRPr="00843550">
              <w:rPr>
                <w:rFonts w:eastAsiaTheme="minorHAnsi" w:cs="Calibri"/>
              </w:rPr>
              <w:t>NCTVET Levels 1 &amp; 2</w:t>
            </w:r>
          </w:p>
        </w:tc>
        <w:tc>
          <w:tcPr>
            <w:tcW w:w="243"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1</w:t>
            </w:r>
          </w:p>
        </w:tc>
        <w:tc>
          <w:tcPr>
            <w:tcW w:w="242" w:type="pct"/>
          </w:tcPr>
          <w:p w:rsidR="00843550" w:rsidRPr="00843550" w:rsidRDefault="00843550" w:rsidP="00843550">
            <w:pPr>
              <w:spacing w:before="0" w:after="0" w:line="240" w:lineRule="auto"/>
              <w:jc w:val="center"/>
              <w:rPr>
                <w:rFonts w:eastAsiaTheme="minorHAnsi" w:cs="Calibri"/>
              </w:rPr>
            </w:pPr>
          </w:p>
        </w:tc>
        <w:tc>
          <w:tcPr>
            <w:tcW w:w="312" w:type="pct"/>
          </w:tcPr>
          <w:p w:rsidR="00843550" w:rsidRPr="00843550" w:rsidRDefault="00843550" w:rsidP="00843550">
            <w:pPr>
              <w:spacing w:before="0" w:after="0" w:line="240" w:lineRule="auto"/>
              <w:jc w:val="center"/>
              <w:rPr>
                <w:rFonts w:eastAsiaTheme="minorHAnsi" w:cs="Calibri"/>
              </w:rPr>
            </w:pPr>
            <w:r w:rsidRPr="00843550">
              <w:rPr>
                <w:rFonts w:eastAsiaTheme="minorHAnsi" w:cs="Calibri"/>
              </w:rPr>
              <w:t>2</w:t>
            </w:r>
          </w:p>
        </w:tc>
        <w:tc>
          <w:tcPr>
            <w:tcW w:w="485" w:type="pct"/>
          </w:tcPr>
          <w:p w:rsidR="00843550" w:rsidRPr="00843550" w:rsidRDefault="00843550" w:rsidP="00843550">
            <w:pPr>
              <w:spacing w:before="0" w:after="0" w:line="240" w:lineRule="auto"/>
              <w:jc w:val="right"/>
              <w:rPr>
                <w:rFonts w:eastAsiaTheme="minorHAnsi" w:cs="Calibri"/>
              </w:rPr>
            </w:pPr>
            <w:r w:rsidRPr="00843550">
              <w:rPr>
                <w:rFonts w:eastAsiaTheme="minorHAnsi" w:cs="Calibri"/>
              </w:rPr>
              <w:t>298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Portmore Academy</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Building &amp; Construction</w:t>
            </w:r>
          </w:p>
        </w:tc>
        <w:tc>
          <w:tcPr>
            <w:tcW w:w="970" w:type="pct"/>
            <w:shd w:val="clear" w:color="auto" w:fill="auto"/>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1074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Lluidas Vale Vocational Training Centre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823</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HEART Above Rocks Vocational Training Center</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734</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tcPr>
          <w:p w:rsidR="00843550" w:rsidRPr="00843550" w:rsidRDefault="00843550" w:rsidP="00843550">
            <w:pPr>
              <w:spacing w:before="0" w:after="0" w:line="240" w:lineRule="auto"/>
              <w:rPr>
                <w:rFonts w:eastAsia="Times New Roman" w:cs="Arial"/>
              </w:rPr>
            </w:pPr>
            <w:r w:rsidRPr="00843550">
              <w:rPr>
                <w:rFonts w:eastAsia="Times New Roman" w:cs="Arial"/>
              </w:rPr>
              <w:t>HEART Old Harbour Learning Centre</w:t>
            </w:r>
          </w:p>
        </w:tc>
        <w:tc>
          <w:tcPr>
            <w:tcW w:w="1489"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NVQ-J Courses</w:t>
            </w:r>
          </w:p>
        </w:tc>
        <w:tc>
          <w:tcPr>
            <w:tcW w:w="970" w:type="pct"/>
            <w:shd w:val="clear" w:color="auto" w:fill="auto"/>
            <w:noWrap/>
          </w:tcPr>
          <w:p w:rsidR="00843550" w:rsidRPr="00843550" w:rsidRDefault="00843550" w:rsidP="00843550">
            <w:pPr>
              <w:spacing w:before="0" w:after="0" w:line="240" w:lineRule="auto"/>
              <w:rPr>
                <w:rFonts w:eastAsia="Times New Roman" w:cs="Arial"/>
              </w:rPr>
            </w:pPr>
            <w:r w:rsidRPr="00843550">
              <w:rPr>
                <w:rFonts w:eastAsia="Times New Roman" w:cs="Arial"/>
              </w:rPr>
              <w:t>NCTVET Certification</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538</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Institute of Technology &amp; Professional Studies</w:t>
            </w:r>
          </w:p>
          <w:p w:rsidR="00843550" w:rsidRPr="00843550" w:rsidRDefault="00843550" w:rsidP="00843550">
            <w:pPr>
              <w:spacing w:before="0" w:after="0" w:line="240" w:lineRule="auto"/>
              <w:rPr>
                <w:rFonts w:eastAsia="Times New Roman" w:cs="Arial"/>
              </w:rPr>
            </w:pPr>
            <w:r w:rsidRPr="00843550">
              <w:rPr>
                <w:rFonts w:eastAsia="Times New Roman" w:cs="Arial"/>
              </w:rPr>
              <w:t>9 King Street, Linstead</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Portmore Community College</w:t>
            </w:r>
          </w:p>
          <w:p w:rsidR="00843550" w:rsidRPr="00843550" w:rsidRDefault="00843550" w:rsidP="00843550">
            <w:pPr>
              <w:spacing w:before="0" w:after="0" w:line="240" w:lineRule="auto"/>
              <w:rPr>
                <w:rFonts w:eastAsia="Times New Roman" w:cs="Arial"/>
              </w:rPr>
            </w:pP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Enrolled Nursing</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Certificate</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tabs>
                <w:tab w:val="left" w:pos="387"/>
              </w:tabs>
              <w:spacing w:before="0" w:after="0" w:line="240" w:lineRule="auto"/>
              <w:jc w:val="center"/>
              <w:rPr>
                <w:rFonts w:eastAsia="Times New Roman" w:cs="Arial"/>
              </w:rPr>
            </w:pPr>
            <w:r w:rsidRPr="00843550">
              <w:rPr>
                <w:rFonts w:eastAsia="Times New Roman" w:cs="Arial"/>
              </w:rPr>
              <w:t>4</w:t>
            </w:r>
          </w:p>
        </w:tc>
        <w:tc>
          <w:tcPr>
            <w:tcW w:w="485" w:type="pct"/>
          </w:tcPr>
          <w:p w:rsidR="00843550" w:rsidRPr="00843550" w:rsidRDefault="00843550" w:rsidP="00843550">
            <w:pPr>
              <w:tabs>
                <w:tab w:val="left" w:pos="387"/>
              </w:tabs>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Solid Base Computer Institute</w:t>
            </w:r>
          </w:p>
          <w:p w:rsidR="00843550" w:rsidRPr="00843550" w:rsidRDefault="00843550" w:rsidP="00843550">
            <w:pPr>
              <w:spacing w:before="0" w:after="0" w:line="240" w:lineRule="auto"/>
              <w:rPr>
                <w:rFonts w:eastAsia="Times New Roman" w:cs="Arial"/>
              </w:rPr>
            </w:pPr>
            <w:r w:rsidRPr="00843550">
              <w:rPr>
                <w:rFonts w:eastAsia="Times New Roman" w:cs="Arial"/>
              </w:rPr>
              <w:t>58 Young Street, Spanish Town</w:t>
            </w:r>
          </w:p>
        </w:tc>
        <w:tc>
          <w:tcPr>
            <w:tcW w:w="1489" w:type="pct"/>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Computer Studies</w:t>
            </w:r>
          </w:p>
        </w:tc>
        <w:tc>
          <w:tcPr>
            <w:tcW w:w="970" w:type="pct"/>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Diploma</w:t>
            </w:r>
          </w:p>
        </w:tc>
        <w:tc>
          <w:tcPr>
            <w:tcW w:w="243"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Pr>
          <w:p w:rsidR="00843550" w:rsidRPr="00843550" w:rsidRDefault="00843550" w:rsidP="00843550">
            <w:pPr>
              <w:spacing w:before="0" w:after="0" w:line="240" w:lineRule="auto"/>
              <w:jc w:val="center"/>
              <w:rPr>
                <w:rFonts w:eastAsia="Times New Roman" w:cs="Arial"/>
              </w:rPr>
            </w:pPr>
          </w:p>
        </w:tc>
        <w:tc>
          <w:tcPr>
            <w:tcW w:w="312" w:type="pct"/>
          </w:tcPr>
          <w:p w:rsidR="00843550" w:rsidRPr="00843550" w:rsidRDefault="00843550" w:rsidP="00843550">
            <w:pPr>
              <w:spacing w:before="0" w:after="0" w:line="240" w:lineRule="auto"/>
              <w:jc w:val="center"/>
              <w:rPr>
                <w:rFonts w:eastAsia="Times New Roman" w:cs="Arial"/>
              </w:rPr>
            </w:pPr>
            <w:r w:rsidRPr="00843550">
              <w:rPr>
                <w:rFonts w:eastAsia="Times New Roman" w:cs="Arial"/>
              </w:rPr>
              <w:t>3</w:t>
            </w:r>
          </w:p>
        </w:tc>
        <w:tc>
          <w:tcPr>
            <w:tcW w:w="485" w:type="pct"/>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240"/>
        </w:trPr>
        <w:tc>
          <w:tcPr>
            <w:tcW w:w="161" w:type="pct"/>
            <w:tcBorders>
              <w:bottom w:val="single" w:sz="4" w:space="0" w:color="auto"/>
            </w:tcBorders>
            <w:shd w:val="clear" w:color="000000" w:fill="FFFFFF"/>
            <w:noWrap/>
            <w:tcMar>
              <w:left w:w="29" w:type="dxa"/>
              <w:right w:w="29" w:type="dxa"/>
            </w:tcMar>
          </w:tcPr>
          <w:p w:rsidR="00843550" w:rsidRPr="00843550" w:rsidRDefault="00843550" w:rsidP="000E3333">
            <w:pPr>
              <w:numPr>
                <w:ilvl w:val="0"/>
                <w:numId w:val="25"/>
              </w:numPr>
              <w:tabs>
                <w:tab w:val="left" w:pos="-18"/>
                <w:tab w:val="left" w:pos="339"/>
              </w:tabs>
              <w:spacing w:before="0" w:after="0" w:line="240" w:lineRule="auto"/>
              <w:ind w:left="72" w:firstLine="0"/>
              <w:contextualSpacing/>
              <w:jc w:val="center"/>
              <w:rPr>
                <w:rFonts w:eastAsia="Times New Roman" w:cs="Arial"/>
              </w:rPr>
            </w:pPr>
          </w:p>
        </w:tc>
        <w:tc>
          <w:tcPr>
            <w:tcW w:w="1097" w:type="pct"/>
            <w:tcBorders>
              <w:bottom w:val="single" w:sz="4" w:space="0" w:color="auto"/>
            </w:tcBorders>
            <w:shd w:val="clear" w:color="000000" w:fill="FFFFFF"/>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Y.M.C.A.  School Leavers</w:t>
            </w:r>
          </w:p>
          <w:p w:rsidR="00843550" w:rsidRPr="00843550" w:rsidRDefault="00843550" w:rsidP="00843550">
            <w:pPr>
              <w:spacing w:before="0" w:after="0" w:line="240" w:lineRule="auto"/>
              <w:rPr>
                <w:rFonts w:eastAsia="Times New Roman" w:cs="Arial"/>
              </w:rPr>
            </w:pPr>
            <w:r w:rsidRPr="00843550">
              <w:rPr>
                <w:rFonts w:eastAsia="Times New Roman" w:cs="Arial"/>
              </w:rPr>
              <w:t>11 Monk Street, Spanish Town</w:t>
            </w:r>
          </w:p>
        </w:tc>
        <w:tc>
          <w:tcPr>
            <w:tcW w:w="1489" w:type="pct"/>
            <w:tcBorders>
              <w:bottom w:val="single" w:sz="4" w:space="0" w:color="auto"/>
            </w:tcBorders>
            <w:shd w:val="clear" w:color="auto" w:fill="auto"/>
            <w:noWrap/>
            <w:hideMark/>
          </w:tcPr>
          <w:p w:rsidR="00843550" w:rsidRPr="00843550" w:rsidRDefault="00843550" w:rsidP="00843550">
            <w:pPr>
              <w:spacing w:before="0" w:after="0" w:line="240" w:lineRule="auto"/>
              <w:rPr>
                <w:rFonts w:eastAsia="Times New Roman" w:cs="Arial"/>
              </w:rPr>
            </w:pPr>
            <w:r w:rsidRPr="00843550">
              <w:rPr>
                <w:rFonts w:eastAsia="Times New Roman" w:cs="Arial"/>
              </w:rPr>
              <w:t>Basic Programmes</w:t>
            </w:r>
          </w:p>
        </w:tc>
        <w:tc>
          <w:tcPr>
            <w:tcW w:w="970" w:type="pct"/>
            <w:tcBorders>
              <w:bottom w:val="single" w:sz="4" w:space="0" w:color="auto"/>
            </w:tcBorders>
            <w:shd w:val="clear" w:color="auto" w:fill="auto"/>
            <w:hideMark/>
          </w:tcPr>
          <w:p w:rsidR="00843550" w:rsidRPr="00843550" w:rsidRDefault="00843550" w:rsidP="00843550">
            <w:pPr>
              <w:spacing w:before="0" w:after="0" w:line="240" w:lineRule="auto"/>
              <w:rPr>
                <w:rFonts w:eastAsia="Times New Roman" w:cs="Arial"/>
              </w:rPr>
            </w:pPr>
            <w:r w:rsidRPr="00843550">
              <w:rPr>
                <w:rFonts w:eastAsia="Times New Roman" w:cs="Arial"/>
              </w:rPr>
              <w:t>No data</w:t>
            </w:r>
          </w:p>
        </w:tc>
        <w:tc>
          <w:tcPr>
            <w:tcW w:w="243"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1</w:t>
            </w:r>
          </w:p>
        </w:tc>
        <w:tc>
          <w:tcPr>
            <w:tcW w:w="24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p>
        </w:tc>
        <w:tc>
          <w:tcPr>
            <w:tcW w:w="312" w:type="pct"/>
            <w:tcBorders>
              <w:bottom w:val="single" w:sz="4" w:space="0" w:color="auto"/>
            </w:tcBorders>
          </w:tcPr>
          <w:p w:rsidR="00843550" w:rsidRPr="00843550" w:rsidRDefault="00843550" w:rsidP="00843550">
            <w:pPr>
              <w:spacing w:before="0" w:after="0" w:line="240" w:lineRule="auto"/>
              <w:jc w:val="center"/>
              <w:rPr>
                <w:rFonts w:eastAsia="Times New Roman" w:cs="Arial"/>
              </w:rPr>
            </w:pPr>
            <w:r w:rsidRPr="00843550">
              <w:rPr>
                <w:rFonts w:eastAsia="Times New Roman" w:cs="Arial"/>
              </w:rPr>
              <w:t>5</w:t>
            </w:r>
          </w:p>
        </w:tc>
        <w:tc>
          <w:tcPr>
            <w:tcW w:w="485" w:type="pct"/>
            <w:tcBorders>
              <w:bottom w:val="single" w:sz="4" w:space="0" w:color="auto"/>
            </w:tcBorders>
          </w:tcPr>
          <w:p w:rsidR="00843550" w:rsidRPr="00843550" w:rsidRDefault="00843550" w:rsidP="00843550">
            <w:pPr>
              <w:spacing w:before="0" w:after="0" w:line="240" w:lineRule="auto"/>
              <w:jc w:val="right"/>
              <w:rPr>
                <w:rFonts w:eastAsia="Times New Roman" w:cs="Arial"/>
              </w:rPr>
            </w:pPr>
            <w:r w:rsidRPr="00843550">
              <w:rPr>
                <w:rFonts w:eastAsia="Times New Roman" w:cs="Arial"/>
              </w:rPr>
              <w:t>0</w:t>
            </w:r>
          </w:p>
        </w:tc>
      </w:tr>
      <w:tr w:rsidR="00843550" w:rsidRPr="00843550" w:rsidTr="00843550">
        <w:trPr>
          <w:trHeight w:val="467"/>
        </w:trPr>
        <w:tc>
          <w:tcPr>
            <w:tcW w:w="161" w:type="pct"/>
            <w:tcBorders>
              <w:bottom w:val="single" w:sz="12" w:space="0" w:color="auto"/>
            </w:tcBorders>
            <w:shd w:val="clear" w:color="000000" w:fill="FFFFFF"/>
            <w:noWrap/>
            <w:tcMar>
              <w:left w:w="29" w:type="dxa"/>
              <w:right w:w="29" w:type="dxa"/>
            </w:tcMar>
          </w:tcPr>
          <w:p w:rsidR="00843550" w:rsidRPr="00843550" w:rsidRDefault="00843550" w:rsidP="00843550">
            <w:pPr>
              <w:tabs>
                <w:tab w:val="left" w:pos="-18"/>
                <w:tab w:val="left" w:pos="339"/>
              </w:tabs>
              <w:spacing w:before="0" w:after="0" w:line="240" w:lineRule="auto"/>
              <w:jc w:val="center"/>
              <w:rPr>
                <w:rFonts w:eastAsia="Times New Roman" w:cs="Arial"/>
              </w:rPr>
            </w:pPr>
          </w:p>
        </w:tc>
        <w:tc>
          <w:tcPr>
            <w:tcW w:w="1097" w:type="pct"/>
            <w:tcBorders>
              <w:bottom w:val="single" w:sz="12" w:space="0" w:color="auto"/>
            </w:tcBorders>
            <w:shd w:val="clear" w:color="000000" w:fill="FFFFFF"/>
            <w:noWrap/>
            <w:vAlign w:val="center"/>
          </w:tcPr>
          <w:p w:rsidR="00843550" w:rsidRPr="00843550" w:rsidRDefault="00843550" w:rsidP="00843550">
            <w:pPr>
              <w:spacing w:before="0" w:after="0" w:line="240" w:lineRule="auto"/>
              <w:rPr>
                <w:rFonts w:eastAsia="Times New Roman" w:cs="Arial"/>
              </w:rPr>
            </w:pPr>
            <w:r w:rsidRPr="00843550">
              <w:rPr>
                <w:rFonts w:eastAsia="Times New Roman" w:cs="Arial"/>
                <w:b/>
              </w:rPr>
              <w:t xml:space="preserve">Total Enrolment </w:t>
            </w:r>
          </w:p>
        </w:tc>
        <w:tc>
          <w:tcPr>
            <w:tcW w:w="1489" w:type="pct"/>
            <w:tcBorders>
              <w:bottom w:val="single" w:sz="12" w:space="0" w:color="auto"/>
            </w:tcBorders>
            <w:shd w:val="clear" w:color="auto" w:fill="auto"/>
            <w:noWrap/>
          </w:tcPr>
          <w:p w:rsidR="00843550" w:rsidRPr="00843550" w:rsidRDefault="00843550" w:rsidP="00843550">
            <w:pPr>
              <w:spacing w:before="0" w:after="0" w:line="240" w:lineRule="auto"/>
              <w:rPr>
                <w:rFonts w:eastAsia="Times New Roman" w:cs="Arial"/>
              </w:rPr>
            </w:pPr>
          </w:p>
        </w:tc>
        <w:tc>
          <w:tcPr>
            <w:tcW w:w="970" w:type="pct"/>
            <w:tcBorders>
              <w:bottom w:val="single" w:sz="12" w:space="0" w:color="auto"/>
            </w:tcBorders>
            <w:shd w:val="clear" w:color="auto" w:fill="auto"/>
          </w:tcPr>
          <w:p w:rsidR="00843550" w:rsidRPr="00843550" w:rsidRDefault="00843550" w:rsidP="00843550">
            <w:pPr>
              <w:spacing w:before="0" w:after="0" w:line="240" w:lineRule="auto"/>
              <w:jc w:val="center"/>
              <w:rPr>
                <w:rFonts w:eastAsia="Times New Roman" w:cs="Arial"/>
              </w:rPr>
            </w:pPr>
          </w:p>
        </w:tc>
        <w:tc>
          <w:tcPr>
            <w:tcW w:w="243" w:type="pct"/>
            <w:tcBorders>
              <w:bottom w:val="single" w:sz="12" w:space="0" w:color="auto"/>
            </w:tcBorders>
          </w:tcPr>
          <w:p w:rsidR="00843550" w:rsidRPr="00843550" w:rsidRDefault="00843550" w:rsidP="00843550">
            <w:pPr>
              <w:spacing w:before="0" w:after="0" w:line="240" w:lineRule="auto"/>
              <w:jc w:val="center"/>
              <w:rPr>
                <w:rFonts w:eastAsia="Times New Roman" w:cs="Arial"/>
              </w:rPr>
            </w:pPr>
          </w:p>
        </w:tc>
        <w:tc>
          <w:tcPr>
            <w:tcW w:w="242" w:type="pct"/>
            <w:tcBorders>
              <w:bottom w:val="single" w:sz="12" w:space="0" w:color="auto"/>
            </w:tcBorders>
          </w:tcPr>
          <w:p w:rsidR="00843550" w:rsidRPr="00843550" w:rsidRDefault="00843550" w:rsidP="00843550">
            <w:pPr>
              <w:spacing w:before="0" w:after="0" w:line="240" w:lineRule="auto"/>
              <w:jc w:val="right"/>
              <w:rPr>
                <w:rFonts w:eastAsia="Times New Roman" w:cs="Arial"/>
              </w:rPr>
            </w:pPr>
          </w:p>
        </w:tc>
        <w:tc>
          <w:tcPr>
            <w:tcW w:w="312" w:type="pct"/>
            <w:tcBorders>
              <w:bottom w:val="single" w:sz="12" w:space="0" w:color="auto"/>
            </w:tcBorders>
          </w:tcPr>
          <w:p w:rsidR="00843550" w:rsidRPr="00843550" w:rsidRDefault="00843550" w:rsidP="00843550">
            <w:pPr>
              <w:spacing w:before="0" w:after="0" w:line="240" w:lineRule="auto"/>
              <w:jc w:val="center"/>
              <w:rPr>
                <w:rFonts w:eastAsia="Times New Roman" w:cs="Arial"/>
              </w:rPr>
            </w:pPr>
          </w:p>
        </w:tc>
        <w:tc>
          <w:tcPr>
            <w:tcW w:w="485" w:type="pct"/>
            <w:tcBorders>
              <w:bottom w:val="single" w:sz="12" w:space="0" w:color="auto"/>
            </w:tcBorders>
            <w:vAlign w:val="center"/>
          </w:tcPr>
          <w:p w:rsidR="00843550" w:rsidRPr="00843550" w:rsidRDefault="00843550" w:rsidP="00843550">
            <w:pPr>
              <w:spacing w:before="0" w:after="0" w:line="240" w:lineRule="auto"/>
              <w:jc w:val="right"/>
              <w:rPr>
                <w:rFonts w:eastAsia="Times New Roman" w:cs="Arial"/>
              </w:rPr>
            </w:pPr>
            <w:r w:rsidRPr="00843550">
              <w:rPr>
                <w:rFonts w:eastAsia="Times New Roman" w:cs="Arial"/>
              </w:rPr>
              <w:fldChar w:fldCharType="begin"/>
            </w:r>
            <w:r w:rsidRPr="00843550">
              <w:rPr>
                <w:rFonts w:eastAsia="Times New Roman" w:cs="Arial"/>
              </w:rPr>
              <w:instrText xml:space="preserve"> =SUM(ABOVE) </w:instrText>
            </w:r>
            <w:r w:rsidRPr="00843550">
              <w:rPr>
                <w:rFonts w:eastAsia="Times New Roman" w:cs="Arial"/>
              </w:rPr>
              <w:fldChar w:fldCharType="separate"/>
            </w:r>
            <w:r w:rsidRPr="00843550">
              <w:rPr>
                <w:rFonts w:eastAsia="Times New Roman" w:cs="Arial"/>
                <w:noProof/>
              </w:rPr>
              <w:t>4,599</w:t>
            </w:r>
            <w:r w:rsidRPr="00843550">
              <w:rPr>
                <w:rFonts w:eastAsia="Times New Roman" w:cs="Arial"/>
              </w:rPr>
              <w:fldChar w:fldCharType="end"/>
            </w:r>
          </w:p>
        </w:tc>
      </w:tr>
    </w:tbl>
    <w:p w:rsidR="00843550" w:rsidRPr="00843550" w:rsidRDefault="00843550" w:rsidP="00843550">
      <w:pPr>
        <w:spacing w:before="0"/>
        <w:rPr>
          <w:rFonts w:eastAsia="Calibri" w:cs="Times New Roman"/>
        </w:rPr>
      </w:pPr>
    </w:p>
    <w:p w:rsidR="00843550" w:rsidRPr="00843550" w:rsidRDefault="00843550" w:rsidP="00843550">
      <w:pPr>
        <w:spacing w:before="0"/>
        <w:rPr>
          <w:rFonts w:eastAsia="Calibri" w:cs="Times New Roman"/>
          <w:b/>
        </w:rPr>
      </w:pPr>
      <w:r w:rsidRPr="00843550">
        <w:rPr>
          <w:rFonts w:eastAsia="Calibri" w:cs="Times New Roman"/>
          <w:b/>
        </w:rPr>
        <w:t>On-the-Job Training Programmes</w:t>
      </w:r>
    </w:p>
    <w:tbl>
      <w:tblPr>
        <w:tblW w:w="4794" w:type="pct"/>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4043"/>
        <w:gridCol w:w="1718"/>
        <w:gridCol w:w="2579"/>
        <w:gridCol w:w="1803"/>
        <w:gridCol w:w="2004"/>
      </w:tblGrid>
      <w:tr w:rsidR="00843550" w:rsidRPr="00843550" w:rsidTr="00843550">
        <w:trPr>
          <w:trHeight w:val="240"/>
        </w:trPr>
        <w:tc>
          <w:tcPr>
            <w:tcW w:w="163" w:type="pct"/>
            <w:shd w:val="clear" w:color="000000" w:fill="FFFFFF"/>
            <w:noWrap/>
            <w:tcMar>
              <w:left w:w="29" w:type="dxa"/>
              <w:right w:w="29" w:type="dxa"/>
            </w:tcMar>
          </w:tcPr>
          <w:p w:rsidR="00843550" w:rsidRPr="00843550" w:rsidRDefault="00843550" w:rsidP="00843550">
            <w:pPr>
              <w:spacing w:before="0" w:after="0"/>
              <w:jc w:val="center"/>
              <w:rPr>
                <w:rFonts w:eastAsia="Calibri" w:cs="Times New Roman"/>
                <w:b/>
              </w:rPr>
            </w:pPr>
            <w:r w:rsidRPr="00843550">
              <w:rPr>
                <w:rFonts w:eastAsia="Calibri" w:cs="Times New Roman"/>
                <w:b/>
              </w:rPr>
              <w:t>#</w:t>
            </w:r>
          </w:p>
        </w:tc>
        <w:tc>
          <w:tcPr>
            <w:tcW w:w="1610" w:type="pct"/>
            <w:shd w:val="clear" w:color="000000" w:fill="FFFFFF"/>
            <w:noWrap/>
          </w:tcPr>
          <w:p w:rsidR="00843550" w:rsidRPr="00843550" w:rsidRDefault="00843550" w:rsidP="00843550">
            <w:pPr>
              <w:spacing w:before="0" w:after="0"/>
              <w:rPr>
                <w:rFonts w:eastAsia="Calibri" w:cs="Times New Roman"/>
                <w:b/>
              </w:rPr>
            </w:pPr>
            <w:r w:rsidRPr="00843550">
              <w:rPr>
                <w:rFonts w:eastAsia="Calibri" w:cs="Times New Roman"/>
                <w:b/>
              </w:rPr>
              <w:t>Programme Name and Location(s)</w:t>
            </w:r>
          </w:p>
        </w:tc>
        <w:tc>
          <w:tcPr>
            <w:tcW w:w="684" w:type="pct"/>
            <w:shd w:val="clear" w:color="auto" w:fill="auto"/>
            <w:noWrap/>
          </w:tcPr>
          <w:p w:rsidR="00843550" w:rsidRPr="00843550" w:rsidRDefault="00843550" w:rsidP="00843550">
            <w:pPr>
              <w:spacing w:before="0" w:after="0"/>
              <w:rPr>
                <w:rFonts w:eastAsia="Calibri" w:cs="Times New Roman"/>
                <w:b/>
              </w:rPr>
            </w:pPr>
            <w:r w:rsidRPr="00843550">
              <w:rPr>
                <w:rFonts w:eastAsia="Calibri" w:cs="Times New Roman"/>
                <w:b/>
              </w:rPr>
              <w:t>Duration</w:t>
            </w:r>
          </w:p>
        </w:tc>
        <w:tc>
          <w:tcPr>
            <w:tcW w:w="1027" w:type="pct"/>
            <w:shd w:val="clear" w:color="auto" w:fill="auto"/>
          </w:tcPr>
          <w:p w:rsidR="00843550" w:rsidRPr="00843550" w:rsidRDefault="00843550" w:rsidP="00843550">
            <w:pPr>
              <w:spacing w:before="0" w:after="0"/>
              <w:rPr>
                <w:rFonts w:eastAsia="Calibri" w:cs="Times New Roman"/>
                <w:b/>
              </w:rPr>
            </w:pPr>
            <w:r w:rsidRPr="00843550">
              <w:rPr>
                <w:rFonts w:eastAsia="Calibri" w:cs="Times New Roman"/>
                <w:b/>
              </w:rPr>
              <w:t>Participants/Firms</w:t>
            </w:r>
          </w:p>
        </w:tc>
        <w:tc>
          <w:tcPr>
            <w:tcW w:w="718" w:type="pct"/>
            <w:shd w:val="clear" w:color="auto" w:fill="auto"/>
          </w:tcPr>
          <w:p w:rsidR="00843550" w:rsidRPr="00843550" w:rsidRDefault="00843550" w:rsidP="00843550">
            <w:pPr>
              <w:spacing w:before="0" w:after="0"/>
              <w:rPr>
                <w:rFonts w:eastAsia="Calibri" w:cs="Times New Roman"/>
                <w:b/>
              </w:rPr>
            </w:pPr>
            <w:r w:rsidRPr="00843550">
              <w:rPr>
                <w:rFonts w:eastAsia="Calibri" w:cs="Times New Roman"/>
                <w:b/>
              </w:rPr>
              <w:t>Male/Female</w:t>
            </w:r>
          </w:p>
        </w:tc>
        <w:tc>
          <w:tcPr>
            <w:tcW w:w="798" w:type="pct"/>
            <w:shd w:val="clear" w:color="auto" w:fill="auto"/>
          </w:tcPr>
          <w:p w:rsidR="00843550" w:rsidRPr="00843550" w:rsidRDefault="00843550" w:rsidP="00843550">
            <w:pPr>
              <w:spacing w:before="0" w:after="0"/>
              <w:rPr>
                <w:rFonts w:eastAsia="Calibri" w:cs="Times New Roman"/>
                <w:b/>
              </w:rPr>
            </w:pPr>
            <w:r w:rsidRPr="00843550">
              <w:rPr>
                <w:rFonts w:eastAsia="Calibri" w:cs="Times New Roman"/>
                <w:b/>
              </w:rPr>
              <w:t>Stipends</w:t>
            </w:r>
          </w:p>
        </w:tc>
      </w:tr>
      <w:tr w:rsidR="00843550" w:rsidRPr="00843550" w:rsidTr="00843550">
        <w:trPr>
          <w:trHeight w:val="240"/>
        </w:trPr>
        <w:tc>
          <w:tcPr>
            <w:tcW w:w="163" w:type="pct"/>
            <w:shd w:val="clear" w:color="000000" w:fill="FFFFFF"/>
            <w:noWrap/>
            <w:tcMar>
              <w:left w:w="29" w:type="dxa"/>
              <w:right w:w="29" w:type="dxa"/>
            </w:tcMar>
          </w:tcPr>
          <w:p w:rsidR="00843550" w:rsidRPr="00843550" w:rsidRDefault="00843550" w:rsidP="00843550">
            <w:pPr>
              <w:spacing w:before="0" w:after="0"/>
              <w:jc w:val="center"/>
              <w:rPr>
                <w:rFonts w:eastAsia="Calibri" w:cs="Times New Roman"/>
              </w:rPr>
            </w:pPr>
            <w:r w:rsidRPr="00843550">
              <w:rPr>
                <w:rFonts w:eastAsia="Calibri" w:cs="Times New Roman"/>
              </w:rPr>
              <w:t>1</w:t>
            </w:r>
          </w:p>
        </w:tc>
        <w:tc>
          <w:tcPr>
            <w:tcW w:w="1610" w:type="pct"/>
            <w:shd w:val="clear" w:color="000000" w:fill="FFFFFF"/>
            <w:noWrap/>
          </w:tcPr>
          <w:p w:rsidR="00843550" w:rsidRPr="00843550" w:rsidRDefault="00843550" w:rsidP="00843550">
            <w:pPr>
              <w:spacing w:before="0" w:after="0"/>
              <w:rPr>
                <w:rFonts w:eastAsia="Calibri" w:cs="Times New Roman"/>
              </w:rPr>
            </w:pPr>
            <w:r w:rsidRPr="00843550">
              <w:rPr>
                <w:rFonts w:eastAsia="Calibri" w:cs="Times New Roman"/>
              </w:rPr>
              <w:t xml:space="preserve">Ministry of Labour &amp; Social Security </w:t>
            </w:r>
          </w:p>
          <w:p w:rsidR="00843550" w:rsidRPr="00843550" w:rsidRDefault="00843550" w:rsidP="00843550">
            <w:pPr>
              <w:spacing w:before="0" w:after="0"/>
              <w:rPr>
                <w:rFonts w:eastAsia="Calibri" w:cs="Times New Roman"/>
              </w:rPr>
            </w:pPr>
            <w:r w:rsidRPr="00843550">
              <w:rPr>
                <w:rFonts w:eastAsia="Calibri" w:cs="Times New Roman"/>
              </w:rPr>
              <w:t>Jamaica Emergency Employment Programme</w:t>
            </w:r>
          </w:p>
          <w:p w:rsidR="00843550" w:rsidRPr="00843550" w:rsidRDefault="00843550" w:rsidP="00843550">
            <w:pPr>
              <w:spacing w:before="0" w:after="0"/>
              <w:rPr>
                <w:rFonts w:eastAsia="Calibri" w:cs="Times New Roman"/>
              </w:rPr>
            </w:pPr>
            <w:r w:rsidRPr="00843550">
              <w:rPr>
                <w:rFonts w:eastAsia="Calibri" w:cs="Times New Roman"/>
              </w:rPr>
              <w:t>Island-wide</w:t>
            </w:r>
          </w:p>
        </w:tc>
        <w:tc>
          <w:tcPr>
            <w:tcW w:w="684" w:type="pct"/>
            <w:shd w:val="clear" w:color="auto" w:fill="auto"/>
            <w:noWrap/>
          </w:tcPr>
          <w:p w:rsidR="00843550" w:rsidRPr="00843550" w:rsidRDefault="00843550" w:rsidP="00843550">
            <w:pPr>
              <w:spacing w:before="0" w:after="0"/>
              <w:rPr>
                <w:rFonts w:eastAsia="Calibri" w:cs="Times New Roman"/>
              </w:rPr>
            </w:pPr>
            <w:r w:rsidRPr="00843550">
              <w:rPr>
                <w:rFonts w:eastAsia="Calibri" w:cs="Times New Roman"/>
              </w:rPr>
              <w:t>Six months</w:t>
            </w:r>
          </w:p>
        </w:tc>
        <w:tc>
          <w:tcPr>
            <w:tcW w:w="1027"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Approximately 500 participants this year; 200 firms have been involved</w:t>
            </w:r>
          </w:p>
        </w:tc>
        <w:tc>
          <w:tcPr>
            <w:tcW w:w="718" w:type="pct"/>
            <w:shd w:val="clear" w:color="auto" w:fill="auto"/>
          </w:tcPr>
          <w:p w:rsidR="00843550" w:rsidRPr="00843550" w:rsidRDefault="00843550" w:rsidP="00843550">
            <w:pPr>
              <w:spacing w:before="0" w:after="0"/>
              <w:rPr>
                <w:rFonts w:eastAsia="Calibri" w:cs="Times New Roman"/>
              </w:rPr>
            </w:pPr>
          </w:p>
        </w:tc>
        <w:tc>
          <w:tcPr>
            <w:tcW w:w="79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$6,000 weekly</w:t>
            </w:r>
          </w:p>
        </w:tc>
      </w:tr>
      <w:tr w:rsidR="00843550" w:rsidRPr="00843550" w:rsidTr="00843550">
        <w:trPr>
          <w:trHeight w:val="240"/>
        </w:trPr>
        <w:tc>
          <w:tcPr>
            <w:tcW w:w="163" w:type="pct"/>
            <w:shd w:val="clear" w:color="000000" w:fill="FFFFFF"/>
            <w:noWrap/>
            <w:tcMar>
              <w:left w:w="29" w:type="dxa"/>
              <w:right w:w="29" w:type="dxa"/>
            </w:tcMar>
          </w:tcPr>
          <w:p w:rsidR="00843550" w:rsidRPr="00843550" w:rsidRDefault="00843550" w:rsidP="00843550">
            <w:pPr>
              <w:spacing w:before="0" w:after="0"/>
              <w:jc w:val="center"/>
              <w:rPr>
                <w:rFonts w:eastAsia="Calibri" w:cs="Times New Roman"/>
              </w:rPr>
            </w:pPr>
            <w:r w:rsidRPr="00843550">
              <w:rPr>
                <w:rFonts w:eastAsia="Calibri" w:cs="Times New Roman"/>
              </w:rPr>
              <w:t>2</w:t>
            </w:r>
          </w:p>
        </w:tc>
        <w:tc>
          <w:tcPr>
            <w:tcW w:w="1610" w:type="pct"/>
            <w:shd w:val="clear" w:color="000000" w:fill="FFFFFF"/>
            <w:noWrap/>
          </w:tcPr>
          <w:p w:rsidR="00843550" w:rsidRPr="00843550" w:rsidRDefault="00843550" w:rsidP="00843550">
            <w:pPr>
              <w:spacing w:before="0" w:after="0"/>
              <w:rPr>
                <w:rFonts w:eastAsia="Calibri" w:cs="Times New Roman"/>
              </w:rPr>
            </w:pPr>
            <w:r w:rsidRPr="00843550">
              <w:rPr>
                <w:rFonts w:eastAsia="Calibri" w:cs="Times New Roman"/>
              </w:rPr>
              <w:t>HEART Trust-NTA School Leavers Training Opportunities Programme Island-wide</w:t>
            </w:r>
          </w:p>
        </w:tc>
        <w:tc>
          <w:tcPr>
            <w:tcW w:w="684" w:type="pct"/>
            <w:shd w:val="clear" w:color="auto" w:fill="auto"/>
            <w:noWrap/>
          </w:tcPr>
          <w:p w:rsidR="00843550" w:rsidRPr="00843550" w:rsidRDefault="00843550" w:rsidP="00843550">
            <w:pPr>
              <w:spacing w:before="0" w:after="0"/>
              <w:rPr>
                <w:rFonts w:eastAsia="Calibri" w:cs="Times New Roman"/>
              </w:rPr>
            </w:pPr>
            <w:r w:rsidRPr="00843550">
              <w:rPr>
                <w:rFonts w:eastAsia="Calibri" w:cs="Times New Roman"/>
              </w:rPr>
              <w:t>One year or more</w:t>
            </w:r>
          </w:p>
        </w:tc>
        <w:tc>
          <w:tcPr>
            <w:tcW w:w="1027"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Approximately 4,000 participants in 1,000 firms in 2012</w:t>
            </w:r>
          </w:p>
        </w:tc>
        <w:tc>
          <w:tcPr>
            <w:tcW w:w="71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40% male</w:t>
            </w:r>
          </w:p>
          <w:p w:rsidR="00843550" w:rsidRPr="00843550" w:rsidRDefault="00843550" w:rsidP="00843550">
            <w:pPr>
              <w:spacing w:before="0" w:after="0"/>
              <w:rPr>
                <w:rFonts w:eastAsia="Calibri" w:cs="Times New Roman"/>
              </w:rPr>
            </w:pPr>
            <w:r w:rsidRPr="00843550">
              <w:rPr>
                <w:rFonts w:eastAsia="Calibri" w:cs="Times New Roman"/>
              </w:rPr>
              <w:t>60 % female</w:t>
            </w:r>
          </w:p>
          <w:p w:rsidR="00843550" w:rsidRPr="00843550" w:rsidRDefault="00843550" w:rsidP="00843550">
            <w:pPr>
              <w:spacing w:before="0" w:after="0"/>
              <w:rPr>
                <w:rFonts w:eastAsia="Calibri" w:cs="Times New Roman"/>
              </w:rPr>
            </w:pPr>
          </w:p>
        </w:tc>
        <w:tc>
          <w:tcPr>
            <w:tcW w:w="79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No stipend, employers pay $12-20,000 monthly</w:t>
            </w:r>
          </w:p>
        </w:tc>
      </w:tr>
      <w:tr w:rsidR="00843550" w:rsidRPr="00843550" w:rsidTr="00843550">
        <w:trPr>
          <w:trHeight w:val="240"/>
        </w:trPr>
        <w:tc>
          <w:tcPr>
            <w:tcW w:w="163" w:type="pct"/>
            <w:shd w:val="clear" w:color="000000" w:fill="FFFFFF"/>
            <w:noWrap/>
            <w:tcMar>
              <w:left w:w="29" w:type="dxa"/>
              <w:right w:w="29" w:type="dxa"/>
            </w:tcMar>
          </w:tcPr>
          <w:p w:rsidR="00843550" w:rsidRPr="00843550" w:rsidRDefault="00843550" w:rsidP="00843550">
            <w:pPr>
              <w:spacing w:before="0" w:after="0"/>
              <w:rPr>
                <w:rFonts w:eastAsia="Calibri" w:cs="Times New Roman"/>
              </w:rPr>
            </w:pPr>
            <w:r w:rsidRPr="00843550">
              <w:rPr>
                <w:rFonts w:eastAsia="Calibri" w:cs="Times New Roman"/>
              </w:rPr>
              <w:t>3</w:t>
            </w:r>
          </w:p>
        </w:tc>
        <w:tc>
          <w:tcPr>
            <w:tcW w:w="1610" w:type="pct"/>
            <w:shd w:val="clear" w:color="000000" w:fill="FFFFFF"/>
            <w:noWrap/>
          </w:tcPr>
          <w:p w:rsidR="00843550" w:rsidRPr="00843550" w:rsidRDefault="00843550" w:rsidP="00843550">
            <w:pPr>
              <w:spacing w:before="0" w:after="0"/>
              <w:rPr>
                <w:rFonts w:eastAsia="Calibri" w:cs="Times New Roman"/>
              </w:rPr>
            </w:pPr>
            <w:r w:rsidRPr="00843550">
              <w:rPr>
                <w:rFonts w:eastAsia="Calibri" w:cs="Times New Roman"/>
              </w:rPr>
              <w:t>National Youth Service-Corps Programme-Island-wide</w:t>
            </w:r>
          </w:p>
        </w:tc>
        <w:tc>
          <w:tcPr>
            <w:tcW w:w="684" w:type="pct"/>
            <w:shd w:val="clear" w:color="auto" w:fill="auto"/>
            <w:noWrap/>
          </w:tcPr>
          <w:p w:rsidR="00843550" w:rsidRPr="00843550" w:rsidRDefault="00843550" w:rsidP="00843550">
            <w:pPr>
              <w:spacing w:before="0" w:after="0"/>
              <w:rPr>
                <w:rFonts w:eastAsia="Calibri" w:cs="Times New Roman"/>
              </w:rPr>
            </w:pPr>
            <w:r w:rsidRPr="00843550">
              <w:rPr>
                <w:rFonts w:eastAsia="Calibri" w:cs="Times New Roman"/>
              </w:rPr>
              <w:t>Six months to one year</w:t>
            </w:r>
          </w:p>
        </w:tc>
        <w:tc>
          <w:tcPr>
            <w:tcW w:w="1027"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Approximately 1,000 participants this year</w:t>
            </w:r>
          </w:p>
        </w:tc>
        <w:tc>
          <w:tcPr>
            <w:tcW w:w="71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40% male</w:t>
            </w:r>
          </w:p>
          <w:p w:rsidR="00843550" w:rsidRPr="00843550" w:rsidRDefault="00843550" w:rsidP="00843550">
            <w:pPr>
              <w:spacing w:before="0" w:after="0"/>
              <w:rPr>
                <w:rFonts w:eastAsia="Calibri" w:cs="Times New Roman"/>
              </w:rPr>
            </w:pPr>
            <w:r w:rsidRPr="00843550">
              <w:rPr>
                <w:rFonts w:eastAsia="Calibri" w:cs="Times New Roman"/>
              </w:rPr>
              <w:t>60 % female</w:t>
            </w:r>
          </w:p>
        </w:tc>
        <w:tc>
          <w:tcPr>
            <w:tcW w:w="79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$7,500 bi-weekly</w:t>
            </w:r>
          </w:p>
        </w:tc>
      </w:tr>
      <w:tr w:rsidR="00843550" w:rsidRPr="00843550" w:rsidTr="00843550">
        <w:trPr>
          <w:trHeight w:val="240"/>
        </w:trPr>
        <w:tc>
          <w:tcPr>
            <w:tcW w:w="163" w:type="pct"/>
            <w:shd w:val="clear" w:color="000000" w:fill="FFFFFF"/>
            <w:noWrap/>
            <w:tcMar>
              <w:left w:w="29" w:type="dxa"/>
              <w:right w:w="29" w:type="dxa"/>
            </w:tcMar>
          </w:tcPr>
          <w:p w:rsidR="00843550" w:rsidRPr="00843550" w:rsidRDefault="00843550" w:rsidP="00843550">
            <w:pPr>
              <w:spacing w:before="0" w:after="0"/>
              <w:rPr>
                <w:rFonts w:eastAsia="Calibri" w:cs="Times New Roman"/>
              </w:rPr>
            </w:pPr>
            <w:r w:rsidRPr="00843550">
              <w:rPr>
                <w:rFonts w:eastAsia="Calibri" w:cs="Times New Roman"/>
              </w:rPr>
              <w:t>4</w:t>
            </w:r>
          </w:p>
        </w:tc>
        <w:tc>
          <w:tcPr>
            <w:tcW w:w="1610" w:type="pct"/>
            <w:shd w:val="clear" w:color="000000" w:fill="FFFFFF"/>
            <w:noWrap/>
          </w:tcPr>
          <w:p w:rsidR="00843550" w:rsidRPr="00843550" w:rsidRDefault="00843550" w:rsidP="00843550">
            <w:pPr>
              <w:spacing w:before="0" w:after="0"/>
              <w:rPr>
                <w:rFonts w:eastAsia="Calibri" w:cs="Times New Roman"/>
              </w:rPr>
            </w:pPr>
            <w:r w:rsidRPr="00843550">
              <w:rPr>
                <w:rFonts w:eastAsia="Calibri" w:cs="Times New Roman"/>
              </w:rPr>
              <w:t>YUTE Internship - Kingston</w:t>
            </w:r>
          </w:p>
        </w:tc>
        <w:tc>
          <w:tcPr>
            <w:tcW w:w="684" w:type="pct"/>
            <w:shd w:val="clear" w:color="auto" w:fill="auto"/>
            <w:noWrap/>
          </w:tcPr>
          <w:p w:rsidR="00843550" w:rsidRPr="00843550" w:rsidRDefault="00843550" w:rsidP="00843550">
            <w:pPr>
              <w:spacing w:before="0" w:after="0"/>
              <w:rPr>
                <w:rFonts w:eastAsia="Calibri" w:cs="Times New Roman"/>
              </w:rPr>
            </w:pPr>
            <w:r w:rsidRPr="00843550">
              <w:rPr>
                <w:rFonts w:eastAsia="Calibri" w:cs="Times New Roman"/>
              </w:rPr>
              <w:t>Three to six months</w:t>
            </w:r>
          </w:p>
        </w:tc>
        <w:tc>
          <w:tcPr>
            <w:tcW w:w="1027"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786 this year, 140 firms</w:t>
            </w:r>
          </w:p>
        </w:tc>
        <w:tc>
          <w:tcPr>
            <w:tcW w:w="71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30% male</w:t>
            </w:r>
          </w:p>
          <w:p w:rsidR="00843550" w:rsidRPr="00843550" w:rsidRDefault="00843550" w:rsidP="00843550">
            <w:pPr>
              <w:spacing w:before="0" w:after="0"/>
              <w:rPr>
                <w:rFonts w:eastAsia="Calibri" w:cs="Times New Roman"/>
              </w:rPr>
            </w:pPr>
            <w:r w:rsidRPr="00843550">
              <w:rPr>
                <w:rFonts w:eastAsia="Calibri" w:cs="Times New Roman"/>
              </w:rPr>
              <w:t>70% female at present time</w:t>
            </w:r>
          </w:p>
        </w:tc>
        <w:tc>
          <w:tcPr>
            <w:tcW w:w="798" w:type="pct"/>
            <w:shd w:val="clear" w:color="auto" w:fill="auto"/>
          </w:tcPr>
          <w:p w:rsidR="00843550" w:rsidRPr="00843550" w:rsidRDefault="00843550" w:rsidP="00843550">
            <w:pPr>
              <w:spacing w:before="0" w:after="0"/>
              <w:rPr>
                <w:rFonts w:eastAsia="Calibri" w:cs="Times New Roman"/>
              </w:rPr>
            </w:pPr>
            <w:r w:rsidRPr="00843550">
              <w:rPr>
                <w:rFonts w:eastAsia="Calibri" w:cs="Times New Roman"/>
              </w:rPr>
              <w:t>$1,000 per day paid bi-weekly</w:t>
            </w:r>
          </w:p>
        </w:tc>
      </w:tr>
    </w:tbl>
    <w:p w:rsidR="00843550" w:rsidRPr="00843550" w:rsidRDefault="00843550" w:rsidP="00843550">
      <w:pPr>
        <w:spacing w:before="0"/>
        <w:rPr>
          <w:rFonts w:eastAsia="Calibri" w:cs="Times New Roman"/>
          <w:sz w:val="22"/>
          <w:szCs w:val="22"/>
        </w:rPr>
      </w:pPr>
    </w:p>
    <w:p w:rsidR="00843550" w:rsidRPr="00843550" w:rsidRDefault="00843550" w:rsidP="00843550">
      <w:pPr>
        <w:spacing w:before="0"/>
        <w:rPr>
          <w:rFonts w:eastAsia="Calibri" w:cs="Times New Roman"/>
          <w:sz w:val="22"/>
          <w:szCs w:val="22"/>
        </w:rPr>
        <w:sectPr w:rsidR="00843550" w:rsidRPr="00843550" w:rsidSect="00843550">
          <w:pgSz w:w="15840" w:h="12240" w:orient="landscape"/>
          <w:pgMar w:top="1440" w:right="1440" w:bottom="1440" w:left="1440" w:header="720" w:footer="720" w:gutter="0"/>
          <w:cols w:space="720"/>
          <w:docGrid w:linePitch="360"/>
        </w:sectPr>
      </w:pPr>
      <w:r w:rsidRPr="00843550">
        <w:rPr>
          <w:rFonts w:eastAsia="Calibri" w:cs="Times New Roman"/>
          <w:sz w:val="22"/>
          <w:szCs w:val="22"/>
        </w:rPr>
        <w:br w:type="page"/>
      </w:r>
    </w:p>
    <w:p w:rsidR="00843550" w:rsidRPr="00843550" w:rsidRDefault="00843550" w:rsidP="00843550">
      <w:pPr>
        <w:spacing w:before="0"/>
        <w:rPr>
          <w:rFonts w:eastAsiaTheme="minorHAnsi"/>
          <w:sz w:val="22"/>
          <w:szCs w:val="22"/>
        </w:rPr>
      </w:pPr>
    </w:p>
    <w:p w:rsidR="00AD5865" w:rsidRDefault="00AD5865" w:rsidP="00053370">
      <w:pPr>
        <w:spacing w:before="0" w:after="0" w:line="240" w:lineRule="auto"/>
      </w:pPr>
    </w:p>
    <w:p w:rsidR="006F435B" w:rsidRPr="00D408AE" w:rsidRDefault="006F435B" w:rsidP="006F435B"/>
    <w:sectPr w:rsidR="006F435B" w:rsidRPr="00D408AE" w:rsidSect="002C7B5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333" w:rsidRDefault="000E3333" w:rsidP="006C62F9">
      <w:pPr>
        <w:spacing w:after="0" w:line="240" w:lineRule="auto"/>
      </w:pPr>
      <w:r>
        <w:separator/>
      </w:r>
    </w:p>
  </w:endnote>
  <w:endnote w:type="continuationSeparator" w:id="0">
    <w:p w:rsidR="000E3333" w:rsidRDefault="000E3333" w:rsidP="006C6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PSNBAS-R">
    <w:panose1 w:val="00000000000000000000"/>
    <w:charset w:val="00"/>
    <w:family w:val="roman"/>
    <w:notTrueType/>
    <w:pitch w:val="default"/>
    <w:sig w:usb0="00000003" w:usb1="00000000" w:usb2="00000000" w:usb3="00000000" w:csb0="00000001" w:csb1="00000000"/>
  </w:font>
  <w:font w:name="AdvPSSym">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50" w:rsidRDefault="00843550">
    <w:pPr>
      <w:pStyle w:val="Footer"/>
      <w:jc w:val="right"/>
    </w:pPr>
  </w:p>
  <w:p w:rsidR="00843550" w:rsidRDefault="008435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50" w:rsidRDefault="00843550">
    <w:pPr>
      <w:pStyle w:val="Footer"/>
      <w:jc w:val="right"/>
    </w:pPr>
  </w:p>
  <w:p w:rsidR="00843550" w:rsidRDefault="008435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257338"/>
      <w:docPartObj>
        <w:docPartGallery w:val="Page Numbers (Bottom of Page)"/>
        <w:docPartUnique/>
      </w:docPartObj>
    </w:sdtPr>
    <w:sdtEndPr>
      <w:rPr>
        <w:noProof/>
      </w:rPr>
    </w:sdtEndPr>
    <w:sdtContent>
      <w:p w:rsidR="00843550" w:rsidRDefault="00843550">
        <w:pPr>
          <w:pStyle w:val="Footer"/>
          <w:jc w:val="right"/>
        </w:pPr>
        <w:r>
          <w:fldChar w:fldCharType="begin"/>
        </w:r>
        <w:r>
          <w:instrText xml:space="preserve"> PAGE   \* MERGEFORMAT </w:instrText>
        </w:r>
        <w:r>
          <w:fldChar w:fldCharType="separate"/>
        </w:r>
        <w:r w:rsidR="006514B0">
          <w:rPr>
            <w:noProof/>
          </w:rPr>
          <w:t>94</w:t>
        </w:r>
        <w:r>
          <w:rPr>
            <w:noProof/>
          </w:rPr>
          <w:fldChar w:fldCharType="end"/>
        </w:r>
      </w:p>
    </w:sdtContent>
  </w:sdt>
  <w:p w:rsidR="00843550" w:rsidRDefault="0084355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619288"/>
      <w:docPartObj>
        <w:docPartGallery w:val="Page Numbers (Bottom of Page)"/>
        <w:docPartUnique/>
      </w:docPartObj>
    </w:sdtPr>
    <w:sdtEndPr>
      <w:rPr>
        <w:noProof/>
      </w:rPr>
    </w:sdtEndPr>
    <w:sdtContent>
      <w:p w:rsidR="00843550" w:rsidRDefault="00843550">
        <w:pPr>
          <w:pStyle w:val="Footer"/>
          <w:jc w:val="right"/>
        </w:pPr>
        <w:r>
          <w:fldChar w:fldCharType="begin"/>
        </w:r>
        <w:r>
          <w:instrText xml:space="preserve"> PAGE   \* MERGEFORMAT </w:instrText>
        </w:r>
        <w:r>
          <w:fldChar w:fldCharType="separate"/>
        </w:r>
        <w:r w:rsidR="006514B0">
          <w:rPr>
            <w:noProof/>
          </w:rPr>
          <w:t>i</w:t>
        </w:r>
        <w:r>
          <w:rPr>
            <w:noProof/>
          </w:rPr>
          <w:fldChar w:fldCharType="end"/>
        </w:r>
      </w:p>
    </w:sdtContent>
  </w:sdt>
  <w:p w:rsidR="00843550" w:rsidRDefault="00843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333" w:rsidRDefault="000E3333" w:rsidP="006C62F9">
      <w:pPr>
        <w:spacing w:after="0" w:line="240" w:lineRule="auto"/>
      </w:pPr>
      <w:r>
        <w:separator/>
      </w:r>
    </w:p>
  </w:footnote>
  <w:footnote w:type="continuationSeparator" w:id="0">
    <w:p w:rsidR="000E3333" w:rsidRDefault="000E3333" w:rsidP="006C62F9">
      <w:pPr>
        <w:spacing w:after="0" w:line="240" w:lineRule="auto"/>
      </w:pPr>
      <w:r>
        <w:continuationSeparator/>
      </w:r>
    </w:p>
  </w:footnote>
  <w:footnote w:id="1">
    <w:p w:rsidR="00843550" w:rsidRDefault="00843550">
      <w:pPr>
        <w:pStyle w:val="FootnoteText"/>
      </w:pPr>
      <w:r>
        <w:rPr>
          <w:rStyle w:val="FootnoteReference"/>
        </w:rPr>
        <w:footnoteRef/>
      </w:r>
      <w:r>
        <w:t xml:space="preserve"> CXC refers to the Caribbean Examinations Council, a regional body which awards Caribbean Secondary Education Certificates or CSECs, which are subject certifications in English Language, Mathematics, Chemistry, etc. including technical subjects as well.</w:t>
      </w:r>
    </w:p>
  </w:footnote>
  <w:footnote w:id="2">
    <w:p w:rsidR="00843550" w:rsidRDefault="00843550">
      <w:pPr>
        <w:pStyle w:val="FootnoteText"/>
      </w:pPr>
      <w:r>
        <w:rPr>
          <w:rStyle w:val="FootnoteReference"/>
        </w:rPr>
        <w:footnoteRef/>
      </w:r>
      <w:r>
        <w:rPr>
          <w:rStyle w:val="FootnoteReference"/>
        </w:rPr>
        <w:footnoteRef/>
      </w:r>
      <w:r>
        <w:t xml:space="preserve"> </w:t>
      </w:r>
      <w:r w:rsidRPr="00CC3012">
        <w:rPr>
          <w:color w:val="000000"/>
        </w:rPr>
        <w:t>Adams, Arvil V.; Silva, Sara Johansson de; Razmara, Setareh,</w:t>
      </w:r>
      <w:r w:rsidRPr="00CC3012">
        <w:t xml:space="preserve"> </w:t>
      </w:r>
      <w:r w:rsidRPr="00CC3012">
        <w:rPr>
          <w:u w:val="single"/>
        </w:rPr>
        <w:t>Improving skills development in the informal sector: Strategies for Sub-Saharan Africa</w:t>
      </w:r>
      <w:r w:rsidRPr="00CC3012">
        <w:t>. Directions in Development Series: World Bank, Washington, 2013</w:t>
      </w:r>
      <w:r>
        <w:t>.</w:t>
      </w:r>
    </w:p>
  </w:footnote>
  <w:footnote w:id="3">
    <w:p w:rsidR="00843550" w:rsidRDefault="00843550" w:rsidP="00E1237C">
      <w:pPr>
        <w:pStyle w:val="FootnoteText"/>
        <w:spacing w:before="120"/>
      </w:pPr>
      <w:r>
        <w:rPr>
          <w:rStyle w:val="FootnoteReference"/>
        </w:rPr>
        <w:footnoteRef/>
      </w:r>
      <w:r>
        <w:t xml:space="preserve"> The term Case Manager is sometimes used, but considering job classification categories, the term may lead to a misunderstanding that these are management positions since the word manager is in the title. The title Case Management Specialist, Employment Coach, or any number of other titles may be more appropriate.</w:t>
      </w:r>
    </w:p>
  </w:footnote>
  <w:footnote w:id="4">
    <w:p w:rsidR="00843550" w:rsidRDefault="00843550" w:rsidP="00E1237C">
      <w:pPr>
        <w:spacing w:before="120" w:after="0"/>
        <w:jc w:val="both"/>
      </w:pPr>
      <w:r>
        <w:rPr>
          <w:rStyle w:val="FootnoteReference"/>
        </w:rPr>
        <w:footnoteRef/>
      </w:r>
      <w:r>
        <w:t xml:space="preserve"> Bloom, H., C.J. Hilland J. Riccio.2003. “Linking program implementation and effectiveness: Lessons from a pooled sample of welfare-to-work experiments.” Journal of Policy Analysis and Management, 22 (4), http://www.mdrc.org/publications/howard_bloom_jpam.pdf</w:t>
      </w:r>
    </w:p>
  </w:footnote>
  <w:footnote w:id="5">
    <w:p w:rsidR="00843550" w:rsidRDefault="00843550" w:rsidP="00E1237C">
      <w:pPr>
        <w:pStyle w:val="FootnoteText"/>
        <w:spacing w:before="120"/>
      </w:pPr>
      <w:r>
        <w:rPr>
          <w:rStyle w:val="FootnoteReference"/>
        </w:rPr>
        <w:footnoteRef/>
      </w:r>
      <w:r>
        <w:t xml:space="preserve"> </w:t>
      </w:r>
      <w:r w:rsidRPr="00101D6A">
        <w:t>Mazza</w:t>
      </w:r>
      <w:r>
        <w:t>,</w:t>
      </w:r>
      <w:r w:rsidRPr="00101D6A">
        <w:t xml:space="preserve"> J</w:t>
      </w:r>
      <w:r>
        <w:t>.</w:t>
      </w:r>
      <w:r w:rsidRPr="00101D6A">
        <w:t xml:space="preserve"> </w:t>
      </w:r>
      <w:r>
        <w:t>“</w:t>
      </w:r>
      <w:r w:rsidRPr="00101D6A">
        <w:t>Fast Tracking Jobs: Advances and Next Steps for Labor Intermediation Services in Latin America and the Caribbean,</w:t>
      </w:r>
      <w:r>
        <w:t xml:space="preserve">” </w:t>
      </w:r>
      <w:r w:rsidRPr="002B00BF">
        <w:t>Labor Markets and Social Security Unit (SCL/LMK) Technical Notes, No. IDB-TN-344, Inter-American Development Bank, December 2011</w:t>
      </w:r>
    </w:p>
  </w:footnote>
  <w:footnote w:id="6">
    <w:p w:rsidR="00843550" w:rsidRDefault="00843550" w:rsidP="003762C3">
      <w:pPr>
        <w:pStyle w:val="FootnoteText"/>
        <w:spacing w:before="120"/>
      </w:pPr>
      <w:r>
        <w:rPr>
          <w:rStyle w:val="FootnoteReference"/>
        </w:rPr>
        <w:footnoteRef/>
      </w:r>
      <w:r>
        <w:t xml:space="preserve"> </w:t>
      </w:r>
      <w:r w:rsidRPr="00F539C1">
        <w:rPr>
          <w:sz w:val="18"/>
        </w:rPr>
        <w:t>Betcherman, G., Olivas, K. and Dar, A, “Impacts of Active Labor Market Programs: New Evidence from Evaluations with Particular Attention to Developing and Transition Countries”, Social Protection Discussion Paper Series, The World Bank, January 2004.</w:t>
      </w:r>
    </w:p>
  </w:footnote>
  <w:footnote w:id="7">
    <w:p w:rsidR="00843550" w:rsidRPr="00C7623B" w:rsidRDefault="00843550" w:rsidP="00AF4A6B">
      <w:pPr>
        <w:autoSpaceDE w:val="0"/>
        <w:autoSpaceDN w:val="0"/>
        <w:adjustRightInd w:val="0"/>
        <w:spacing w:before="0" w:after="0" w:line="240" w:lineRule="auto"/>
        <w:ind w:left="90" w:hanging="90"/>
      </w:pPr>
      <w:r w:rsidRPr="00C7623B">
        <w:rPr>
          <w:rStyle w:val="FootnoteReference"/>
          <w:szCs w:val="18"/>
        </w:rPr>
        <w:footnoteRef/>
      </w:r>
      <w:r w:rsidRPr="00C7623B">
        <w:rPr>
          <w:sz w:val="18"/>
          <w:szCs w:val="18"/>
          <w:vertAlign w:val="superscript"/>
        </w:rPr>
        <w:t xml:space="preserve"> </w:t>
      </w:r>
      <w:r w:rsidRPr="00F539C1">
        <w:rPr>
          <w:sz w:val="18"/>
        </w:rPr>
        <w:t>Betcherman, G., Godfrey, M. Puerto, S., Rother, F. and Stavreska,</w:t>
      </w:r>
      <w:r>
        <w:rPr>
          <w:sz w:val="18"/>
        </w:rPr>
        <w:t xml:space="preserve"> </w:t>
      </w:r>
      <w:r w:rsidRPr="00F539C1">
        <w:rPr>
          <w:sz w:val="18"/>
        </w:rPr>
        <w:t>A.  “Global Inventory of Interventions to Support Young Workers Synthesis Report,” World Bank, July 2007</w:t>
      </w:r>
      <w:r>
        <w:rPr>
          <w:sz w:val="18"/>
        </w:rPr>
        <w:t>.</w:t>
      </w:r>
    </w:p>
  </w:footnote>
  <w:footnote w:id="8">
    <w:p w:rsidR="00843550" w:rsidRPr="00AE162F" w:rsidRDefault="00843550" w:rsidP="00A64144">
      <w:pPr>
        <w:pStyle w:val="FootnoteText"/>
        <w:spacing w:after="120"/>
        <w:rPr>
          <w:sz w:val="18"/>
          <w:szCs w:val="18"/>
        </w:rPr>
      </w:pPr>
      <w:r w:rsidRPr="00AE162F">
        <w:rPr>
          <w:rStyle w:val="FootnoteReference"/>
          <w:sz w:val="18"/>
          <w:szCs w:val="18"/>
        </w:rPr>
        <w:footnoteRef/>
      </w:r>
      <w:r w:rsidRPr="00AE162F">
        <w:rPr>
          <w:sz w:val="18"/>
          <w:szCs w:val="18"/>
        </w:rPr>
        <w:t xml:space="preserve"> Puerto, O.S. “Labor Market Impact on Youth: A metaanalysis of the Youth Employment Inventory”, World Bank paper, 2007.</w:t>
      </w:r>
    </w:p>
  </w:footnote>
  <w:footnote w:id="9">
    <w:p w:rsidR="00843550" w:rsidRPr="002B4333" w:rsidRDefault="00843550" w:rsidP="00A64144">
      <w:pPr>
        <w:tabs>
          <w:tab w:val="left" w:pos="90"/>
          <w:tab w:val="left" w:pos="720"/>
        </w:tabs>
        <w:spacing w:before="0" w:after="120" w:line="240" w:lineRule="auto"/>
        <w:ind w:left="90" w:hanging="90"/>
        <w:rPr>
          <w:sz w:val="18"/>
          <w:szCs w:val="18"/>
        </w:rPr>
      </w:pPr>
      <w:r w:rsidRPr="00AE162F">
        <w:rPr>
          <w:rStyle w:val="FootnoteReference"/>
          <w:sz w:val="18"/>
          <w:szCs w:val="18"/>
        </w:rPr>
        <w:footnoteRef/>
      </w:r>
      <w:r w:rsidRPr="00AE162F">
        <w:rPr>
          <w:sz w:val="18"/>
          <w:szCs w:val="18"/>
          <w:vertAlign w:val="superscript"/>
        </w:rPr>
        <w:t xml:space="preserve"> </w:t>
      </w:r>
      <w:r w:rsidRPr="00AE162F">
        <w:rPr>
          <w:sz w:val="18"/>
          <w:szCs w:val="18"/>
        </w:rPr>
        <w:t>Fares, J. and Puerto, O.S., “Towards Comprehensive Training”, World Bank Social Protection Discussion Paper No.0924, November 2009 found at http://www-wds.worldbank.org/servlet/WDSContentServer/WDSP/IB/2009/12/15/000333038_20091215003612/Rendered/PDF/521880NWP0Box345554B001PUBLIC100924.pdf Accessed 12 March 2013.</w:t>
      </w:r>
    </w:p>
  </w:footnote>
  <w:footnote w:id="10">
    <w:p w:rsidR="00843550" w:rsidRPr="00C529B4" w:rsidRDefault="00843550" w:rsidP="00841006">
      <w:pPr>
        <w:pStyle w:val="FootnoteText"/>
        <w:spacing w:before="0"/>
        <w:rPr>
          <w:sz w:val="18"/>
        </w:rPr>
      </w:pPr>
      <w:r w:rsidRPr="00C529B4">
        <w:rPr>
          <w:rStyle w:val="FootnoteReference"/>
          <w:sz w:val="18"/>
        </w:rPr>
        <w:footnoteRef/>
      </w:r>
      <w:r w:rsidRPr="00C529B4">
        <w:rPr>
          <w:sz w:val="18"/>
        </w:rPr>
        <w:t xml:space="preserve"> Ibarrarán, P., Rosas, D. and Soares, Y. “Impact Evaluation of a Youth Job Training Program in the Dominican Republic: Ex-Post Project Evaluation Report of the Labor Training and Modernization Project (DR0134)”, Ex-Post Project Evaluation Report: OVE/EPPER-03/06, Inter-American Development Bank, 2006.</w:t>
      </w:r>
    </w:p>
  </w:footnote>
  <w:footnote w:id="11">
    <w:p w:rsidR="00843550" w:rsidRPr="00C529B4" w:rsidRDefault="00843550" w:rsidP="00841006">
      <w:pPr>
        <w:pStyle w:val="FootnoteText"/>
        <w:spacing w:before="0"/>
        <w:rPr>
          <w:sz w:val="18"/>
        </w:rPr>
      </w:pPr>
      <w:r w:rsidRPr="00C529B4">
        <w:rPr>
          <w:rStyle w:val="FootnoteReference"/>
          <w:sz w:val="18"/>
        </w:rPr>
        <w:footnoteRef/>
      </w:r>
      <w:r w:rsidRPr="00C529B4">
        <w:rPr>
          <w:sz w:val="18"/>
        </w:rPr>
        <w:t xml:space="preserve"> Ibarraran, P., Ripani, L., Taboada, B., Villa, J.M.and Garcia, B. “Life Skills, Employability and Training for Disadvantaged Youth: Evidence from a Randomized Evaluation Design,” IZA </w:t>
      </w:r>
      <w:r w:rsidRPr="00C529B4">
        <w:rPr>
          <w:i/>
          <w:sz w:val="18"/>
        </w:rPr>
        <w:t>Forschungsinstitut zur Zukunft der Arbeit</w:t>
      </w:r>
      <w:r w:rsidRPr="00C529B4">
        <w:rPr>
          <w:sz w:val="18"/>
        </w:rPr>
        <w:t xml:space="preserve"> (Institute for the Study of Labor) Discussion Paper No. 6617 June 2012.</w:t>
      </w:r>
    </w:p>
  </w:footnote>
  <w:footnote w:id="12">
    <w:p w:rsidR="00843550" w:rsidRDefault="00843550" w:rsidP="00841006">
      <w:pPr>
        <w:pStyle w:val="FootnoteText"/>
        <w:spacing w:before="0"/>
      </w:pPr>
      <w:r w:rsidRPr="00C529B4">
        <w:rPr>
          <w:rStyle w:val="FootnoteReference"/>
          <w:sz w:val="18"/>
        </w:rPr>
        <w:footnoteRef/>
      </w:r>
      <w:r w:rsidRPr="00C529B4">
        <w:rPr>
          <w:sz w:val="18"/>
        </w:rPr>
        <w:t xml:space="preserve"> Heckman, James J. &amp; Jora Stixrud &amp; Sergio Urzua (2006). The Effects of Cognitive and Noncognitive Abilities on Labor Market Outcomes and Social Behavior. Journal of Labor Economics, 24 (3), pp. 411-482.</w:t>
      </w:r>
    </w:p>
  </w:footnote>
  <w:footnote w:id="13">
    <w:p w:rsidR="00843550" w:rsidRPr="00C529B4" w:rsidRDefault="00843550" w:rsidP="00C529B4">
      <w:pPr>
        <w:tabs>
          <w:tab w:val="left" w:pos="90"/>
          <w:tab w:val="left" w:pos="720"/>
        </w:tabs>
        <w:spacing w:before="0" w:after="0"/>
        <w:rPr>
          <w:sz w:val="18"/>
          <w:szCs w:val="18"/>
        </w:rPr>
      </w:pPr>
      <w:r w:rsidRPr="00C529B4">
        <w:rPr>
          <w:rStyle w:val="FootnoteReference"/>
          <w:sz w:val="18"/>
          <w:szCs w:val="18"/>
        </w:rPr>
        <w:footnoteRef/>
      </w:r>
      <w:r w:rsidRPr="00C529B4">
        <w:rPr>
          <w:sz w:val="18"/>
          <w:szCs w:val="18"/>
        </w:rPr>
        <w:t xml:space="preserve"> Card, D. , Kluve, J. and Weber, A., “Active labor marker policy evaluations: a meta-analysis,” </w:t>
      </w:r>
      <w:r w:rsidRPr="00C529B4">
        <w:rPr>
          <w:rFonts w:cs="AdvPSNBAS-R"/>
          <w:sz w:val="18"/>
          <w:szCs w:val="18"/>
        </w:rPr>
        <w:t>The Economic Journal ,</w:t>
      </w:r>
      <w:r w:rsidRPr="00C529B4">
        <w:rPr>
          <w:rFonts w:eastAsia="AdvPSSym" w:cs="AdvPSSym"/>
          <w:sz w:val="18"/>
          <w:szCs w:val="18"/>
        </w:rPr>
        <w:t xml:space="preserve"> </w:t>
      </w:r>
      <w:r w:rsidRPr="00C529B4">
        <w:rPr>
          <w:rFonts w:cs="AdvPSNBAS-R"/>
          <w:sz w:val="18"/>
          <w:szCs w:val="18"/>
        </w:rPr>
        <w:t>Royal Economic Society, 2010 found at: http://papers.ssrn.com/sol3/papers.cfm?abstract_id=892341</w:t>
      </w:r>
    </w:p>
  </w:footnote>
  <w:footnote w:id="14">
    <w:p w:rsidR="00843550" w:rsidRDefault="00843550" w:rsidP="00C529B4">
      <w:pPr>
        <w:pStyle w:val="FootnoteText"/>
        <w:spacing w:before="120"/>
      </w:pPr>
      <w:r w:rsidRPr="00C529B4">
        <w:rPr>
          <w:rStyle w:val="FootnoteReference"/>
          <w:sz w:val="18"/>
          <w:szCs w:val="18"/>
        </w:rPr>
        <w:footnoteRef/>
      </w:r>
      <w:r w:rsidRPr="00C529B4">
        <w:rPr>
          <w:sz w:val="18"/>
          <w:szCs w:val="18"/>
        </w:rPr>
        <w:t xml:space="preserve"> Mazza, J. “Fast Tracking Jobs: Advances and Next Steps for Labor Intermediation Services in Latin America and the Caribbean,” Inter-American Development Bank, Labor Markets and Social Security Unit (SCL/LMK), Dec 2011.</w:t>
      </w:r>
    </w:p>
  </w:footnote>
  <w:footnote w:id="15">
    <w:p w:rsidR="00843550" w:rsidRDefault="00843550" w:rsidP="00C529B4">
      <w:pPr>
        <w:pStyle w:val="FootnoteText"/>
        <w:spacing w:before="120"/>
      </w:pPr>
      <w:r w:rsidRPr="00C529B4">
        <w:rPr>
          <w:rStyle w:val="FootnoteReference"/>
          <w:sz w:val="18"/>
        </w:rPr>
        <w:footnoteRef/>
      </w:r>
      <w:r w:rsidRPr="00C529B4">
        <w:rPr>
          <w:sz w:val="18"/>
        </w:rPr>
        <w:t xml:space="preserve"> Finn, D. Sub-contracting in public employment services, Centre for Economic and Social Inclusion, The European Commission Mutual Learning Programme for Public Employment Services, May 2011, accessed December 8, 2913 at http://ec.europa.eu/social/BlobServlet?docId=6964&amp;langId=en</w:t>
      </w:r>
    </w:p>
  </w:footnote>
  <w:footnote w:id="16">
    <w:p w:rsidR="00843550" w:rsidRPr="00142947" w:rsidRDefault="00843550" w:rsidP="00AF4A6B">
      <w:pPr>
        <w:pStyle w:val="FootnoteText"/>
        <w:spacing w:before="0"/>
        <w:rPr>
          <w:sz w:val="18"/>
        </w:rPr>
      </w:pPr>
      <w:r>
        <w:rPr>
          <w:rStyle w:val="FootnoteReference"/>
        </w:rPr>
        <w:footnoteRef/>
      </w:r>
      <w:r>
        <w:t xml:space="preserve"> </w:t>
      </w:r>
      <w:r w:rsidRPr="00142947">
        <w:rPr>
          <w:sz w:val="18"/>
        </w:rPr>
        <w:t xml:space="preserve">Source: </w:t>
      </w:r>
      <w:r>
        <w:rPr>
          <w:sz w:val="18"/>
        </w:rPr>
        <w:t>Economic and Social Survey Jamaica 2012, Planning Institute of Jamaica, 2013</w:t>
      </w:r>
      <w:r w:rsidRPr="00142947">
        <w:rPr>
          <w:sz w:val="18"/>
        </w:rPr>
        <w:t>.</w:t>
      </w:r>
    </w:p>
  </w:footnote>
  <w:footnote w:id="17">
    <w:p w:rsidR="00843550" w:rsidRDefault="00843550" w:rsidP="00393580">
      <w:pPr>
        <w:pStyle w:val="FootnoteText"/>
      </w:pPr>
      <w:r>
        <w:rPr>
          <w:rStyle w:val="FootnoteReference"/>
        </w:rPr>
        <w:footnoteRef/>
      </w:r>
      <w:r>
        <w:t xml:space="preserve"> Data compiled Economic and Social Survey Jamaica 2012, and from Saad, P., “Demographic Trends in Latin America and the Caribbean”, Paper prepared for the Workshop on Demographic Change and Social Policy organized by the World Bank and held at its Washington, D.C. headquarters, July 14–15, 2009.</w:t>
      </w:r>
    </w:p>
  </w:footnote>
  <w:footnote w:id="18">
    <w:p w:rsidR="00843550" w:rsidRDefault="00843550" w:rsidP="00AF4A6B">
      <w:pPr>
        <w:pStyle w:val="FootnoteText"/>
        <w:spacing w:before="0"/>
      </w:pPr>
      <w:r>
        <w:rPr>
          <w:rStyle w:val="FootnoteReference"/>
        </w:rPr>
        <w:footnoteRef/>
      </w:r>
      <w:r>
        <w:t xml:space="preserve"> </w:t>
      </w:r>
      <w:r w:rsidRPr="00AF4A6B">
        <w:rPr>
          <w:sz w:val="18"/>
        </w:rPr>
        <w:t xml:space="preserve">Planning Institute of Jamaica, </w:t>
      </w:r>
      <w:r w:rsidRPr="00AF4A6B">
        <w:rPr>
          <w:sz w:val="18"/>
          <w:u w:val="single"/>
        </w:rPr>
        <w:t>Economic and Social Survey Jamaica 2012</w:t>
      </w:r>
      <w:r w:rsidRPr="00AF4A6B">
        <w:rPr>
          <w:sz w:val="18"/>
        </w:rPr>
        <w:t xml:space="preserve">, and Statistical Institute of Jamaica, </w:t>
      </w:r>
      <w:r w:rsidRPr="00AF4A6B">
        <w:rPr>
          <w:sz w:val="18"/>
          <w:u w:val="single"/>
        </w:rPr>
        <w:t xml:space="preserve">The </w:t>
      </w:r>
      <w:r>
        <w:rPr>
          <w:sz w:val="18"/>
          <w:u w:val="single"/>
        </w:rPr>
        <w:t>Labor</w:t>
      </w:r>
      <w:r w:rsidRPr="00AF4A6B">
        <w:rPr>
          <w:sz w:val="18"/>
          <w:u w:val="single"/>
        </w:rPr>
        <w:t xml:space="preserve"> Force, 2012</w:t>
      </w:r>
      <w:r w:rsidRPr="00AF4A6B">
        <w:rPr>
          <w:sz w:val="18"/>
        </w:rPr>
        <w:t>.</w:t>
      </w:r>
    </w:p>
  </w:footnote>
  <w:footnote w:id="19">
    <w:p w:rsidR="00843550" w:rsidRDefault="00843550" w:rsidP="00AF4A6B">
      <w:pPr>
        <w:pStyle w:val="FootnoteText"/>
        <w:spacing w:before="0"/>
      </w:pPr>
      <w:r>
        <w:rPr>
          <w:rStyle w:val="FootnoteReference"/>
        </w:rPr>
        <w:footnoteRef/>
      </w:r>
      <w:r>
        <w:t xml:space="preserve"> </w:t>
      </w:r>
      <w:r w:rsidRPr="00142947">
        <w:rPr>
          <w:sz w:val="18"/>
        </w:rPr>
        <w:t xml:space="preserve">Planning Institute of Jamaica, </w:t>
      </w:r>
      <w:r w:rsidRPr="00142947">
        <w:rPr>
          <w:sz w:val="18"/>
          <w:u w:val="single"/>
        </w:rPr>
        <w:t>Vision 2030 Jamaica: National Development Plan</w:t>
      </w:r>
      <w:r w:rsidRPr="00142947">
        <w:rPr>
          <w:sz w:val="18"/>
        </w:rPr>
        <w:t>, PIOJ, 2009.</w:t>
      </w:r>
    </w:p>
  </w:footnote>
  <w:footnote w:id="20">
    <w:p w:rsidR="00843550" w:rsidRPr="00163CCE" w:rsidRDefault="00843550" w:rsidP="00163CCE">
      <w:pPr>
        <w:pStyle w:val="FootnoteText"/>
        <w:spacing w:before="0" w:after="120"/>
        <w:rPr>
          <w:sz w:val="18"/>
          <w:szCs w:val="18"/>
        </w:rPr>
      </w:pPr>
      <w:r w:rsidRPr="00163CCE">
        <w:rPr>
          <w:rStyle w:val="FootnoteReference"/>
          <w:sz w:val="18"/>
          <w:szCs w:val="18"/>
        </w:rPr>
        <w:footnoteRef/>
      </w:r>
      <w:r w:rsidRPr="00163CCE">
        <w:rPr>
          <w:sz w:val="18"/>
          <w:szCs w:val="18"/>
        </w:rPr>
        <w:t xml:space="preserve"> “Construction and Installation Sector Training Plan,” HEART Trust/NTA, 2/29/2012.</w:t>
      </w:r>
    </w:p>
  </w:footnote>
  <w:footnote w:id="21">
    <w:p w:rsidR="00843550" w:rsidRPr="00163CCE" w:rsidRDefault="00843550" w:rsidP="00163CCE">
      <w:pPr>
        <w:pStyle w:val="FootnoteText"/>
        <w:spacing w:before="0" w:after="120"/>
        <w:rPr>
          <w:sz w:val="18"/>
          <w:szCs w:val="18"/>
        </w:rPr>
      </w:pPr>
      <w:r w:rsidRPr="00163CCE">
        <w:rPr>
          <w:rStyle w:val="FootnoteReference"/>
          <w:sz w:val="18"/>
          <w:szCs w:val="18"/>
        </w:rPr>
        <w:footnoteRef/>
      </w:r>
      <w:r w:rsidRPr="00163CCE">
        <w:rPr>
          <w:sz w:val="18"/>
          <w:szCs w:val="18"/>
        </w:rPr>
        <w:t xml:space="preserve"> “Labour Market Study: The Demand for and Supply of Skills in Jamaica”, Ministry of Labor and Social Security, June 2010</w:t>
      </w:r>
    </w:p>
  </w:footnote>
  <w:footnote w:id="22">
    <w:p w:rsidR="00843550" w:rsidRPr="00163CCE" w:rsidRDefault="00843550" w:rsidP="00163CCE">
      <w:pPr>
        <w:pStyle w:val="FootnoteText"/>
        <w:spacing w:before="0" w:after="120"/>
        <w:rPr>
          <w:sz w:val="18"/>
          <w:szCs w:val="18"/>
        </w:rPr>
      </w:pPr>
      <w:r w:rsidRPr="00163CCE">
        <w:rPr>
          <w:rStyle w:val="FootnoteReference"/>
          <w:sz w:val="18"/>
          <w:szCs w:val="18"/>
        </w:rPr>
        <w:footnoteRef/>
      </w:r>
      <w:r w:rsidRPr="00163CCE">
        <w:rPr>
          <w:sz w:val="18"/>
          <w:szCs w:val="18"/>
        </w:rPr>
        <w:t xml:space="preserve"> “Creative Industry Sector Training Plan,” Research and Development Department, HEART Trust/NTA March 2013.</w:t>
      </w:r>
    </w:p>
  </w:footnote>
  <w:footnote w:id="23">
    <w:p w:rsidR="00843550" w:rsidRPr="00163CCE" w:rsidRDefault="00843550" w:rsidP="00163CCE">
      <w:pPr>
        <w:spacing w:before="0" w:after="120" w:line="240" w:lineRule="auto"/>
        <w:rPr>
          <w:sz w:val="18"/>
          <w:szCs w:val="18"/>
        </w:rPr>
      </w:pPr>
      <w:r w:rsidRPr="00163CCE">
        <w:rPr>
          <w:rStyle w:val="FootnoteReference"/>
          <w:sz w:val="18"/>
          <w:szCs w:val="18"/>
        </w:rPr>
        <w:footnoteRef/>
      </w:r>
      <w:r w:rsidRPr="00163CCE">
        <w:rPr>
          <w:sz w:val="18"/>
          <w:szCs w:val="18"/>
        </w:rPr>
        <w:t xml:space="preserve"> “Tracer Study Report,” Prepared by Kacia Hanson, Program Monitoring and Evaluation Unit, Research and Development Department, Technical Service Division, HEART Trust/NTA, January 2013.</w:t>
      </w:r>
    </w:p>
    <w:p w:rsidR="00843550" w:rsidRDefault="00843550">
      <w:pPr>
        <w:pStyle w:val="FootnoteText"/>
      </w:pPr>
    </w:p>
  </w:footnote>
  <w:footnote w:id="24">
    <w:p w:rsidR="00843550" w:rsidRDefault="00843550">
      <w:pPr>
        <w:pStyle w:val="FootnoteText"/>
      </w:pPr>
      <w:r>
        <w:rPr>
          <w:rStyle w:val="FootnoteReference"/>
        </w:rPr>
        <w:footnoteRef/>
      </w:r>
      <w:r>
        <w:t xml:space="preserve"> </w:t>
      </w:r>
      <w:r w:rsidRPr="003C32FD">
        <w:rPr>
          <w:sz w:val="18"/>
        </w:rPr>
        <w:t xml:space="preserve">Osei, P., Benfield, W., Tennant, D, and Leslie, D., “Process Evaluation of the Steps to Work Pilot </w:t>
      </w:r>
      <w:r>
        <w:rPr>
          <w:sz w:val="18"/>
        </w:rPr>
        <w:t>Program</w:t>
      </w:r>
      <w:r w:rsidRPr="003C32FD">
        <w:rPr>
          <w:sz w:val="18"/>
        </w:rPr>
        <w:t>-Jamaica”, Final Draft Report, March 2013.</w:t>
      </w:r>
    </w:p>
  </w:footnote>
  <w:footnote w:id="25">
    <w:p w:rsidR="00843550" w:rsidRDefault="00843550" w:rsidP="00843550">
      <w:pPr>
        <w:pStyle w:val="FootnoteText"/>
      </w:pPr>
      <w:r>
        <w:rPr>
          <w:rStyle w:val="FootnoteReference"/>
        </w:rPr>
        <w:footnoteRef/>
      </w:r>
      <w:r>
        <w:t xml:space="preserve"> </w:t>
      </w:r>
      <w:r w:rsidRPr="00747699">
        <w:t xml:space="preserve">In the presentations pertaining to the </w:t>
      </w:r>
      <w:r>
        <w:t xml:space="preserve">Draft </w:t>
      </w:r>
      <w:r w:rsidRPr="00747699">
        <w:t xml:space="preserve">Report on Labor Market and Training Programs, the PEU asked for additional information pertaining to proposed Needs Assessment and Case Management </w:t>
      </w:r>
      <w:r>
        <w:t xml:space="preserve">to </w:t>
      </w:r>
      <w:r w:rsidRPr="00747699">
        <w:t>be added to the report. The PEU staff was receptive to all the recommendations made in the report. The PEU, however, remains skeptical and perhaps somewhat resistant to using competitive procurement to implement training programs, citing providers’ challenges in completing effective proposals and cumbersome GOJ procurement regulations. The budget was not finished when the Mission was complete and the consultant has some concern whether it will reflect shifts recommended in the report such as increasing resources for secondary education credentials, development of improved life skills training and innovative training programs emphasizing on-the-job training.</w:t>
      </w:r>
    </w:p>
    <w:p w:rsidR="00843550" w:rsidRPr="00747699" w:rsidRDefault="00843550" w:rsidP="00843550">
      <w:r w:rsidRPr="00747699">
        <w:t xml:space="preserve">The consultant </w:t>
      </w:r>
      <w:r>
        <w:t xml:space="preserve">also </w:t>
      </w:r>
      <w:r w:rsidRPr="00747699">
        <w:t>obtained additional information from the PEU on education and training program expenditure, received written feedback on the report’s section on the PEU from a PEU staff member, and received a commitment from a PEU staff member to update tables on training programs found in the report annexes.</w:t>
      </w:r>
    </w:p>
    <w:p w:rsidR="00843550" w:rsidRDefault="00843550" w:rsidP="00843550">
      <w:pPr>
        <w:pStyle w:val="FootnoteText"/>
      </w:pPr>
    </w:p>
  </w:footnote>
  <w:footnote w:id="26">
    <w:p w:rsidR="00843550" w:rsidRDefault="00843550" w:rsidP="00843550">
      <w:pPr>
        <w:pStyle w:val="FootnoteText"/>
      </w:pPr>
      <w:r>
        <w:rPr>
          <w:rStyle w:val="FootnoteReference"/>
        </w:rPr>
        <w:footnoteRef/>
      </w:r>
      <w:r>
        <w:t xml:space="preserve"> Cited as “In-demand”, “Scarce”, “Openings”, “Vacancies” in the agencies’ literature</w:t>
      </w:r>
    </w:p>
  </w:footnote>
  <w:footnote w:id="27">
    <w:p w:rsidR="00843550" w:rsidRDefault="00843550" w:rsidP="00843550">
      <w:pPr>
        <w:pStyle w:val="FootnoteText"/>
      </w:pPr>
      <w:r>
        <w:rPr>
          <w:rStyle w:val="FootnoteReference"/>
        </w:rPr>
        <w:footnoteRef/>
      </w:r>
      <w:r>
        <w:t xml:space="preserve"> </w:t>
      </w:r>
      <w:r w:rsidRPr="00FB4C44">
        <w:rPr>
          <w:sz w:val="18"/>
        </w:rPr>
        <w:t>CareerBuilder and Economic Modeling Specialists</w:t>
      </w:r>
    </w:p>
  </w:footnote>
  <w:footnote w:id="28">
    <w:p w:rsidR="00843550" w:rsidRDefault="00843550" w:rsidP="00843550">
      <w:pPr>
        <w:pStyle w:val="FootnoteText"/>
      </w:pPr>
      <w:r>
        <w:rPr>
          <w:rStyle w:val="FootnoteReference"/>
        </w:rPr>
        <w:footnoteRef/>
      </w:r>
      <w:r>
        <w:t xml:space="preserve"> </w:t>
      </w:r>
      <w:r w:rsidRPr="008D45BA">
        <w:rPr>
          <w:sz w:val="18"/>
        </w:rPr>
        <w:t xml:space="preserve">Found at: </w:t>
      </w:r>
    </w:p>
    <w:p w:rsidR="00843550" w:rsidRPr="008D45BA" w:rsidRDefault="00843550" w:rsidP="000404F6">
      <w:pPr>
        <w:pStyle w:val="FootnoteText"/>
        <w:spacing w:before="0"/>
        <w:rPr>
          <w:sz w:val="18"/>
        </w:rPr>
      </w:pPr>
      <w:r w:rsidRPr="00FB4C44">
        <w:rPr>
          <w:sz w:val="18"/>
        </w:rPr>
        <w:t>http://www.careerinfonet.org/oview1.asp?next=oview1&amp;Level=Overall&amp;optstatus=&amp;jobfam=&amp;id=1&amp;nodeid=3&amp;soccode=&amp;stfips=&amp;ShowAll=</w:t>
      </w:r>
    </w:p>
  </w:footnote>
  <w:footnote w:id="29">
    <w:p w:rsidR="00843550" w:rsidRPr="004B7F23" w:rsidRDefault="00843550" w:rsidP="00843550">
      <w:pPr>
        <w:tabs>
          <w:tab w:val="left" w:pos="1475"/>
        </w:tabs>
        <w:spacing w:after="0"/>
        <w:rPr>
          <w:sz w:val="18"/>
        </w:rPr>
      </w:pPr>
      <w:r>
        <w:rPr>
          <w:rStyle w:val="FootnoteReference"/>
        </w:rPr>
        <w:footnoteRef/>
      </w:r>
      <w:r>
        <w:t xml:space="preserve"> </w:t>
      </w:r>
      <w:r w:rsidRPr="008D45BA">
        <w:rPr>
          <w:sz w:val="18"/>
        </w:rPr>
        <w:t>Source: HRSDC 2011 COPS Reference Scenario.</w:t>
      </w:r>
      <w:r>
        <w:rPr>
          <w:sz w:val="18"/>
        </w:rPr>
        <w:t xml:space="preserve"> Found at </w:t>
      </w:r>
      <w:hyperlink r:id="rId1" w:anchor="fig6" w:history="1">
        <w:r w:rsidRPr="008D45BA">
          <w:rPr>
            <w:rStyle w:val="Hyperlink"/>
            <w:sz w:val="18"/>
          </w:rPr>
          <w:t>http://www23.hrsdc.gc.ca/c.4nt.2nt@-eng.jsp?cid=39&amp;lang=en#fig6</w:t>
        </w:r>
      </w:hyperlink>
      <w:r>
        <w:rPr>
          <w:sz w:val="18"/>
        </w:rPr>
        <w:t xml:space="preserve"> </w:t>
      </w:r>
    </w:p>
  </w:footnote>
  <w:footnote w:id="30">
    <w:p w:rsidR="00843550" w:rsidRPr="004B7F23" w:rsidRDefault="00843550" w:rsidP="00843550">
      <w:pPr>
        <w:pStyle w:val="FootnoteText"/>
        <w:rPr>
          <w:sz w:val="18"/>
        </w:rPr>
      </w:pPr>
      <w:r>
        <w:rPr>
          <w:rStyle w:val="FootnoteReference"/>
        </w:rPr>
        <w:footnoteRef/>
      </w:r>
      <w:r>
        <w:t xml:space="preserve"> </w:t>
      </w:r>
      <w:r w:rsidR="000404F6">
        <w:t xml:space="preserve">Source: </w:t>
      </w:r>
      <w:r w:rsidRPr="000404F6">
        <w:rPr>
          <w:sz w:val="18"/>
        </w:rPr>
        <w:t>http://www.careerbuilder.co.uk/blog/2009/04/15/10-growing-jobs-despite-the-economy/</w:t>
      </w:r>
      <w:r w:rsidRPr="004B7F23">
        <w:rPr>
          <w:sz w:val="18"/>
        </w:rPr>
        <w:t xml:space="preserve"> </w:t>
      </w:r>
    </w:p>
  </w:footnote>
  <w:footnote w:id="31">
    <w:p w:rsidR="00843550" w:rsidRDefault="00843550" w:rsidP="00843550">
      <w:pPr>
        <w:pStyle w:val="FootnoteText"/>
      </w:pPr>
      <w:r>
        <w:rPr>
          <w:rStyle w:val="FootnoteReference"/>
        </w:rPr>
        <w:footnoteRef/>
      </w:r>
      <w:r>
        <w:t xml:space="preserve"> </w:t>
      </w:r>
      <w:r w:rsidRPr="007B395B">
        <w:rPr>
          <w:rFonts w:ascii="Arial" w:eastAsia="Times New Roman" w:hAnsi="Arial" w:cs="Arial"/>
          <w:sz w:val="16"/>
          <w:szCs w:val="18"/>
        </w:rPr>
        <w:t>Listing compiled from data supplied by HEART Trust-NTA plus author’s direct knowledge; Legend: STC = Skills Training Centre; (HEART) = financed by HEART Trust-NTA) as a community-based training programme.</w:t>
      </w:r>
    </w:p>
  </w:footnote>
  <w:footnote w:id="32">
    <w:p w:rsidR="00843550" w:rsidRDefault="00843550" w:rsidP="00843550">
      <w:pPr>
        <w:pStyle w:val="FootnoteText"/>
      </w:pPr>
      <w:r>
        <w:rPr>
          <w:rStyle w:val="FootnoteReference"/>
        </w:rPr>
        <w:footnoteRef/>
      </w:r>
      <w:r>
        <w:t xml:space="preserve"> </w:t>
      </w:r>
      <w:r w:rsidRPr="007B395B">
        <w:rPr>
          <w:sz w:val="18"/>
        </w:rPr>
        <w:t>Type: HEART = 1; HEART CTI = 2; Private or Commercial = 3; Educational Institution = 4; NGO/CBO =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2D5A"/>
    <w:multiLevelType w:val="hybridMultilevel"/>
    <w:tmpl w:val="2732FB44"/>
    <w:lvl w:ilvl="0" w:tplc="0EE4B714">
      <w:start w:val="8"/>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0206A"/>
    <w:multiLevelType w:val="hybridMultilevel"/>
    <w:tmpl w:val="05060F18"/>
    <w:lvl w:ilvl="0" w:tplc="7BF629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87618"/>
    <w:multiLevelType w:val="hybridMultilevel"/>
    <w:tmpl w:val="6B168702"/>
    <w:lvl w:ilvl="0" w:tplc="F65E1F3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417BC"/>
    <w:multiLevelType w:val="hybridMultilevel"/>
    <w:tmpl w:val="FCACD678"/>
    <w:lvl w:ilvl="0" w:tplc="728AA266">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97E5B"/>
    <w:multiLevelType w:val="hybridMultilevel"/>
    <w:tmpl w:val="8702F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B23033"/>
    <w:multiLevelType w:val="hybridMultilevel"/>
    <w:tmpl w:val="5CE66DB4"/>
    <w:lvl w:ilvl="0" w:tplc="EF7C05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9B74FE"/>
    <w:multiLevelType w:val="hybridMultilevel"/>
    <w:tmpl w:val="A93E23DA"/>
    <w:lvl w:ilvl="0" w:tplc="F8881B5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FE68A7"/>
    <w:multiLevelType w:val="hybridMultilevel"/>
    <w:tmpl w:val="18643C42"/>
    <w:lvl w:ilvl="0" w:tplc="F8881B5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0F0880"/>
    <w:multiLevelType w:val="hybridMultilevel"/>
    <w:tmpl w:val="763680F0"/>
    <w:lvl w:ilvl="0" w:tplc="5BAC4BF6">
      <w:start w:val="1"/>
      <w:numFmt w:val="decimal"/>
      <w:lvlText w:val="%1."/>
      <w:lvlJc w:val="left"/>
      <w:pPr>
        <w:ind w:left="410" w:hanging="360"/>
      </w:pPr>
      <w:rPr>
        <w:rFonts w:hint="default"/>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
    <w:nsid w:val="2E006677"/>
    <w:multiLevelType w:val="hybridMultilevel"/>
    <w:tmpl w:val="5F3E58E8"/>
    <w:lvl w:ilvl="0" w:tplc="AC6E7AB8">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220378"/>
    <w:multiLevelType w:val="hybridMultilevel"/>
    <w:tmpl w:val="916EBAC6"/>
    <w:lvl w:ilvl="0" w:tplc="9FFACEF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172C2"/>
    <w:multiLevelType w:val="hybridMultilevel"/>
    <w:tmpl w:val="B7F0EA64"/>
    <w:lvl w:ilvl="0" w:tplc="5BAC4BF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F82652"/>
    <w:multiLevelType w:val="hybridMultilevel"/>
    <w:tmpl w:val="ABE06358"/>
    <w:lvl w:ilvl="0" w:tplc="7BF629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C077B5"/>
    <w:multiLevelType w:val="hybridMultilevel"/>
    <w:tmpl w:val="5804F9E0"/>
    <w:lvl w:ilvl="0" w:tplc="7BF629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EB0FA6"/>
    <w:multiLevelType w:val="hybridMultilevel"/>
    <w:tmpl w:val="DC30A5DE"/>
    <w:lvl w:ilvl="0" w:tplc="634A9F50">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8B6F6E"/>
    <w:multiLevelType w:val="hybridMultilevel"/>
    <w:tmpl w:val="2D64B8EC"/>
    <w:lvl w:ilvl="0" w:tplc="5BAC4BF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C57C1E"/>
    <w:multiLevelType w:val="hybridMultilevel"/>
    <w:tmpl w:val="0C660D84"/>
    <w:lvl w:ilvl="0" w:tplc="7946EE24">
      <w:start w:val="6"/>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E322A"/>
    <w:multiLevelType w:val="hybridMultilevel"/>
    <w:tmpl w:val="32B46F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3A567E"/>
    <w:multiLevelType w:val="hybridMultilevel"/>
    <w:tmpl w:val="F1B07B82"/>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1F0ED0"/>
    <w:multiLevelType w:val="hybridMultilevel"/>
    <w:tmpl w:val="E0C4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408C9"/>
    <w:multiLevelType w:val="hybridMultilevel"/>
    <w:tmpl w:val="1BEC9C3C"/>
    <w:lvl w:ilvl="0" w:tplc="92C28D84">
      <w:start w:val="1"/>
      <w:numFmt w:val="decimal"/>
      <w:lvlText w:val="%1."/>
      <w:lvlJc w:val="left"/>
      <w:pPr>
        <w:ind w:left="360" w:hanging="360"/>
      </w:pPr>
      <w:rPr>
        <w:rFonts w:hint="default"/>
        <w:b w:val="0"/>
      </w:rPr>
    </w:lvl>
    <w:lvl w:ilvl="1" w:tplc="239A1A26">
      <w:start w:val="10"/>
      <w:numFmt w:val="bullet"/>
      <w:lvlText w:val="•"/>
      <w:lvlJc w:val="left"/>
      <w:pPr>
        <w:ind w:left="1800" w:hanging="72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4A023D"/>
    <w:multiLevelType w:val="hybridMultilevel"/>
    <w:tmpl w:val="36E2C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28130A"/>
    <w:multiLevelType w:val="hybridMultilevel"/>
    <w:tmpl w:val="547C94B2"/>
    <w:lvl w:ilvl="0" w:tplc="556A56DC">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B77D7D"/>
    <w:multiLevelType w:val="hybridMultilevel"/>
    <w:tmpl w:val="EFEE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A053AF"/>
    <w:multiLevelType w:val="hybridMultilevel"/>
    <w:tmpl w:val="65DAC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23327F"/>
    <w:multiLevelType w:val="hybridMultilevel"/>
    <w:tmpl w:val="00FE9144"/>
    <w:lvl w:ilvl="0" w:tplc="4A5C35E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E073D5"/>
    <w:multiLevelType w:val="hybridMultilevel"/>
    <w:tmpl w:val="2670DD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B652C11"/>
    <w:multiLevelType w:val="hybridMultilevel"/>
    <w:tmpl w:val="6CBE4C46"/>
    <w:lvl w:ilvl="0" w:tplc="C27C85CA">
      <w:start w:val="2"/>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5"/>
  </w:num>
  <w:num w:numId="4">
    <w:abstractNumId w:val="27"/>
  </w:num>
  <w:num w:numId="5">
    <w:abstractNumId w:val="7"/>
  </w:num>
  <w:num w:numId="6">
    <w:abstractNumId w:val="6"/>
  </w:num>
  <w:num w:numId="7">
    <w:abstractNumId w:val="10"/>
  </w:num>
  <w:num w:numId="8">
    <w:abstractNumId w:val="20"/>
  </w:num>
  <w:num w:numId="9">
    <w:abstractNumId w:val="0"/>
  </w:num>
  <w:num w:numId="10">
    <w:abstractNumId w:val="9"/>
  </w:num>
  <w:num w:numId="11">
    <w:abstractNumId w:val="22"/>
  </w:num>
  <w:num w:numId="12">
    <w:abstractNumId w:val="26"/>
  </w:num>
  <w:num w:numId="13">
    <w:abstractNumId w:val="17"/>
  </w:num>
  <w:num w:numId="14">
    <w:abstractNumId w:val="25"/>
  </w:num>
  <w:num w:numId="15">
    <w:abstractNumId w:val="16"/>
  </w:num>
  <w:num w:numId="16">
    <w:abstractNumId w:val="4"/>
  </w:num>
  <w:num w:numId="17">
    <w:abstractNumId w:val="18"/>
  </w:num>
  <w:num w:numId="18">
    <w:abstractNumId w:val="19"/>
  </w:num>
  <w:num w:numId="19">
    <w:abstractNumId w:val="24"/>
  </w:num>
  <w:num w:numId="20">
    <w:abstractNumId w:val="23"/>
  </w:num>
  <w:num w:numId="21">
    <w:abstractNumId w:val="11"/>
  </w:num>
  <w:num w:numId="22">
    <w:abstractNumId w:val="15"/>
  </w:num>
  <w:num w:numId="23">
    <w:abstractNumId w:val="8"/>
  </w:num>
  <w:num w:numId="24">
    <w:abstractNumId w:val="21"/>
  </w:num>
  <w:num w:numId="25">
    <w:abstractNumId w:val="3"/>
  </w:num>
  <w:num w:numId="26">
    <w:abstractNumId w:val="1"/>
  </w:num>
  <w:num w:numId="27">
    <w:abstractNumId w:val="13"/>
  </w:num>
  <w:num w:numId="28">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2F9"/>
    <w:rsid w:val="00000ADB"/>
    <w:rsid w:val="000046F5"/>
    <w:rsid w:val="00005B16"/>
    <w:rsid w:val="00006082"/>
    <w:rsid w:val="00007E4A"/>
    <w:rsid w:val="00010E23"/>
    <w:rsid w:val="00014346"/>
    <w:rsid w:val="000146AF"/>
    <w:rsid w:val="000201EC"/>
    <w:rsid w:val="000267C0"/>
    <w:rsid w:val="00026FF7"/>
    <w:rsid w:val="00030777"/>
    <w:rsid w:val="0003164E"/>
    <w:rsid w:val="000327FE"/>
    <w:rsid w:val="00032EBC"/>
    <w:rsid w:val="00034287"/>
    <w:rsid w:val="000354CD"/>
    <w:rsid w:val="000369D1"/>
    <w:rsid w:val="00036C49"/>
    <w:rsid w:val="00037541"/>
    <w:rsid w:val="00037F80"/>
    <w:rsid w:val="000404F6"/>
    <w:rsid w:val="00040D44"/>
    <w:rsid w:val="00042E21"/>
    <w:rsid w:val="000478EA"/>
    <w:rsid w:val="000502F3"/>
    <w:rsid w:val="00050EBE"/>
    <w:rsid w:val="00053370"/>
    <w:rsid w:val="00057A7F"/>
    <w:rsid w:val="00060050"/>
    <w:rsid w:val="00061CC9"/>
    <w:rsid w:val="0006299A"/>
    <w:rsid w:val="0006328C"/>
    <w:rsid w:val="000667E2"/>
    <w:rsid w:val="00067023"/>
    <w:rsid w:val="000727A3"/>
    <w:rsid w:val="000757C4"/>
    <w:rsid w:val="00075C03"/>
    <w:rsid w:val="00076C70"/>
    <w:rsid w:val="00077945"/>
    <w:rsid w:val="00086D16"/>
    <w:rsid w:val="000903C5"/>
    <w:rsid w:val="00091766"/>
    <w:rsid w:val="00094D2A"/>
    <w:rsid w:val="00096548"/>
    <w:rsid w:val="0009685D"/>
    <w:rsid w:val="00097A7C"/>
    <w:rsid w:val="000A10B8"/>
    <w:rsid w:val="000A471E"/>
    <w:rsid w:val="000A4940"/>
    <w:rsid w:val="000A6172"/>
    <w:rsid w:val="000B1BE1"/>
    <w:rsid w:val="000B3D7C"/>
    <w:rsid w:val="000B5896"/>
    <w:rsid w:val="000B698D"/>
    <w:rsid w:val="000C0177"/>
    <w:rsid w:val="000C0DF9"/>
    <w:rsid w:val="000C2823"/>
    <w:rsid w:val="000C376A"/>
    <w:rsid w:val="000C462E"/>
    <w:rsid w:val="000C5165"/>
    <w:rsid w:val="000D06A7"/>
    <w:rsid w:val="000D5FD8"/>
    <w:rsid w:val="000D65B3"/>
    <w:rsid w:val="000E2F96"/>
    <w:rsid w:val="000E3333"/>
    <w:rsid w:val="000E5CC9"/>
    <w:rsid w:val="000E7F9C"/>
    <w:rsid w:val="000F195C"/>
    <w:rsid w:val="000F31DC"/>
    <w:rsid w:val="000F4520"/>
    <w:rsid w:val="000F611C"/>
    <w:rsid w:val="000F6A66"/>
    <w:rsid w:val="000F6D46"/>
    <w:rsid w:val="00100EE3"/>
    <w:rsid w:val="00101D6A"/>
    <w:rsid w:val="00105283"/>
    <w:rsid w:val="00105AEF"/>
    <w:rsid w:val="00112B4A"/>
    <w:rsid w:val="00120D20"/>
    <w:rsid w:val="00120FC1"/>
    <w:rsid w:val="00123E93"/>
    <w:rsid w:val="001259C7"/>
    <w:rsid w:val="001304CF"/>
    <w:rsid w:val="00133063"/>
    <w:rsid w:val="00136E01"/>
    <w:rsid w:val="00137652"/>
    <w:rsid w:val="0014050D"/>
    <w:rsid w:val="00142947"/>
    <w:rsid w:val="00144095"/>
    <w:rsid w:val="00145142"/>
    <w:rsid w:val="0014565E"/>
    <w:rsid w:val="0014667C"/>
    <w:rsid w:val="001475E2"/>
    <w:rsid w:val="0015389C"/>
    <w:rsid w:val="00156BA3"/>
    <w:rsid w:val="00157BD8"/>
    <w:rsid w:val="00160861"/>
    <w:rsid w:val="001627EC"/>
    <w:rsid w:val="00163CCE"/>
    <w:rsid w:val="00167613"/>
    <w:rsid w:val="00171B1F"/>
    <w:rsid w:val="00172A1E"/>
    <w:rsid w:val="00173FAD"/>
    <w:rsid w:val="001767DA"/>
    <w:rsid w:val="00177758"/>
    <w:rsid w:val="00180DE1"/>
    <w:rsid w:val="001831CE"/>
    <w:rsid w:val="00184983"/>
    <w:rsid w:val="00187296"/>
    <w:rsid w:val="001905F3"/>
    <w:rsid w:val="001916FC"/>
    <w:rsid w:val="001919F7"/>
    <w:rsid w:val="00191C6C"/>
    <w:rsid w:val="00194741"/>
    <w:rsid w:val="001A073C"/>
    <w:rsid w:val="001A2C64"/>
    <w:rsid w:val="001A3402"/>
    <w:rsid w:val="001A5E8D"/>
    <w:rsid w:val="001A7EED"/>
    <w:rsid w:val="001B32A9"/>
    <w:rsid w:val="001B4F1E"/>
    <w:rsid w:val="001B59EA"/>
    <w:rsid w:val="001C1DEB"/>
    <w:rsid w:val="001C3FA7"/>
    <w:rsid w:val="001C6F48"/>
    <w:rsid w:val="001C755A"/>
    <w:rsid w:val="001C7BC0"/>
    <w:rsid w:val="001D0E79"/>
    <w:rsid w:val="001D2524"/>
    <w:rsid w:val="001D6072"/>
    <w:rsid w:val="001E2D8D"/>
    <w:rsid w:val="001E3D25"/>
    <w:rsid w:val="001E43CA"/>
    <w:rsid w:val="001F24DC"/>
    <w:rsid w:val="001F282A"/>
    <w:rsid w:val="00217B49"/>
    <w:rsid w:val="00220455"/>
    <w:rsid w:val="00222E91"/>
    <w:rsid w:val="00224E54"/>
    <w:rsid w:val="00227193"/>
    <w:rsid w:val="0023494A"/>
    <w:rsid w:val="00234D70"/>
    <w:rsid w:val="00234FE7"/>
    <w:rsid w:val="00235FE9"/>
    <w:rsid w:val="00236E47"/>
    <w:rsid w:val="0023708D"/>
    <w:rsid w:val="00240509"/>
    <w:rsid w:val="00242215"/>
    <w:rsid w:val="00245ED2"/>
    <w:rsid w:val="00252598"/>
    <w:rsid w:val="00254205"/>
    <w:rsid w:val="00255936"/>
    <w:rsid w:val="0026094F"/>
    <w:rsid w:val="002613F2"/>
    <w:rsid w:val="00263114"/>
    <w:rsid w:val="00266366"/>
    <w:rsid w:val="0026660F"/>
    <w:rsid w:val="00266CA7"/>
    <w:rsid w:val="00270F97"/>
    <w:rsid w:val="00275CFB"/>
    <w:rsid w:val="00276A86"/>
    <w:rsid w:val="00276D49"/>
    <w:rsid w:val="0028033D"/>
    <w:rsid w:val="002812FF"/>
    <w:rsid w:val="00290131"/>
    <w:rsid w:val="00293A60"/>
    <w:rsid w:val="002946D5"/>
    <w:rsid w:val="00297F97"/>
    <w:rsid w:val="002A1707"/>
    <w:rsid w:val="002B0048"/>
    <w:rsid w:val="002B00BF"/>
    <w:rsid w:val="002B0787"/>
    <w:rsid w:val="002B1110"/>
    <w:rsid w:val="002B2DED"/>
    <w:rsid w:val="002B4333"/>
    <w:rsid w:val="002B4845"/>
    <w:rsid w:val="002B71EA"/>
    <w:rsid w:val="002C7B57"/>
    <w:rsid w:val="002D52AF"/>
    <w:rsid w:val="002E01A4"/>
    <w:rsid w:val="002E1D06"/>
    <w:rsid w:val="002E23BA"/>
    <w:rsid w:val="002E4B7D"/>
    <w:rsid w:val="002E533F"/>
    <w:rsid w:val="002F00DD"/>
    <w:rsid w:val="002F0651"/>
    <w:rsid w:val="002F0D1B"/>
    <w:rsid w:val="002F4BAD"/>
    <w:rsid w:val="002F4D49"/>
    <w:rsid w:val="002F5FD8"/>
    <w:rsid w:val="003018A9"/>
    <w:rsid w:val="00301FC8"/>
    <w:rsid w:val="003116FF"/>
    <w:rsid w:val="00311728"/>
    <w:rsid w:val="00311894"/>
    <w:rsid w:val="00315BCF"/>
    <w:rsid w:val="00317656"/>
    <w:rsid w:val="00320838"/>
    <w:rsid w:val="00320ADA"/>
    <w:rsid w:val="00325130"/>
    <w:rsid w:val="003253FF"/>
    <w:rsid w:val="0034204A"/>
    <w:rsid w:val="00347125"/>
    <w:rsid w:val="003503B4"/>
    <w:rsid w:val="00350672"/>
    <w:rsid w:val="003541D2"/>
    <w:rsid w:val="00355249"/>
    <w:rsid w:val="00355EF5"/>
    <w:rsid w:val="00360065"/>
    <w:rsid w:val="003605B2"/>
    <w:rsid w:val="0036121D"/>
    <w:rsid w:val="00361FE5"/>
    <w:rsid w:val="00366E61"/>
    <w:rsid w:val="00371671"/>
    <w:rsid w:val="003743E6"/>
    <w:rsid w:val="00375A58"/>
    <w:rsid w:val="003762C3"/>
    <w:rsid w:val="00381165"/>
    <w:rsid w:val="00381E3E"/>
    <w:rsid w:val="00384715"/>
    <w:rsid w:val="003878D8"/>
    <w:rsid w:val="00393580"/>
    <w:rsid w:val="00394432"/>
    <w:rsid w:val="00394605"/>
    <w:rsid w:val="00395298"/>
    <w:rsid w:val="00396B4E"/>
    <w:rsid w:val="00396BF8"/>
    <w:rsid w:val="003A155B"/>
    <w:rsid w:val="003A592E"/>
    <w:rsid w:val="003B1C9B"/>
    <w:rsid w:val="003B6666"/>
    <w:rsid w:val="003C1383"/>
    <w:rsid w:val="003C1476"/>
    <w:rsid w:val="003C2399"/>
    <w:rsid w:val="003C2D19"/>
    <w:rsid w:val="003C32FD"/>
    <w:rsid w:val="003C333E"/>
    <w:rsid w:val="003D0FCC"/>
    <w:rsid w:val="003D1D00"/>
    <w:rsid w:val="003D758A"/>
    <w:rsid w:val="003E1B49"/>
    <w:rsid w:val="003E24FA"/>
    <w:rsid w:val="003E3B67"/>
    <w:rsid w:val="003E6FFB"/>
    <w:rsid w:val="003F10C4"/>
    <w:rsid w:val="003F2225"/>
    <w:rsid w:val="003F251E"/>
    <w:rsid w:val="003F34AE"/>
    <w:rsid w:val="003F550A"/>
    <w:rsid w:val="00402594"/>
    <w:rsid w:val="004070A4"/>
    <w:rsid w:val="00407420"/>
    <w:rsid w:val="00416E68"/>
    <w:rsid w:val="004345AC"/>
    <w:rsid w:val="00437085"/>
    <w:rsid w:val="00441032"/>
    <w:rsid w:val="00444466"/>
    <w:rsid w:val="0044546D"/>
    <w:rsid w:val="00445884"/>
    <w:rsid w:val="00446179"/>
    <w:rsid w:val="00447F40"/>
    <w:rsid w:val="00450A89"/>
    <w:rsid w:val="00451145"/>
    <w:rsid w:val="0045449B"/>
    <w:rsid w:val="0046487C"/>
    <w:rsid w:val="00464CA7"/>
    <w:rsid w:val="00465F64"/>
    <w:rsid w:val="00467A3E"/>
    <w:rsid w:val="00470EF0"/>
    <w:rsid w:val="00472046"/>
    <w:rsid w:val="00474351"/>
    <w:rsid w:val="00480E99"/>
    <w:rsid w:val="0048485E"/>
    <w:rsid w:val="004849D0"/>
    <w:rsid w:val="00484D3F"/>
    <w:rsid w:val="004864F4"/>
    <w:rsid w:val="0048710B"/>
    <w:rsid w:val="004914A5"/>
    <w:rsid w:val="00492419"/>
    <w:rsid w:val="0049445E"/>
    <w:rsid w:val="00495EE9"/>
    <w:rsid w:val="004A429E"/>
    <w:rsid w:val="004A4C8D"/>
    <w:rsid w:val="004B1FF3"/>
    <w:rsid w:val="004B495E"/>
    <w:rsid w:val="004B7F23"/>
    <w:rsid w:val="004C1780"/>
    <w:rsid w:val="004C5001"/>
    <w:rsid w:val="004D01D1"/>
    <w:rsid w:val="004D03E2"/>
    <w:rsid w:val="004D5656"/>
    <w:rsid w:val="004D6D3A"/>
    <w:rsid w:val="004D7B9F"/>
    <w:rsid w:val="004E0561"/>
    <w:rsid w:val="004E103E"/>
    <w:rsid w:val="004E518C"/>
    <w:rsid w:val="004E6CA5"/>
    <w:rsid w:val="004F4806"/>
    <w:rsid w:val="00502322"/>
    <w:rsid w:val="00504D8D"/>
    <w:rsid w:val="005073E4"/>
    <w:rsid w:val="0051786B"/>
    <w:rsid w:val="005240F6"/>
    <w:rsid w:val="0052411F"/>
    <w:rsid w:val="00524D36"/>
    <w:rsid w:val="00525390"/>
    <w:rsid w:val="00526E4F"/>
    <w:rsid w:val="005319AA"/>
    <w:rsid w:val="00533D5F"/>
    <w:rsid w:val="00537D97"/>
    <w:rsid w:val="00541A75"/>
    <w:rsid w:val="00552F46"/>
    <w:rsid w:val="0055316A"/>
    <w:rsid w:val="005535CD"/>
    <w:rsid w:val="00555041"/>
    <w:rsid w:val="0056127D"/>
    <w:rsid w:val="00565C74"/>
    <w:rsid w:val="0056686A"/>
    <w:rsid w:val="0056708A"/>
    <w:rsid w:val="0056733A"/>
    <w:rsid w:val="005711CB"/>
    <w:rsid w:val="005744FB"/>
    <w:rsid w:val="0057742E"/>
    <w:rsid w:val="00577B3B"/>
    <w:rsid w:val="00585008"/>
    <w:rsid w:val="00590CA3"/>
    <w:rsid w:val="005970FE"/>
    <w:rsid w:val="005A0AED"/>
    <w:rsid w:val="005A58A2"/>
    <w:rsid w:val="005B52ED"/>
    <w:rsid w:val="005B59C2"/>
    <w:rsid w:val="005B5A82"/>
    <w:rsid w:val="005C1D2A"/>
    <w:rsid w:val="005C2750"/>
    <w:rsid w:val="005C67EA"/>
    <w:rsid w:val="005C7D70"/>
    <w:rsid w:val="005D015D"/>
    <w:rsid w:val="005D2BE5"/>
    <w:rsid w:val="005D31F5"/>
    <w:rsid w:val="005D3D7D"/>
    <w:rsid w:val="005D45D5"/>
    <w:rsid w:val="005D49BF"/>
    <w:rsid w:val="005D5796"/>
    <w:rsid w:val="005E041E"/>
    <w:rsid w:val="005E0F6E"/>
    <w:rsid w:val="005E2265"/>
    <w:rsid w:val="005E2DAB"/>
    <w:rsid w:val="005E3A45"/>
    <w:rsid w:val="005F548C"/>
    <w:rsid w:val="005F72D2"/>
    <w:rsid w:val="005F7A65"/>
    <w:rsid w:val="00607CB6"/>
    <w:rsid w:val="00610858"/>
    <w:rsid w:val="00615FD7"/>
    <w:rsid w:val="006211DE"/>
    <w:rsid w:val="006223EA"/>
    <w:rsid w:val="00622986"/>
    <w:rsid w:val="00631086"/>
    <w:rsid w:val="006361AD"/>
    <w:rsid w:val="00636B3D"/>
    <w:rsid w:val="00640AA2"/>
    <w:rsid w:val="00641249"/>
    <w:rsid w:val="00641652"/>
    <w:rsid w:val="00641831"/>
    <w:rsid w:val="00643614"/>
    <w:rsid w:val="00644CF4"/>
    <w:rsid w:val="00645214"/>
    <w:rsid w:val="00645E31"/>
    <w:rsid w:val="00646DDF"/>
    <w:rsid w:val="00650B27"/>
    <w:rsid w:val="006514B0"/>
    <w:rsid w:val="0065177D"/>
    <w:rsid w:val="00653774"/>
    <w:rsid w:val="00654EFF"/>
    <w:rsid w:val="00655D8F"/>
    <w:rsid w:val="00657ADB"/>
    <w:rsid w:val="0066409C"/>
    <w:rsid w:val="00665376"/>
    <w:rsid w:val="006668EF"/>
    <w:rsid w:val="006714EF"/>
    <w:rsid w:val="006716F5"/>
    <w:rsid w:val="00671E4B"/>
    <w:rsid w:val="00676ABD"/>
    <w:rsid w:val="0068229E"/>
    <w:rsid w:val="0068289C"/>
    <w:rsid w:val="00682F3B"/>
    <w:rsid w:val="00687464"/>
    <w:rsid w:val="00687936"/>
    <w:rsid w:val="0069048E"/>
    <w:rsid w:val="006922C3"/>
    <w:rsid w:val="00692B23"/>
    <w:rsid w:val="00695FF5"/>
    <w:rsid w:val="0069784E"/>
    <w:rsid w:val="006A0543"/>
    <w:rsid w:val="006A5FC7"/>
    <w:rsid w:val="006B0751"/>
    <w:rsid w:val="006B24DB"/>
    <w:rsid w:val="006B4123"/>
    <w:rsid w:val="006B48B8"/>
    <w:rsid w:val="006B492B"/>
    <w:rsid w:val="006B5238"/>
    <w:rsid w:val="006C22EC"/>
    <w:rsid w:val="006C62F9"/>
    <w:rsid w:val="006D2051"/>
    <w:rsid w:val="006D7095"/>
    <w:rsid w:val="006E30F9"/>
    <w:rsid w:val="006E344F"/>
    <w:rsid w:val="006E4AE0"/>
    <w:rsid w:val="006F09A8"/>
    <w:rsid w:val="006F0B72"/>
    <w:rsid w:val="006F2737"/>
    <w:rsid w:val="006F435B"/>
    <w:rsid w:val="006F544A"/>
    <w:rsid w:val="006F7EE8"/>
    <w:rsid w:val="00700191"/>
    <w:rsid w:val="007038A8"/>
    <w:rsid w:val="007060D3"/>
    <w:rsid w:val="00706147"/>
    <w:rsid w:val="00707930"/>
    <w:rsid w:val="00707A4C"/>
    <w:rsid w:val="00711627"/>
    <w:rsid w:val="00713127"/>
    <w:rsid w:val="0071678E"/>
    <w:rsid w:val="00721574"/>
    <w:rsid w:val="00722689"/>
    <w:rsid w:val="00723074"/>
    <w:rsid w:val="0073138B"/>
    <w:rsid w:val="00731770"/>
    <w:rsid w:val="007320B2"/>
    <w:rsid w:val="0074456E"/>
    <w:rsid w:val="007455E9"/>
    <w:rsid w:val="00745ECB"/>
    <w:rsid w:val="00745ED2"/>
    <w:rsid w:val="00754007"/>
    <w:rsid w:val="007604A2"/>
    <w:rsid w:val="00760687"/>
    <w:rsid w:val="00761D58"/>
    <w:rsid w:val="00762356"/>
    <w:rsid w:val="00762835"/>
    <w:rsid w:val="007632E8"/>
    <w:rsid w:val="00765E06"/>
    <w:rsid w:val="007714A4"/>
    <w:rsid w:val="007750AC"/>
    <w:rsid w:val="007816C0"/>
    <w:rsid w:val="007816DF"/>
    <w:rsid w:val="00786AE2"/>
    <w:rsid w:val="007925A2"/>
    <w:rsid w:val="007A108E"/>
    <w:rsid w:val="007A38E6"/>
    <w:rsid w:val="007A4532"/>
    <w:rsid w:val="007A64DC"/>
    <w:rsid w:val="007A7746"/>
    <w:rsid w:val="007B0E98"/>
    <w:rsid w:val="007B1873"/>
    <w:rsid w:val="007B44E8"/>
    <w:rsid w:val="007B6A51"/>
    <w:rsid w:val="007C046F"/>
    <w:rsid w:val="007C160D"/>
    <w:rsid w:val="007C45EF"/>
    <w:rsid w:val="007C46A3"/>
    <w:rsid w:val="007C6D0A"/>
    <w:rsid w:val="007D20A5"/>
    <w:rsid w:val="007D329E"/>
    <w:rsid w:val="007D36DF"/>
    <w:rsid w:val="007D3838"/>
    <w:rsid w:val="007D45E7"/>
    <w:rsid w:val="007E2177"/>
    <w:rsid w:val="007E3A30"/>
    <w:rsid w:val="007E4E49"/>
    <w:rsid w:val="007E6D40"/>
    <w:rsid w:val="007F18E0"/>
    <w:rsid w:val="007F2E0E"/>
    <w:rsid w:val="007F33DC"/>
    <w:rsid w:val="007F481D"/>
    <w:rsid w:val="007F6515"/>
    <w:rsid w:val="007F7EC3"/>
    <w:rsid w:val="00803E7A"/>
    <w:rsid w:val="00804141"/>
    <w:rsid w:val="00804738"/>
    <w:rsid w:val="00806885"/>
    <w:rsid w:val="008136FA"/>
    <w:rsid w:val="00815B22"/>
    <w:rsid w:val="00817476"/>
    <w:rsid w:val="00824669"/>
    <w:rsid w:val="00830EAD"/>
    <w:rsid w:val="00831521"/>
    <w:rsid w:val="0083359C"/>
    <w:rsid w:val="00837237"/>
    <w:rsid w:val="0083728E"/>
    <w:rsid w:val="00841006"/>
    <w:rsid w:val="00843550"/>
    <w:rsid w:val="00845D9E"/>
    <w:rsid w:val="00850258"/>
    <w:rsid w:val="0085159F"/>
    <w:rsid w:val="00854DA8"/>
    <w:rsid w:val="008553D4"/>
    <w:rsid w:val="00860B94"/>
    <w:rsid w:val="00862DB5"/>
    <w:rsid w:val="00864D5F"/>
    <w:rsid w:val="00865F2D"/>
    <w:rsid w:val="0086717B"/>
    <w:rsid w:val="008723DE"/>
    <w:rsid w:val="008810F3"/>
    <w:rsid w:val="00882722"/>
    <w:rsid w:val="0088339B"/>
    <w:rsid w:val="00883CCA"/>
    <w:rsid w:val="00887111"/>
    <w:rsid w:val="008879A7"/>
    <w:rsid w:val="00887B6F"/>
    <w:rsid w:val="0089061D"/>
    <w:rsid w:val="00893A99"/>
    <w:rsid w:val="008942DB"/>
    <w:rsid w:val="00895DD8"/>
    <w:rsid w:val="00896123"/>
    <w:rsid w:val="00896BB0"/>
    <w:rsid w:val="00897555"/>
    <w:rsid w:val="00897832"/>
    <w:rsid w:val="00897A86"/>
    <w:rsid w:val="008A77A0"/>
    <w:rsid w:val="008B5D72"/>
    <w:rsid w:val="008B6FC1"/>
    <w:rsid w:val="008B7758"/>
    <w:rsid w:val="008C24EA"/>
    <w:rsid w:val="008C37FB"/>
    <w:rsid w:val="008C5EB7"/>
    <w:rsid w:val="008D185A"/>
    <w:rsid w:val="008D4117"/>
    <w:rsid w:val="008D45BA"/>
    <w:rsid w:val="008D7884"/>
    <w:rsid w:val="008E20F7"/>
    <w:rsid w:val="008E5EF9"/>
    <w:rsid w:val="008E6979"/>
    <w:rsid w:val="008E7FE4"/>
    <w:rsid w:val="008F11D7"/>
    <w:rsid w:val="008F12F5"/>
    <w:rsid w:val="008F3A20"/>
    <w:rsid w:val="009030E5"/>
    <w:rsid w:val="00904494"/>
    <w:rsid w:val="00915A2B"/>
    <w:rsid w:val="00920447"/>
    <w:rsid w:val="00921F82"/>
    <w:rsid w:val="00922251"/>
    <w:rsid w:val="00922407"/>
    <w:rsid w:val="00923F65"/>
    <w:rsid w:val="0093033C"/>
    <w:rsid w:val="009325DD"/>
    <w:rsid w:val="00936E6A"/>
    <w:rsid w:val="00937046"/>
    <w:rsid w:val="00942DBD"/>
    <w:rsid w:val="009445B8"/>
    <w:rsid w:val="009446DF"/>
    <w:rsid w:val="00944DE1"/>
    <w:rsid w:val="00947D1A"/>
    <w:rsid w:val="00956680"/>
    <w:rsid w:val="00957CAD"/>
    <w:rsid w:val="009600ED"/>
    <w:rsid w:val="009616C7"/>
    <w:rsid w:val="00961A71"/>
    <w:rsid w:val="00964831"/>
    <w:rsid w:val="00967CD5"/>
    <w:rsid w:val="00970D12"/>
    <w:rsid w:val="0097115C"/>
    <w:rsid w:val="0097372F"/>
    <w:rsid w:val="0098106F"/>
    <w:rsid w:val="00981324"/>
    <w:rsid w:val="00981F95"/>
    <w:rsid w:val="009859EB"/>
    <w:rsid w:val="00991F35"/>
    <w:rsid w:val="00995884"/>
    <w:rsid w:val="0099642F"/>
    <w:rsid w:val="009A4B01"/>
    <w:rsid w:val="009A4ED3"/>
    <w:rsid w:val="009A64F4"/>
    <w:rsid w:val="009B12D1"/>
    <w:rsid w:val="009B781C"/>
    <w:rsid w:val="009C01BD"/>
    <w:rsid w:val="009C461E"/>
    <w:rsid w:val="009C5C3F"/>
    <w:rsid w:val="009C7223"/>
    <w:rsid w:val="009C7349"/>
    <w:rsid w:val="009C76B9"/>
    <w:rsid w:val="009D0741"/>
    <w:rsid w:val="009D0FF6"/>
    <w:rsid w:val="009D2865"/>
    <w:rsid w:val="009D4810"/>
    <w:rsid w:val="009D68B2"/>
    <w:rsid w:val="009D7D78"/>
    <w:rsid w:val="009D7E06"/>
    <w:rsid w:val="009E27F0"/>
    <w:rsid w:val="009E28DC"/>
    <w:rsid w:val="009E6D97"/>
    <w:rsid w:val="009E725A"/>
    <w:rsid w:val="009F0587"/>
    <w:rsid w:val="009F13C3"/>
    <w:rsid w:val="009F234A"/>
    <w:rsid w:val="009F297F"/>
    <w:rsid w:val="009F3414"/>
    <w:rsid w:val="009F7804"/>
    <w:rsid w:val="00A038BA"/>
    <w:rsid w:val="00A10B5D"/>
    <w:rsid w:val="00A15889"/>
    <w:rsid w:val="00A2031A"/>
    <w:rsid w:val="00A248FF"/>
    <w:rsid w:val="00A252F9"/>
    <w:rsid w:val="00A25556"/>
    <w:rsid w:val="00A279C4"/>
    <w:rsid w:val="00A27C22"/>
    <w:rsid w:val="00A31421"/>
    <w:rsid w:val="00A3509C"/>
    <w:rsid w:val="00A35798"/>
    <w:rsid w:val="00A360D6"/>
    <w:rsid w:val="00A3799F"/>
    <w:rsid w:val="00A417FE"/>
    <w:rsid w:val="00A43E4C"/>
    <w:rsid w:val="00A515D1"/>
    <w:rsid w:val="00A51DF3"/>
    <w:rsid w:val="00A51E24"/>
    <w:rsid w:val="00A52434"/>
    <w:rsid w:val="00A52696"/>
    <w:rsid w:val="00A5370C"/>
    <w:rsid w:val="00A537BA"/>
    <w:rsid w:val="00A6016E"/>
    <w:rsid w:val="00A61DAE"/>
    <w:rsid w:val="00A64144"/>
    <w:rsid w:val="00A709CA"/>
    <w:rsid w:val="00A741F8"/>
    <w:rsid w:val="00A80B9E"/>
    <w:rsid w:val="00A82091"/>
    <w:rsid w:val="00A82ECB"/>
    <w:rsid w:val="00A82F0C"/>
    <w:rsid w:val="00A82FF4"/>
    <w:rsid w:val="00A83265"/>
    <w:rsid w:val="00A84A9C"/>
    <w:rsid w:val="00A8693C"/>
    <w:rsid w:val="00A8711F"/>
    <w:rsid w:val="00A911D3"/>
    <w:rsid w:val="00A92059"/>
    <w:rsid w:val="00A935AA"/>
    <w:rsid w:val="00A95FD8"/>
    <w:rsid w:val="00A968A5"/>
    <w:rsid w:val="00A97ACD"/>
    <w:rsid w:val="00AA2F06"/>
    <w:rsid w:val="00AA4E77"/>
    <w:rsid w:val="00AA593E"/>
    <w:rsid w:val="00AB045C"/>
    <w:rsid w:val="00AB09C5"/>
    <w:rsid w:val="00AB0DA2"/>
    <w:rsid w:val="00AB197A"/>
    <w:rsid w:val="00AC5A0A"/>
    <w:rsid w:val="00AD5865"/>
    <w:rsid w:val="00AD6754"/>
    <w:rsid w:val="00AD6F1F"/>
    <w:rsid w:val="00AE0BE2"/>
    <w:rsid w:val="00AE162F"/>
    <w:rsid w:val="00AE19DD"/>
    <w:rsid w:val="00AE239B"/>
    <w:rsid w:val="00AE5EC9"/>
    <w:rsid w:val="00AE6154"/>
    <w:rsid w:val="00AE73A7"/>
    <w:rsid w:val="00AF1390"/>
    <w:rsid w:val="00AF4A6B"/>
    <w:rsid w:val="00AF69AD"/>
    <w:rsid w:val="00B00E67"/>
    <w:rsid w:val="00B051E6"/>
    <w:rsid w:val="00B10276"/>
    <w:rsid w:val="00B10D94"/>
    <w:rsid w:val="00B11F95"/>
    <w:rsid w:val="00B13C41"/>
    <w:rsid w:val="00B231BF"/>
    <w:rsid w:val="00B23ABB"/>
    <w:rsid w:val="00B3184D"/>
    <w:rsid w:val="00B32350"/>
    <w:rsid w:val="00B34DEB"/>
    <w:rsid w:val="00B36068"/>
    <w:rsid w:val="00B43C2D"/>
    <w:rsid w:val="00B44655"/>
    <w:rsid w:val="00B5245C"/>
    <w:rsid w:val="00B54BC0"/>
    <w:rsid w:val="00B56BDE"/>
    <w:rsid w:val="00B63479"/>
    <w:rsid w:val="00B658AB"/>
    <w:rsid w:val="00B65B1C"/>
    <w:rsid w:val="00B67ED7"/>
    <w:rsid w:val="00B71E5D"/>
    <w:rsid w:val="00B74D65"/>
    <w:rsid w:val="00B919D3"/>
    <w:rsid w:val="00B95747"/>
    <w:rsid w:val="00BA0BBA"/>
    <w:rsid w:val="00BA19AB"/>
    <w:rsid w:val="00BA53C9"/>
    <w:rsid w:val="00BB133E"/>
    <w:rsid w:val="00BB2718"/>
    <w:rsid w:val="00BB4A8D"/>
    <w:rsid w:val="00BB5534"/>
    <w:rsid w:val="00BB59DF"/>
    <w:rsid w:val="00BC0750"/>
    <w:rsid w:val="00BC3616"/>
    <w:rsid w:val="00BC44C3"/>
    <w:rsid w:val="00BC5500"/>
    <w:rsid w:val="00BD0DD8"/>
    <w:rsid w:val="00BD11B7"/>
    <w:rsid w:val="00BD33DB"/>
    <w:rsid w:val="00BD3C5D"/>
    <w:rsid w:val="00BD5C71"/>
    <w:rsid w:val="00BD656E"/>
    <w:rsid w:val="00BD6CF2"/>
    <w:rsid w:val="00BE420E"/>
    <w:rsid w:val="00BE633D"/>
    <w:rsid w:val="00BE7EF7"/>
    <w:rsid w:val="00BF0BEC"/>
    <w:rsid w:val="00BF336A"/>
    <w:rsid w:val="00BF42EC"/>
    <w:rsid w:val="00BF5499"/>
    <w:rsid w:val="00C112C8"/>
    <w:rsid w:val="00C13080"/>
    <w:rsid w:val="00C132D6"/>
    <w:rsid w:val="00C233D5"/>
    <w:rsid w:val="00C274D4"/>
    <w:rsid w:val="00C32B6A"/>
    <w:rsid w:val="00C3614E"/>
    <w:rsid w:val="00C4321C"/>
    <w:rsid w:val="00C44ED6"/>
    <w:rsid w:val="00C45AA9"/>
    <w:rsid w:val="00C529B4"/>
    <w:rsid w:val="00C530C7"/>
    <w:rsid w:val="00C54847"/>
    <w:rsid w:val="00C54D41"/>
    <w:rsid w:val="00C56B12"/>
    <w:rsid w:val="00C6111B"/>
    <w:rsid w:val="00C63FB4"/>
    <w:rsid w:val="00C679B1"/>
    <w:rsid w:val="00C73975"/>
    <w:rsid w:val="00C75A9B"/>
    <w:rsid w:val="00C81DA9"/>
    <w:rsid w:val="00C8362F"/>
    <w:rsid w:val="00C91299"/>
    <w:rsid w:val="00C94A4B"/>
    <w:rsid w:val="00C959E4"/>
    <w:rsid w:val="00C97561"/>
    <w:rsid w:val="00CA1373"/>
    <w:rsid w:val="00CA5538"/>
    <w:rsid w:val="00CA7013"/>
    <w:rsid w:val="00CA7CE1"/>
    <w:rsid w:val="00CB29C5"/>
    <w:rsid w:val="00CB2DDB"/>
    <w:rsid w:val="00CB46DB"/>
    <w:rsid w:val="00CB6221"/>
    <w:rsid w:val="00CC178E"/>
    <w:rsid w:val="00CC3012"/>
    <w:rsid w:val="00CC33FF"/>
    <w:rsid w:val="00CC3EDB"/>
    <w:rsid w:val="00CD2211"/>
    <w:rsid w:val="00CD2B0E"/>
    <w:rsid w:val="00CD327E"/>
    <w:rsid w:val="00CD3396"/>
    <w:rsid w:val="00CD4974"/>
    <w:rsid w:val="00CD532A"/>
    <w:rsid w:val="00CE0683"/>
    <w:rsid w:val="00CE3F8B"/>
    <w:rsid w:val="00CE7E76"/>
    <w:rsid w:val="00CF2CE9"/>
    <w:rsid w:val="00CF7D63"/>
    <w:rsid w:val="00D069C1"/>
    <w:rsid w:val="00D0709E"/>
    <w:rsid w:val="00D105B7"/>
    <w:rsid w:val="00D107A2"/>
    <w:rsid w:val="00D1415E"/>
    <w:rsid w:val="00D164E1"/>
    <w:rsid w:val="00D21B68"/>
    <w:rsid w:val="00D22BEF"/>
    <w:rsid w:val="00D3083A"/>
    <w:rsid w:val="00D31A61"/>
    <w:rsid w:val="00D320B2"/>
    <w:rsid w:val="00D3443B"/>
    <w:rsid w:val="00D34EA6"/>
    <w:rsid w:val="00D37F08"/>
    <w:rsid w:val="00D37F2B"/>
    <w:rsid w:val="00D408AE"/>
    <w:rsid w:val="00D41604"/>
    <w:rsid w:val="00D441C0"/>
    <w:rsid w:val="00D45408"/>
    <w:rsid w:val="00D50B51"/>
    <w:rsid w:val="00D53987"/>
    <w:rsid w:val="00D56DCF"/>
    <w:rsid w:val="00D63C75"/>
    <w:rsid w:val="00D641F8"/>
    <w:rsid w:val="00D708BE"/>
    <w:rsid w:val="00D75690"/>
    <w:rsid w:val="00D77A45"/>
    <w:rsid w:val="00D84DCD"/>
    <w:rsid w:val="00D856A4"/>
    <w:rsid w:val="00D905BF"/>
    <w:rsid w:val="00D906F1"/>
    <w:rsid w:val="00D90B45"/>
    <w:rsid w:val="00D957FA"/>
    <w:rsid w:val="00DA4BB9"/>
    <w:rsid w:val="00DA4E46"/>
    <w:rsid w:val="00DA6C2D"/>
    <w:rsid w:val="00DA6D3D"/>
    <w:rsid w:val="00DA7AA3"/>
    <w:rsid w:val="00DB1C36"/>
    <w:rsid w:val="00DB2648"/>
    <w:rsid w:val="00DB5879"/>
    <w:rsid w:val="00DB609B"/>
    <w:rsid w:val="00DB6417"/>
    <w:rsid w:val="00DC0CBC"/>
    <w:rsid w:val="00DC2A6D"/>
    <w:rsid w:val="00DC5948"/>
    <w:rsid w:val="00DD5E1B"/>
    <w:rsid w:val="00DE42AB"/>
    <w:rsid w:val="00DE4984"/>
    <w:rsid w:val="00DE4E56"/>
    <w:rsid w:val="00DF3AA1"/>
    <w:rsid w:val="00DF4DAA"/>
    <w:rsid w:val="00E02BA2"/>
    <w:rsid w:val="00E04169"/>
    <w:rsid w:val="00E1237C"/>
    <w:rsid w:val="00E152BF"/>
    <w:rsid w:val="00E21A8E"/>
    <w:rsid w:val="00E2203E"/>
    <w:rsid w:val="00E229F6"/>
    <w:rsid w:val="00E22C6E"/>
    <w:rsid w:val="00E23E69"/>
    <w:rsid w:val="00E24450"/>
    <w:rsid w:val="00E24CCF"/>
    <w:rsid w:val="00E256AB"/>
    <w:rsid w:val="00E36084"/>
    <w:rsid w:val="00E36157"/>
    <w:rsid w:val="00E36A2C"/>
    <w:rsid w:val="00E37656"/>
    <w:rsid w:val="00E379C9"/>
    <w:rsid w:val="00E37F13"/>
    <w:rsid w:val="00E41DCC"/>
    <w:rsid w:val="00E4675B"/>
    <w:rsid w:val="00E50ADC"/>
    <w:rsid w:val="00E52469"/>
    <w:rsid w:val="00E52804"/>
    <w:rsid w:val="00E563B0"/>
    <w:rsid w:val="00E5729C"/>
    <w:rsid w:val="00E664A8"/>
    <w:rsid w:val="00E67A2F"/>
    <w:rsid w:val="00E76E72"/>
    <w:rsid w:val="00E8465A"/>
    <w:rsid w:val="00E8537A"/>
    <w:rsid w:val="00E86DDB"/>
    <w:rsid w:val="00E90DA9"/>
    <w:rsid w:val="00E965FB"/>
    <w:rsid w:val="00E96FB9"/>
    <w:rsid w:val="00EA32E8"/>
    <w:rsid w:val="00EA4A8F"/>
    <w:rsid w:val="00EA4B12"/>
    <w:rsid w:val="00EB0C52"/>
    <w:rsid w:val="00EB54B6"/>
    <w:rsid w:val="00EB7924"/>
    <w:rsid w:val="00EC081A"/>
    <w:rsid w:val="00ED19D5"/>
    <w:rsid w:val="00ED2CE3"/>
    <w:rsid w:val="00ED2EB8"/>
    <w:rsid w:val="00ED4BF6"/>
    <w:rsid w:val="00EE0C52"/>
    <w:rsid w:val="00EE2FDA"/>
    <w:rsid w:val="00EF27D8"/>
    <w:rsid w:val="00EF2B64"/>
    <w:rsid w:val="00EF414E"/>
    <w:rsid w:val="00EF5904"/>
    <w:rsid w:val="00EF5B74"/>
    <w:rsid w:val="00EF5C50"/>
    <w:rsid w:val="00F01D47"/>
    <w:rsid w:val="00F03268"/>
    <w:rsid w:val="00F050F5"/>
    <w:rsid w:val="00F05F18"/>
    <w:rsid w:val="00F07DA6"/>
    <w:rsid w:val="00F10DBD"/>
    <w:rsid w:val="00F122AE"/>
    <w:rsid w:val="00F12980"/>
    <w:rsid w:val="00F21C9B"/>
    <w:rsid w:val="00F26417"/>
    <w:rsid w:val="00F268AA"/>
    <w:rsid w:val="00F32C5A"/>
    <w:rsid w:val="00F41F21"/>
    <w:rsid w:val="00F42F55"/>
    <w:rsid w:val="00F46A32"/>
    <w:rsid w:val="00F46B10"/>
    <w:rsid w:val="00F47A38"/>
    <w:rsid w:val="00F50E45"/>
    <w:rsid w:val="00F539C1"/>
    <w:rsid w:val="00F562F1"/>
    <w:rsid w:val="00F57F10"/>
    <w:rsid w:val="00F605D8"/>
    <w:rsid w:val="00F60D11"/>
    <w:rsid w:val="00F63647"/>
    <w:rsid w:val="00F726F7"/>
    <w:rsid w:val="00F72AB2"/>
    <w:rsid w:val="00F75435"/>
    <w:rsid w:val="00F81256"/>
    <w:rsid w:val="00F81909"/>
    <w:rsid w:val="00F84918"/>
    <w:rsid w:val="00F92376"/>
    <w:rsid w:val="00F96632"/>
    <w:rsid w:val="00FA23D3"/>
    <w:rsid w:val="00FB0564"/>
    <w:rsid w:val="00FB0823"/>
    <w:rsid w:val="00FB44D0"/>
    <w:rsid w:val="00FB4C44"/>
    <w:rsid w:val="00FC7271"/>
    <w:rsid w:val="00FD3D50"/>
    <w:rsid w:val="00FE0073"/>
    <w:rsid w:val="00FE4D67"/>
    <w:rsid w:val="00FE5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CA3"/>
    <w:rPr>
      <w:sz w:val="20"/>
      <w:szCs w:val="20"/>
    </w:rPr>
  </w:style>
  <w:style w:type="paragraph" w:styleId="Heading1">
    <w:name w:val="heading 1"/>
    <w:basedOn w:val="Normal"/>
    <w:next w:val="Normal"/>
    <w:link w:val="Heading1Char"/>
    <w:uiPriority w:val="9"/>
    <w:qFormat/>
    <w:rsid w:val="00AF4A6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F4A6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AF4A6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F4A6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F4A6B"/>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F4A6B"/>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F4A6B"/>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F4A6B"/>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F4A6B"/>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A6B"/>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AF4A6B"/>
    <w:rPr>
      <w:caps/>
      <w:spacing w:val="15"/>
      <w:shd w:val="clear" w:color="auto" w:fill="DBE5F1" w:themeFill="accent1" w:themeFillTint="33"/>
    </w:rPr>
  </w:style>
  <w:style w:type="numbering" w:customStyle="1" w:styleId="NoList1">
    <w:name w:val="No List1"/>
    <w:next w:val="NoList"/>
    <w:uiPriority w:val="99"/>
    <w:semiHidden/>
    <w:unhideWhenUsed/>
    <w:rsid w:val="006C62F9"/>
  </w:style>
  <w:style w:type="paragraph" w:styleId="BalloonText">
    <w:name w:val="Balloon Text"/>
    <w:basedOn w:val="Normal"/>
    <w:link w:val="BalloonTextChar"/>
    <w:uiPriority w:val="99"/>
    <w:semiHidden/>
    <w:unhideWhenUsed/>
    <w:rsid w:val="006C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2F9"/>
    <w:rPr>
      <w:rFonts w:ascii="Tahoma" w:hAnsi="Tahoma" w:cs="Tahoma"/>
      <w:sz w:val="16"/>
      <w:szCs w:val="16"/>
    </w:rPr>
  </w:style>
  <w:style w:type="table" w:styleId="TableGrid">
    <w:name w:val="Table Grid"/>
    <w:basedOn w:val="TableNormal"/>
    <w:uiPriority w:val="59"/>
    <w:rsid w:val="006C62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link w:val="NoSpacingChar"/>
    <w:uiPriority w:val="1"/>
    <w:qFormat/>
    <w:rsid w:val="00AF4A6B"/>
    <w:pPr>
      <w:spacing w:before="0" w:after="0" w:line="240" w:lineRule="auto"/>
    </w:pPr>
  </w:style>
  <w:style w:type="paragraph" w:customStyle="1" w:styleId="kicker">
    <w:name w:val="kicker"/>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rvauthor">
    <w:name w:val="survauthor"/>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C6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te">
    <w:name w:val="hilite"/>
    <w:basedOn w:val="DefaultParagraphFont"/>
    <w:rsid w:val="006C62F9"/>
  </w:style>
  <w:style w:type="paragraph" w:customStyle="1" w:styleId="intro">
    <w:name w:val="intro"/>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stletter">
    <w:name w:val="firstletter"/>
    <w:basedOn w:val="DefaultParagraphFont"/>
    <w:rsid w:val="006C62F9"/>
  </w:style>
  <w:style w:type="character" w:styleId="Strong">
    <w:name w:val="Strong"/>
    <w:uiPriority w:val="22"/>
    <w:qFormat/>
    <w:rsid w:val="00AF4A6B"/>
    <w:rPr>
      <w:b/>
      <w:bCs/>
    </w:rPr>
  </w:style>
  <w:style w:type="character" w:styleId="Hyperlink">
    <w:name w:val="Hyperlink"/>
    <w:basedOn w:val="DefaultParagraphFont"/>
    <w:uiPriority w:val="99"/>
    <w:unhideWhenUsed/>
    <w:rsid w:val="006C62F9"/>
    <w:rPr>
      <w:color w:val="0000FF"/>
      <w:u w:val="single"/>
    </w:rPr>
  </w:style>
  <w:style w:type="character" w:customStyle="1" w:styleId="Caption1">
    <w:name w:val="Caption1"/>
    <w:basedOn w:val="DefaultParagraphFont"/>
    <w:rsid w:val="006C62F9"/>
  </w:style>
  <w:style w:type="character" w:customStyle="1" w:styleId="right">
    <w:name w:val="right"/>
    <w:basedOn w:val="DefaultParagraphFont"/>
    <w:rsid w:val="006C62F9"/>
  </w:style>
  <w:style w:type="paragraph" w:styleId="ListParagraph">
    <w:name w:val="List Paragraph"/>
    <w:basedOn w:val="Normal"/>
    <w:link w:val="ListParagraphChar"/>
    <w:uiPriority w:val="34"/>
    <w:qFormat/>
    <w:rsid w:val="00AF4A6B"/>
    <w:pPr>
      <w:ind w:left="720"/>
      <w:contextualSpacing/>
    </w:pPr>
  </w:style>
  <w:style w:type="paragraph" w:styleId="Footer">
    <w:name w:val="footer"/>
    <w:basedOn w:val="Normal"/>
    <w:link w:val="FooterChar"/>
    <w:uiPriority w:val="99"/>
    <w:unhideWhenUsed/>
    <w:rsid w:val="006C6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2F9"/>
  </w:style>
  <w:style w:type="paragraph" w:styleId="Header">
    <w:name w:val="header"/>
    <w:basedOn w:val="Normal"/>
    <w:link w:val="HeaderChar"/>
    <w:uiPriority w:val="99"/>
    <w:unhideWhenUsed/>
    <w:rsid w:val="006C6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2F9"/>
  </w:style>
  <w:style w:type="paragraph" w:styleId="FootnoteText">
    <w:name w:val="footnote text"/>
    <w:basedOn w:val="Normal"/>
    <w:link w:val="FootnoteTextChar"/>
    <w:uiPriority w:val="99"/>
    <w:unhideWhenUsed/>
    <w:rsid w:val="006C62F9"/>
    <w:pPr>
      <w:spacing w:after="0" w:line="240" w:lineRule="auto"/>
    </w:pPr>
  </w:style>
  <w:style w:type="character" w:customStyle="1" w:styleId="FootnoteTextChar">
    <w:name w:val="Footnote Text Char"/>
    <w:basedOn w:val="DefaultParagraphFont"/>
    <w:link w:val="FootnoteText"/>
    <w:uiPriority w:val="99"/>
    <w:rsid w:val="006C62F9"/>
    <w:rPr>
      <w:sz w:val="20"/>
      <w:szCs w:val="20"/>
    </w:rPr>
  </w:style>
  <w:style w:type="character" w:styleId="FootnoteReference">
    <w:name w:val="footnote reference"/>
    <w:basedOn w:val="DefaultParagraphFont"/>
    <w:uiPriority w:val="99"/>
    <w:unhideWhenUsed/>
    <w:rsid w:val="006C62F9"/>
    <w:rPr>
      <w:vertAlign w:val="superscript"/>
    </w:rPr>
  </w:style>
  <w:style w:type="paragraph" w:customStyle="1" w:styleId="Default">
    <w:name w:val="Default"/>
    <w:rsid w:val="00E2203E"/>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AF4A6B"/>
    <w:rPr>
      <w:caps/>
      <w:color w:val="243F60" w:themeColor="accent1" w:themeShade="7F"/>
      <w:spacing w:val="15"/>
    </w:rPr>
  </w:style>
  <w:style w:type="character" w:customStyle="1" w:styleId="Heading4Char">
    <w:name w:val="Heading 4 Char"/>
    <w:basedOn w:val="DefaultParagraphFont"/>
    <w:link w:val="Heading4"/>
    <w:uiPriority w:val="9"/>
    <w:semiHidden/>
    <w:rsid w:val="00AF4A6B"/>
    <w:rPr>
      <w:caps/>
      <w:color w:val="365F91" w:themeColor="accent1" w:themeShade="BF"/>
      <w:spacing w:val="10"/>
    </w:rPr>
  </w:style>
  <w:style w:type="character" w:customStyle="1" w:styleId="Heading5Char">
    <w:name w:val="Heading 5 Char"/>
    <w:basedOn w:val="DefaultParagraphFont"/>
    <w:link w:val="Heading5"/>
    <w:uiPriority w:val="9"/>
    <w:semiHidden/>
    <w:rsid w:val="00AF4A6B"/>
    <w:rPr>
      <w:caps/>
      <w:color w:val="365F91" w:themeColor="accent1" w:themeShade="BF"/>
      <w:spacing w:val="10"/>
    </w:rPr>
  </w:style>
  <w:style w:type="character" w:customStyle="1" w:styleId="Heading6Char">
    <w:name w:val="Heading 6 Char"/>
    <w:basedOn w:val="DefaultParagraphFont"/>
    <w:link w:val="Heading6"/>
    <w:uiPriority w:val="9"/>
    <w:semiHidden/>
    <w:rsid w:val="00AF4A6B"/>
    <w:rPr>
      <w:caps/>
      <w:color w:val="365F91" w:themeColor="accent1" w:themeShade="BF"/>
      <w:spacing w:val="10"/>
    </w:rPr>
  </w:style>
  <w:style w:type="character" w:customStyle="1" w:styleId="Heading7Char">
    <w:name w:val="Heading 7 Char"/>
    <w:basedOn w:val="DefaultParagraphFont"/>
    <w:link w:val="Heading7"/>
    <w:uiPriority w:val="9"/>
    <w:semiHidden/>
    <w:rsid w:val="00AF4A6B"/>
    <w:rPr>
      <w:caps/>
      <w:color w:val="365F91" w:themeColor="accent1" w:themeShade="BF"/>
      <w:spacing w:val="10"/>
    </w:rPr>
  </w:style>
  <w:style w:type="character" w:customStyle="1" w:styleId="Heading8Char">
    <w:name w:val="Heading 8 Char"/>
    <w:basedOn w:val="DefaultParagraphFont"/>
    <w:link w:val="Heading8"/>
    <w:uiPriority w:val="9"/>
    <w:semiHidden/>
    <w:rsid w:val="00AF4A6B"/>
    <w:rPr>
      <w:caps/>
      <w:spacing w:val="10"/>
      <w:sz w:val="18"/>
      <w:szCs w:val="18"/>
    </w:rPr>
  </w:style>
  <w:style w:type="character" w:customStyle="1" w:styleId="Heading9Char">
    <w:name w:val="Heading 9 Char"/>
    <w:basedOn w:val="DefaultParagraphFont"/>
    <w:link w:val="Heading9"/>
    <w:uiPriority w:val="9"/>
    <w:semiHidden/>
    <w:rsid w:val="00AF4A6B"/>
    <w:rPr>
      <w:i/>
      <w:caps/>
      <w:spacing w:val="10"/>
      <w:sz w:val="18"/>
      <w:szCs w:val="18"/>
    </w:rPr>
  </w:style>
  <w:style w:type="paragraph" w:styleId="Caption">
    <w:name w:val="caption"/>
    <w:basedOn w:val="Normal"/>
    <w:next w:val="Normal"/>
    <w:uiPriority w:val="35"/>
    <w:semiHidden/>
    <w:unhideWhenUsed/>
    <w:qFormat/>
    <w:rsid w:val="00AF4A6B"/>
    <w:rPr>
      <w:b/>
      <w:bCs/>
      <w:color w:val="365F91" w:themeColor="accent1" w:themeShade="BF"/>
      <w:sz w:val="16"/>
      <w:szCs w:val="16"/>
    </w:rPr>
  </w:style>
  <w:style w:type="paragraph" w:styleId="Title">
    <w:name w:val="Title"/>
    <w:basedOn w:val="Normal"/>
    <w:next w:val="Normal"/>
    <w:link w:val="TitleChar"/>
    <w:uiPriority w:val="10"/>
    <w:qFormat/>
    <w:rsid w:val="00AF4A6B"/>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F4A6B"/>
    <w:rPr>
      <w:caps/>
      <w:color w:val="4F81BD" w:themeColor="accent1"/>
      <w:spacing w:val="10"/>
      <w:kern w:val="28"/>
      <w:sz w:val="52"/>
      <w:szCs w:val="52"/>
    </w:rPr>
  </w:style>
  <w:style w:type="paragraph" w:styleId="Subtitle">
    <w:name w:val="Subtitle"/>
    <w:basedOn w:val="Normal"/>
    <w:next w:val="Normal"/>
    <w:link w:val="SubtitleChar"/>
    <w:uiPriority w:val="11"/>
    <w:qFormat/>
    <w:rsid w:val="00AF4A6B"/>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F4A6B"/>
    <w:rPr>
      <w:caps/>
      <w:color w:val="595959" w:themeColor="text1" w:themeTint="A6"/>
      <w:spacing w:val="10"/>
      <w:sz w:val="24"/>
      <w:szCs w:val="24"/>
    </w:rPr>
  </w:style>
  <w:style w:type="character" w:styleId="Emphasis">
    <w:name w:val="Emphasis"/>
    <w:uiPriority w:val="20"/>
    <w:qFormat/>
    <w:rsid w:val="00AF4A6B"/>
    <w:rPr>
      <w:caps/>
      <w:color w:val="243F60" w:themeColor="accent1" w:themeShade="7F"/>
      <w:spacing w:val="5"/>
    </w:rPr>
  </w:style>
  <w:style w:type="character" w:customStyle="1" w:styleId="NoSpacingChar">
    <w:name w:val="No Spacing Char"/>
    <w:basedOn w:val="DefaultParagraphFont"/>
    <w:link w:val="NoSpacing"/>
    <w:uiPriority w:val="1"/>
    <w:rsid w:val="00AF4A6B"/>
    <w:rPr>
      <w:sz w:val="20"/>
      <w:szCs w:val="20"/>
    </w:rPr>
  </w:style>
  <w:style w:type="paragraph" w:styleId="Quote">
    <w:name w:val="Quote"/>
    <w:basedOn w:val="Normal"/>
    <w:next w:val="Normal"/>
    <w:link w:val="QuoteChar"/>
    <w:uiPriority w:val="29"/>
    <w:qFormat/>
    <w:rsid w:val="00AF4A6B"/>
    <w:rPr>
      <w:i/>
      <w:iCs/>
    </w:rPr>
  </w:style>
  <w:style w:type="character" w:customStyle="1" w:styleId="QuoteChar">
    <w:name w:val="Quote Char"/>
    <w:basedOn w:val="DefaultParagraphFont"/>
    <w:link w:val="Quote"/>
    <w:uiPriority w:val="29"/>
    <w:rsid w:val="00AF4A6B"/>
    <w:rPr>
      <w:i/>
      <w:iCs/>
      <w:sz w:val="20"/>
      <w:szCs w:val="20"/>
    </w:rPr>
  </w:style>
  <w:style w:type="paragraph" w:styleId="IntenseQuote">
    <w:name w:val="Intense Quote"/>
    <w:basedOn w:val="Normal"/>
    <w:next w:val="Normal"/>
    <w:link w:val="IntenseQuoteChar"/>
    <w:uiPriority w:val="30"/>
    <w:qFormat/>
    <w:rsid w:val="00AF4A6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F4A6B"/>
    <w:rPr>
      <w:i/>
      <w:iCs/>
      <w:color w:val="4F81BD" w:themeColor="accent1"/>
      <w:sz w:val="20"/>
      <w:szCs w:val="20"/>
    </w:rPr>
  </w:style>
  <w:style w:type="character" w:styleId="SubtleEmphasis">
    <w:name w:val="Subtle Emphasis"/>
    <w:uiPriority w:val="19"/>
    <w:qFormat/>
    <w:rsid w:val="00AF4A6B"/>
    <w:rPr>
      <w:i/>
      <w:iCs/>
      <w:color w:val="243F60" w:themeColor="accent1" w:themeShade="7F"/>
    </w:rPr>
  </w:style>
  <w:style w:type="character" w:styleId="IntenseEmphasis">
    <w:name w:val="Intense Emphasis"/>
    <w:uiPriority w:val="21"/>
    <w:qFormat/>
    <w:rsid w:val="00AF4A6B"/>
    <w:rPr>
      <w:b/>
      <w:bCs/>
      <w:caps/>
      <w:color w:val="243F60" w:themeColor="accent1" w:themeShade="7F"/>
      <w:spacing w:val="10"/>
    </w:rPr>
  </w:style>
  <w:style w:type="character" w:styleId="SubtleReference">
    <w:name w:val="Subtle Reference"/>
    <w:uiPriority w:val="31"/>
    <w:qFormat/>
    <w:rsid w:val="00AF4A6B"/>
    <w:rPr>
      <w:b/>
      <w:bCs/>
      <w:color w:val="4F81BD" w:themeColor="accent1"/>
    </w:rPr>
  </w:style>
  <w:style w:type="character" w:styleId="IntenseReference">
    <w:name w:val="Intense Reference"/>
    <w:uiPriority w:val="32"/>
    <w:qFormat/>
    <w:rsid w:val="00AF4A6B"/>
    <w:rPr>
      <w:b/>
      <w:bCs/>
      <w:i/>
      <w:iCs/>
      <w:caps/>
      <w:color w:val="4F81BD" w:themeColor="accent1"/>
    </w:rPr>
  </w:style>
  <w:style w:type="character" w:styleId="BookTitle">
    <w:name w:val="Book Title"/>
    <w:uiPriority w:val="33"/>
    <w:qFormat/>
    <w:rsid w:val="00AF4A6B"/>
    <w:rPr>
      <w:b/>
      <w:bCs/>
      <w:i/>
      <w:iCs/>
      <w:spacing w:val="9"/>
    </w:rPr>
  </w:style>
  <w:style w:type="paragraph" w:styleId="TOCHeading">
    <w:name w:val="TOC Heading"/>
    <w:basedOn w:val="Heading1"/>
    <w:next w:val="Normal"/>
    <w:uiPriority w:val="39"/>
    <w:semiHidden/>
    <w:unhideWhenUsed/>
    <w:qFormat/>
    <w:rsid w:val="00AF4A6B"/>
    <w:pPr>
      <w:outlineLvl w:val="9"/>
    </w:pPr>
    <w:rPr>
      <w:lang w:bidi="en-US"/>
    </w:rPr>
  </w:style>
  <w:style w:type="character" w:customStyle="1" w:styleId="ListParagraphChar">
    <w:name w:val="List Paragraph Char"/>
    <w:basedOn w:val="DefaultParagraphFont"/>
    <w:link w:val="ListParagraph"/>
    <w:uiPriority w:val="34"/>
    <w:rsid w:val="008553D4"/>
    <w:rPr>
      <w:sz w:val="20"/>
      <w:szCs w:val="20"/>
    </w:rPr>
  </w:style>
  <w:style w:type="paragraph" w:styleId="EndnoteText">
    <w:name w:val="endnote text"/>
    <w:basedOn w:val="Normal"/>
    <w:link w:val="EndnoteTextChar"/>
    <w:uiPriority w:val="99"/>
    <w:semiHidden/>
    <w:unhideWhenUsed/>
    <w:rsid w:val="00FB4C44"/>
    <w:pPr>
      <w:spacing w:after="0" w:line="240" w:lineRule="auto"/>
    </w:pPr>
  </w:style>
  <w:style w:type="character" w:customStyle="1" w:styleId="EndnoteTextChar">
    <w:name w:val="Endnote Text Char"/>
    <w:basedOn w:val="DefaultParagraphFont"/>
    <w:link w:val="EndnoteText"/>
    <w:uiPriority w:val="99"/>
    <w:semiHidden/>
    <w:rsid w:val="00FB4C44"/>
  </w:style>
  <w:style w:type="character" w:styleId="EndnoteReference">
    <w:name w:val="endnote reference"/>
    <w:basedOn w:val="DefaultParagraphFont"/>
    <w:uiPriority w:val="99"/>
    <w:semiHidden/>
    <w:unhideWhenUsed/>
    <w:rsid w:val="00FB4C44"/>
    <w:rPr>
      <w:vertAlign w:val="superscript"/>
    </w:rPr>
  </w:style>
  <w:style w:type="paragraph" w:styleId="TOC1">
    <w:name w:val="toc 1"/>
    <w:basedOn w:val="Normal"/>
    <w:next w:val="Normal"/>
    <w:autoRedefine/>
    <w:uiPriority w:val="39"/>
    <w:unhideWhenUsed/>
    <w:rsid w:val="000201EC"/>
    <w:pPr>
      <w:spacing w:after="100"/>
    </w:pPr>
  </w:style>
  <w:style w:type="paragraph" w:styleId="TOC2">
    <w:name w:val="toc 2"/>
    <w:basedOn w:val="Normal"/>
    <w:next w:val="Normal"/>
    <w:autoRedefine/>
    <w:uiPriority w:val="39"/>
    <w:unhideWhenUsed/>
    <w:rsid w:val="000201EC"/>
    <w:pPr>
      <w:spacing w:after="100"/>
      <w:ind w:left="200"/>
    </w:pPr>
  </w:style>
  <w:style w:type="character" w:styleId="CommentReference">
    <w:name w:val="annotation reference"/>
    <w:basedOn w:val="DefaultParagraphFont"/>
    <w:uiPriority w:val="99"/>
    <w:semiHidden/>
    <w:unhideWhenUsed/>
    <w:rsid w:val="0057742E"/>
    <w:rPr>
      <w:sz w:val="16"/>
      <w:szCs w:val="16"/>
    </w:rPr>
  </w:style>
  <w:style w:type="paragraph" w:styleId="CommentText">
    <w:name w:val="annotation text"/>
    <w:basedOn w:val="Normal"/>
    <w:link w:val="CommentTextChar"/>
    <w:uiPriority w:val="99"/>
    <w:semiHidden/>
    <w:unhideWhenUsed/>
    <w:rsid w:val="0057742E"/>
    <w:pPr>
      <w:spacing w:line="240" w:lineRule="auto"/>
    </w:pPr>
  </w:style>
  <w:style w:type="character" w:customStyle="1" w:styleId="CommentTextChar">
    <w:name w:val="Comment Text Char"/>
    <w:basedOn w:val="DefaultParagraphFont"/>
    <w:link w:val="CommentText"/>
    <w:uiPriority w:val="99"/>
    <w:semiHidden/>
    <w:rsid w:val="0057742E"/>
    <w:rPr>
      <w:sz w:val="20"/>
      <w:szCs w:val="20"/>
    </w:rPr>
  </w:style>
  <w:style w:type="paragraph" w:styleId="TOC3">
    <w:name w:val="toc 3"/>
    <w:basedOn w:val="Normal"/>
    <w:next w:val="Normal"/>
    <w:autoRedefine/>
    <w:uiPriority w:val="39"/>
    <w:unhideWhenUsed/>
    <w:rsid w:val="002B0048"/>
    <w:pPr>
      <w:spacing w:after="100"/>
      <w:ind w:left="400"/>
    </w:pPr>
  </w:style>
  <w:style w:type="character" w:customStyle="1" w:styleId="st">
    <w:name w:val="st"/>
    <w:basedOn w:val="DefaultParagraphFont"/>
    <w:rsid w:val="00921F82"/>
  </w:style>
  <w:style w:type="numbering" w:customStyle="1" w:styleId="NoList2">
    <w:name w:val="No List2"/>
    <w:next w:val="NoList"/>
    <w:uiPriority w:val="99"/>
    <w:semiHidden/>
    <w:unhideWhenUsed/>
    <w:rsid w:val="00843550"/>
  </w:style>
  <w:style w:type="table" w:customStyle="1" w:styleId="TableGrid1">
    <w:name w:val="Table Grid1"/>
    <w:basedOn w:val="TableNormal"/>
    <w:next w:val="TableGrid"/>
    <w:uiPriority w:val="59"/>
    <w:rsid w:val="00843550"/>
    <w:pPr>
      <w:spacing w:before="0" w:after="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dress">
    <w:name w:val="address"/>
    <w:basedOn w:val="DefaultParagraphFont"/>
    <w:rsid w:val="008435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CA3"/>
    <w:rPr>
      <w:sz w:val="20"/>
      <w:szCs w:val="20"/>
    </w:rPr>
  </w:style>
  <w:style w:type="paragraph" w:styleId="Heading1">
    <w:name w:val="heading 1"/>
    <w:basedOn w:val="Normal"/>
    <w:next w:val="Normal"/>
    <w:link w:val="Heading1Char"/>
    <w:uiPriority w:val="9"/>
    <w:qFormat/>
    <w:rsid w:val="00AF4A6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F4A6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AF4A6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F4A6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F4A6B"/>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F4A6B"/>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F4A6B"/>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F4A6B"/>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F4A6B"/>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A6B"/>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AF4A6B"/>
    <w:rPr>
      <w:caps/>
      <w:spacing w:val="15"/>
      <w:shd w:val="clear" w:color="auto" w:fill="DBE5F1" w:themeFill="accent1" w:themeFillTint="33"/>
    </w:rPr>
  </w:style>
  <w:style w:type="numbering" w:customStyle="1" w:styleId="NoList1">
    <w:name w:val="No List1"/>
    <w:next w:val="NoList"/>
    <w:uiPriority w:val="99"/>
    <w:semiHidden/>
    <w:unhideWhenUsed/>
    <w:rsid w:val="006C62F9"/>
  </w:style>
  <w:style w:type="paragraph" w:styleId="BalloonText">
    <w:name w:val="Balloon Text"/>
    <w:basedOn w:val="Normal"/>
    <w:link w:val="BalloonTextChar"/>
    <w:uiPriority w:val="99"/>
    <w:semiHidden/>
    <w:unhideWhenUsed/>
    <w:rsid w:val="006C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2F9"/>
    <w:rPr>
      <w:rFonts w:ascii="Tahoma" w:hAnsi="Tahoma" w:cs="Tahoma"/>
      <w:sz w:val="16"/>
      <w:szCs w:val="16"/>
    </w:rPr>
  </w:style>
  <w:style w:type="table" w:styleId="TableGrid">
    <w:name w:val="Table Grid"/>
    <w:basedOn w:val="TableNormal"/>
    <w:uiPriority w:val="59"/>
    <w:rsid w:val="006C62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link w:val="NoSpacingChar"/>
    <w:uiPriority w:val="1"/>
    <w:qFormat/>
    <w:rsid w:val="00AF4A6B"/>
    <w:pPr>
      <w:spacing w:before="0" w:after="0" w:line="240" w:lineRule="auto"/>
    </w:pPr>
  </w:style>
  <w:style w:type="paragraph" w:customStyle="1" w:styleId="kicker">
    <w:name w:val="kicker"/>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rvauthor">
    <w:name w:val="survauthor"/>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C6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te">
    <w:name w:val="hilite"/>
    <w:basedOn w:val="DefaultParagraphFont"/>
    <w:rsid w:val="006C62F9"/>
  </w:style>
  <w:style w:type="paragraph" w:customStyle="1" w:styleId="intro">
    <w:name w:val="intro"/>
    <w:basedOn w:val="Normal"/>
    <w:rsid w:val="006C6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stletter">
    <w:name w:val="firstletter"/>
    <w:basedOn w:val="DefaultParagraphFont"/>
    <w:rsid w:val="006C62F9"/>
  </w:style>
  <w:style w:type="character" w:styleId="Strong">
    <w:name w:val="Strong"/>
    <w:uiPriority w:val="22"/>
    <w:qFormat/>
    <w:rsid w:val="00AF4A6B"/>
    <w:rPr>
      <w:b/>
      <w:bCs/>
    </w:rPr>
  </w:style>
  <w:style w:type="character" w:styleId="Hyperlink">
    <w:name w:val="Hyperlink"/>
    <w:basedOn w:val="DefaultParagraphFont"/>
    <w:uiPriority w:val="99"/>
    <w:unhideWhenUsed/>
    <w:rsid w:val="006C62F9"/>
    <w:rPr>
      <w:color w:val="0000FF"/>
      <w:u w:val="single"/>
    </w:rPr>
  </w:style>
  <w:style w:type="character" w:customStyle="1" w:styleId="Caption1">
    <w:name w:val="Caption1"/>
    <w:basedOn w:val="DefaultParagraphFont"/>
    <w:rsid w:val="006C62F9"/>
  </w:style>
  <w:style w:type="character" w:customStyle="1" w:styleId="right">
    <w:name w:val="right"/>
    <w:basedOn w:val="DefaultParagraphFont"/>
    <w:rsid w:val="006C62F9"/>
  </w:style>
  <w:style w:type="paragraph" w:styleId="ListParagraph">
    <w:name w:val="List Paragraph"/>
    <w:basedOn w:val="Normal"/>
    <w:link w:val="ListParagraphChar"/>
    <w:uiPriority w:val="34"/>
    <w:qFormat/>
    <w:rsid w:val="00AF4A6B"/>
    <w:pPr>
      <w:ind w:left="720"/>
      <w:contextualSpacing/>
    </w:pPr>
  </w:style>
  <w:style w:type="paragraph" w:styleId="Footer">
    <w:name w:val="footer"/>
    <w:basedOn w:val="Normal"/>
    <w:link w:val="FooterChar"/>
    <w:uiPriority w:val="99"/>
    <w:unhideWhenUsed/>
    <w:rsid w:val="006C6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2F9"/>
  </w:style>
  <w:style w:type="paragraph" w:styleId="Header">
    <w:name w:val="header"/>
    <w:basedOn w:val="Normal"/>
    <w:link w:val="HeaderChar"/>
    <w:uiPriority w:val="99"/>
    <w:unhideWhenUsed/>
    <w:rsid w:val="006C6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2F9"/>
  </w:style>
  <w:style w:type="paragraph" w:styleId="FootnoteText">
    <w:name w:val="footnote text"/>
    <w:basedOn w:val="Normal"/>
    <w:link w:val="FootnoteTextChar"/>
    <w:uiPriority w:val="99"/>
    <w:unhideWhenUsed/>
    <w:rsid w:val="006C62F9"/>
    <w:pPr>
      <w:spacing w:after="0" w:line="240" w:lineRule="auto"/>
    </w:pPr>
  </w:style>
  <w:style w:type="character" w:customStyle="1" w:styleId="FootnoteTextChar">
    <w:name w:val="Footnote Text Char"/>
    <w:basedOn w:val="DefaultParagraphFont"/>
    <w:link w:val="FootnoteText"/>
    <w:uiPriority w:val="99"/>
    <w:rsid w:val="006C62F9"/>
    <w:rPr>
      <w:sz w:val="20"/>
      <w:szCs w:val="20"/>
    </w:rPr>
  </w:style>
  <w:style w:type="character" w:styleId="FootnoteReference">
    <w:name w:val="footnote reference"/>
    <w:basedOn w:val="DefaultParagraphFont"/>
    <w:uiPriority w:val="99"/>
    <w:unhideWhenUsed/>
    <w:rsid w:val="006C62F9"/>
    <w:rPr>
      <w:vertAlign w:val="superscript"/>
    </w:rPr>
  </w:style>
  <w:style w:type="paragraph" w:customStyle="1" w:styleId="Default">
    <w:name w:val="Default"/>
    <w:rsid w:val="00E2203E"/>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AF4A6B"/>
    <w:rPr>
      <w:caps/>
      <w:color w:val="243F60" w:themeColor="accent1" w:themeShade="7F"/>
      <w:spacing w:val="15"/>
    </w:rPr>
  </w:style>
  <w:style w:type="character" w:customStyle="1" w:styleId="Heading4Char">
    <w:name w:val="Heading 4 Char"/>
    <w:basedOn w:val="DefaultParagraphFont"/>
    <w:link w:val="Heading4"/>
    <w:uiPriority w:val="9"/>
    <w:semiHidden/>
    <w:rsid w:val="00AF4A6B"/>
    <w:rPr>
      <w:caps/>
      <w:color w:val="365F91" w:themeColor="accent1" w:themeShade="BF"/>
      <w:spacing w:val="10"/>
    </w:rPr>
  </w:style>
  <w:style w:type="character" w:customStyle="1" w:styleId="Heading5Char">
    <w:name w:val="Heading 5 Char"/>
    <w:basedOn w:val="DefaultParagraphFont"/>
    <w:link w:val="Heading5"/>
    <w:uiPriority w:val="9"/>
    <w:semiHidden/>
    <w:rsid w:val="00AF4A6B"/>
    <w:rPr>
      <w:caps/>
      <w:color w:val="365F91" w:themeColor="accent1" w:themeShade="BF"/>
      <w:spacing w:val="10"/>
    </w:rPr>
  </w:style>
  <w:style w:type="character" w:customStyle="1" w:styleId="Heading6Char">
    <w:name w:val="Heading 6 Char"/>
    <w:basedOn w:val="DefaultParagraphFont"/>
    <w:link w:val="Heading6"/>
    <w:uiPriority w:val="9"/>
    <w:semiHidden/>
    <w:rsid w:val="00AF4A6B"/>
    <w:rPr>
      <w:caps/>
      <w:color w:val="365F91" w:themeColor="accent1" w:themeShade="BF"/>
      <w:spacing w:val="10"/>
    </w:rPr>
  </w:style>
  <w:style w:type="character" w:customStyle="1" w:styleId="Heading7Char">
    <w:name w:val="Heading 7 Char"/>
    <w:basedOn w:val="DefaultParagraphFont"/>
    <w:link w:val="Heading7"/>
    <w:uiPriority w:val="9"/>
    <w:semiHidden/>
    <w:rsid w:val="00AF4A6B"/>
    <w:rPr>
      <w:caps/>
      <w:color w:val="365F91" w:themeColor="accent1" w:themeShade="BF"/>
      <w:spacing w:val="10"/>
    </w:rPr>
  </w:style>
  <w:style w:type="character" w:customStyle="1" w:styleId="Heading8Char">
    <w:name w:val="Heading 8 Char"/>
    <w:basedOn w:val="DefaultParagraphFont"/>
    <w:link w:val="Heading8"/>
    <w:uiPriority w:val="9"/>
    <w:semiHidden/>
    <w:rsid w:val="00AF4A6B"/>
    <w:rPr>
      <w:caps/>
      <w:spacing w:val="10"/>
      <w:sz w:val="18"/>
      <w:szCs w:val="18"/>
    </w:rPr>
  </w:style>
  <w:style w:type="character" w:customStyle="1" w:styleId="Heading9Char">
    <w:name w:val="Heading 9 Char"/>
    <w:basedOn w:val="DefaultParagraphFont"/>
    <w:link w:val="Heading9"/>
    <w:uiPriority w:val="9"/>
    <w:semiHidden/>
    <w:rsid w:val="00AF4A6B"/>
    <w:rPr>
      <w:i/>
      <w:caps/>
      <w:spacing w:val="10"/>
      <w:sz w:val="18"/>
      <w:szCs w:val="18"/>
    </w:rPr>
  </w:style>
  <w:style w:type="paragraph" w:styleId="Caption">
    <w:name w:val="caption"/>
    <w:basedOn w:val="Normal"/>
    <w:next w:val="Normal"/>
    <w:uiPriority w:val="35"/>
    <w:semiHidden/>
    <w:unhideWhenUsed/>
    <w:qFormat/>
    <w:rsid w:val="00AF4A6B"/>
    <w:rPr>
      <w:b/>
      <w:bCs/>
      <w:color w:val="365F91" w:themeColor="accent1" w:themeShade="BF"/>
      <w:sz w:val="16"/>
      <w:szCs w:val="16"/>
    </w:rPr>
  </w:style>
  <w:style w:type="paragraph" w:styleId="Title">
    <w:name w:val="Title"/>
    <w:basedOn w:val="Normal"/>
    <w:next w:val="Normal"/>
    <w:link w:val="TitleChar"/>
    <w:uiPriority w:val="10"/>
    <w:qFormat/>
    <w:rsid w:val="00AF4A6B"/>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F4A6B"/>
    <w:rPr>
      <w:caps/>
      <w:color w:val="4F81BD" w:themeColor="accent1"/>
      <w:spacing w:val="10"/>
      <w:kern w:val="28"/>
      <w:sz w:val="52"/>
      <w:szCs w:val="52"/>
    </w:rPr>
  </w:style>
  <w:style w:type="paragraph" w:styleId="Subtitle">
    <w:name w:val="Subtitle"/>
    <w:basedOn w:val="Normal"/>
    <w:next w:val="Normal"/>
    <w:link w:val="SubtitleChar"/>
    <w:uiPriority w:val="11"/>
    <w:qFormat/>
    <w:rsid w:val="00AF4A6B"/>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F4A6B"/>
    <w:rPr>
      <w:caps/>
      <w:color w:val="595959" w:themeColor="text1" w:themeTint="A6"/>
      <w:spacing w:val="10"/>
      <w:sz w:val="24"/>
      <w:szCs w:val="24"/>
    </w:rPr>
  </w:style>
  <w:style w:type="character" w:styleId="Emphasis">
    <w:name w:val="Emphasis"/>
    <w:uiPriority w:val="20"/>
    <w:qFormat/>
    <w:rsid w:val="00AF4A6B"/>
    <w:rPr>
      <w:caps/>
      <w:color w:val="243F60" w:themeColor="accent1" w:themeShade="7F"/>
      <w:spacing w:val="5"/>
    </w:rPr>
  </w:style>
  <w:style w:type="character" w:customStyle="1" w:styleId="NoSpacingChar">
    <w:name w:val="No Spacing Char"/>
    <w:basedOn w:val="DefaultParagraphFont"/>
    <w:link w:val="NoSpacing"/>
    <w:uiPriority w:val="1"/>
    <w:rsid w:val="00AF4A6B"/>
    <w:rPr>
      <w:sz w:val="20"/>
      <w:szCs w:val="20"/>
    </w:rPr>
  </w:style>
  <w:style w:type="paragraph" w:styleId="Quote">
    <w:name w:val="Quote"/>
    <w:basedOn w:val="Normal"/>
    <w:next w:val="Normal"/>
    <w:link w:val="QuoteChar"/>
    <w:uiPriority w:val="29"/>
    <w:qFormat/>
    <w:rsid w:val="00AF4A6B"/>
    <w:rPr>
      <w:i/>
      <w:iCs/>
    </w:rPr>
  </w:style>
  <w:style w:type="character" w:customStyle="1" w:styleId="QuoteChar">
    <w:name w:val="Quote Char"/>
    <w:basedOn w:val="DefaultParagraphFont"/>
    <w:link w:val="Quote"/>
    <w:uiPriority w:val="29"/>
    <w:rsid w:val="00AF4A6B"/>
    <w:rPr>
      <w:i/>
      <w:iCs/>
      <w:sz w:val="20"/>
      <w:szCs w:val="20"/>
    </w:rPr>
  </w:style>
  <w:style w:type="paragraph" w:styleId="IntenseQuote">
    <w:name w:val="Intense Quote"/>
    <w:basedOn w:val="Normal"/>
    <w:next w:val="Normal"/>
    <w:link w:val="IntenseQuoteChar"/>
    <w:uiPriority w:val="30"/>
    <w:qFormat/>
    <w:rsid w:val="00AF4A6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F4A6B"/>
    <w:rPr>
      <w:i/>
      <w:iCs/>
      <w:color w:val="4F81BD" w:themeColor="accent1"/>
      <w:sz w:val="20"/>
      <w:szCs w:val="20"/>
    </w:rPr>
  </w:style>
  <w:style w:type="character" w:styleId="SubtleEmphasis">
    <w:name w:val="Subtle Emphasis"/>
    <w:uiPriority w:val="19"/>
    <w:qFormat/>
    <w:rsid w:val="00AF4A6B"/>
    <w:rPr>
      <w:i/>
      <w:iCs/>
      <w:color w:val="243F60" w:themeColor="accent1" w:themeShade="7F"/>
    </w:rPr>
  </w:style>
  <w:style w:type="character" w:styleId="IntenseEmphasis">
    <w:name w:val="Intense Emphasis"/>
    <w:uiPriority w:val="21"/>
    <w:qFormat/>
    <w:rsid w:val="00AF4A6B"/>
    <w:rPr>
      <w:b/>
      <w:bCs/>
      <w:caps/>
      <w:color w:val="243F60" w:themeColor="accent1" w:themeShade="7F"/>
      <w:spacing w:val="10"/>
    </w:rPr>
  </w:style>
  <w:style w:type="character" w:styleId="SubtleReference">
    <w:name w:val="Subtle Reference"/>
    <w:uiPriority w:val="31"/>
    <w:qFormat/>
    <w:rsid w:val="00AF4A6B"/>
    <w:rPr>
      <w:b/>
      <w:bCs/>
      <w:color w:val="4F81BD" w:themeColor="accent1"/>
    </w:rPr>
  </w:style>
  <w:style w:type="character" w:styleId="IntenseReference">
    <w:name w:val="Intense Reference"/>
    <w:uiPriority w:val="32"/>
    <w:qFormat/>
    <w:rsid w:val="00AF4A6B"/>
    <w:rPr>
      <w:b/>
      <w:bCs/>
      <w:i/>
      <w:iCs/>
      <w:caps/>
      <w:color w:val="4F81BD" w:themeColor="accent1"/>
    </w:rPr>
  </w:style>
  <w:style w:type="character" w:styleId="BookTitle">
    <w:name w:val="Book Title"/>
    <w:uiPriority w:val="33"/>
    <w:qFormat/>
    <w:rsid w:val="00AF4A6B"/>
    <w:rPr>
      <w:b/>
      <w:bCs/>
      <w:i/>
      <w:iCs/>
      <w:spacing w:val="9"/>
    </w:rPr>
  </w:style>
  <w:style w:type="paragraph" w:styleId="TOCHeading">
    <w:name w:val="TOC Heading"/>
    <w:basedOn w:val="Heading1"/>
    <w:next w:val="Normal"/>
    <w:uiPriority w:val="39"/>
    <w:semiHidden/>
    <w:unhideWhenUsed/>
    <w:qFormat/>
    <w:rsid w:val="00AF4A6B"/>
    <w:pPr>
      <w:outlineLvl w:val="9"/>
    </w:pPr>
    <w:rPr>
      <w:lang w:bidi="en-US"/>
    </w:rPr>
  </w:style>
  <w:style w:type="character" w:customStyle="1" w:styleId="ListParagraphChar">
    <w:name w:val="List Paragraph Char"/>
    <w:basedOn w:val="DefaultParagraphFont"/>
    <w:link w:val="ListParagraph"/>
    <w:uiPriority w:val="34"/>
    <w:rsid w:val="008553D4"/>
    <w:rPr>
      <w:sz w:val="20"/>
      <w:szCs w:val="20"/>
    </w:rPr>
  </w:style>
  <w:style w:type="paragraph" w:styleId="EndnoteText">
    <w:name w:val="endnote text"/>
    <w:basedOn w:val="Normal"/>
    <w:link w:val="EndnoteTextChar"/>
    <w:uiPriority w:val="99"/>
    <w:semiHidden/>
    <w:unhideWhenUsed/>
    <w:rsid w:val="00FB4C44"/>
    <w:pPr>
      <w:spacing w:after="0" w:line="240" w:lineRule="auto"/>
    </w:pPr>
  </w:style>
  <w:style w:type="character" w:customStyle="1" w:styleId="EndnoteTextChar">
    <w:name w:val="Endnote Text Char"/>
    <w:basedOn w:val="DefaultParagraphFont"/>
    <w:link w:val="EndnoteText"/>
    <w:uiPriority w:val="99"/>
    <w:semiHidden/>
    <w:rsid w:val="00FB4C44"/>
  </w:style>
  <w:style w:type="character" w:styleId="EndnoteReference">
    <w:name w:val="endnote reference"/>
    <w:basedOn w:val="DefaultParagraphFont"/>
    <w:uiPriority w:val="99"/>
    <w:semiHidden/>
    <w:unhideWhenUsed/>
    <w:rsid w:val="00FB4C44"/>
    <w:rPr>
      <w:vertAlign w:val="superscript"/>
    </w:rPr>
  </w:style>
  <w:style w:type="paragraph" w:styleId="TOC1">
    <w:name w:val="toc 1"/>
    <w:basedOn w:val="Normal"/>
    <w:next w:val="Normal"/>
    <w:autoRedefine/>
    <w:uiPriority w:val="39"/>
    <w:unhideWhenUsed/>
    <w:rsid w:val="000201EC"/>
    <w:pPr>
      <w:spacing w:after="100"/>
    </w:pPr>
  </w:style>
  <w:style w:type="paragraph" w:styleId="TOC2">
    <w:name w:val="toc 2"/>
    <w:basedOn w:val="Normal"/>
    <w:next w:val="Normal"/>
    <w:autoRedefine/>
    <w:uiPriority w:val="39"/>
    <w:unhideWhenUsed/>
    <w:rsid w:val="000201EC"/>
    <w:pPr>
      <w:spacing w:after="100"/>
      <w:ind w:left="200"/>
    </w:pPr>
  </w:style>
  <w:style w:type="character" w:styleId="CommentReference">
    <w:name w:val="annotation reference"/>
    <w:basedOn w:val="DefaultParagraphFont"/>
    <w:uiPriority w:val="99"/>
    <w:semiHidden/>
    <w:unhideWhenUsed/>
    <w:rsid w:val="0057742E"/>
    <w:rPr>
      <w:sz w:val="16"/>
      <w:szCs w:val="16"/>
    </w:rPr>
  </w:style>
  <w:style w:type="paragraph" w:styleId="CommentText">
    <w:name w:val="annotation text"/>
    <w:basedOn w:val="Normal"/>
    <w:link w:val="CommentTextChar"/>
    <w:uiPriority w:val="99"/>
    <w:semiHidden/>
    <w:unhideWhenUsed/>
    <w:rsid w:val="0057742E"/>
    <w:pPr>
      <w:spacing w:line="240" w:lineRule="auto"/>
    </w:pPr>
  </w:style>
  <w:style w:type="character" w:customStyle="1" w:styleId="CommentTextChar">
    <w:name w:val="Comment Text Char"/>
    <w:basedOn w:val="DefaultParagraphFont"/>
    <w:link w:val="CommentText"/>
    <w:uiPriority w:val="99"/>
    <w:semiHidden/>
    <w:rsid w:val="0057742E"/>
    <w:rPr>
      <w:sz w:val="20"/>
      <w:szCs w:val="20"/>
    </w:rPr>
  </w:style>
  <w:style w:type="paragraph" w:styleId="TOC3">
    <w:name w:val="toc 3"/>
    <w:basedOn w:val="Normal"/>
    <w:next w:val="Normal"/>
    <w:autoRedefine/>
    <w:uiPriority w:val="39"/>
    <w:unhideWhenUsed/>
    <w:rsid w:val="002B0048"/>
    <w:pPr>
      <w:spacing w:after="100"/>
      <w:ind w:left="400"/>
    </w:pPr>
  </w:style>
  <w:style w:type="character" w:customStyle="1" w:styleId="st">
    <w:name w:val="st"/>
    <w:basedOn w:val="DefaultParagraphFont"/>
    <w:rsid w:val="00921F82"/>
  </w:style>
  <w:style w:type="numbering" w:customStyle="1" w:styleId="NoList2">
    <w:name w:val="No List2"/>
    <w:next w:val="NoList"/>
    <w:uiPriority w:val="99"/>
    <w:semiHidden/>
    <w:unhideWhenUsed/>
    <w:rsid w:val="00843550"/>
  </w:style>
  <w:style w:type="table" w:customStyle="1" w:styleId="TableGrid1">
    <w:name w:val="Table Grid1"/>
    <w:basedOn w:val="TableNormal"/>
    <w:next w:val="TableGrid"/>
    <w:uiPriority w:val="59"/>
    <w:rsid w:val="00843550"/>
    <w:pPr>
      <w:spacing w:before="0" w:after="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dress">
    <w:name w:val="address"/>
    <w:basedOn w:val="DefaultParagraphFont"/>
    <w:rsid w:val="00843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79052">
      <w:bodyDiv w:val="1"/>
      <w:marLeft w:val="0"/>
      <w:marRight w:val="0"/>
      <w:marTop w:val="0"/>
      <w:marBottom w:val="0"/>
      <w:divBdr>
        <w:top w:val="none" w:sz="0" w:space="0" w:color="auto"/>
        <w:left w:val="none" w:sz="0" w:space="0" w:color="auto"/>
        <w:bottom w:val="none" w:sz="0" w:space="0" w:color="auto"/>
        <w:right w:val="none" w:sz="0" w:space="0" w:color="auto"/>
      </w:divBdr>
    </w:div>
    <w:div w:id="274563061">
      <w:bodyDiv w:val="1"/>
      <w:marLeft w:val="0"/>
      <w:marRight w:val="0"/>
      <w:marTop w:val="0"/>
      <w:marBottom w:val="0"/>
      <w:divBdr>
        <w:top w:val="none" w:sz="0" w:space="0" w:color="auto"/>
        <w:left w:val="none" w:sz="0" w:space="0" w:color="auto"/>
        <w:bottom w:val="none" w:sz="0" w:space="0" w:color="auto"/>
        <w:right w:val="none" w:sz="0" w:space="0" w:color="auto"/>
      </w:divBdr>
    </w:div>
    <w:div w:id="283578760">
      <w:bodyDiv w:val="1"/>
      <w:marLeft w:val="0"/>
      <w:marRight w:val="0"/>
      <w:marTop w:val="0"/>
      <w:marBottom w:val="0"/>
      <w:divBdr>
        <w:top w:val="none" w:sz="0" w:space="0" w:color="auto"/>
        <w:left w:val="none" w:sz="0" w:space="0" w:color="auto"/>
        <w:bottom w:val="none" w:sz="0" w:space="0" w:color="auto"/>
        <w:right w:val="none" w:sz="0" w:space="0" w:color="auto"/>
      </w:divBdr>
      <w:divsChild>
        <w:div w:id="1468203493">
          <w:marLeft w:val="0"/>
          <w:marRight w:val="0"/>
          <w:marTop w:val="0"/>
          <w:marBottom w:val="0"/>
          <w:divBdr>
            <w:top w:val="none" w:sz="0" w:space="0" w:color="auto"/>
            <w:left w:val="none" w:sz="0" w:space="0" w:color="auto"/>
            <w:bottom w:val="none" w:sz="0" w:space="0" w:color="auto"/>
            <w:right w:val="none" w:sz="0" w:space="0" w:color="auto"/>
          </w:divBdr>
        </w:div>
      </w:divsChild>
    </w:div>
    <w:div w:id="310332929">
      <w:bodyDiv w:val="1"/>
      <w:marLeft w:val="0"/>
      <w:marRight w:val="0"/>
      <w:marTop w:val="0"/>
      <w:marBottom w:val="0"/>
      <w:divBdr>
        <w:top w:val="none" w:sz="0" w:space="0" w:color="auto"/>
        <w:left w:val="none" w:sz="0" w:space="0" w:color="auto"/>
        <w:bottom w:val="none" w:sz="0" w:space="0" w:color="auto"/>
        <w:right w:val="none" w:sz="0" w:space="0" w:color="auto"/>
      </w:divBdr>
    </w:div>
    <w:div w:id="451292755">
      <w:bodyDiv w:val="1"/>
      <w:marLeft w:val="0"/>
      <w:marRight w:val="0"/>
      <w:marTop w:val="0"/>
      <w:marBottom w:val="0"/>
      <w:divBdr>
        <w:top w:val="none" w:sz="0" w:space="0" w:color="auto"/>
        <w:left w:val="none" w:sz="0" w:space="0" w:color="auto"/>
        <w:bottom w:val="none" w:sz="0" w:space="0" w:color="auto"/>
        <w:right w:val="none" w:sz="0" w:space="0" w:color="auto"/>
      </w:divBdr>
    </w:div>
    <w:div w:id="499974832">
      <w:bodyDiv w:val="1"/>
      <w:marLeft w:val="0"/>
      <w:marRight w:val="0"/>
      <w:marTop w:val="0"/>
      <w:marBottom w:val="0"/>
      <w:divBdr>
        <w:top w:val="none" w:sz="0" w:space="0" w:color="auto"/>
        <w:left w:val="none" w:sz="0" w:space="0" w:color="auto"/>
        <w:bottom w:val="none" w:sz="0" w:space="0" w:color="auto"/>
        <w:right w:val="none" w:sz="0" w:space="0" w:color="auto"/>
      </w:divBdr>
    </w:div>
    <w:div w:id="502283953">
      <w:bodyDiv w:val="1"/>
      <w:marLeft w:val="0"/>
      <w:marRight w:val="0"/>
      <w:marTop w:val="0"/>
      <w:marBottom w:val="0"/>
      <w:divBdr>
        <w:top w:val="none" w:sz="0" w:space="0" w:color="auto"/>
        <w:left w:val="none" w:sz="0" w:space="0" w:color="auto"/>
        <w:bottom w:val="none" w:sz="0" w:space="0" w:color="auto"/>
        <w:right w:val="none" w:sz="0" w:space="0" w:color="auto"/>
      </w:divBdr>
    </w:div>
    <w:div w:id="507058749">
      <w:bodyDiv w:val="1"/>
      <w:marLeft w:val="0"/>
      <w:marRight w:val="0"/>
      <w:marTop w:val="0"/>
      <w:marBottom w:val="0"/>
      <w:divBdr>
        <w:top w:val="none" w:sz="0" w:space="0" w:color="auto"/>
        <w:left w:val="none" w:sz="0" w:space="0" w:color="auto"/>
        <w:bottom w:val="none" w:sz="0" w:space="0" w:color="auto"/>
        <w:right w:val="none" w:sz="0" w:space="0" w:color="auto"/>
      </w:divBdr>
    </w:div>
    <w:div w:id="582371806">
      <w:bodyDiv w:val="1"/>
      <w:marLeft w:val="0"/>
      <w:marRight w:val="0"/>
      <w:marTop w:val="0"/>
      <w:marBottom w:val="0"/>
      <w:divBdr>
        <w:top w:val="none" w:sz="0" w:space="0" w:color="auto"/>
        <w:left w:val="none" w:sz="0" w:space="0" w:color="auto"/>
        <w:bottom w:val="none" w:sz="0" w:space="0" w:color="auto"/>
        <w:right w:val="none" w:sz="0" w:space="0" w:color="auto"/>
      </w:divBdr>
    </w:div>
    <w:div w:id="764693930">
      <w:bodyDiv w:val="1"/>
      <w:marLeft w:val="0"/>
      <w:marRight w:val="0"/>
      <w:marTop w:val="0"/>
      <w:marBottom w:val="0"/>
      <w:divBdr>
        <w:top w:val="none" w:sz="0" w:space="0" w:color="auto"/>
        <w:left w:val="none" w:sz="0" w:space="0" w:color="auto"/>
        <w:bottom w:val="none" w:sz="0" w:space="0" w:color="auto"/>
        <w:right w:val="none" w:sz="0" w:space="0" w:color="auto"/>
      </w:divBdr>
    </w:div>
    <w:div w:id="785738972">
      <w:bodyDiv w:val="1"/>
      <w:marLeft w:val="0"/>
      <w:marRight w:val="0"/>
      <w:marTop w:val="0"/>
      <w:marBottom w:val="0"/>
      <w:divBdr>
        <w:top w:val="none" w:sz="0" w:space="0" w:color="auto"/>
        <w:left w:val="none" w:sz="0" w:space="0" w:color="auto"/>
        <w:bottom w:val="none" w:sz="0" w:space="0" w:color="auto"/>
        <w:right w:val="none" w:sz="0" w:space="0" w:color="auto"/>
      </w:divBdr>
    </w:div>
    <w:div w:id="918757457">
      <w:bodyDiv w:val="1"/>
      <w:marLeft w:val="0"/>
      <w:marRight w:val="0"/>
      <w:marTop w:val="0"/>
      <w:marBottom w:val="0"/>
      <w:divBdr>
        <w:top w:val="none" w:sz="0" w:space="0" w:color="auto"/>
        <w:left w:val="none" w:sz="0" w:space="0" w:color="auto"/>
        <w:bottom w:val="none" w:sz="0" w:space="0" w:color="auto"/>
        <w:right w:val="none" w:sz="0" w:space="0" w:color="auto"/>
      </w:divBdr>
    </w:div>
    <w:div w:id="949974029">
      <w:bodyDiv w:val="1"/>
      <w:marLeft w:val="0"/>
      <w:marRight w:val="0"/>
      <w:marTop w:val="0"/>
      <w:marBottom w:val="0"/>
      <w:divBdr>
        <w:top w:val="none" w:sz="0" w:space="0" w:color="auto"/>
        <w:left w:val="none" w:sz="0" w:space="0" w:color="auto"/>
        <w:bottom w:val="none" w:sz="0" w:space="0" w:color="auto"/>
        <w:right w:val="none" w:sz="0" w:space="0" w:color="auto"/>
      </w:divBdr>
    </w:div>
    <w:div w:id="970941398">
      <w:bodyDiv w:val="1"/>
      <w:marLeft w:val="0"/>
      <w:marRight w:val="0"/>
      <w:marTop w:val="0"/>
      <w:marBottom w:val="0"/>
      <w:divBdr>
        <w:top w:val="none" w:sz="0" w:space="0" w:color="auto"/>
        <w:left w:val="none" w:sz="0" w:space="0" w:color="auto"/>
        <w:bottom w:val="none" w:sz="0" w:space="0" w:color="auto"/>
        <w:right w:val="none" w:sz="0" w:space="0" w:color="auto"/>
      </w:divBdr>
    </w:div>
    <w:div w:id="988022948">
      <w:bodyDiv w:val="1"/>
      <w:marLeft w:val="0"/>
      <w:marRight w:val="0"/>
      <w:marTop w:val="0"/>
      <w:marBottom w:val="0"/>
      <w:divBdr>
        <w:top w:val="none" w:sz="0" w:space="0" w:color="auto"/>
        <w:left w:val="none" w:sz="0" w:space="0" w:color="auto"/>
        <w:bottom w:val="none" w:sz="0" w:space="0" w:color="auto"/>
        <w:right w:val="none" w:sz="0" w:space="0" w:color="auto"/>
      </w:divBdr>
      <w:divsChild>
        <w:div w:id="327828980">
          <w:marLeft w:val="0"/>
          <w:marRight w:val="0"/>
          <w:marTop w:val="0"/>
          <w:marBottom w:val="0"/>
          <w:divBdr>
            <w:top w:val="none" w:sz="0" w:space="0" w:color="auto"/>
            <w:left w:val="none" w:sz="0" w:space="0" w:color="auto"/>
            <w:bottom w:val="none" w:sz="0" w:space="0" w:color="auto"/>
            <w:right w:val="none" w:sz="0" w:space="0" w:color="auto"/>
          </w:divBdr>
        </w:div>
        <w:div w:id="891035831">
          <w:marLeft w:val="0"/>
          <w:marRight w:val="0"/>
          <w:marTop w:val="0"/>
          <w:marBottom w:val="0"/>
          <w:divBdr>
            <w:top w:val="none" w:sz="0" w:space="0" w:color="auto"/>
            <w:left w:val="none" w:sz="0" w:space="0" w:color="auto"/>
            <w:bottom w:val="none" w:sz="0" w:space="0" w:color="auto"/>
            <w:right w:val="none" w:sz="0" w:space="0" w:color="auto"/>
          </w:divBdr>
        </w:div>
        <w:div w:id="703601020">
          <w:marLeft w:val="0"/>
          <w:marRight w:val="0"/>
          <w:marTop w:val="0"/>
          <w:marBottom w:val="0"/>
          <w:divBdr>
            <w:top w:val="none" w:sz="0" w:space="0" w:color="auto"/>
            <w:left w:val="none" w:sz="0" w:space="0" w:color="auto"/>
            <w:bottom w:val="none" w:sz="0" w:space="0" w:color="auto"/>
            <w:right w:val="none" w:sz="0" w:space="0" w:color="auto"/>
          </w:divBdr>
        </w:div>
      </w:divsChild>
    </w:div>
    <w:div w:id="1163735206">
      <w:bodyDiv w:val="1"/>
      <w:marLeft w:val="0"/>
      <w:marRight w:val="0"/>
      <w:marTop w:val="0"/>
      <w:marBottom w:val="0"/>
      <w:divBdr>
        <w:top w:val="none" w:sz="0" w:space="0" w:color="auto"/>
        <w:left w:val="none" w:sz="0" w:space="0" w:color="auto"/>
        <w:bottom w:val="none" w:sz="0" w:space="0" w:color="auto"/>
        <w:right w:val="none" w:sz="0" w:space="0" w:color="auto"/>
      </w:divBdr>
    </w:div>
    <w:div w:id="1205406952">
      <w:bodyDiv w:val="1"/>
      <w:marLeft w:val="0"/>
      <w:marRight w:val="0"/>
      <w:marTop w:val="0"/>
      <w:marBottom w:val="0"/>
      <w:divBdr>
        <w:top w:val="none" w:sz="0" w:space="0" w:color="auto"/>
        <w:left w:val="none" w:sz="0" w:space="0" w:color="auto"/>
        <w:bottom w:val="none" w:sz="0" w:space="0" w:color="auto"/>
        <w:right w:val="none" w:sz="0" w:space="0" w:color="auto"/>
      </w:divBdr>
    </w:div>
    <w:div w:id="1207794948">
      <w:bodyDiv w:val="1"/>
      <w:marLeft w:val="0"/>
      <w:marRight w:val="0"/>
      <w:marTop w:val="0"/>
      <w:marBottom w:val="0"/>
      <w:divBdr>
        <w:top w:val="none" w:sz="0" w:space="0" w:color="auto"/>
        <w:left w:val="none" w:sz="0" w:space="0" w:color="auto"/>
        <w:bottom w:val="none" w:sz="0" w:space="0" w:color="auto"/>
        <w:right w:val="none" w:sz="0" w:space="0" w:color="auto"/>
      </w:divBdr>
      <w:divsChild>
        <w:div w:id="1026248017">
          <w:marLeft w:val="0"/>
          <w:marRight w:val="0"/>
          <w:marTop w:val="0"/>
          <w:marBottom w:val="0"/>
          <w:divBdr>
            <w:top w:val="none" w:sz="0" w:space="0" w:color="auto"/>
            <w:left w:val="none" w:sz="0" w:space="0" w:color="auto"/>
            <w:bottom w:val="none" w:sz="0" w:space="0" w:color="auto"/>
            <w:right w:val="none" w:sz="0" w:space="0" w:color="auto"/>
          </w:divBdr>
        </w:div>
        <w:div w:id="958947412">
          <w:marLeft w:val="0"/>
          <w:marRight w:val="0"/>
          <w:marTop w:val="0"/>
          <w:marBottom w:val="0"/>
          <w:divBdr>
            <w:top w:val="none" w:sz="0" w:space="0" w:color="auto"/>
            <w:left w:val="none" w:sz="0" w:space="0" w:color="auto"/>
            <w:bottom w:val="none" w:sz="0" w:space="0" w:color="auto"/>
            <w:right w:val="none" w:sz="0" w:space="0" w:color="auto"/>
          </w:divBdr>
        </w:div>
        <w:div w:id="382557503">
          <w:marLeft w:val="0"/>
          <w:marRight w:val="0"/>
          <w:marTop w:val="0"/>
          <w:marBottom w:val="0"/>
          <w:divBdr>
            <w:top w:val="none" w:sz="0" w:space="0" w:color="auto"/>
            <w:left w:val="none" w:sz="0" w:space="0" w:color="auto"/>
            <w:bottom w:val="none" w:sz="0" w:space="0" w:color="auto"/>
            <w:right w:val="none" w:sz="0" w:space="0" w:color="auto"/>
          </w:divBdr>
        </w:div>
        <w:div w:id="1747872428">
          <w:marLeft w:val="0"/>
          <w:marRight w:val="0"/>
          <w:marTop w:val="0"/>
          <w:marBottom w:val="0"/>
          <w:divBdr>
            <w:top w:val="none" w:sz="0" w:space="0" w:color="auto"/>
            <w:left w:val="none" w:sz="0" w:space="0" w:color="auto"/>
            <w:bottom w:val="none" w:sz="0" w:space="0" w:color="auto"/>
            <w:right w:val="none" w:sz="0" w:space="0" w:color="auto"/>
          </w:divBdr>
        </w:div>
        <w:div w:id="30348903">
          <w:marLeft w:val="0"/>
          <w:marRight w:val="0"/>
          <w:marTop w:val="0"/>
          <w:marBottom w:val="0"/>
          <w:divBdr>
            <w:top w:val="none" w:sz="0" w:space="0" w:color="auto"/>
            <w:left w:val="none" w:sz="0" w:space="0" w:color="auto"/>
            <w:bottom w:val="none" w:sz="0" w:space="0" w:color="auto"/>
            <w:right w:val="none" w:sz="0" w:space="0" w:color="auto"/>
          </w:divBdr>
        </w:div>
        <w:div w:id="2139912787">
          <w:marLeft w:val="0"/>
          <w:marRight w:val="0"/>
          <w:marTop w:val="0"/>
          <w:marBottom w:val="0"/>
          <w:divBdr>
            <w:top w:val="none" w:sz="0" w:space="0" w:color="auto"/>
            <w:left w:val="none" w:sz="0" w:space="0" w:color="auto"/>
            <w:bottom w:val="none" w:sz="0" w:space="0" w:color="auto"/>
            <w:right w:val="none" w:sz="0" w:space="0" w:color="auto"/>
          </w:divBdr>
        </w:div>
        <w:div w:id="1842307938">
          <w:marLeft w:val="0"/>
          <w:marRight w:val="0"/>
          <w:marTop w:val="0"/>
          <w:marBottom w:val="0"/>
          <w:divBdr>
            <w:top w:val="none" w:sz="0" w:space="0" w:color="auto"/>
            <w:left w:val="none" w:sz="0" w:space="0" w:color="auto"/>
            <w:bottom w:val="none" w:sz="0" w:space="0" w:color="auto"/>
            <w:right w:val="none" w:sz="0" w:space="0" w:color="auto"/>
          </w:divBdr>
        </w:div>
        <w:div w:id="1591429826">
          <w:marLeft w:val="0"/>
          <w:marRight w:val="0"/>
          <w:marTop w:val="0"/>
          <w:marBottom w:val="0"/>
          <w:divBdr>
            <w:top w:val="none" w:sz="0" w:space="0" w:color="auto"/>
            <w:left w:val="none" w:sz="0" w:space="0" w:color="auto"/>
            <w:bottom w:val="none" w:sz="0" w:space="0" w:color="auto"/>
            <w:right w:val="none" w:sz="0" w:space="0" w:color="auto"/>
          </w:divBdr>
        </w:div>
        <w:div w:id="129055506">
          <w:marLeft w:val="0"/>
          <w:marRight w:val="0"/>
          <w:marTop w:val="0"/>
          <w:marBottom w:val="0"/>
          <w:divBdr>
            <w:top w:val="none" w:sz="0" w:space="0" w:color="auto"/>
            <w:left w:val="none" w:sz="0" w:space="0" w:color="auto"/>
            <w:bottom w:val="none" w:sz="0" w:space="0" w:color="auto"/>
            <w:right w:val="none" w:sz="0" w:space="0" w:color="auto"/>
          </w:divBdr>
        </w:div>
      </w:divsChild>
    </w:div>
    <w:div w:id="1223712797">
      <w:bodyDiv w:val="1"/>
      <w:marLeft w:val="0"/>
      <w:marRight w:val="0"/>
      <w:marTop w:val="0"/>
      <w:marBottom w:val="0"/>
      <w:divBdr>
        <w:top w:val="none" w:sz="0" w:space="0" w:color="auto"/>
        <w:left w:val="none" w:sz="0" w:space="0" w:color="auto"/>
        <w:bottom w:val="none" w:sz="0" w:space="0" w:color="auto"/>
        <w:right w:val="none" w:sz="0" w:space="0" w:color="auto"/>
      </w:divBdr>
    </w:div>
    <w:div w:id="1313020771">
      <w:bodyDiv w:val="1"/>
      <w:marLeft w:val="0"/>
      <w:marRight w:val="0"/>
      <w:marTop w:val="0"/>
      <w:marBottom w:val="0"/>
      <w:divBdr>
        <w:top w:val="none" w:sz="0" w:space="0" w:color="auto"/>
        <w:left w:val="none" w:sz="0" w:space="0" w:color="auto"/>
        <w:bottom w:val="none" w:sz="0" w:space="0" w:color="auto"/>
        <w:right w:val="none" w:sz="0" w:space="0" w:color="auto"/>
      </w:divBdr>
      <w:divsChild>
        <w:div w:id="1775595393">
          <w:marLeft w:val="0"/>
          <w:marRight w:val="0"/>
          <w:marTop w:val="0"/>
          <w:marBottom w:val="0"/>
          <w:divBdr>
            <w:top w:val="none" w:sz="0" w:space="0" w:color="auto"/>
            <w:left w:val="none" w:sz="0" w:space="0" w:color="auto"/>
            <w:bottom w:val="none" w:sz="0" w:space="0" w:color="auto"/>
            <w:right w:val="none" w:sz="0" w:space="0" w:color="auto"/>
          </w:divBdr>
        </w:div>
        <w:div w:id="1294797619">
          <w:marLeft w:val="0"/>
          <w:marRight w:val="0"/>
          <w:marTop w:val="0"/>
          <w:marBottom w:val="0"/>
          <w:divBdr>
            <w:top w:val="none" w:sz="0" w:space="0" w:color="auto"/>
            <w:left w:val="none" w:sz="0" w:space="0" w:color="auto"/>
            <w:bottom w:val="none" w:sz="0" w:space="0" w:color="auto"/>
            <w:right w:val="none" w:sz="0" w:space="0" w:color="auto"/>
          </w:divBdr>
        </w:div>
        <w:div w:id="884223124">
          <w:marLeft w:val="0"/>
          <w:marRight w:val="0"/>
          <w:marTop w:val="0"/>
          <w:marBottom w:val="0"/>
          <w:divBdr>
            <w:top w:val="none" w:sz="0" w:space="0" w:color="auto"/>
            <w:left w:val="none" w:sz="0" w:space="0" w:color="auto"/>
            <w:bottom w:val="none" w:sz="0" w:space="0" w:color="auto"/>
            <w:right w:val="none" w:sz="0" w:space="0" w:color="auto"/>
          </w:divBdr>
        </w:div>
        <w:div w:id="1288585668">
          <w:marLeft w:val="0"/>
          <w:marRight w:val="0"/>
          <w:marTop w:val="0"/>
          <w:marBottom w:val="0"/>
          <w:divBdr>
            <w:top w:val="none" w:sz="0" w:space="0" w:color="auto"/>
            <w:left w:val="none" w:sz="0" w:space="0" w:color="auto"/>
            <w:bottom w:val="none" w:sz="0" w:space="0" w:color="auto"/>
            <w:right w:val="none" w:sz="0" w:space="0" w:color="auto"/>
          </w:divBdr>
        </w:div>
        <w:div w:id="617487654">
          <w:marLeft w:val="0"/>
          <w:marRight w:val="0"/>
          <w:marTop w:val="0"/>
          <w:marBottom w:val="0"/>
          <w:divBdr>
            <w:top w:val="none" w:sz="0" w:space="0" w:color="auto"/>
            <w:left w:val="none" w:sz="0" w:space="0" w:color="auto"/>
            <w:bottom w:val="none" w:sz="0" w:space="0" w:color="auto"/>
            <w:right w:val="none" w:sz="0" w:space="0" w:color="auto"/>
          </w:divBdr>
        </w:div>
        <w:div w:id="1165900128">
          <w:marLeft w:val="0"/>
          <w:marRight w:val="0"/>
          <w:marTop w:val="0"/>
          <w:marBottom w:val="0"/>
          <w:divBdr>
            <w:top w:val="none" w:sz="0" w:space="0" w:color="auto"/>
            <w:left w:val="none" w:sz="0" w:space="0" w:color="auto"/>
            <w:bottom w:val="none" w:sz="0" w:space="0" w:color="auto"/>
            <w:right w:val="none" w:sz="0" w:space="0" w:color="auto"/>
          </w:divBdr>
        </w:div>
        <w:div w:id="676005244">
          <w:marLeft w:val="0"/>
          <w:marRight w:val="0"/>
          <w:marTop w:val="0"/>
          <w:marBottom w:val="0"/>
          <w:divBdr>
            <w:top w:val="none" w:sz="0" w:space="0" w:color="auto"/>
            <w:left w:val="none" w:sz="0" w:space="0" w:color="auto"/>
            <w:bottom w:val="none" w:sz="0" w:space="0" w:color="auto"/>
            <w:right w:val="none" w:sz="0" w:space="0" w:color="auto"/>
          </w:divBdr>
        </w:div>
        <w:div w:id="1988241560">
          <w:marLeft w:val="0"/>
          <w:marRight w:val="0"/>
          <w:marTop w:val="0"/>
          <w:marBottom w:val="0"/>
          <w:divBdr>
            <w:top w:val="none" w:sz="0" w:space="0" w:color="auto"/>
            <w:left w:val="none" w:sz="0" w:space="0" w:color="auto"/>
            <w:bottom w:val="none" w:sz="0" w:space="0" w:color="auto"/>
            <w:right w:val="none" w:sz="0" w:space="0" w:color="auto"/>
          </w:divBdr>
        </w:div>
        <w:div w:id="1658919539">
          <w:marLeft w:val="0"/>
          <w:marRight w:val="0"/>
          <w:marTop w:val="0"/>
          <w:marBottom w:val="0"/>
          <w:divBdr>
            <w:top w:val="none" w:sz="0" w:space="0" w:color="auto"/>
            <w:left w:val="none" w:sz="0" w:space="0" w:color="auto"/>
            <w:bottom w:val="none" w:sz="0" w:space="0" w:color="auto"/>
            <w:right w:val="none" w:sz="0" w:space="0" w:color="auto"/>
          </w:divBdr>
        </w:div>
      </w:divsChild>
    </w:div>
    <w:div w:id="1396048542">
      <w:bodyDiv w:val="1"/>
      <w:marLeft w:val="0"/>
      <w:marRight w:val="0"/>
      <w:marTop w:val="0"/>
      <w:marBottom w:val="0"/>
      <w:divBdr>
        <w:top w:val="none" w:sz="0" w:space="0" w:color="auto"/>
        <w:left w:val="none" w:sz="0" w:space="0" w:color="auto"/>
        <w:bottom w:val="none" w:sz="0" w:space="0" w:color="auto"/>
        <w:right w:val="none" w:sz="0" w:space="0" w:color="auto"/>
      </w:divBdr>
    </w:div>
    <w:div w:id="1396467474">
      <w:bodyDiv w:val="1"/>
      <w:marLeft w:val="0"/>
      <w:marRight w:val="0"/>
      <w:marTop w:val="0"/>
      <w:marBottom w:val="0"/>
      <w:divBdr>
        <w:top w:val="none" w:sz="0" w:space="0" w:color="auto"/>
        <w:left w:val="none" w:sz="0" w:space="0" w:color="auto"/>
        <w:bottom w:val="none" w:sz="0" w:space="0" w:color="auto"/>
        <w:right w:val="none" w:sz="0" w:space="0" w:color="auto"/>
      </w:divBdr>
    </w:div>
    <w:div w:id="1413048530">
      <w:bodyDiv w:val="1"/>
      <w:marLeft w:val="0"/>
      <w:marRight w:val="0"/>
      <w:marTop w:val="0"/>
      <w:marBottom w:val="0"/>
      <w:divBdr>
        <w:top w:val="none" w:sz="0" w:space="0" w:color="auto"/>
        <w:left w:val="none" w:sz="0" w:space="0" w:color="auto"/>
        <w:bottom w:val="none" w:sz="0" w:space="0" w:color="auto"/>
        <w:right w:val="none" w:sz="0" w:space="0" w:color="auto"/>
      </w:divBdr>
    </w:div>
    <w:div w:id="1435976272">
      <w:bodyDiv w:val="1"/>
      <w:marLeft w:val="0"/>
      <w:marRight w:val="0"/>
      <w:marTop w:val="0"/>
      <w:marBottom w:val="0"/>
      <w:divBdr>
        <w:top w:val="none" w:sz="0" w:space="0" w:color="auto"/>
        <w:left w:val="none" w:sz="0" w:space="0" w:color="auto"/>
        <w:bottom w:val="none" w:sz="0" w:space="0" w:color="auto"/>
        <w:right w:val="none" w:sz="0" w:space="0" w:color="auto"/>
      </w:divBdr>
    </w:div>
    <w:div w:id="1502818593">
      <w:bodyDiv w:val="1"/>
      <w:marLeft w:val="0"/>
      <w:marRight w:val="0"/>
      <w:marTop w:val="0"/>
      <w:marBottom w:val="0"/>
      <w:divBdr>
        <w:top w:val="none" w:sz="0" w:space="0" w:color="auto"/>
        <w:left w:val="none" w:sz="0" w:space="0" w:color="auto"/>
        <w:bottom w:val="none" w:sz="0" w:space="0" w:color="auto"/>
        <w:right w:val="none" w:sz="0" w:space="0" w:color="auto"/>
      </w:divBdr>
      <w:divsChild>
        <w:div w:id="2126805012">
          <w:marLeft w:val="0"/>
          <w:marRight w:val="0"/>
          <w:marTop w:val="0"/>
          <w:marBottom w:val="0"/>
          <w:divBdr>
            <w:top w:val="none" w:sz="0" w:space="0" w:color="auto"/>
            <w:left w:val="none" w:sz="0" w:space="0" w:color="auto"/>
            <w:bottom w:val="none" w:sz="0" w:space="0" w:color="auto"/>
            <w:right w:val="none" w:sz="0" w:space="0" w:color="auto"/>
          </w:divBdr>
          <w:divsChild>
            <w:div w:id="969825236">
              <w:marLeft w:val="0"/>
              <w:marRight w:val="0"/>
              <w:marTop w:val="0"/>
              <w:marBottom w:val="0"/>
              <w:divBdr>
                <w:top w:val="none" w:sz="0" w:space="0" w:color="auto"/>
                <w:left w:val="none" w:sz="0" w:space="0" w:color="auto"/>
                <w:bottom w:val="none" w:sz="0" w:space="0" w:color="auto"/>
                <w:right w:val="none" w:sz="0" w:space="0" w:color="auto"/>
              </w:divBdr>
              <w:divsChild>
                <w:div w:id="1803228325">
                  <w:marLeft w:val="0"/>
                  <w:marRight w:val="0"/>
                  <w:marTop w:val="0"/>
                  <w:marBottom w:val="0"/>
                  <w:divBdr>
                    <w:top w:val="none" w:sz="0" w:space="0" w:color="auto"/>
                    <w:left w:val="none" w:sz="0" w:space="0" w:color="auto"/>
                    <w:bottom w:val="none" w:sz="0" w:space="0" w:color="auto"/>
                    <w:right w:val="none" w:sz="0" w:space="0" w:color="auto"/>
                  </w:divBdr>
                </w:div>
                <w:div w:id="204455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0814">
          <w:marLeft w:val="0"/>
          <w:marRight w:val="0"/>
          <w:marTop w:val="0"/>
          <w:marBottom w:val="0"/>
          <w:divBdr>
            <w:top w:val="none" w:sz="0" w:space="0" w:color="auto"/>
            <w:left w:val="none" w:sz="0" w:space="0" w:color="auto"/>
            <w:bottom w:val="none" w:sz="0" w:space="0" w:color="auto"/>
            <w:right w:val="none" w:sz="0" w:space="0" w:color="auto"/>
          </w:divBdr>
          <w:divsChild>
            <w:div w:id="1214853340">
              <w:marLeft w:val="0"/>
              <w:marRight w:val="0"/>
              <w:marTop w:val="0"/>
              <w:marBottom w:val="0"/>
              <w:divBdr>
                <w:top w:val="none" w:sz="0" w:space="0" w:color="auto"/>
                <w:left w:val="none" w:sz="0" w:space="0" w:color="auto"/>
                <w:bottom w:val="none" w:sz="0" w:space="0" w:color="auto"/>
                <w:right w:val="none" w:sz="0" w:space="0" w:color="auto"/>
              </w:divBdr>
            </w:div>
            <w:div w:id="1459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08679">
      <w:bodyDiv w:val="1"/>
      <w:marLeft w:val="0"/>
      <w:marRight w:val="0"/>
      <w:marTop w:val="0"/>
      <w:marBottom w:val="0"/>
      <w:divBdr>
        <w:top w:val="none" w:sz="0" w:space="0" w:color="auto"/>
        <w:left w:val="none" w:sz="0" w:space="0" w:color="auto"/>
        <w:bottom w:val="none" w:sz="0" w:space="0" w:color="auto"/>
        <w:right w:val="none" w:sz="0" w:space="0" w:color="auto"/>
      </w:divBdr>
    </w:div>
    <w:div w:id="1612931853">
      <w:bodyDiv w:val="1"/>
      <w:marLeft w:val="0"/>
      <w:marRight w:val="0"/>
      <w:marTop w:val="0"/>
      <w:marBottom w:val="0"/>
      <w:divBdr>
        <w:top w:val="none" w:sz="0" w:space="0" w:color="auto"/>
        <w:left w:val="none" w:sz="0" w:space="0" w:color="auto"/>
        <w:bottom w:val="none" w:sz="0" w:space="0" w:color="auto"/>
        <w:right w:val="none" w:sz="0" w:space="0" w:color="auto"/>
      </w:divBdr>
      <w:divsChild>
        <w:div w:id="600770146">
          <w:marLeft w:val="0"/>
          <w:marRight w:val="0"/>
          <w:marTop w:val="0"/>
          <w:marBottom w:val="0"/>
          <w:divBdr>
            <w:top w:val="none" w:sz="0" w:space="0" w:color="auto"/>
            <w:left w:val="none" w:sz="0" w:space="0" w:color="auto"/>
            <w:bottom w:val="none" w:sz="0" w:space="0" w:color="auto"/>
            <w:right w:val="none" w:sz="0" w:space="0" w:color="auto"/>
          </w:divBdr>
        </w:div>
        <w:div w:id="1691447736">
          <w:marLeft w:val="0"/>
          <w:marRight w:val="0"/>
          <w:marTop w:val="0"/>
          <w:marBottom w:val="0"/>
          <w:divBdr>
            <w:top w:val="none" w:sz="0" w:space="0" w:color="auto"/>
            <w:left w:val="none" w:sz="0" w:space="0" w:color="auto"/>
            <w:bottom w:val="none" w:sz="0" w:space="0" w:color="auto"/>
            <w:right w:val="none" w:sz="0" w:space="0" w:color="auto"/>
          </w:divBdr>
        </w:div>
        <w:div w:id="1486170041">
          <w:marLeft w:val="0"/>
          <w:marRight w:val="0"/>
          <w:marTop w:val="0"/>
          <w:marBottom w:val="0"/>
          <w:divBdr>
            <w:top w:val="none" w:sz="0" w:space="0" w:color="auto"/>
            <w:left w:val="none" w:sz="0" w:space="0" w:color="auto"/>
            <w:bottom w:val="none" w:sz="0" w:space="0" w:color="auto"/>
            <w:right w:val="none" w:sz="0" w:space="0" w:color="auto"/>
          </w:divBdr>
        </w:div>
        <w:div w:id="1906453626">
          <w:marLeft w:val="0"/>
          <w:marRight w:val="0"/>
          <w:marTop w:val="0"/>
          <w:marBottom w:val="0"/>
          <w:divBdr>
            <w:top w:val="none" w:sz="0" w:space="0" w:color="auto"/>
            <w:left w:val="none" w:sz="0" w:space="0" w:color="auto"/>
            <w:bottom w:val="none" w:sz="0" w:space="0" w:color="auto"/>
            <w:right w:val="none" w:sz="0" w:space="0" w:color="auto"/>
          </w:divBdr>
        </w:div>
        <w:div w:id="1432237723">
          <w:marLeft w:val="0"/>
          <w:marRight w:val="0"/>
          <w:marTop w:val="0"/>
          <w:marBottom w:val="0"/>
          <w:divBdr>
            <w:top w:val="none" w:sz="0" w:space="0" w:color="auto"/>
            <w:left w:val="none" w:sz="0" w:space="0" w:color="auto"/>
            <w:bottom w:val="none" w:sz="0" w:space="0" w:color="auto"/>
            <w:right w:val="none" w:sz="0" w:space="0" w:color="auto"/>
          </w:divBdr>
        </w:div>
      </w:divsChild>
    </w:div>
    <w:div w:id="1695034675">
      <w:bodyDiv w:val="1"/>
      <w:marLeft w:val="0"/>
      <w:marRight w:val="0"/>
      <w:marTop w:val="0"/>
      <w:marBottom w:val="0"/>
      <w:divBdr>
        <w:top w:val="none" w:sz="0" w:space="0" w:color="auto"/>
        <w:left w:val="none" w:sz="0" w:space="0" w:color="auto"/>
        <w:bottom w:val="none" w:sz="0" w:space="0" w:color="auto"/>
        <w:right w:val="none" w:sz="0" w:space="0" w:color="auto"/>
      </w:divBdr>
      <w:divsChild>
        <w:div w:id="1289894706">
          <w:marLeft w:val="0"/>
          <w:marRight w:val="0"/>
          <w:marTop w:val="0"/>
          <w:marBottom w:val="0"/>
          <w:divBdr>
            <w:top w:val="none" w:sz="0" w:space="0" w:color="auto"/>
            <w:left w:val="none" w:sz="0" w:space="0" w:color="auto"/>
            <w:bottom w:val="none" w:sz="0" w:space="0" w:color="auto"/>
            <w:right w:val="none" w:sz="0" w:space="0" w:color="auto"/>
          </w:divBdr>
        </w:div>
        <w:div w:id="110443907">
          <w:marLeft w:val="0"/>
          <w:marRight w:val="0"/>
          <w:marTop w:val="0"/>
          <w:marBottom w:val="0"/>
          <w:divBdr>
            <w:top w:val="none" w:sz="0" w:space="0" w:color="auto"/>
            <w:left w:val="none" w:sz="0" w:space="0" w:color="auto"/>
            <w:bottom w:val="none" w:sz="0" w:space="0" w:color="auto"/>
            <w:right w:val="none" w:sz="0" w:space="0" w:color="auto"/>
          </w:divBdr>
        </w:div>
        <w:div w:id="1946035042">
          <w:marLeft w:val="0"/>
          <w:marRight w:val="0"/>
          <w:marTop w:val="0"/>
          <w:marBottom w:val="0"/>
          <w:divBdr>
            <w:top w:val="none" w:sz="0" w:space="0" w:color="auto"/>
            <w:left w:val="none" w:sz="0" w:space="0" w:color="auto"/>
            <w:bottom w:val="none" w:sz="0" w:space="0" w:color="auto"/>
            <w:right w:val="none" w:sz="0" w:space="0" w:color="auto"/>
          </w:divBdr>
        </w:div>
        <w:div w:id="1917013728">
          <w:marLeft w:val="0"/>
          <w:marRight w:val="0"/>
          <w:marTop w:val="0"/>
          <w:marBottom w:val="0"/>
          <w:divBdr>
            <w:top w:val="none" w:sz="0" w:space="0" w:color="auto"/>
            <w:left w:val="none" w:sz="0" w:space="0" w:color="auto"/>
            <w:bottom w:val="none" w:sz="0" w:space="0" w:color="auto"/>
            <w:right w:val="none" w:sz="0" w:space="0" w:color="auto"/>
          </w:divBdr>
        </w:div>
        <w:div w:id="316230496">
          <w:marLeft w:val="0"/>
          <w:marRight w:val="0"/>
          <w:marTop w:val="0"/>
          <w:marBottom w:val="0"/>
          <w:divBdr>
            <w:top w:val="none" w:sz="0" w:space="0" w:color="auto"/>
            <w:left w:val="none" w:sz="0" w:space="0" w:color="auto"/>
            <w:bottom w:val="none" w:sz="0" w:space="0" w:color="auto"/>
            <w:right w:val="none" w:sz="0" w:space="0" w:color="auto"/>
          </w:divBdr>
        </w:div>
        <w:div w:id="1036151384">
          <w:marLeft w:val="0"/>
          <w:marRight w:val="0"/>
          <w:marTop w:val="0"/>
          <w:marBottom w:val="0"/>
          <w:divBdr>
            <w:top w:val="none" w:sz="0" w:space="0" w:color="auto"/>
            <w:left w:val="none" w:sz="0" w:space="0" w:color="auto"/>
            <w:bottom w:val="none" w:sz="0" w:space="0" w:color="auto"/>
            <w:right w:val="none" w:sz="0" w:space="0" w:color="auto"/>
          </w:divBdr>
        </w:div>
        <w:div w:id="1185484365">
          <w:marLeft w:val="0"/>
          <w:marRight w:val="0"/>
          <w:marTop w:val="0"/>
          <w:marBottom w:val="0"/>
          <w:divBdr>
            <w:top w:val="none" w:sz="0" w:space="0" w:color="auto"/>
            <w:left w:val="none" w:sz="0" w:space="0" w:color="auto"/>
            <w:bottom w:val="none" w:sz="0" w:space="0" w:color="auto"/>
            <w:right w:val="none" w:sz="0" w:space="0" w:color="auto"/>
          </w:divBdr>
        </w:div>
        <w:div w:id="855196768">
          <w:marLeft w:val="0"/>
          <w:marRight w:val="0"/>
          <w:marTop w:val="0"/>
          <w:marBottom w:val="0"/>
          <w:divBdr>
            <w:top w:val="none" w:sz="0" w:space="0" w:color="auto"/>
            <w:left w:val="none" w:sz="0" w:space="0" w:color="auto"/>
            <w:bottom w:val="none" w:sz="0" w:space="0" w:color="auto"/>
            <w:right w:val="none" w:sz="0" w:space="0" w:color="auto"/>
          </w:divBdr>
        </w:div>
        <w:div w:id="857277778">
          <w:marLeft w:val="0"/>
          <w:marRight w:val="0"/>
          <w:marTop w:val="0"/>
          <w:marBottom w:val="0"/>
          <w:divBdr>
            <w:top w:val="none" w:sz="0" w:space="0" w:color="auto"/>
            <w:left w:val="none" w:sz="0" w:space="0" w:color="auto"/>
            <w:bottom w:val="none" w:sz="0" w:space="0" w:color="auto"/>
            <w:right w:val="none" w:sz="0" w:space="0" w:color="auto"/>
          </w:divBdr>
        </w:div>
        <w:div w:id="379524098">
          <w:marLeft w:val="0"/>
          <w:marRight w:val="0"/>
          <w:marTop w:val="0"/>
          <w:marBottom w:val="0"/>
          <w:divBdr>
            <w:top w:val="none" w:sz="0" w:space="0" w:color="auto"/>
            <w:left w:val="none" w:sz="0" w:space="0" w:color="auto"/>
            <w:bottom w:val="none" w:sz="0" w:space="0" w:color="auto"/>
            <w:right w:val="none" w:sz="0" w:space="0" w:color="auto"/>
          </w:divBdr>
        </w:div>
        <w:div w:id="576134247">
          <w:marLeft w:val="0"/>
          <w:marRight w:val="0"/>
          <w:marTop w:val="0"/>
          <w:marBottom w:val="0"/>
          <w:divBdr>
            <w:top w:val="none" w:sz="0" w:space="0" w:color="auto"/>
            <w:left w:val="none" w:sz="0" w:space="0" w:color="auto"/>
            <w:bottom w:val="none" w:sz="0" w:space="0" w:color="auto"/>
            <w:right w:val="none" w:sz="0" w:space="0" w:color="auto"/>
          </w:divBdr>
        </w:div>
        <w:div w:id="771779210">
          <w:marLeft w:val="0"/>
          <w:marRight w:val="0"/>
          <w:marTop w:val="0"/>
          <w:marBottom w:val="0"/>
          <w:divBdr>
            <w:top w:val="none" w:sz="0" w:space="0" w:color="auto"/>
            <w:left w:val="none" w:sz="0" w:space="0" w:color="auto"/>
            <w:bottom w:val="none" w:sz="0" w:space="0" w:color="auto"/>
            <w:right w:val="none" w:sz="0" w:space="0" w:color="auto"/>
          </w:divBdr>
        </w:div>
      </w:divsChild>
    </w:div>
    <w:div w:id="1717848218">
      <w:bodyDiv w:val="1"/>
      <w:marLeft w:val="0"/>
      <w:marRight w:val="0"/>
      <w:marTop w:val="0"/>
      <w:marBottom w:val="0"/>
      <w:divBdr>
        <w:top w:val="none" w:sz="0" w:space="0" w:color="auto"/>
        <w:left w:val="none" w:sz="0" w:space="0" w:color="auto"/>
        <w:bottom w:val="none" w:sz="0" w:space="0" w:color="auto"/>
        <w:right w:val="none" w:sz="0" w:space="0" w:color="auto"/>
      </w:divBdr>
      <w:divsChild>
        <w:div w:id="2054301658">
          <w:marLeft w:val="0"/>
          <w:marRight w:val="0"/>
          <w:marTop w:val="0"/>
          <w:marBottom w:val="0"/>
          <w:divBdr>
            <w:top w:val="none" w:sz="0" w:space="0" w:color="auto"/>
            <w:left w:val="none" w:sz="0" w:space="0" w:color="auto"/>
            <w:bottom w:val="none" w:sz="0" w:space="0" w:color="auto"/>
            <w:right w:val="none" w:sz="0" w:space="0" w:color="auto"/>
          </w:divBdr>
        </w:div>
        <w:div w:id="1994917011">
          <w:marLeft w:val="0"/>
          <w:marRight w:val="0"/>
          <w:marTop w:val="0"/>
          <w:marBottom w:val="0"/>
          <w:divBdr>
            <w:top w:val="none" w:sz="0" w:space="0" w:color="auto"/>
            <w:left w:val="none" w:sz="0" w:space="0" w:color="auto"/>
            <w:bottom w:val="none" w:sz="0" w:space="0" w:color="auto"/>
            <w:right w:val="none" w:sz="0" w:space="0" w:color="auto"/>
          </w:divBdr>
        </w:div>
        <w:div w:id="338318840">
          <w:marLeft w:val="0"/>
          <w:marRight w:val="0"/>
          <w:marTop w:val="0"/>
          <w:marBottom w:val="0"/>
          <w:divBdr>
            <w:top w:val="none" w:sz="0" w:space="0" w:color="auto"/>
            <w:left w:val="none" w:sz="0" w:space="0" w:color="auto"/>
            <w:bottom w:val="none" w:sz="0" w:space="0" w:color="auto"/>
            <w:right w:val="none" w:sz="0" w:space="0" w:color="auto"/>
          </w:divBdr>
        </w:div>
        <w:div w:id="853492205">
          <w:marLeft w:val="0"/>
          <w:marRight w:val="0"/>
          <w:marTop w:val="0"/>
          <w:marBottom w:val="0"/>
          <w:divBdr>
            <w:top w:val="none" w:sz="0" w:space="0" w:color="auto"/>
            <w:left w:val="none" w:sz="0" w:space="0" w:color="auto"/>
            <w:bottom w:val="none" w:sz="0" w:space="0" w:color="auto"/>
            <w:right w:val="none" w:sz="0" w:space="0" w:color="auto"/>
          </w:divBdr>
        </w:div>
        <w:div w:id="697898924">
          <w:marLeft w:val="0"/>
          <w:marRight w:val="0"/>
          <w:marTop w:val="0"/>
          <w:marBottom w:val="0"/>
          <w:divBdr>
            <w:top w:val="none" w:sz="0" w:space="0" w:color="auto"/>
            <w:left w:val="none" w:sz="0" w:space="0" w:color="auto"/>
            <w:bottom w:val="none" w:sz="0" w:space="0" w:color="auto"/>
            <w:right w:val="none" w:sz="0" w:space="0" w:color="auto"/>
          </w:divBdr>
        </w:div>
        <w:div w:id="515702904">
          <w:marLeft w:val="0"/>
          <w:marRight w:val="0"/>
          <w:marTop w:val="0"/>
          <w:marBottom w:val="0"/>
          <w:divBdr>
            <w:top w:val="none" w:sz="0" w:space="0" w:color="auto"/>
            <w:left w:val="none" w:sz="0" w:space="0" w:color="auto"/>
            <w:bottom w:val="none" w:sz="0" w:space="0" w:color="auto"/>
            <w:right w:val="none" w:sz="0" w:space="0" w:color="auto"/>
          </w:divBdr>
        </w:div>
        <w:div w:id="374425579">
          <w:marLeft w:val="0"/>
          <w:marRight w:val="0"/>
          <w:marTop w:val="0"/>
          <w:marBottom w:val="0"/>
          <w:divBdr>
            <w:top w:val="none" w:sz="0" w:space="0" w:color="auto"/>
            <w:left w:val="none" w:sz="0" w:space="0" w:color="auto"/>
            <w:bottom w:val="none" w:sz="0" w:space="0" w:color="auto"/>
            <w:right w:val="none" w:sz="0" w:space="0" w:color="auto"/>
          </w:divBdr>
        </w:div>
        <w:div w:id="707099761">
          <w:marLeft w:val="0"/>
          <w:marRight w:val="0"/>
          <w:marTop w:val="0"/>
          <w:marBottom w:val="0"/>
          <w:divBdr>
            <w:top w:val="none" w:sz="0" w:space="0" w:color="auto"/>
            <w:left w:val="none" w:sz="0" w:space="0" w:color="auto"/>
            <w:bottom w:val="none" w:sz="0" w:space="0" w:color="auto"/>
            <w:right w:val="none" w:sz="0" w:space="0" w:color="auto"/>
          </w:divBdr>
        </w:div>
        <w:div w:id="667565231">
          <w:marLeft w:val="0"/>
          <w:marRight w:val="0"/>
          <w:marTop w:val="0"/>
          <w:marBottom w:val="0"/>
          <w:divBdr>
            <w:top w:val="none" w:sz="0" w:space="0" w:color="auto"/>
            <w:left w:val="none" w:sz="0" w:space="0" w:color="auto"/>
            <w:bottom w:val="none" w:sz="0" w:space="0" w:color="auto"/>
            <w:right w:val="none" w:sz="0" w:space="0" w:color="auto"/>
          </w:divBdr>
        </w:div>
        <w:div w:id="766534742">
          <w:marLeft w:val="0"/>
          <w:marRight w:val="0"/>
          <w:marTop w:val="0"/>
          <w:marBottom w:val="0"/>
          <w:divBdr>
            <w:top w:val="none" w:sz="0" w:space="0" w:color="auto"/>
            <w:left w:val="none" w:sz="0" w:space="0" w:color="auto"/>
            <w:bottom w:val="none" w:sz="0" w:space="0" w:color="auto"/>
            <w:right w:val="none" w:sz="0" w:space="0" w:color="auto"/>
          </w:divBdr>
        </w:div>
      </w:divsChild>
    </w:div>
    <w:div w:id="1777020005">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32545665">
      <w:bodyDiv w:val="1"/>
      <w:marLeft w:val="0"/>
      <w:marRight w:val="0"/>
      <w:marTop w:val="0"/>
      <w:marBottom w:val="0"/>
      <w:divBdr>
        <w:top w:val="none" w:sz="0" w:space="0" w:color="auto"/>
        <w:left w:val="none" w:sz="0" w:space="0" w:color="auto"/>
        <w:bottom w:val="none" w:sz="0" w:space="0" w:color="auto"/>
        <w:right w:val="none" w:sz="0" w:space="0" w:color="auto"/>
      </w:divBdr>
    </w:div>
    <w:div w:id="1950307108">
      <w:bodyDiv w:val="1"/>
      <w:marLeft w:val="0"/>
      <w:marRight w:val="0"/>
      <w:marTop w:val="0"/>
      <w:marBottom w:val="0"/>
      <w:divBdr>
        <w:top w:val="none" w:sz="0" w:space="0" w:color="auto"/>
        <w:left w:val="none" w:sz="0" w:space="0" w:color="auto"/>
        <w:bottom w:val="none" w:sz="0" w:space="0" w:color="auto"/>
        <w:right w:val="none" w:sz="0" w:space="0" w:color="auto"/>
      </w:divBdr>
    </w:div>
    <w:div w:id="1957590667">
      <w:bodyDiv w:val="1"/>
      <w:marLeft w:val="0"/>
      <w:marRight w:val="0"/>
      <w:marTop w:val="0"/>
      <w:marBottom w:val="0"/>
      <w:divBdr>
        <w:top w:val="none" w:sz="0" w:space="0" w:color="auto"/>
        <w:left w:val="none" w:sz="0" w:space="0" w:color="auto"/>
        <w:bottom w:val="none" w:sz="0" w:space="0" w:color="auto"/>
        <w:right w:val="none" w:sz="0" w:space="0" w:color="auto"/>
      </w:divBdr>
    </w:div>
    <w:div w:id="2051880080">
      <w:bodyDiv w:val="1"/>
      <w:marLeft w:val="0"/>
      <w:marRight w:val="0"/>
      <w:marTop w:val="0"/>
      <w:marBottom w:val="0"/>
      <w:divBdr>
        <w:top w:val="none" w:sz="0" w:space="0" w:color="auto"/>
        <w:left w:val="none" w:sz="0" w:space="0" w:color="auto"/>
        <w:bottom w:val="none" w:sz="0" w:space="0" w:color="auto"/>
        <w:right w:val="none" w:sz="0" w:space="0" w:color="auto"/>
      </w:divBdr>
    </w:div>
    <w:div w:id="2063670769">
      <w:bodyDiv w:val="1"/>
      <w:marLeft w:val="0"/>
      <w:marRight w:val="0"/>
      <w:marTop w:val="0"/>
      <w:marBottom w:val="0"/>
      <w:divBdr>
        <w:top w:val="none" w:sz="0" w:space="0" w:color="auto"/>
        <w:left w:val="none" w:sz="0" w:space="0" w:color="auto"/>
        <w:bottom w:val="none" w:sz="0" w:space="0" w:color="auto"/>
        <w:right w:val="none" w:sz="0" w:space="0" w:color="auto"/>
      </w:divBdr>
    </w:div>
    <w:div w:id="212442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23.hrsdc.gc.ca/c.4nt.2nt@-eng.jsp?cid=39&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C1AFA8051C3E48B43CDC3339411595" ma:contentTypeVersion="0" ma:contentTypeDescription="A content type to manage public (operations) IDB documents" ma:contentTypeScope="" ma:versionID="45d4ea492f3c115f16256cfedcb2e9d4">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38312287</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Directors&lt;/APPROVAL_DESC&gt;&lt;PD_OBJ_TYPE&gt;0&lt;/PD_OBJ_TYPE&gt;&lt;DTAPPROVAL&gt;Jun 18 2014 12:00AM&lt;/DTAPPROVAL&gt;&lt;MAKERECORD&gt;N&lt;/MAKERECORD&gt;&lt;PD_FILEPT_NO&gt;PO-JA-L1043-Anl&lt;/PD_FILEPT_NO&gt;&lt;/Data&gt;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C9B82AF-11BA-406D-9E18-C9459B8E4F0E}"/>
</file>

<file path=customXml/itemProps2.xml><?xml version="1.0" encoding="utf-8"?>
<ds:datastoreItem xmlns:ds="http://schemas.openxmlformats.org/officeDocument/2006/customXml" ds:itemID="{09AF4F77-FD20-4ACB-8D5A-621EECCD9429}"/>
</file>

<file path=customXml/itemProps3.xml><?xml version="1.0" encoding="utf-8"?>
<ds:datastoreItem xmlns:ds="http://schemas.openxmlformats.org/officeDocument/2006/customXml" ds:itemID="{31187899-28A4-4AA9-8806-F1CBEE68D506}"/>
</file>

<file path=customXml/itemProps4.xml><?xml version="1.0" encoding="utf-8"?>
<ds:datastoreItem xmlns:ds="http://schemas.openxmlformats.org/officeDocument/2006/customXml" ds:itemID="{B8480A69-0593-4CF2-9002-393227F7BAC9}"/>
</file>

<file path=customXml/itemProps5.xml><?xml version="1.0" encoding="utf-8"?>
<ds:datastoreItem xmlns:ds="http://schemas.openxmlformats.org/officeDocument/2006/customXml" ds:itemID="{263DBC3F-6328-4EA1-83C1-C18A4CBCE997}"/>
</file>

<file path=customXml/itemProps6.xml><?xml version="1.0" encoding="utf-8"?>
<ds:datastoreItem xmlns:ds="http://schemas.openxmlformats.org/officeDocument/2006/customXml" ds:itemID="{D409B85F-E28A-48B2-A3BA-D1C116894B5C}"/>
</file>

<file path=docProps/app.xml><?xml version="1.0" encoding="utf-8"?>
<Properties xmlns="http://schemas.openxmlformats.org/officeDocument/2006/extended-properties" xmlns:vt="http://schemas.openxmlformats.org/officeDocument/2006/docPropsVTypes">
  <Template>Normal.dotm</Template>
  <TotalTime>1</TotalTime>
  <Pages>102</Pages>
  <Words>38239</Words>
  <Characters>217963</Characters>
  <Application>Microsoft Office Word</Application>
  <DocSecurity>4</DocSecurity>
  <Lines>1816</Lines>
  <Paragraphs>511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List of Tables</vt:lpstr>
      <vt:lpstr>List of Figures</vt:lpstr>
      <vt:lpstr>Acronyms</vt:lpstr>
      <vt:lpstr>Introduction and Background</vt:lpstr>
      <vt:lpstr>Education and Training Services of the CSJP Project Execution Unit </vt:lpstr>
      <vt:lpstr>Target Group Characteristics and Programming Considerations</vt:lpstr>
      <vt:lpstr>    Programming Considerations for CSJP III</vt:lpstr>
      <vt:lpstr>What Works in Education and Training for Disadvantaged Groups?</vt:lpstr>
      <vt:lpstr>    Active Labor Market Programs</vt:lpstr>
      <vt:lpstr>    Labor Market Intermediation</vt:lpstr>
      <vt:lpstr>    Contracting of Services</vt:lpstr>
      <vt:lpstr>Labor Market Analysis</vt:lpstr>
      <vt:lpstr>    Population</vt:lpstr>
      <vt:lpstr>    Economy</vt:lpstr>
      <vt:lpstr>    Economic Outlook</vt:lpstr>
      <vt:lpstr>    The Labor Market</vt:lpstr>
    </vt:vector>
  </TitlesOfParts>
  <Company>Toshiba</Company>
  <LinksUpToDate>false</LinksUpToDate>
  <CharactersWithSpaces>255691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Market Analysis, Training Programs and Linkages to Employment for CSJP III Jamaica</dc:title>
  <dc:creator>Tom McArdle</dc:creator>
  <cp:lastModifiedBy>Inter-American Development Bank</cp:lastModifiedBy>
  <cp:revision>2</cp:revision>
  <cp:lastPrinted>2013-11-21T23:33:00Z</cp:lastPrinted>
  <dcterms:created xsi:type="dcterms:W3CDTF">2013-12-16T21:40:00Z</dcterms:created>
  <dcterms:modified xsi:type="dcterms:W3CDTF">2013-12-16T21:40:00Z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0x01010046CF21643EE8D14686A648AA6DAD089200FEC1AFA8051C3E48B43CDC3339411595</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