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0CE" w:rsidRPr="007E00CE" w:rsidRDefault="00A30615" w:rsidP="007E00CE">
      <w:pPr>
        <w:autoSpaceDE w:val="0"/>
        <w:autoSpaceDN w:val="0"/>
        <w:adjustRightInd w:val="0"/>
        <w:jc w:val="center"/>
        <w:rPr>
          <w:rFonts w:ascii="Times New Roman Bold" w:hAnsi="Times New Roman Bold" w:cs="Times New Roman Bold" w:hint="eastAsia"/>
          <w:b/>
          <w:bCs/>
          <w:smallCaps/>
          <w:color w:val="000000"/>
          <w:sz w:val="24"/>
          <w:szCs w:val="24"/>
          <w:lang w:val="es-ES_tradnl"/>
        </w:rPr>
      </w:pPr>
      <w:r>
        <w:rPr>
          <w:rFonts w:ascii="Times New Roman Bold" w:hAnsi="Times New Roman Bold" w:cs="Times New Roman Bold"/>
          <w:b/>
          <w:bCs/>
          <w:smallCaps/>
          <w:color w:val="000000"/>
          <w:sz w:val="24"/>
          <w:szCs w:val="24"/>
          <w:lang w:val="es-ES_tradnl"/>
        </w:rPr>
        <w:t>REGIONAL</w:t>
      </w:r>
    </w:p>
    <w:p w:rsidR="007E00CE" w:rsidRPr="007E00CE" w:rsidRDefault="007E00CE" w:rsidP="007E00CE">
      <w:pPr>
        <w:autoSpaceDE w:val="0"/>
        <w:autoSpaceDN w:val="0"/>
        <w:adjustRightInd w:val="0"/>
        <w:jc w:val="center"/>
        <w:rPr>
          <w:rFonts w:ascii="Times New Roman Bold" w:hAnsi="Times New Roman Bold" w:cs="Times New Roman Bold" w:hint="eastAsia"/>
          <w:b/>
          <w:bCs/>
          <w:smallCaps/>
          <w:color w:val="000000"/>
          <w:sz w:val="24"/>
          <w:szCs w:val="24"/>
          <w:lang w:val="es-ES_tradnl"/>
        </w:rPr>
      </w:pPr>
    </w:p>
    <w:p w:rsidR="00E5678A" w:rsidRPr="00571094" w:rsidRDefault="00571094" w:rsidP="00E5678A">
      <w:pPr>
        <w:pStyle w:val="Newpage"/>
        <w:tabs>
          <w:tab w:val="clear" w:pos="3060"/>
          <w:tab w:val="left" w:pos="2995"/>
          <w:tab w:val="left" w:pos="4680"/>
          <w:tab w:val="left" w:pos="5155"/>
          <w:tab w:val="left" w:pos="7675"/>
          <w:tab w:val="left" w:pos="10555"/>
        </w:tabs>
        <w:rPr>
          <w:rFonts w:ascii="Times New Roman Bold" w:hAnsi="Times New Roman Bold"/>
          <w:smallCaps w:val="0"/>
        </w:rPr>
      </w:pPr>
      <w:r>
        <w:rPr>
          <w:rFonts w:ascii="Times New Roman Bold" w:hAnsi="Times New Roman Bold"/>
          <w:smallCaps w:val="0"/>
        </w:rPr>
        <w:t>Apoyo a</w:t>
      </w:r>
      <w:r w:rsidRPr="00571094">
        <w:rPr>
          <w:rFonts w:ascii="Times New Roman Bold" w:hAnsi="Times New Roman Bold"/>
          <w:smallCaps w:val="0"/>
        </w:rPr>
        <w:t xml:space="preserve">l Proceso </w:t>
      </w:r>
      <w:r>
        <w:rPr>
          <w:rFonts w:ascii="Times New Roman Bold" w:hAnsi="Times New Roman Bold"/>
          <w:smallCaps w:val="0"/>
        </w:rPr>
        <w:t>de Fortalecimiento d</w:t>
      </w:r>
      <w:r w:rsidRPr="00571094">
        <w:rPr>
          <w:rFonts w:ascii="Times New Roman Bold" w:hAnsi="Times New Roman Bold"/>
          <w:smallCaps w:val="0"/>
        </w:rPr>
        <w:t xml:space="preserve">e </w:t>
      </w:r>
      <w:r>
        <w:rPr>
          <w:rFonts w:ascii="Times New Roman Bold" w:hAnsi="Times New Roman Bold"/>
          <w:smallCaps w:val="0"/>
        </w:rPr>
        <w:t>l</w:t>
      </w:r>
      <w:r w:rsidRPr="00571094">
        <w:rPr>
          <w:rFonts w:ascii="Times New Roman Bold" w:hAnsi="Times New Roman Bold"/>
          <w:smallCaps w:val="0"/>
        </w:rPr>
        <w:t>a Coordinaci</w:t>
      </w:r>
      <w:r w:rsidRPr="00571094">
        <w:rPr>
          <w:rFonts w:ascii="Times New Roman Bold" w:hAnsi="Times New Roman Bold" w:hint="eastAsia"/>
          <w:smallCaps w:val="0"/>
        </w:rPr>
        <w:t>ó</w:t>
      </w:r>
      <w:r w:rsidRPr="00571094">
        <w:rPr>
          <w:rFonts w:ascii="Times New Roman Bold" w:hAnsi="Times New Roman Bold"/>
          <w:smallCaps w:val="0"/>
        </w:rPr>
        <w:t>n Tributaria Regional</w:t>
      </w:r>
    </w:p>
    <w:p w:rsidR="00E5678A" w:rsidRPr="00EB30FC" w:rsidRDefault="00E5678A" w:rsidP="00E5678A">
      <w:pPr>
        <w:pStyle w:val="Newpage"/>
        <w:tabs>
          <w:tab w:val="clear" w:pos="3060"/>
          <w:tab w:val="left" w:pos="2995"/>
          <w:tab w:val="left" w:pos="4680"/>
          <w:tab w:val="left" w:pos="5155"/>
          <w:tab w:val="left" w:pos="7675"/>
          <w:tab w:val="left" w:pos="10555"/>
        </w:tabs>
        <w:rPr>
          <w:smallCaps w:val="0"/>
        </w:rPr>
      </w:pPr>
      <w:r w:rsidRPr="00EB30FC">
        <w:rPr>
          <w:smallCaps w:val="0"/>
        </w:rPr>
        <w:t>(</w:t>
      </w:r>
      <w:r w:rsidR="004D52AA">
        <w:rPr>
          <w:smallCaps w:val="0"/>
        </w:rPr>
        <w:t>RG</w:t>
      </w:r>
      <w:r w:rsidRPr="00EB30FC">
        <w:rPr>
          <w:smallCaps w:val="0"/>
        </w:rPr>
        <w:t>-</w:t>
      </w:r>
      <w:r>
        <w:rPr>
          <w:smallCaps w:val="0"/>
        </w:rPr>
        <w:t>T</w:t>
      </w:r>
      <w:r w:rsidR="004D52AA">
        <w:rPr>
          <w:smallCaps w:val="0"/>
        </w:rPr>
        <w:t>2005</w:t>
      </w:r>
      <w:r w:rsidRPr="00EB30FC">
        <w:rPr>
          <w:smallCaps w:val="0"/>
        </w:rPr>
        <w:t>)</w:t>
      </w:r>
    </w:p>
    <w:p w:rsidR="007E00CE" w:rsidRPr="007E00CE" w:rsidRDefault="007E00CE" w:rsidP="007E00CE">
      <w:pPr>
        <w:autoSpaceDE w:val="0"/>
        <w:autoSpaceDN w:val="0"/>
        <w:adjustRightInd w:val="0"/>
        <w:jc w:val="center"/>
        <w:rPr>
          <w:rFonts w:ascii="Times New Roman" w:hAnsi="Times New Roman"/>
          <w:b/>
          <w:bCs/>
          <w:color w:val="000000"/>
          <w:sz w:val="24"/>
          <w:szCs w:val="24"/>
          <w:lang w:val="es-ES_tradnl"/>
        </w:rPr>
      </w:pPr>
    </w:p>
    <w:p w:rsidR="007E00CE" w:rsidRPr="00571094" w:rsidRDefault="007E00CE" w:rsidP="007E00CE">
      <w:pPr>
        <w:autoSpaceDE w:val="0"/>
        <w:autoSpaceDN w:val="0"/>
        <w:adjustRightInd w:val="0"/>
        <w:jc w:val="center"/>
        <w:rPr>
          <w:rFonts w:ascii="Times New Roman Bold" w:hAnsi="Times New Roman Bold" w:hint="eastAsia"/>
          <w:b/>
          <w:bCs/>
          <w:smallCaps/>
          <w:color w:val="000000"/>
          <w:sz w:val="24"/>
          <w:szCs w:val="24"/>
          <w:lang w:val="es-ES_tradnl"/>
        </w:rPr>
      </w:pPr>
      <w:r w:rsidRPr="00571094">
        <w:rPr>
          <w:rFonts w:ascii="Times New Roman Bold" w:hAnsi="Times New Roman Bold"/>
          <w:b/>
          <w:bCs/>
          <w:smallCaps/>
          <w:color w:val="000000"/>
          <w:sz w:val="24"/>
          <w:szCs w:val="24"/>
          <w:lang w:val="es-ES_tradnl"/>
        </w:rPr>
        <w:t>Consultoría</w:t>
      </w:r>
      <w:r w:rsidR="005759CC" w:rsidRPr="00571094">
        <w:rPr>
          <w:rFonts w:ascii="Times New Roman Bold" w:hAnsi="Times New Roman Bold"/>
          <w:b/>
          <w:bCs/>
          <w:smallCaps/>
          <w:color w:val="000000"/>
          <w:sz w:val="24"/>
          <w:szCs w:val="24"/>
          <w:lang w:val="es-ES_tradnl"/>
        </w:rPr>
        <w:t>s</w:t>
      </w:r>
    </w:p>
    <w:p w:rsidR="007E00CE" w:rsidRPr="007E00CE" w:rsidRDefault="007E00CE" w:rsidP="007E00CE">
      <w:pPr>
        <w:autoSpaceDE w:val="0"/>
        <w:autoSpaceDN w:val="0"/>
        <w:adjustRightInd w:val="0"/>
        <w:jc w:val="center"/>
        <w:rPr>
          <w:rFonts w:ascii="Times New Roman" w:hAnsi="Times New Roman"/>
          <w:b/>
          <w:bCs/>
          <w:color w:val="000000"/>
          <w:sz w:val="24"/>
          <w:szCs w:val="24"/>
          <w:lang w:val="es-ES_tradnl"/>
        </w:rPr>
      </w:pPr>
    </w:p>
    <w:p w:rsidR="002A7C4B" w:rsidRDefault="007E00CE" w:rsidP="002A7C4B">
      <w:pPr>
        <w:autoSpaceDE w:val="0"/>
        <w:autoSpaceDN w:val="0"/>
        <w:adjustRightInd w:val="0"/>
        <w:jc w:val="center"/>
        <w:rPr>
          <w:rFonts w:ascii="Times New Roman" w:hAnsi="Times New Roman"/>
          <w:b/>
          <w:bCs/>
          <w:color w:val="000000"/>
          <w:sz w:val="24"/>
          <w:szCs w:val="24"/>
          <w:lang w:val="es-ES_tradnl"/>
        </w:rPr>
      </w:pPr>
      <w:r w:rsidRPr="007E00CE">
        <w:rPr>
          <w:rFonts w:ascii="Times New Roman" w:hAnsi="Times New Roman"/>
          <w:b/>
          <w:bCs/>
          <w:color w:val="000000"/>
          <w:sz w:val="24"/>
          <w:szCs w:val="24"/>
          <w:lang w:val="es-ES_tradnl"/>
        </w:rPr>
        <w:t>TÉRMINOS DE REFERENCIA</w:t>
      </w:r>
    </w:p>
    <w:p w:rsidR="00571094" w:rsidRDefault="00571094" w:rsidP="002A7C4B">
      <w:pPr>
        <w:autoSpaceDE w:val="0"/>
        <w:autoSpaceDN w:val="0"/>
        <w:adjustRightInd w:val="0"/>
        <w:jc w:val="center"/>
        <w:rPr>
          <w:rFonts w:ascii="Times New Roman" w:hAnsi="Times New Roman"/>
          <w:b/>
          <w:bCs/>
          <w:color w:val="000000"/>
          <w:sz w:val="24"/>
          <w:szCs w:val="24"/>
          <w:lang w:val="es-ES_tradnl"/>
        </w:rPr>
      </w:pPr>
      <w:r>
        <w:rPr>
          <w:rFonts w:ascii="Times New Roman" w:hAnsi="Times New Roman"/>
          <w:b/>
          <w:bCs/>
          <w:color w:val="000000"/>
          <w:sz w:val="24"/>
          <w:szCs w:val="24"/>
          <w:lang w:val="es-ES_tradnl"/>
        </w:rPr>
        <w:t>(Preliminares)</w:t>
      </w:r>
    </w:p>
    <w:p w:rsidR="007E00CE" w:rsidRPr="002A7C4B" w:rsidRDefault="007E00CE" w:rsidP="002A7C4B">
      <w:pPr>
        <w:pStyle w:val="Chapter"/>
      </w:pPr>
      <w:r w:rsidRPr="007E00CE">
        <w:t>Antecedentes</w:t>
      </w:r>
    </w:p>
    <w:p w:rsidR="004D52AA" w:rsidRPr="00FC3430" w:rsidRDefault="004D52AA" w:rsidP="004D52AA">
      <w:pPr>
        <w:pStyle w:val="Paragraph"/>
        <w:autoSpaceDE/>
        <w:autoSpaceDN/>
        <w:adjustRightInd/>
      </w:pPr>
      <w:r w:rsidRPr="00FC3430">
        <w:t xml:space="preserve">El Estado, a través de su política de impuestos y gastos, modifica la distribución del bienestar en los países. Los países de Centroamérica, Panamá y República Dominicana han implementado importantes reformas en materia tributaria durante la última década.  </w:t>
      </w:r>
      <w:r>
        <w:t>S</w:t>
      </w:r>
      <w:r w:rsidRPr="00FC3430">
        <w:t xml:space="preserve">in embargo, aún existen desafíos importantes que le permitan a los países disponer de una mayor volumen de recursos para implementar políticas públicas que promuevan el desarrollo con inclusión social demandado por sus ciudadanos. Asimismo, si bien las cuentas fiscales han mejorado, la rigidez del gasto y el nivel de endeudamiento relativamente elevado de varios de estos países llevan a la necesidad de aumentar los ingresos fiscales. </w:t>
      </w:r>
      <w:r>
        <w:t xml:space="preserve">Elementos como una adecuada estructura técnico-legal del Impuesto sobre la renta requieren una revisión a nivel regional, así como, la evaluación de posibles distorsiones al comercio que puedan generarse del gravamen o desgravamen de ciertos productos. </w:t>
      </w:r>
    </w:p>
    <w:p w:rsidR="004D52AA" w:rsidRDefault="004D52AA" w:rsidP="004D52AA">
      <w:pPr>
        <w:pStyle w:val="Paragraph"/>
        <w:autoSpaceDE/>
        <w:autoSpaceDN/>
        <w:adjustRightInd/>
      </w:pPr>
      <w:r>
        <w:t xml:space="preserve">En este marco y con el objeto de contar con un foro permanente para la discusión consistente de temas asociados a la información armonización, convergencia, desarrollo y coordinación de las políticas fiscales en la región, se creó el </w:t>
      </w:r>
      <w:r w:rsidRPr="0085796E">
        <w:rPr>
          <w:noProof/>
        </w:rPr>
        <w:t>Consejo de Ministros de Hacienda o Finanzas de Centroamérica, Panamá y República Dominicana (COSEFIN)</w:t>
      </w:r>
      <w:r>
        <w:rPr>
          <w:noProof/>
        </w:rPr>
        <w:t xml:space="preserve"> en el 2005</w:t>
      </w:r>
      <w:r w:rsidRPr="00727D57">
        <w:rPr>
          <w:noProof/>
        </w:rPr>
        <w:t>.</w:t>
      </w:r>
      <w:r>
        <w:rPr>
          <w:noProof/>
        </w:rPr>
        <w:t xml:space="preserve"> Este consejo está conformado por una serie de grupos de trabajo técnico cuya labor radica en la generación de productos de conocimiento que asistan la toma de decisiones informadas en materia tributaria. </w:t>
      </w:r>
    </w:p>
    <w:p w:rsidR="004D52AA" w:rsidRDefault="004D52AA" w:rsidP="004D52AA">
      <w:pPr>
        <w:pStyle w:val="Paragraph"/>
        <w:autoSpaceDE/>
        <w:autoSpaceDN/>
        <w:adjustRightInd/>
      </w:pPr>
      <w:r w:rsidRPr="00FC3430">
        <w:t xml:space="preserve">Uno de los grupos de trabajo dentro del COSEFIN que más aportes ha realizado en los últimos años es el Grupo de Trabajo de Política Tributaria (GTPT), cuyo objetivo es proponer medidas de coordinación tributaria en la región tendientes a: i) evitar que las normas tributarias distorsionen el comercio regional por alteración de los precios de los bienes y servicios transados y, ii) evitar que dichas normas alteren la localización de las inversiones por alteración de las tasas de retorno de las mismas. El GTPT </w:t>
      </w:r>
      <w:r>
        <w:t>está</w:t>
      </w:r>
      <w:r w:rsidRPr="00FC3430">
        <w:t xml:space="preserve"> conforma</w:t>
      </w:r>
      <w:r>
        <w:t>do</w:t>
      </w:r>
      <w:r w:rsidRPr="00FC3430">
        <w:t xml:space="preserve"> con participación de técnicos de alto nivel de los ministerios de hacienda o finanzas de la región para avanzar en materia de política tributaria, con el fin de darle solidez y continuidad a este tema.</w:t>
      </w:r>
    </w:p>
    <w:p w:rsidR="00E5678A" w:rsidRPr="002A7C4B" w:rsidRDefault="004D52AA" w:rsidP="004D52AA">
      <w:pPr>
        <w:pStyle w:val="Paragraph"/>
      </w:pPr>
      <w:r>
        <w:t xml:space="preserve">Dada la importancia del tema de reforma tributaria y su elevado impacto en la distribución del bienestar social para la población en todos estos países, se hace necesario el fortalecimiento del COSEFIN, a través del financiamiento de </w:t>
      </w:r>
      <w:r>
        <w:lastRenderedPageBreak/>
        <w:t>estudios que provean insumos técnicos que contribuyan al diseño de reformas tributarias más efectivas, que contribuyan a incentivar la inversión privada y a dinamizar a las economías mediante un incremento en su competitividad.</w:t>
      </w:r>
      <w:r w:rsidR="00E5678A">
        <w:t xml:space="preserve"> </w:t>
      </w:r>
    </w:p>
    <w:p w:rsidR="007E00CE" w:rsidRPr="007E00CE" w:rsidRDefault="007E00CE" w:rsidP="002A7C4B">
      <w:pPr>
        <w:pStyle w:val="Chapter"/>
      </w:pPr>
      <w:r w:rsidRPr="007E00CE">
        <w:t>Objetivo</w:t>
      </w:r>
      <w:r w:rsidR="005D708F">
        <w:t xml:space="preserve"> y Actividades</w:t>
      </w:r>
      <w:r w:rsidRPr="007E00CE">
        <w:t xml:space="preserve"> de la</w:t>
      </w:r>
      <w:r w:rsidR="008742D2">
        <w:t>s</w:t>
      </w:r>
      <w:r w:rsidRPr="007E00CE">
        <w:t xml:space="preserve"> Consultoría</w:t>
      </w:r>
      <w:r w:rsidR="008742D2">
        <w:t>s</w:t>
      </w:r>
    </w:p>
    <w:p w:rsidR="00E5678A" w:rsidRDefault="00363B57" w:rsidP="00E5678A">
      <w:pPr>
        <w:pStyle w:val="Paragraph"/>
        <w:autoSpaceDE/>
        <w:autoSpaceDN/>
        <w:adjustRightInd/>
      </w:pPr>
      <w:r>
        <w:t>El objetivo de estas</w:t>
      </w:r>
      <w:r w:rsidR="007E00CE" w:rsidRPr="00363B57">
        <w:t xml:space="preserve"> consultoría</w:t>
      </w:r>
      <w:r>
        <w:t>s</w:t>
      </w:r>
      <w:r w:rsidR="007E00CE" w:rsidRPr="00363B57">
        <w:t xml:space="preserve"> </w:t>
      </w:r>
      <w:r w:rsidR="00E5678A">
        <w:t xml:space="preserve">es </w:t>
      </w:r>
      <w:r w:rsidR="004D52AA">
        <w:t>brindar apoyo técnico para el fortalecimiento del COSEFIN.</w:t>
      </w:r>
    </w:p>
    <w:p w:rsidR="00363B57" w:rsidRDefault="00363B57" w:rsidP="002A7C4B">
      <w:pPr>
        <w:pStyle w:val="Paragraph"/>
      </w:pPr>
      <w:r>
        <w:t>Las siguientes consultorías están previstas:</w:t>
      </w:r>
    </w:p>
    <w:p w:rsidR="006264FC" w:rsidRDefault="00A539F7" w:rsidP="00CA0CA2">
      <w:pPr>
        <w:pStyle w:val="subpar"/>
        <w:spacing w:before="0" w:after="0"/>
      </w:pPr>
      <w:r>
        <w:t>Estudio Integral de Renta en la región.</w:t>
      </w:r>
    </w:p>
    <w:p w:rsidR="00CA0CA2" w:rsidRDefault="00CA0CA2" w:rsidP="00CA0CA2">
      <w:pPr>
        <w:pStyle w:val="subpar"/>
        <w:numPr>
          <w:ilvl w:val="0"/>
          <w:numId w:val="0"/>
        </w:numPr>
        <w:spacing w:before="0" w:after="0"/>
        <w:ind w:left="1152"/>
      </w:pPr>
      <w:r>
        <w:t xml:space="preserve">Para ello, el consultor deberá realizar una descripción de los sistemas actuales de renta en cada uno de los países, generar las series de carga tributaria desde 1990 hasta el 2010, discriminando por impuesto sobre la renta empresarial y personal, así como analizar la evolución que ha tenido desde los años 90. El consultor deberá asimismo hacer una descripción del sistema y número de contribuyentes efectivos durante los últimos 10 años. El consultor hará un análisis de las reformas aprobadas en Honduras, Nicaragua, Panamá y El salvador, así como las tendencias de la estructura del impuesto </w:t>
      </w:r>
      <w:r w:rsidRPr="00CA0CA2">
        <w:rPr>
          <w:i/>
        </w:rPr>
        <w:t xml:space="preserve">vis a vis </w:t>
      </w:r>
      <w:r>
        <w:t>de las reformas impulsadas. Finalmente, el consultor deberá elaborar una serie de recomendaciones que ayuden a los países a mejorar la recaudación y evitar la elusión.</w:t>
      </w:r>
    </w:p>
    <w:p w:rsidR="00CA0CA2" w:rsidRPr="00CA0CA2" w:rsidRDefault="00CA0CA2" w:rsidP="00CA0CA2">
      <w:pPr>
        <w:pStyle w:val="subpar"/>
        <w:numPr>
          <w:ilvl w:val="0"/>
          <w:numId w:val="0"/>
        </w:numPr>
        <w:spacing w:before="0" w:after="0"/>
        <w:ind w:left="1152"/>
      </w:pPr>
    </w:p>
    <w:p w:rsidR="00A539F7" w:rsidRDefault="00A539F7" w:rsidP="00CA0CA2">
      <w:pPr>
        <w:pStyle w:val="subpar"/>
        <w:spacing w:before="0" w:after="0"/>
      </w:pPr>
      <w:r>
        <w:t>Propuesta de Armonización de la Estructura-Técnico Legal del Impuesto de la Renta en la región.</w:t>
      </w:r>
    </w:p>
    <w:p w:rsidR="00CA0CA2" w:rsidRDefault="005158C2" w:rsidP="00CA0CA2">
      <w:pPr>
        <w:pStyle w:val="subpar"/>
        <w:numPr>
          <w:ilvl w:val="0"/>
          <w:numId w:val="0"/>
        </w:numPr>
        <w:spacing w:before="0" w:after="0"/>
        <w:ind w:left="1152"/>
      </w:pPr>
      <w:r w:rsidRPr="00017FD0">
        <w:rPr>
          <w:lang w:val="es-ES"/>
        </w:rPr>
        <w:t>Con este trabajo se s</w:t>
      </w:r>
      <w:r>
        <w:rPr>
          <w:lang w:val="es-ES"/>
        </w:rPr>
        <w:t>i</w:t>
      </w:r>
      <w:r w:rsidRPr="00017FD0">
        <w:rPr>
          <w:lang w:val="es-ES"/>
        </w:rPr>
        <w:t>enta</w:t>
      </w:r>
      <w:r>
        <w:rPr>
          <w:lang w:val="es-ES"/>
        </w:rPr>
        <w:t>n</w:t>
      </w:r>
      <w:r w:rsidRPr="00017FD0">
        <w:rPr>
          <w:lang w:val="es-ES"/>
        </w:rPr>
        <w:t xml:space="preserve"> las bases </w:t>
      </w:r>
      <w:r>
        <w:rPr>
          <w:lang w:val="es-ES"/>
        </w:rPr>
        <w:t>teóricas de futuras disposiciones</w:t>
      </w:r>
      <w:r w:rsidRPr="00017FD0">
        <w:rPr>
          <w:lang w:val="es-ES"/>
        </w:rPr>
        <w:t xml:space="preserve"> normativ</w:t>
      </w:r>
      <w:r>
        <w:rPr>
          <w:lang w:val="es-ES"/>
        </w:rPr>
        <w:t>as, cuyo resultado será más correcto desde un punto de vista técnico-jurídico y económico</w:t>
      </w:r>
      <w:r w:rsidRPr="00017FD0">
        <w:rPr>
          <w:lang w:val="es-ES"/>
        </w:rPr>
        <w:t xml:space="preserve">. De este modo, </w:t>
      </w:r>
      <w:r>
        <w:rPr>
          <w:lang w:val="es-ES"/>
        </w:rPr>
        <w:t xml:space="preserve">y si los eventuales textos resultantes se aplicaran efectivamente, </w:t>
      </w:r>
      <w:r w:rsidRPr="00017FD0">
        <w:rPr>
          <w:lang w:val="es-ES"/>
        </w:rPr>
        <w:t>se superar</w:t>
      </w:r>
      <w:r>
        <w:rPr>
          <w:lang w:val="es-ES"/>
        </w:rPr>
        <w:t>ían</w:t>
      </w:r>
      <w:r w:rsidRPr="00017FD0">
        <w:rPr>
          <w:lang w:val="es-ES"/>
        </w:rPr>
        <w:t xml:space="preserve">, al menos parcialmente, </w:t>
      </w:r>
      <w:r>
        <w:rPr>
          <w:lang w:val="es-ES"/>
        </w:rPr>
        <w:t>algunas</w:t>
      </w:r>
      <w:r w:rsidRPr="00017FD0">
        <w:rPr>
          <w:lang w:val="es-ES"/>
        </w:rPr>
        <w:t xml:space="preserve"> dificultades </w:t>
      </w:r>
      <w:r>
        <w:rPr>
          <w:lang w:val="es-ES"/>
        </w:rPr>
        <w:t>históricas de los sistemas de imposición a la renta Centroamericanos (debilidad del control, complejidad, inseguridad jurídica, etc.), se fortalecería la sostenibilidad fiscal y se haría más atractiva la inversión en la región para el inversor extranjero.</w:t>
      </w:r>
    </w:p>
    <w:p w:rsidR="00CA0CA2" w:rsidRDefault="005158C2" w:rsidP="005158C2">
      <w:pPr>
        <w:ind w:left="1152"/>
        <w:jc w:val="both"/>
        <w:rPr>
          <w:rFonts w:ascii="Times New Roman" w:hAnsi="Times New Roman"/>
          <w:sz w:val="24"/>
          <w:szCs w:val="24"/>
          <w:lang w:val="es-ES"/>
        </w:rPr>
      </w:pPr>
      <w:r>
        <w:rPr>
          <w:rFonts w:ascii="Times New Roman" w:hAnsi="Times New Roman"/>
          <w:sz w:val="24"/>
          <w:szCs w:val="24"/>
          <w:lang w:val="es-ES"/>
        </w:rPr>
        <w:t>Para ello, el consultor deberá h</w:t>
      </w:r>
      <w:r w:rsidRPr="005158C2">
        <w:rPr>
          <w:rFonts w:ascii="Times New Roman" w:hAnsi="Times New Roman"/>
          <w:sz w:val="24"/>
          <w:szCs w:val="24"/>
          <w:lang w:val="es-ES"/>
        </w:rPr>
        <w:t>omogeneizar, mejorar y actualiza</w:t>
      </w:r>
      <w:r>
        <w:rPr>
          <w:rFonts w:ascii="Times New Roman" w:hAnsi="Times New Roman"/>
          <w:sz w:val="24"/>
          <w:szCs w:val="24"/>
          <w:lang w:val="es-ES"/>
        </w:rPr>
        <w:t xml:space="preserve">r los distintos informes </w:t>
      </w:r>
      <w:r w:rsidRPr="005158C2">
        <w:rPr>
          <w:rFonts w:ascii="Times New Roman" w:hAnsi="Times New Roman"/>
          <w:sz w:val="24"/>
          <w:szCs w:val="24"/>
          <w:lang w:val="es-ES"/>
        </w:rPr>
        <w:t xml:space="preserve"> sobre aspectos novedosos de tributación internacional</w:t>
      </w:r>
      <w:r>
        <w:rPr>
          <w:rFonts w:ascii="Times New Roman" w:hAnsi="Times New Roman"/>
          <w:sz w:val="24"/>
          <w:szCs w:val="24"/>
          <w:lang w:val="es-ES"/>
        </w:rPr>
        <w:t>,</w:t>
      </w:r>
      <w:r w:rsidRPr="005158C2">
        <w:rPr>
          <w:rFonts w:ascii="Times New Roman" w:hAnsi="Times New Roman"/>
          <w:sz w:val="24"/>
          <w:szCs w:val="24"/>
          <w:lang w:val="es-ES"/>
        </w:rPr>
        <w:t xml:space="preserve"> en particular, territorialidad reforzada, sexto método para </w:t>
      </w:r>
      <w:r w:rsidRPr="005158C2">
        <w:rPr>
          <w:rFonts w:ascii="Times New Roman" w:hAnsi="Times New Roman"/>
          <w:i/>
          <w:sz w:val="24"/>
          <w:szCs w:val="24"/>
          <w:lang w:val="es-ES"/>
        </w:rPr>
        <w:t>commodities</w:t>
      </w:r>
      <w:r w:rsidRPr="005158C2">
        <w:rPr>
          <w:rFonts w:ascii="Times New Roman" w:hAnsi="Times New Roman"/>
          <w:sz w:val="24"/>
          <w:szCs w:val="24"/>
          <w:lang w:val="es-ES"/>
        </w:rPr>
        <w:t xml:space="preserve"> y análisis de las retenciones a la exportación de materias primas, con vistas a efectuar una publicación única de todos ellos</w:t>
      </w:r>
      <w:r>
        <w:rPr>
          <w:rFonts w:ascii="Times New Roman" w:hAnsi="Times New Roman"/>
          <w:sz w:val="24"/>
          <w:szCs w:val="24"/>
          <w:lang w:val="es-ES"/>
        </w:rPr>
        <w:t>. Asimismo, deberá r</w:t>
      </w:r>
      <w:r w:rsidRPr="005158C2">
        <w:rPr>
          <w:rFonts w:ascii="Times New Roman" w:hAnsi="Times New Roman"/>
          <w:sz w:val="24"/>
          <w:szCs w:val="24"/>
          <w:lang w:val="es-ES"/>
        </w:rPr>
        <w:t>evisar los elementos y experiencias comparados, para una discusión sobre una base imponible común consolidada en el impuesto a la Renta de las sociedades.</w:t>
      </w:r>
      <w:r>
        <w:rPr>
          <w:rFonts w:ascii="Times New Roman" w:hAnsi="Times New Roman"/>
          <w:sz w:val="24"/>
          <w:szCs w:val="24"/>
          <w:lang w:val="es-ES"/>
        </w:rPr>
        <w:t xml:space="preserve"> </w:t>
      </w:r>
      <w:r w:rsidRPr="005158C2">
        <w:rPr>
          <w:rFonts w:ascii="Times New Roman" w:hAnsi="Times New Roman"/>
          <w:sz w:val="24"/>
          <w:szCs w:val="24"/>
          <w:lang w:val="es-ES"/>
        </w:rPr>
        <w:t>Este informe deberá ser analizado, revisado y discutido por el Grupo Técnico de Política Tributaria.</w:t>
      </w:r>
    </w:p>
    <w:p w:rsidR="005158C2" w:rsidRDefault="005158C2" w:rsidP="005158C2">
      <w:pPr>
        <w:ind w:left="1152"/>
        <w:jc w:val="both"/>
      </w:pPr>
    </w:p>
    <w:p w:rsidR="00A539F7" w:rsidRDefault="00A539F7" w:rsidP="00CA0CA2">
      <w:pPr>
        <w:pStyle w:val="subpar"/>
        <w:spacing w:before="0" w:after="0"/>
      </w:pPr>
      <w:r>
        <w:t>Diseño y desarrollo de un sitio web para el COSEFIN.</w:t>
      </w:r>
    </w:p>
    <w:p w:rsidR="00CA0CA2" w:rsidRDefault="00CA0CA2" w:rsidP="00CA0CA2">
      <w:pPr>
        <w:pStyle w:val="Paragraph"/>
        <w:numPr>
          <w:ilvl w:val="0"/>
          <w:numId w:val="0"/>
        </w:numPr>
        <w:autoSpaceDE/>
        <w:autoSpaceDN/>
        <w:adjustRightInd/>
        <w:spacing w:before="0" w:after="0"/>
        <w:ind w:left="1152"/>
      </w:pPr>
      <w:r>
        <w:lastRenderedPageBreak/>
        <w:t>Objetivo: Diseñar y desarrollar una plataforma Web que sirva de repositorio y consolide conocimiento e información disponible en temas relacionados con registros e identificación, y apoye el proceso de modernización de los sistemas de registros e identificación de los países de la región. Asimismo, el consultor deberá crear una imagen gráfica y un administrador de contenidos. Divulgar información y materiales.</w:t>
      </w:r>
    </w:p>
    <w:p w:rsidR="00CA0CA2" w:rsidRDefault="00CA0CA2" w:rsidP="00CA0CA2">
      <w:pPr>
        <w:pStyle w:val="Paragraph"/>
        <w:numPr>
          <w:ilvl w:val="0"/>
          <w:numId w:val="0"/>
        </w:numPr>
        <w:autoSpaceDE/>
        <w:autoSpaceDN/>
        <w:adjustRightInd/>
        <w:spacing w:before="0" w:after="0"/>
        <w:ind w:left="1152"/>
      </w:pPr>
    </w:p>
    <w:p w:rsidR="00A539F7" w:rsidRDefault="00A539F7" w:rsidP="00703F4C">
      <w:pPr>
        <w:pStyle w:val="subpar"/>
        <w:spacing w:before="0" w:after="0"/>
      </w:pPr>
      <w:r>
        <w:t>Estudio de impacto de la imposición a vehículos y automotores y la formulación de recomendaciones de política tributaria.</w:t>
      </w:r>
    </w:p>
    <w:p w:rsidR="00703F4C" w:rsidRDefault="00703F4C" w:rsidP="00703F4C">
      <w:pPr>
        <w:pStyle w:val="subpar"/>
        <w:numPr>
          <w:ilvl w:val="0"/>
          <w:numId w:val="0"/>
        </w:numPr>
        <w:spacing w:before="0" w:after="0"/>
        <w:ind w:left="1152"/>
        <w:rPr>
          <w:lang w:val="es-ES"/>
        </w:rPr>
      </w:pPr>
      <w:r>
        <w:rPr>
          <w:lang w:val="es-ES"/>
        </w:rPr>
        <w:t>Realizar un estudio de los aranceles de vehículos, el impuesto a la primera selección, impuesto sobre la matricula anual, y otros específicos, por ejemplo a camiones, para cada uno de los países de la región. Asimismo, el consultor deberá describir su estructura, recaudación y tasa efectiva para los países de Centroamérica, Panamá y República Dominicana. El consultor hará una comparación sobre la carga para cuatro (4) tipos de vehículos, i) autos de 1.0 a 2.0 cilindros; ii) autos con una cilindrada superior a los 2.0; iii) camionetas de uso rural; y, iv) camiones de carga (toneladas por definir). Asímismo, se hará un análisis de los niveles de recaudación como % del PIB para los 10 años previos para los países de Centroamérica, Panamá y República Dominicana.</w:t>
      </w:r>
    </w:p>
    <w:p w:rsidR="00DF3363" w:rsidRDefault="00DF3363" w:rsidP="00703F4C">
      <w:pPr>
        <w:pStyle w:val="subpar"/>
        <w:numPr>
          <w:ilvl w:val="0"/>
          <w:numId w:val="0"/>
        </w:numPr>
        <w:spacing w:before="0" w:after="0"/>
        <w:ind w:left="1152"/>
      </w:pPr>
    </w:p>
    <w:p w:rsidR="00A539F7" w:rsidRPr="00DF3363" w:rsidRDefault="00A539F7" w:rsidP="00DF3363">
      <w:pPr>
        <w:pStyle w:val="subpar"/>
        <w:spacing w:before="0" w:after="0"/>
      </w:pPr>
      <w:r>
        <w:t xml:space="preserve">Análisis de la carga tributaria (incluyendo subsidios) del petróleo crudo y sus productos derivados y de sus posibles distorsiones al comercio regional, con </w:t>
      </w:r>
      <w:r w:rsidRPr="00DF3363">
        <w:t xml:space="preserve">especial énfasis en los bordes. </w:t>
      </w:r>
    </w:p>
    <w:p w:rsidR="00DF3363" w:rsidRPr="00DF3363" w:rsidRDefault="00DF3363" w:rsidP="00DF3363">
      <w:pPr>
        <w:pStyle w:val="subpar"/>
        <w:numPr>
          <w:ilvl w:val="0"/>
          <w:numId w:val="0"/>
        </w:numPr>
        <w:spacing w:before="0" w:after="0"/>
        <w:ind w:left="1152"/>
      </w:pPr>
      <w:r w:rsidRPr="00DF3363">
        <w:t>El consultor hará un análisis de los impuestos selectivos al petróleo</w:t>
      </w:r>
      <w:r>
        <w:t xml:space="preserve"> y su recolección</w:t>
      </w:r>
      <w:r w:rsidRPr="00DF3363">
        <w:t xml:space="preserve"> durante los últimos 10 años</w:t>
      </w:r>
      <w:r>
        <w:t xml:space="preserve"> en términos del % del PIB para cada uno de los países de Centroamérica, Panamá y República Dominicana. Describirá el régimen legal y comercial del mercado del petróleo crudo (modalidad del precio, número de refinerías, número de distribuidores, número de importadores, firmas). Análisis a los impuestos sobre gasolinas, diesel y gas licuados y producirá las series de consumo de para los últimos 10 años.</w:t>
      </w:r>
    </w:p>
    <w:p w:rsidR="007A01BC" w:rsidRDefault="005A0FF5" w:rsidP="002A7C4B">
      <w:pPr>
        <w:pStyle w:val="Paragraph"/>
        <w:spacing w:before="360"/>
      </w:pPr>
      <w:r>
        <w:t xml:space="preserve">Para </w:t>
      </w:r>
      <w:r w:rsidR="009273BE">
        <w:t xml:space="preserve">respectivas consultorías, el BID en coordinación con </w:t>
      </w:r>
      <w:r w:rsidR="004D52AA">
        <w:t>el GTPT</w:t>
      </w:r>
      <w:r w:rsidR="009273BE">
        <w:t xml:space="preserve">, </w:t>
      </w:r>
      <w:r>
        <w:t>definirán</w:t>
      </w:r>
      <w:r w:rsidR="007A01BC">
        <w:t xml:space="preserve"> </w:t>
      </w:r>
      <w:r>
        <w:t>actividades con 1-3 meses de anticipación previa a l</w:t>
      </w:r>
      <w:r w:rsidR="002C3FD8">
        <w:t xml:space="preserve">a contratación de consultores. </w:t>
      </w:r>
      <w:r>
        <w:t>Independientemente a lo anterior, todas las consultorías incluyen las siguientes actividades:</w:t>
      </w:r>
    </w:p>
    <w:p w:rsidR="002A7C4B" w:rsidRDefault="007A01BC" w:rsidP="002A7C4B">
      <w:pPr>
        <w:pStyle w:val="subpar"/>
      </w:pPr>
      <w:r w:rsidRPr="005A0FF5">
        <w:t xml:space="preserve">Coordinación </w:t>
      </w:r>
      <w:r w:rsidR="00A548F1" w:rsidRPr="005A0FF5">
        <w:t xml:space="preserve">con los funcionarios </w:t>
      </w:r>
      <w:r w:rsidR="004D52AA">
        <w:t>del BID y COSEFIN y GTPT</w:t>
      </w:r>
      <w:r w:rsidR="005A0FF5">
        <w:t>.</w:t>
      </w:r>
    </w:p>
    <w:p w:rsidR="002A7C4B" w:rsidRPr="002A7C4B" w:rsidRDefault="005A0FF5" w:rsidP="002A7C4B">
      <w:pPr>
        <w:pStyle w:val="subpar"/>
      </w:pPr>
      <w:r w:rsidRPr="002A7C4B">
        <w:rPr>
          <w:color w:val="000000"/>
        </w:rPr>
        <w:t xml:space="preserve">Transferir conocimiento </w:t>
      </w:r>
      <w:r w:rsidR="008742D2" w:rsidRPr="002A7C4B">
        <w:rPr>
          <w:color w:val="000000"/>
        </w:rPr>
        <w:t>a los funcionarios</w:t>
      </w:r>
      <w:r w:rsidR="009273BE">
        <w:rPr>
          <w:color w:val="000000"/>
        </w:rPr>
        <w:t xml:space="preserve"> de planta del Ministerio de Hacienda</w:t>
      </w:r>
      <w:r w:rsidRPr="002A7C4B">
        <w:rPr>
          <w:color w:val="000000"/>
        </w:rPr>
        <w:t xml:space="preserve"> en cada uno de sus áreas.</w:t>
      </w:r>
    </w:p>
    <w:p w:rsidR="002A7C4B" w:rsidRPr="002A7C4B" w:rsidRDefault="008742D2" w:rsidP="002A7C4B">
      <w:pPr>
        <w:pStyle w:val="subpar"/>
      </w:pPr>
      <w:r w:rsidRPr="002A7C4B">
        <w:rPr>
          <w:color w:val="000000"/>
        </w:rPr>
        <w:t>Cuando necesario y/o solicitado, preparar informe de progreso y/o informe de recomendación.</w:t>
      </w:r>
    </w:p>
    <w:p w:rsidR="002A7C4B" w:rsidRDefault="002A7C4B" w:rsidP="007E00CE">
      <w:pPr>
        <w:tabs>
          <w:tab w:val="left" w:pos="648"/>
          <w:tab w:val="left" w:pos="1440"/>
        </w:tabs>
        <w:autoSpaceDE w:val="0"/>
        <w:autoSpaceDN w:val="0"/>
        <w:adjustRightInd w:val="0"/>
        <w:spacing w:before="240" w:after="240"/>
        <w:ind w:firstLine="288"/>
        <w:jc w:val="center"/>
        <w:rPr>
          <w:rFonts w:ascii="Times New Roman" w:hAnsi="Times New Roman"/>
          <w:b/>
          <w:bCs/>
          <w:color w:val="000000"/>
          <w:sz w:val="24"/>
          <w:szCs w:val="24"/>
          <w:lang w:val="es-ES_tradnl"/>
        </w:rPr>
        <w:sectPr w:rsidR="002A7C4B" w:rsidSect="002A7C4B">
          <w:headerReference w:type="default" r:id="rId8"/>
          <w:pgSz w:w="12240" w:h="15840"/>
          <w:pgMar w:top="1440" w:right="1800" w:bottom="1440" w:left="1800" w:header="720" w:footer="720" w:gutter="0"/>
          <w:cols w:space="720"/>
          <w:noEndnote/>
        </w:sectPr>
      </w:pPr>
    </w:p>
    <w:p w:rsidR="007E00CE" w:rsidRPr="007E00CE" w:rsidRDefault="007E00CE" w:rsidP="002A7C4B">
      <w:pPr>
        <w:pStyle w:val="Chapter"/>
      </w:pPr>
      <w:r w:rsidRPr="007E00CE">
        <w:lastRenderedPageBreak/>
        <w:t xml:space="preserve">Características de </w:t>
      </w:r>
      <w:smartTag w:uri="urn:schemas-microsoft-com:office:smarttags" w:element="PersonName">
        <w:smartTagPr>
          <w:attr w:name="ProductID" w:val="la Consultor￭a"/>
        </w:smartTagPr>
        <w:r w:rsidRPr="007E00CE">
          <w:t>la Consultoría</w:t>
        </w:r>
      </w:smartTag>
    </w:p>
    <w:p w:rsidR="007E00CE" w:rsidRPr="007E00CE" w:rsidRDefault="007E00CE" w:rsidP="007E00CE">
      <w:pPr>
        <w:tabs>
          <w:tab w:val="left" w:pos="648"/>
          <w:tab w:val="left" w:pos="1440"/>
        </w:tabs>
        <w:autoSpaceDE w:val="0"/>
        <w:autoSpaceDN w:val="0"/>
        <w:adjustRightInd w:val="0"/>
        <w:spacing w:before="240" w:after="240"/>
        <w:ind w:firstLine="288"/>
        <w:jc w:val="center"/>
        <w:rPr>
          <w:rFonts w:ascii="Times New Roman" w:hAnsi="Times New Roman"/>
          <w:b/>
          <w:bCs/>
          <w:color w:val="000000"/>
          <w:sz w:val="24"/>
          <w:szCs w:val="24"/>
          <w:lang w:val="es-ES_tradnl"/>
        </w:rPr>
        <w:sectPr w:rsidR="007E00CE" w:rsidRPr="007E00CE">
          <w:type w:val="continuous"/>
          <w:pgSz w:w="12240" w:h="15840"/>
          <w:pgMar w:top="1440" w:right="1800" w:bottom="1440" w:left="1800" w:header="720" w:footer="720" w:gutter="0"/>
          <w:cols w:space="720"/>
          <w:noEndnote/>
        </w:sectPr>
      </w:pPr>
    </w:p>
    <w:p w:rsidR="007E00CE" w:rsidRPr="005A0FF5" w:rsidRDefault="007E00CE" w:rsidP="002A7C4B">
      <w:pPr>
        <w:pStyle w:val="Paragraph"/>
      </w:pPr>
      <w:r w:rsidRPr="005A0FF5">
        <w:rPr>
          <w:b/>
        </w:rPr>
        <w:lastRenderedPageBreak/>
        <w:t>Tipo de Consultoría</w:t>
      </w:r>
      <w:r w:rsidR="008742D2">
        <w:t>: Individual n</w:t>
      </w:r>
      <w:r w:rsidRPr="005A0FF5">
        <w:t>acional</w:t>
      </w:r>
      <w:r w:rsidR="008742D2">
        <w:t xml:space="preserve"> o internacional</w:t>
      </w:r>
      <w:r w:rsidRPr="005A0FF5">
        <w:t>, suma alzada</w:t>
      </w:r>
    </w:p>
    <w:p w:rsidR="007E00CE" w:rsidRPr="005A0FF5" w:rsidRDefault="007E00CE" w:rsidP="002A7C4B">
      <w:pPr>
        <w:pStyle w:val="Paragraph"/>
      </w:pPr>
      <w:r w:rsidRPr="005A0FF5">
        <w:rPr>
          <w:b/>
        </w:rPr>
        <w:t>Fecha de inicio y duración</w:t>
      </w:r>
      <w:r w:rsidR="008742D2" w:rsidRPr="005A0FF5">
        <w:rPr>
          <w:b/>
        </w:rPr>
        <w:t>:</w:t>
      </w:r>
      <w:r w:rsidR="008742D2" w:rsidRPr="005A0FF5">
        <w:t xml:space="preserve"> Variable</w:t>
      </w:r>
      <w:r w:rsidR="00772433">
        <w:t>.</w:t>
      </w:r>
    </w:p>
    <w:p w:rsidR="007E00CE" w:rsidRPr="005A0FF5" w:rsidRDefault="007E00CE" w:rsidP="002A7C4B">
      <w:pPr>
        <w:pStyle w:val="Paragraph"/>
      </w:pPr>
      <w:r w:rsidRPr="005A0FF5">
        <w:rPr>
          <w:b/>
        </w:rPr>
        <w:t xml:space="preserve">Lugar de trabajo/viajes: </w:t>
      </w:r>
      <w:r w:rsidRPr="005A0FF5">
        <w:t>El trabajo del consultor se desarroll</w:t>
      </w:r>
      <w:r w:rsidR="00772433">
        <w:t xml:space="preserve">ará en las oficinas </w:t>
      </w:r>
      <w:r w:rsidR="004D52AA">
        <w:t>del COSEFIN, el GTPT</w:t>
      </w:r>
      <w:r w:rsidRPr="005A0FF5">
        <w:t>, en las oficinas del Ba</w:t>
      </w:r>
      <w:r w:rsidR="00A548F1" w:rsidRPr="005A0FF5">
        <w:t>nco y</w:t>
      </w:r>
      <w:r w:rsidR="00772433">
        <w:t>/o</w:t>
      </w:r>
      <w:r w:rsidR="00A548F1" w:rsidRPr="005A0FF5">
        <w:t xml:space="preserve"> en su </w:t>
      </w:r>
      <w:r w:rsidR="00772433">
        <w:t>domicilio</w:t>
      </w:r>
      <w:r w:rsidR="00A548F1" w:rsidRPr="005A0FF5">
        <w:t xml:space="preserve"> partic</w:t>
      </w:r>
      <w:r w:rsidR="00772433">
        <w:t>ular, según sea requerido</w:t>
      </w:r>
      <w:r w:rsidR="00A548F1" w:rsidRPr="005A0FF5">
        <w:t>.</w:t>
      </w:r>
    </w:p>
    <w:p w:rsidR="007E00CE" w:rsidRPr="002A7C4B" w:rsidRDefault="007E00CE" w:rsidP="002A7C4B">
      <w:pPr>
        <w:pStyle w:val="Paragraph"/>
        <w:rPr>
          <w:b/>
        </w:rPr>
      </w:pPr>
      <w:r w:rsidRPr="002A7C4B">
        <w:rPr>
          <w:b/>
        </w:rPr>
        <w:t xml:space="preserve">Calificaciones: </w:t>
      </w:r>
    </w:p>
    <w:p w:rsidR="002A7C4B" w:rsidRDefault="007E00CE" w:rsidP="007E00CE">
      <w:pPr>
        <w:pStyle w:val="subpar"/>
      </w:pPr>
      <w:r w:rsidRPr="005A0FF5">
        <w:rPr>
          <w:iCs/>
          <w:u w:val="single"/>
        </w:rPr>
        <w:t>Formación Académica</w:t>
      </w:r>
      <w:r w:rsidRPr="005A0FF5">
        <w:t>: deber</w:t>
      </w:r>
      <w:r w:rsidR="008742D2">
        <w:t>á ser graduado universitario de</w:t>
      </w:r>
      <w:r w:rsidRPr="005A0FF5">
        <w:t xml:space="preserve"> </w:t>
      </w:r>
      <w:r w:rsidR="008742D2">
        <w:t xml:space="preserve">sus </w:t>
      </w:r>
      <w:r w:rsidRPr="005A0FF5">
        <w:t>área</w:t>
      </w:r>
      <w:r w:rsidR="008742D2">
        <w:t xml:space="preserve">s de </w:t>
      </w:r>
      <w:r w:rsidR="008742D2" w:rsidRPr="008742D2">
        <w:rPr>
          <w:i/>
        </w:rPr>
        <w:t>expertise</w:t>
      </w:r>
      <w:r w:rsidRPr="008742D2">
        <w:rPr>
          <w:i/>
        </w:rPr>
        <w:t>,</w:t>
      </w:r>
      <w:r w:rsidR="003D46CB" w:rsidRPr="005A0FF5">
        <w:t xml:space="preserve"> </w:t>
      </w:r>
      <w:r w:rsidRPr="005A0FF5">
        <w:t>preferentemente con</w:t>
      </w:r>
      <w:r w:rsidR="008742D2">
        <w:t xml:space="preserve"> un mínimo de</w:t>
      </w:r>
      <w:r w:rsidRPr="005A0FF5">
        <w:t xml:space="preserve"> Maestría en las áreas de esta consultoría.</w:t>
      </w:r>
    </w:p>
    <w:p w:rsidR="005D708F" w:rsidRPr="002A7C4B" w:rsidRDefault="007E00CE" w:rsidP="007E00CE">
      <w:pPr>
        <w:pStyle w:val="subpar"/>
      </w:pPr>
      <w:r w:rsidRPr="002A7C4B">
        <w:rPr>
          <w:iCs/>
          <w:color w:val="000000"/>
          <w:u w:val="single"/>
        </w:rPr>
        <w:t>Experiencia Laboral</w:t>
      </w:r>
      <w:r w:rsidRPr="002A7C4B">
        <w:rPr>
          <w:color w:val="000000"/>
        </w:rPr>
        <w:t>:</w:t>
      </w:r>
      <w:r w:rsidR="00772433">
        <w:rPr>
          <w:color w:val="000000"/>
        </w:rPr>
        <w:t xml:space="preserve"> experiencia general mínima de 10</w:t>
      </w:r>
      <w:r w:rsidRPr="002A7C4B">
        <w:rPr>
          <w:color w:val="000000"/>
        </w:rPr>
        <w:t xml:space="preserve"> a</w:t>
      </w:r>
      <w:r w:rsidR="00A548F1" w:rsidRPr="002A7C4B">
        <w:rPr>
          <w:color w:val="000000"/>
        </w:rPr>
        <w:t>ños y experiencia en el área mencionada</w:t>
      </w:r>
      <w:r w:rsidR="005D708F" w:rsidRPr="002A7C4B">
        <w:rPr>
          <w:color w:val="000000"/>
        </w:rPr>
        <w:t>.</w:t>
      </w:r>
    </w:p>
    <w:p w:rsidR="00772433" w:rsidRDefault="007E00CE" w:rsidP="002A7C4B">
      <w:pPr>
        <w:pStyle w:val="Paragraph"/>
      </w:pPr>
      <w:r w:rsidRPr="007E00CE">
        <w:rPr>
          <w:b/>
        </w:rPr>
        <w:t>Forma de pago</w:t>
      </w:r>
      <w:r w:rsidR="00772433">
        <w:t xml:space="preserve">: los pagos se realizarán en moneda local cuando el consultor sea local, y en dólares cuando sea consultor internacional, una vez sean recibidos y aprobados por el Banco y las autoridades del </w:t>
      </w:r>
      <w:r w:rsidR="004D52AA">
        <w:t>GTPT.</w:t>
      </w:r>
    </w:p>
    <w:p w:rsidR="002A7C4B" w:rsidRPr="002A7C4B" w:rsidRDefault="008742D2" w:rsidP="002A7C4B">
      <w:pPr>
        <w:pStyle w:val="Paragraph"/>
      </w:pPr>
      <w:r>
        <w:t>Se definirán detalles de pago para cada una de las consultorías según la naturaleza de entrega de sus productos.</w:t>
      </w:r>
    </w:p>
    <w:p w:rsidR="002A7C4B" w:rsidRDefault="002A7C4B" w:rsidP="007E00CE">
      <w:pPr>
        <w:tabs>
          <w:tab w:val="left" w:pos="648"/>
          <w:tab w:val="left" w:pos="1440"/>
        </w:tabs>
        <w:autoSpaceDE w:val="0"/>
        <w:autoSpaceDN w:val="0"/>
        <w:adjustRightInd w:val="0"/>
        <w:spacing w:before="240" w:after="240"/>
        <w:ind w:firstLine="288"/>
        <w:jc w:val="center"/>
        <w:rPr>
          <w:rFonts w:ascii="Times New Roman" w:hAnsi="Times New Roman"/>
          <w:b/>
          <w:bCs/>
          <w:color w:val="000000"/>
          <w:sz w:val="24"/>
          <w:szCs w:val="24"/>
          <w:lang w:val="es-ES_tradnl"/>
        </w:rPr>
        <w:sectPr w:rsidR="002A7C4B" w:rsidSect="00B43D63">
          <w:type w:val="continuous"/>
          <w:pgSz w:w="12240" w:h="15840"/>
          <w:pgMar w:top="1440" w:right="1800" w:bottom="1440" w:left="1800" w:header="720" w:footer="720" w:gutter="0"/>
          <w:cols w:space="720"/>
          <w:noEndnote/>
        </w:sectPr>
      </w:pPr>
    </w:p>
    <w:p w:rsidR="007E00CE" w:rsidRPr="007E00CE" w:rsidRDefault="007E00CE" w:rsidP="002A7C4B">
      <w:pPr>
        <w:pStyle w:val="Chapter"/>
      </w:pPr>
      <w:r w:rsidRPr="007E00CE">
        <w:lastRenderedPageBreak/>
        <w:t>Productos</w:t>
      </w:r>
    </w:p>
    <w:p w:rsidR="002A7C4B" w:rsidRDefault="007E00CE" w:rsidP="002A7C4B">
      <w:pPr>
        <w:pStyle w:val="Paragraph"/>
      </w:pPr>
      <w:r w:rsidRPr="007E00CE">
        <w:t>El consultor, con</w:t>
      </w:r>
      <w:r w:rsidR="008742D2">
        <w:t>forme a las act</w:t>
      </w:r>
      <w:r w:rsidR="00772433">
        <w:t xml:space="preserve">ividades a ser definidas en conjunto por el Banco y el </w:t>
      </w:r>
      <w:r w:rsidR="004D52AA">
        <w:t>GTPT</w:t>
      </w:r>
      <w:r w:rsidR="008742D2">
        <w:t>, deberá presentar</w:t>
      </w:r>
      <w:r w:rsidRPr="007E00CE">
        <w:t xml:space="preserve"> productos</w:t>
      </w:r>
      <w:r w:rsidR="008742D2">
        <w:t xml:space="preserve"> a ser especificados.  Típicamente incluyen lo siguiente, sujeto a cambios según la naturaleza de la consultoría</w:t>
      </w:r>
      <w:r w:rsidRPr="007E00CE">
        <w:t>:</w:t>
      </w:r>
    </w:p>
    <w:p w:rsidR="002A7C4B" w:rsidRDefault="007E00CE" w:rsidP="002A7C4B">
      <w:pPr>
        <w:pStyle w:val="subpar"/>
      </w:pPr>
      <w:r w:rsidRPr="002A7C4B">
        <w:rPr>
          <w:b/>
        </w:rPr>
        <w:t>Primer Informe</w:t>
      </w:r>
      <w:r w:rsidR="007301E8" w:rsidRPr="002A7C4B">
        <w:t xml:space="preserve">: </w:t>
      </w:r>
      <w:r w:rsidR="008742D2" w:rsidRPr="002A7C4B">
        <w:t xml:space="preserve">Un informe preliminar para la revisión </w:t>
      </w:r>
      <w:r w:rsidR="00772433">
        <w:t>del Ministerio de Hacienda</w:t>
      </w:r>
      <w:r w:rsidR="008742D2" w:rsidRPr="002A7C4B">
        <w:t xml:space="preserve"> y del Banco.</w:t>
      </w:r>
    </w:p>
    <w:p w:rsidR="007E00CE" w:rsidRPr="002A7C4B" w:rsidRDefault="007E00CE" w:rsidP="002A7C4B">
      <w:pPr>
        <w:pStyle w:val="subpar"/>
      </w:pPr>
      <w:r w:rsidRPr="002A7C4B">
        <w:rPr>
          <w:b/>
          <w:color w:val="000000"/>
        </w:rPr>
        <w:t>Segundo Informe y final</w:t>
      </w:r>
      <w:r w:rsidRPr="002A7C4B">
        <w:rPr>
          <w:color w:val="000000"/>
        </w:rPr>
        <w:t xml:space="preserve">: deberá incluir los informes indicados en el punto a. ajustados </w:t>
      </w:r>
      <w:r w:rsidR="005D708F" w:rsidRPr="002A7C4B">
        <w:rPr>
          <w:color w:val="000000"/>
        </w:rPr>
        <w:t>de acuerdo con los comentarios</w:t>
      </w:r>
      <w:r w:rsidR="00772433">
        <w:rPr>
          <w:color w:val="000000"/>
        </w:rPr>
        <w:t xml:space="preserve"> del </w:t>
      </w:r>
      <w:r w:rsidR="004D52AA">
        <w:rPr>
          <w:color w:val="000000"/>
        </w:rPr>
        <w:t>GTPT</w:t>
      </w:r>
      <w:r w:rsidR="00772433">
        <w:rPr>
          <w:color w:val="000000"/>
        </w:rPr>
        <w:t xml:space="preserve"> </w:t>
      </w:r>
      <w:r w:rsidR="008742D2" w:rsidRPr="002A7C4B">
        <w:rPr>
          <w:color w:val="000000"/>
        </w:rPr>
        <w:t>y el Banco</w:t>
      </w:r>
      <w:r w:rsidR="00772433">
        <w:rPr>
          <w:color w:val="000000"/>
        </w:rPr>
        <w:t xml:space="preserve">.  </w:t>
      </w:r>
    </w:p>
    <w:p w:rsidR="002A7C4B" w:rsidRDefault="002A7C4B" w:rsidP="007E00CE">
      <w:pPr>
        <w:tabs>
          <w:tab w:val="left" w:pos="648"/>
          <w:tab w:val="left" w:pos="1440"/>
        </w:tabs>
        <w:autoSpaceDE w:val="0"/>
        <w:autoSpaceDN w:val="0"/>
        <w:adjustRightInd w:val="0"/>
        <w:spacing w:before="240" w:after="240"/>
        <w:ind w:firstLine="288"/>
        <w:jc w:val="center"/>
        <w:rPr>
          <w:rFonts w:ascii="Times New Roman" w:hAnsi="Times New Roman"/>
          <w:b/>
          <w:bCs/>
          <w:color w:val="000000"/>
          <w:sz w:val="24"/>
          <w:szCs w:val="24"/>
          <w:lang w:val="es-ES_tradnl"/>
        </w:rPr>
        <w:sectPr w:rsidR="002A7C4B" w:rsidSect="00B43D63">
          <w:type w:val="continuous"/>
          <w:pgSz w:w="12240" w:h="15840"/>
          <w:pgMar w:top="1440" w:right="1800" w:bottom="1440" w:left="1800" w:header="720" w:footer="720" w:gutter="0"/>
          <w:cols w:space="720"/>
          <w:noEndnote/>
        </w:sectPr>
      </w:pPr>
    </w:p>
    <w:p w:rsidR="007E00CE" w:rsidRPr="007E00CE" w:rsidRDefault="007E00CE" w:rsidP="002A7C4B">
      <w:pPr>
        <w:pStyle w:val="Chapter"/>
      </w:pPr>
      <w:r w:rsidRPr="007E00CE">
        <w:lastRenderedPageBreak/>
        <w:t>Coordinación</w:t>
      </w:r>
    </w:p>
    <w:p w:rsidR="00F657A4" w:rsidRPr="0097499B" w:rsidRDefault="007E00CE" w:rsidP="00FA65D3">
      <w:pPr>
        <w:pStyle w:val="Paragraph"/>
      </w:pPr>
      <w:bookmarkStart w:id="0" w:name="OLE_LINK4"/>
      <w:bookmarkStart w:id="1" w:name="OLE_LINK3"/>
      <w:bookmarkEnd w:id="0"/>
      <w:r w:rsidRPr="007E00CE">
        <w:t xml:space="preserve">La consultoría con el Banco estará a cargo la División de </w:t>
      </w:r>
      <w:r w:rsidR="00772433">
        <w:t xml:space="preserve">Gestión Municipal y Fiscal </w:t>
      </w:r>
      <w:r w:rsidRPr="007E00CE">
        <w:t>(ICF/</w:t>
      </w:r>
      <w:r w:rsidR="00772433">
        <w:t>FMM</w:t>
      </w:r>
      <w:r w:rsidRPr="007E00CE">
        <w:t xml:space="preserve">), bajo la </w:t>
      </w:r>
      <w:r w:rsidR="002C3FD8">
        <w:t xml:space="preserve">coordinación de </w:t>
      </w:r>
      <w:r w:rsidR="00772433">
        <w:t>Alberto Barreix (</w:t>
      </w:r>
      <w:hyperlink r:id="rId9" w:history="1">
        <w:r w:rsidR="00772433" w:rsidRPr="00DB10F1">
          <w:rPr>
            <w:rStyle w:val="Hyperlink"/>
          </w:rPr>
          <w:t>albertoba@iadb.org</w:t>
        </w:r>
      </w:hyperlink>
      <w:r w:rsidR="00772433">
        <w:t>)</w:t>
      </w:r>
      <w:r w:rsidR="002C3FD8">
        <w:t>, Jefe de Equipo</w:t>
      </w:r>
      <w:r w:rsidRPr="007E00CE">
        <w:t>.</w:t>
      </w:r>
      <w:bookmarkEnd w:id="1"/>
      <w:r w:rsidR="002A7C4B">
        <w:t xml:space="preserve"> </w:t>
      </w:r>
      <w:r w:rsidRPr="007E00CE">
        <w:t>El consultor también trabajará en coordinación con</w:t>
      </w:r>
      <w:r w:rsidR="00FA65D3" w:rsidRPr="00FA65D3">
        <w:t xml:space="preserve"> </w:t>
      </w:r>
      <w:r w:rsidR="00772433">
        <w:t xml:space="preserve">las autoridades del </w:t>
      </w:r>
      <w:r w:rsidR="004D52AA">
        <w:t>COSEFIN, el GTPT</w:t>
      </w:r>
      <w:r w:rsidR="00772433">
        <w:t xml:space="preserve"> y otros especialistas del Banco, según sea requerido</w:t>
      </w:r>
      <w:r w:rsidRPr="007E00CE">
        <w:t>.</w:t>
      </w:r>
    </w:p>
    <w:sectPr w:rsidR="00F657A4" w:rsidRPr="0097499B" w:rsidSect="00B43D63">
      <w:type w:val="continuous"/>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CA2" w:rsidRDefault="00CA0CA2" w:rsidP="002A7C4B">
      <w:r>
        <w:separator/>
      </w:r>
    </w:p>
  </w:endnote>
  <w:endnote w:type="continuationSeparator" w:id="0">
    <w:p w:rsidR="00CA0CA2" w:rsidRDefault="00CA0CA2" w:rsidP="002A7C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CA2" w:rsidRDefault="00CA0CA2" w:rsidP="002A7C4B">
      <w:r>
        <w:separator/>
      </w:r>
    </w:p>
  </w:footnote>
  <w:footnote w:type="continuationSeparator" w:id="0">
    <w:p w:rsidR="00CA0CA2" w:rsidRDefault="00CA0CA2" w:rsidP="002A7C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565053097"/>
      <w:docPartObj>
        <w:docPartGallery w:val="Page Numbers (Top of Page)"/>
        <w:docPartUnique/>
      </w:docPartObj>
    </w:sdtPr>
    <w:sdtEndPr>
      <w:rPr>
        <w:rFonts w:ascii="Times New Roman" w:hAnsi="Times New Roman"/>
        <w:b w:val="0"/>
        <w:sz w:val="20"/>
        <w:szCs w:val="20"/>
        <w:lang w:val="es-ES"/>
      </w:rPr>
    </w:sdtEndPr>
    <w:sdtContent>
      <w:p w:rsidR="00CA0CA2" w:rsidRPr="00571094" w:rsidRDefault="00CA0CA2" w:rsidP="002A7C4B">
        <w:pPr>
          <w:pStyle w:val="Header"/>
          <w:jc w:val="right"/>
          <w:rPr>
            <w:b/>
            <w:sz w:val="24"/>
            <w:szCs w:val="24"/>
          </w:rPr>
        </w:pPr>
        <w:r w:rsidRPr="00571094">
          <w:rPr>
            <w:rFonts w:ascii="Times New Roman" w:hAnsi="Times New Roman"/>
            <w:b/>
            <w:sz w:val="24"/>
            <w:szCs w:val="24"/>
          </w:rPr>
          <w:t>RG-T2005</w:t>
        </w:r>
      </w:p>
      <w:p w:rsidR="00CA0CA2" w:rsidRPr="00ED56B2" w:rsidRDefault="00CA0CA2" w:rsidP="002A7C4B">
        <w:pPr>
          <w:pStyle w:val="Header"/>
          <w:jc w:val="right"/>
          <w:rPr>
            <w:rFonts w:ascii="Times New Roman" w:hAnsi="Times New Roman"/>
            <w:sz w:val="20"/>
            <w:szCs w:val="20"/>
            <w:lang w:val="es-ES"/>
          </w:rPr>
        </w:pPr>
        <w:r w:rsidRPr="00772433">
          <w:rPr>
            <w:rFonts w:ascii="Times New Roman" w:hAnsi="Times New Roman"/>
            <w:sz w:val="20"/>
            <w:szCs w:val="20"/>
            <w:lang w:val="es-ES"/>
          </w:rPr>
          <w:t xml:space="preserve">Página </w:t>
        </w:r>
        <w:r w:rsidR="00910E76" w:rsidRPr="00772433">
          <w:rPr>
            <w:rFonts w:ascii="Times New Roman" w:hAnsi="Times New Roman"/>
            <w:b/>
            <w:sz w:val="20"/>
            <w:szCs w:val="20"/>
            <w:lang w:val="es-ES"/>
          </w:rPr>
          <w:fldChar w:fldCharType="begin"/>
        </w:r>
        <w:r w:rsidRPr="00772433">
          <w:rPr>
            <w:rFonts w:ascii="Times New Roman" w:hAnsi="Times New Roman"/>
            <w:b/>
            <w:sz w:val="20"/>
            <w:szCs w:val="20"/>
            <w:lang w:val="es-ES"/>
          </w:rPr>
          <w:instrText xml:space="preserve"> PAGE </w:instrText>
        </w:r>
        <w:r w:rsidR="00910E76" w:rsidRPr="00772433">
          <w:rPr>
            <w:rFonts w:ascii="Times New Roman" w:hAnsi="Times New Roman"/>
            <w:b/>
            <w:sz w:val="20"/>
            <w:szCs w:val="20"/>
            <w:lang w:val="es-ES"/>
          </w:rPr>
          <w:fldChar w:fldCharType="separate"/>
        </w:r>
        <w:r w:rsidR="0097499B">
          <w:rPr>
            <w:rFonts w:ascii="Times New Roman" w:hAnsi="Times New Roman"/>
            <w:b/>
            <w:noProof/>
            <w:sz w:val="20"/>
            <w:szCs w:val="20"/>
            <w:lang w:val="es-ES"/>
          </w:rPr>
          <w:t>4</w:t>
        </w:r>
        <w:r w:rsidR="00910E76" w:rsidRPr="00772433">
          <w:rPr>
            <w:rFonts w:ascii="Times New Roman" w:hAnsi="Times New Roman"/>
            <w:b/>
            <w:sz w:val="20"/>
            <w:szCs w:val="20"/>
            <w:lang w:val="es-ES"/>
          </w:rPr>
          <w:fldChar w:fldCharType="end"/>
        </w:r>
        <w:r w:rsidRPr="00772433">
          <w:rPr>
            <w:rFonts w:ascii="Times New Roman" w:hAnsi="Times New Roman"/>
            <w:sz w:val="20"/>
            <w:szCs w:val="20"/>
            <w:lang w:val="es-ES"/>
          </w:rPr>
          <w:t xml:space="preserve"> de </w:t>
        </w:r>
        <w:r w:rsidR="00910E76" w:rsidRPr="00772433">
          <w:rPr>
            <w:rFonts w:ascii="Times New Roman" w:hAnsi="Times New Roman"/>
            <w:b/>
            <w:sz w:val="20"/>
            <w:szCs w:val="20"/>
            <w:lang w:val="es-ES"/>
          </w:rPr>
          <w:fldChar w:fldCharType="begin"/>
        </w:r>
        <w:r w:rsidRPr="00772433">
          <w:rPr>
            <w:rFonts w:ascii="Times New Roman" w:hAnsi="Times New Roman"/>
            <w:b/>
            <w:sz w:val="20"/>
            <w:szCs w:val="20"/>
            <w:lang w:val="es-ES"/>
          </w:rPr>
          <w:instrText xml:space="preserve"> NUMPAGES  </w:instrText>
        </w:r>
        <w:r w:rsidR="00910E76" w:rsidRPr="00772433">
          <w:rPr>
            <w:rFonts w:ascii="Times New Roman" w:hAnsi="Times New Roman"/>
            <w:b/>
            <w:sz w:val="20"/>
            <w:szCs w:val="20"/>
            <w:lang w:val="es-ES"/>
          </w:rPr>
          <w:fldChar w:fldCharType="separate"/>
        </w:r>
        <w:r w:rsidR="0097499B">
          <w:rPr>
            <w:rFonts w:ascii="Times New Roman" w:hAnsi="Times New Roman"/>
            <w:b/>
            <w:noProof/>
            <w:sz w:val="20"/>
            <w:szCs w:val="20"/>
            <w:lang w:val="es-ES"/>
          </w:rPr>
          <w:t>4</w:t>
        </w:r>
        <w:r w:rsidR="00910E76" w:rsidRPr="00772433">
          <w:rPr>
            <w:rFonts w:ascii="Times New Roman" w:hAnsi="Times New Roman"/>
            <w:b/>
            <w:sz w:val="20"/>
            <w:szCs w:val="20"/>
            <w:lang w:val="es-ES"/>
          </w:rPr>
          <w:fldChar w:fldCharType="end"/>
        </w:r>
      </w:p>
    </w:sdtContent>
  </w:sdt>
  <w:p w:rsidR="00CA0CA2" w:rsidRDefault="00CA0C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C4E42"/>
    <w:multiLevelType w:val="hybridMultilevel"/>
    <w:tmpl w:val="1A4EA79C"/>
    <w:lvl w:ilvl="0" w:tplc="FC0C0E98">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6E2822"/>
    <w:multiLevelType w:val="hybridMultilevel"/>
    <w:tmpl w:val="E544ED1C"/>
    <w:lvl w:ilvl="0" w:tplc="3BA82816">
      <w:start w:val="1"/>
      <w:numFmt w:val="lowerRoman"/>
      <w:lvlText w:val="%1)"/>
      <w:lvlJc w:val="left"/>
      <w:pPr>
        <w:ind w:left="1287" w:hanging="720"/>
      </w:pPr>
      <w:rPr>
        <w:rFonts w:hint="default"/>
      </w:rPr>
    </w:lvl>
    <w:lvl w:ilvl="1" w:tplc="555AF52C" w:tentative="1">
      <w:start w:val="1"/>
      <w:numFmt w:val="lowerLetter"/>
      <w:lvlText w:val="%2."/>
      <w:lvlJc w:val="left"/>
      <w:pPr>
        <w:ind w:left="1647" w:hanging="360"/>
      </w:pPr>
    </w:lvl>
    <w:lvl w:ilvl="2" w:tplc="319E042C" w:tentative="1">
      <w:start w:val="1"/>
      <w:numFmt w:val="lowerRoman"/>
      <w:lvlText w:val="%3."/>
      <w:lvlJc w:val="right"/>
      <w:pPr>
        <w:ind w:left="2367" w:hanging="180"/>
      </w:pPr>
    </w:lvl>
    <w:lvl w:ilvl="3" w:tplc="705C08AC" w:tentative="1">
      <w:start w:val="1"/>
      <w:numFmt w:val="decimal"/>
      <w:lvlText w:val="%4."/>
      <w:lvlJc w:val="left"/>
      <w:pPr>
        <w:ind w:left="3087" w:hanging="360"/>
      </w:pPr>
    </w:lvl>
    <w:lvl w:ilvl="4" w:tplc="F104E9BE" w:tentative="1">
      <w:start w:val="1"/>
      <w:numFmt w:val="lowerLetter"/>
      <w:lvlText w:val="%5."/>
      <w:lvlJc w:val="left"/>
      <w:pPr>
        <w:ind w:left="3807" w:hanging="360"/>
      </w:pPr>
    </w:lvl>
    <w:lvl w:ilvl="5" w:tplc="BDD8BDE6" w:tentative="1">
      <w:start w:val="1"/>
      <w:numFmt w:val="lowerRoman"/>
      <w:lvlText w:val="%6."/>
      <w:lvlJc w:val="right"/>
      <w:pPr>
        <w:ind w:left="4527" w:hanging="180"/>
      </w:pPr>
    </w:lvl>
    <w:lvl w:ilvl="6" w:tplc="A7CAA05A" w:tentative="1">
      <w:start w:val="1"/>
      <w:numFmt w:val="decimal"/>
      <w:lvlText w:val="%7."/>
      <w:lvlJc w:val="left"/>
      <w:pPr>
        <w:ind w:left="5247" w:hanging="360"/>
      </w:pPr>
    </w:lvl>
    <w:lvl w:ilvl="7" w:tplc="223249C8" w:tentative="1">
      <w:start w:val="1"/>
      <w:numFmt w:val="lowerLetter"/>
      <w:lvlText w:val="%8."/>
      <w:lvlJc w:val="left"/>
      <w:pPr>
        <w:ind w:left="5967" w:hanging="360"/>
      </w:pPr>
    </w:lvl>
    <w:lvl w:ilvl="8" w:tplc="CF44DBE8" w:tentative="1">
      <w:start w:val="1"/>
      <w:numFmt w:val="lowerRoman"/>
      <w:lvlText w:val="%9."/>
      <w:lvlJc w:val="right"/>
      <w:pPr>
        <w:ind w:left="6687" w:hanging="180"/>
      </w:pPr>
    </w:lvl>
  </w:abstractNum>
  <w:abstractNum w:abstractNumId="2">
    <w:nsid w:val="17AC53FC"/>
    <w:multiLevelType w:val="multilevel"/>
    <w:tmpl w:val="DB26F60E"/>
    <w:lvl w:ilvl="0">
      <w:start w:val="1"/>
      <w:numFmt w:val="none"/>
      <w:lvlRestart w:val="0"/>
      <w:suff w:val="nothing"/>
      <w:lvlText w:val=""/>
      <w:lvlJc w:val="left"/>
      <w:pPr>
        <w:ind w:left="1008" w:hanging="720"/>
      </w:pPr>
    </w:lvl>
    <w:lvl w:ilvl="1">
      <w:start w:val="1"/>
      <w:numFmt w:val="decimalZero"/>
      <w:isLgl/>
      <w:lvlText w:val="Section %1.%2"/>
      <w:lvlJc w:val="left"/>
      <w:pPr>
        <w:ind w:left="288" w:firstLine="0"/>
      </w:p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3">
    <w:nsid w:val="17F1389B"/>
    <w:multiLevelType w:val="multilevel"/>
    <w:tmpl w:val="ECAAF1C8"/>
    <w:lvl w:ilvl="0">
      <w:start w:val="1"/>
      <w:numFmt w:val="upperRoman"/>
      <w:lvlRestart w:val="0"/>
      <w:pStyle w:val="Chapter"/>
      <w:lvlText w:val="%1."/>
      <w:lvlJc w:val="center"/>
      <w:pPr>
        <w:tabs>
          <w:tab w:val="num" w:pos="936"/>
        </w:tabs>
        <w:ind w:left="288" w:firstLine="288"/>
      </w:pPr>
      <w:rPr>
        <w:b/>
        <w:i w:val="0"/>
      </w:rPr>
    </w:lvl>
    <w:lvl w:ilvl="1">
      <w:start w:val="1"/>
      <w:numFmt w:val="decimal"/>
      <w:pStyle w:val="Paragraph"/>
      <w:isLgl/>
      <w:lvlText w:val="%1.%2"/>
      <w:lvlJc w:val="left"/>
      <w:pPr>
        <w:tabs>
          <w:tab w:val="num" w:pos="1584"/>
        </w:tabs>
        <w:ind w:left="1584" w:hanging="1296"/>
      </w:pPr>
      <w:rPr>
        <w:b w:val="0"/>
      </w:rPr>
    </w:lvl>
    <w:lvl w:ilvl="2">
      <w:start w:val="1"/>
      <w:numFmt w:val="lowerLetter"/>
      <w:pStyle w:val="subpar"/>
      <w:lvlText w:val="%3."/>
      <w:lvlJc w:val="left"/>
      <w:pPr>
        <w:tabs>
          <w:tab w:val="num" w:pos="1440"/>
        </w:tabs>
        <w:ind w:left="1440" w:hanging="432"/>
      </w:pPr>
    </w:lvl>
    <w:lvl w:ilvl="3">
      <w:start w:val="1"/>
      <w:numFmt w:val="decimal"/>
      <w:pStyle w:val="SubSubPar"/>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4">
    <w:nsid w:val="1BE608CF"/>
    <w:multiLevelType w:val="multilevel"/>
    <w:tmpl w:val="7BC0DBF8"/>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5">
    <w:nsid w:val="23D548F8"/>
    <w:multiLevelType w:val="hybridMultilevel"/>
    <w:tmpl w:val="5642B05E"/>
    <w:lvl w:ilvl="0" w:tplc="B9EC4C7C">
      <w:start w:val="1"/>
      <w:numFmt w:val="bullet"/>
      <w:lvlText w:val=""/>
      <w:lvlJc w:val="left"/>
      <w:pPr>
        <w:ind w:left="1008" w:hanging="360"/>
      </w:pPr>
      <w:rPr>
        <w:rFonts w:ascii="Symbol" w:hAnsi="Symbol" w:hint="default"/>
      </w:rPr>
    </w:lvl>
    <w:lvl w:ilvl="1" w:tplc="9CA4A87E" w:tentative="1">
      <w:start w:val="1"/>
      <w:numFmt w:val="bullet"/>
      <w:lvlText w:val="o"/>
      <w:lvlJc w:val="left"/>
      <w:pPr>
        <w:ind w:left="1728" w:hanging="360"/>
      </w:pPr>
      <w:rPr>
        <w:rFonts w:ascii="Courier New" w:hAnsi="Courier New" w:cs="Courier New" w:hint="default"/>
      </w:rPr>
    </w:lvl>
    <w:lvl w:ilvl="2" w:tplc="7C4C11E4" w:tentative="1">
      <w:start w:val="1"/>
      <w:numFmt w:val="bullet"/>
      <w:lvlText w:val=""/>
      <w:lvlJc w:val="left"/>
      <w:pPr>
        <w:ind w:left="2448" w:hanging="360"/>
      </w:pPr>
      <w:rPr>
        <w:rFonts w:ascii="Wingdings" w:hAnsi="Wingdings" w:hint="default"/>
      </w:rPr>
    </w:lvl>
    <w:lvl w:ilvl="3" w:tplc="DCEAA48E" w:tentative="1">
      <w:start w:val="1"/>
      <w:numFmt w:val="bullet"/>
      <w:lvlText w:val=""/>
      <w:lvlJc w:val="left"/>
      <w:pPr>
        <w:ind w:left="3168" w:hanging="360"/>
      </w:pPr>
      <w:rPr>
        <w:rFonts w:ascii="Symbol" w:hAnsi="Symbol" w:hint="default"/>
      </w:rPr>
    </w:lvl>
    <w:lvl w:ilvl="4" w:tplc="7B063034" w:tentative="1">
      <w:start w:val="1"/>
      <w:numFmt w:val="bullet"/>
      <w:lvlText w:val="o"/>
      <w:lvlJc w:val="left"/>
      <w:pPr>
        <w:ind w:left="3888" w:hanging="360"/>
      </w:pPr>
      <w:rPr>
        <w:rFonts w:ascii="Courier New" w:hAnsi="Courier New" w:cs="Courier New" w:hint="default"/>
      </w:rPr>
    </w:lvl>
    <w:lvl w:ilvl="5" w:tplc="972CE06E" w:tentative="1">
      <w:start w:val="1"/>
      <w:numFmt w:val="bullet"/>
      <w:lvlText w:val=""/>
      <w:lvlJc w:val="left"/>
      <w:pPr>
        <w:ind w:left="4608" w:hanging="360"/>
      </w:pPr>
      <w:rPr>
        <w:rFonts w:ascii="Wingdings" w:hAnsi="Wingdings" w:hint="default"/>
      </w:rPr>
    </w:lvl>
    <w:lvl w:ilvl="6" w:tplc="594E964A" w:tentative="1">
      <w:start w:val="1"/>
      <w:numFmt w:val="bullet"/>
      <w:lvlText w:val=""/>
      <w:lvlJc w:val="left"/>
      <w:pPr>
        <w:ind w:left="5328" w:hanging="360"/>
      </w:pPr>
      <w:rPr>
        <w:rFonts w:ascii="Symbol" w:hAnsi="Symbol" w:hint="default"/>
      </w:rPr>
    </w:lvl>
    <w:lvl w:ilvl="7" w:tplc="3B9A1766" w:tentative="1">
      <w:start w:val="1"/>
      <w:numFmt w:val="bullet"/>
      <w:lvlText w:val="o"/>
      <w:lvlJc w:val="left"/>
      <w:pPr>
        <w:ind w:left="6048" w:hanging="360"/>
      </w:pPr>
      <w:rPr>
        <w:rFonts w:ascii="Courier New" w:hAnsi="Courier New" w:cs="Courier New" w:hint="default"/>
      </w:rPr>
    </w:lvl>
    <w:lvl w:ilvl="8" w:tplc="0B7A8988" w:tentative="1">
      <w:start w:val="1"/>
      <w:numFmt w:val="bullet"/>
      <w:lvlText w:val=""/>
      <w:lvlJc w:val="left"/>
      <w:pPr>
        <w:ind w:left="6768" w:hanging="360"/>
      </w:pPr>
      <w:rPr>
        <w:rFonts w:ascii="Wingdings" w:hAnsi="Wingdings" w:hint="default"/>
      </w:rPr>
    </w:lvl>
  </w:abstractNum>
  <w:abstractNum w:abstractNumId="6">
    <w:nsid w:val="25C079B0"/>
    <w:multiLevelType w:val="multilevel"/>
    <w:tmpl w:val="96C6C94E"/>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tabs>
          <w:tab w:val="num" w:pos="2160"/>
        </w:tabs>
        <w:ind w:left="2160" w:hanging="576"/>
      </w:pPr>
      <w:rPr>
        <w:b/>
      </w:r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7">
    <w:nsid w:val="32371B29"/>
    <w:multiLevelType w:val="multilevel"/>
    <w:tmpl w:val="92462980"/>
    <w:lvl w:ilvl="0">
      <w:start w:val="1"/>
      <w:numFmt w:val="upperRoman"/>
      <w:lvlRestart w:val="0"/>
      <w:lvlText w:val="%1."/>
      <w:lvlJc w:val="center"/>
      <w:pPr>
        <w:tabs>
          <w:tab w:val="num" w:pos="936"/>
        </w:tabs>
        <w:ind w:left="288" w:firstLine="288"/>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8">
    <w:nsid w:val="330A554C"/>
    <w:multiLevelType w:val="multilevel"/>
    <w:tmpl w:val="171AA480"/>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9">
    <w:nsid w:val="386C35BD"/>
    <w:multiLevelType w:val="multilevel"/>
    <w:tmpl w:val="31944BBA"/>
    <w:lvl w:ilvl="0">
      <w:start w:val="1"/>
      <w:numFmt w:val="upperRoman"/>
      <w:lvlText w:val="Article %1."/>
      <w:lvlJc w:val="left"/>
      <w:pPr>
        <w:ind w:left="288" w:firstLine="0"/>
      </w:pPr>
    </w:lvl>
    <w:lvl w:ilvl="1">
      <w:start w:val="1"/>
      <w:numFmt w:val="decimalZero"/>
      <w:isLgl/>
      <w:lvlText w:val="Section %1.%2"/>
      <w:lvlJc w:val="left"/>
      <w:pPr>
        <w:ind w:left="288" w:firstLine="0"/>
      </w:p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10">
    <w:nsid w:val="3D5E0582"/>
    <w:multiLevelType w:val="hybridMultilevel"/>
    <w:tmpl w:val="ED64B970"/>
    <w:lvl w:ilvl="0" w:tplc="1F4AB834">
      <w:start w:val="1"/>
      <w:numFmt w:val="bullet"/>
      <w:lvlText w:val=""/>
      <w:lvlJc w:val="left"/>
      <w:pPr>
        <w:ind w:left="720" w:hanging="360"/>
      </w:pPr>
      <w:rPr>
        <w:rFonts w:ascii="Symbol" w:hAnsi="Symbol" w:hint="default"/>
      </w:rPr>
    </w:lvl>
    <w:lvl w:ilvl="1" w:tplc="16866028" w:tentative="1">
      <w:start w:val="1"/>
      <w:numFmt w:val="bullet"/>
      <w:lvlText w:val="o"/>
      <w:lvlJc w:val="left"/>
      <w:pPr>
        <w:ind w:left="1440" w:hanging="360"/>
      </w:pPr>
      <w:rPr>
        <w:rFonts w:ascii="Courier New" w:hAnsi="Courier New" w:cs="Courier New" w:hint="default"/>
      </w:rPr>
    </w:lvl>
    <w:lvl w:ilvl="2" w:tplc="764803B6" w:tentative="1">
      <w:start w:val="1"/>
      <w:numFmt w:val="bullet"/>
      <w:lvlText w:val=""/>
      <w:lvlJc w:val="left"/>
      <w:pPr>
        <w:ind w:left="2160" w:hanging="360"/>
      </w:pPr>
      <w:rPr>
        <w:rFonts w:ascii="Wingdings" w:hAnsi="Wingdings" w:hint="default"/>
      </w:rPr>
    </w:lvl>
    <w:lvl w:ilvl="3" w:tplc="B4303ABE" w:tentative="1">
      <w:start w:val="1"/>
      <w:numFmt w:val="bullet"/>
      <w:lvlText w:val=""/>
      <w:lvlJc w:val="left"/>
      <w:pPr>
        <w:ind w:left="2880" w:hanging="360"/>
      </w:pPr>
      <w:rPr>
        <w:rFonts w:ascii="Symbol" w:hAnsi="Symbol" w:hint="default"/>
      </w:rPr>
    </w:lvl>
    <w:lvl w:ilvl="4" w:tplc="109A5B10" w:tentative="1">
      <w:start w:val="1"/>
      <w:numFmt w:val="bullet"/>
      <w:lvlText w:val="o"/>
      <w:lvlJc w:val="left"/>
      <w:pPr>
        <w:ind w:left="3600" w:hanging="360"/>
      </w:pPr>
      <w:rPr>
        <w:rFonts w:ascii="Courier New" w:hAnsi="Courier New" w:cs="Courier New" w:hint="default"/>
      </w:rPr>
    </w:lvl>
    <w:lvl w:ilvl="5" w:tplc="D8EEC94C" w:tentative="1">
      <w:start w:val="1"/>
      <w:numFmt w:val="bullet"/>
      <w:lvlText w:val=""/>
      <w:lvlJc w:val="left"/>
      <w:pPr>
        <w:ind w:left="4320" w:hanging="360"/>
      </w:pPr>
      <w:rPr>
        <w:rFonts w:ascii="Wingdings" w:hAnsi="Wingdings" w:hint="default"/>
      </w:rPr>
    </w:lvl>
    <w:lvl w:ilvl="6" w:tplc="223A8782" w:tentative="1">
      <w:start w:val="1"/>
      <w:numFmt w:val="bullet"/>
      <w:lvlText w:val=""/>
      <w:lvlJc w:val="left"/>
      <w:pPr>
        <w:ind w:left="5040" w:hanging="360"/>
      </w:pPr>
      <w:rPr>
        <w:rFonts w:ascii="Symbol" w:hAnsi="Symbol" w:hint="default"/>
      </w:rPr>
    </w:lvl>
    <w:lvl w:ilvl="7" w:tplc="12AA6C7A" w:tentative="1">
      <w:start w:val="1"/>
      <w:numFmt w:val="bullet"/>
      <w:lvlText w:val="o"/>
      <w:lvlJc w:val="left"/>
      <w:pPr>
        <w:ind w:left="5760" w:hanging="360"/>
      </w:pPr>
      <w:rPr>
        <w:rFonts w:ascii="Courier New" w:hAnsi="Courier New" w:cs="Courier New" w:hint="default"/>
      </w:rPr>
    </w:lvl>
    <w:lvl w:ilvl="8" w:tplc="F3F231CC" w:tentative="1">
      <w:start w:val="1"/>
      <w:numFmt w:val="bullet"/>
      <w:lvlText w:val=""/>
      <w:lvlJc w:val="left"/>
      <w:pPr>
        <w:ind w:left="6480" w:hanging="360"/>
      </w:pPr>
      <w:rPr>
        <w:rFonts w:ascii="Wingdings" w:hAnsi="Wingdings" w:hint="default"/>
      </w:rPr>
    </w:lvl>
  </w:abstractNum>
  <w:abstractNum w:abstractNumId="11">
    <w:nsid w:val="459F32A1"/>
    <w:multiLevelType w:val="hybridMultilevel"/>
    <w:tmpl w:val="20445B12"/>
    <w:lvl w:ilvl="0" w:tplc="50B0D860">
      <w:start w:val="1"/>
      <w:numFmt w:val="bullet"/>
      <w:lvlText w:val=""/>
      <w:lvlJc w:val="left"/>
      <w:pPr>
        <w:ind w:left="1440" w:hanging="360"/>
      </w:pPr>
      <w:rPr>
        <w:rFonts w:ascii="Symbol" w:hAnsi="Symbol" w:hint="default"/>
      </w:rPr>
    </w:lvl>
    <w:lvl w:ilvl="1" w:tplc="6E565FE2" w:tentative="1">
      <w:start w:val="1"/>
      <w:numFmt w:val="bullet"/>
      <w:lvlText w:val="o"/>
      <w:lvlJc w:val="left"/>
      <w:pPr>
        <w:ind w:left="2160" w:hanging="360"/>
      </w:pPr>
      <w:rPr>
        <w:rFonts w:ascii="Courier New" w:hAnsi="Courier New" w:cs="Courier New" w:hint="default"/>
      </w:rPr>
    </w:lvl>
    <w:lvl w:ilvl="2" w:tplc="B672D2F0" w:tentative="1">
      <w:start w:val="1"/>
      <w:numFmt w:val="bullet"/>
      <w:lvlText w:val=""/>
      <w:lvlJc w:val="left"/>
      <w:pPr>
        <w:ind w:left="2880" w:hanging="360"/>
      </w:pPr>
      <w:rPr>
        <w:rFonts w:ascii="Wingdings" w:hAnsi="Wingdings" w:hint="default"/>
      </w:rPr>
    </w:lvl>
    <w:lvl w:ilvl="3" w:tplc="DFB2408C" w:tentative="1">
      <w:start w:val="1"/>
      <w:numFmt w:val="bullet"/>
      <w:lvlText w:val=""/>
      <w:lvlJc w:val="left"/>
      <w:pPr>
        <w:ind w:left="3600" w:hanging="360"/>
      </w:pPr>
      <w:rPr>
        <w:rFonts w:ascii="Symbol" w:hAnsi="Symbol" w:hint="default"/>
      </w:rPr>
    </w:lvl>
    <w:lvl w:ilvl="4" w:tplc="96E08DF0" w:tentative="1">
      <w:start w:val="1"/>
      <w:numFmt w:val="bullet"/>
      <w:lvlText w:val="o"/>
      <w:lvlJc w:val="left"/>
      <w:pPr>
        <w:ind w:left="4320" w:hanging="360"/>
      </w:pPr>
      <w:rPr>
        <w:rFonts w:ascii="Courier New" w:hAnsi="Courier New" w:cs="Courier New" w:hint="default"/>
      </w:rPr>
    </w:lvl>
    <w:lvl w:ilvl="5" w:tplc="D7A0D7BE" w:tentative="1">
      <w:start w:val="1"/>
      <w:numFmt w:val="bullet"/>
      <w:lvlText w:val=""/>
      <w:lvlJc w:val="left"/>
      <w:pPr>
        <w:ind w:left="5040" w:hanging="360"/>
      </w:pPr>
      <w:rPr>
        <w:rFonts w:ascii="Wingdings" w:hAnsi="Wingdings" w:hint="default"/>
      </w:rPr>
    </w:lvl>
    <w:lvl w:ilvl="6" w:tplc="12128EE2" w:tentative="1">
      <w:start w:val="1"/>
      <w:numFmt w:val="bullet"/>
      <w:lvlText w:val=""/>
      <w:lvlJc w:val="left"/>
      <w:pPr>
        <w:ind w:left="5760" w:hanging="360"/>
      </w:pPr>
      <w:rPr>
        <w:rFonts w:ascii="Symbol" w:hAnsi="Symbol" w:hint="default"/>
      </w:rPr>
    </w:lvl>
    <w:lvl w:ilvl="7" w:tplc="0CEE5CB2" w:tentative="1">
      <w:start w:val="1"/>
      <w:numFmt w:val="bullet"/>
      <w:lvlText w:val="o"/>
      <w:lvlJc w:val="left"/>
      <w:pPr>
        <w:ind w:left="6480" w:hanging="360"/>
      </w:pPr>
      <w:rPr>
        <w:rFonts w:ascii="Courier New" w:hAnsi="Courier New" w:cs="Courier New" w:hint="default"/>
      </w:rPr>
    </w:lvl>
    <w:lvl w:ilvl="8" w:tplc="7DBABB18" w:tentative="1">
      <w:start w:val="1"/>
      <w:numFmt w:val="bullet"/>
      <w:lvlText w:val=""/>
      <w:lvlJc w:val="left"/>
      <w:pPr>
        <w:ind w:left="7200" w:hanging="360"/>
      </w:pPr>
      <w:rPr>
        <w:rFonts w:ascii="Wingdings" w:hAnsi="Wingdings" w:hint="default"/>
      </w:rPr>
    </w:lvl>
  </w:abstractNum>
  <w:abstractNum w:abstractNumId="12">
    <w:nsid w:val="4B2A49A3"/>
    <w:multiLevelType w:val="hybridMultilevel"/>
    <w:tmpl w:val="0154609C"/>
    <w:lvl w:ilvl="0" w:tplc="53E4AA14">
      <w:start w:val="2"/>
      <w:numFmt w:val="none"/>
      <w:pStyle w:val="Heading3"/>
      <w:lvlText w:val="B.2"/>
      <w:lvlJc w:val="left"/>
      <w:pPr>
        <w:tabs>
          <w:tab w:val="num" w:pos="720"/>
        </w:tabs>
        <w:ind w:left="720" w:hanging="360"/>
      </w:pPr>
      <w:rPr>
        <w:rFonts w:hint="default"/>
      </w:rPr>
    </w:lvl>
    <w:lvl w:ilvl="1" w:tplc="4D22A608">
      <w:start w:val="1"/>
      <w:numFmt w:val="lowerRoman"/>
      <w:lvlText w:val="(%2)"/>
      <w:lvlJc w:val="left"/>
      <w:pPr>
        <w:tabs>
          <w:tab w:val="num" w:pos="1800"/>
        </w:tabs>
        <w:ind w:left="1800" w:hanging="720"/>
      </w:pPr>
      <w:rPr>
        <w:rFonts w:hint="default"/>
      </w:rPr>
    </w:lvl>
    <w:lvl w:ilvl="2" w:tplc="2ABE2984">
      <w:start w:val="1"/>
      <w:numFmt w:val="bullet"/>
      <w:lvlText w:val=""/>
      <w:lvlJc w:val="left"/>
      <w:pPr>
        <w:tabs>
          <w:tab w:val="num" w:pos="2340"/>
        </w:tabs>
        <w:ind w:left="2340" w:hanging="360"/>
      </w:pPr>
      <w:rPr>
        <w:rFonts w:ascii="Symbol" w:hAnsi="Symbol" w:hint="default"/>
      </w:rPr>
    </w:lvl>
    <w:lvl w:ilvl="3" w:tplc="F25EA25A">
      <w:start w:val="1"/>
      <w:numFmt w:val="decimal"/>
      <w:lvlText w:val="%4."/>
      <w:lvlJc w:val="left"/>
      <w:pPr>
        <w:tabs>
          <w:tab w:val="num" w:pos="2880"/>
        </w:tabs>
        <w:ind w:left="2880" w:hanging="360"/>
      </w:pPr>
    </w:lvl>
    <w:lvl w:ilvl="4" w:tplc="C4D0D940" w:tentative="1">
      <w:start w:val="1"/>
      <w:numFmt w:val="lowerLetter"/>
      <w:lvlText w:val="%5."/>
      <w:lvlJc w:val="left"/>
      <w:pPr>
        <w:tabs>
          <w:tab w:val="num" w:pos="3600"/>
        </w:tabs>
        <w:ind w:left="3600" w:hanging="360"/>
      </w:pPr>
    </w:lvl>
    <w:lvl w:ilvl="5" w:tplc="253A8E80" w:tentative="1">
      <w:start w:val="1"/>
      <w:numFmt w:val="lowerRoman"/>
      <w:lvlText w:val="%6."/>
      <w:lvlJc w:val="right"/>
      <w:pPr>
        <w:tabs>
          <w:tab w:val="num" w:pos="4320"/>
        </w:tabs>
        <w:ind w:left="4320" w:hanging="180"/>
      </w:pPr>
    </w:lvl>
    <w:lvl w:ilvl="6" w:tplc="5BD45ED4" w:tentative="1">
      <w:start w:val="1"/>
      <w:numFmt w:val="decimal"/>
      <w:lvlText w:val="%7."/>
      <w:lvlJc w:val="left"/>
      <w:pPr>
        <w:tabs>
          <w:tab w:val="num" w:pos="5040"/>
        </w:tabs>
        <w:ind w:left="5040" w:hanging="360"/>
      </w:pPr>
    </w:lvl>
    <w:lvl w:ilvl="7" w:tplc="4CE2E2EA" w:tentative="1">
      <w:start w:val="1"/>
      <w:numFmt w:val="lowerLetter"/>
      <w:lvlText w:val="%8."/>
      <w:lvlJc w:val="left"/>
      <w:pPr>
        <w:tabs>
          <w:tab w:val="num" w:pos="5760"/>
        </w:tabs>
        <w:ind w:left="5760" w:hanging="360"/>
      </w:pPr>
    </w:lvl>
    <w:lvl w:ilvl="8" w:tplc="B34AA6B8" w:tentative="1">
      <w:start w:val="1"/>
      <w:numFmt w:val="lowerRoman"/>
      <w:lvlText w:val="%9."/>
      <w:lvlJc w:val="right"/>
      <w:pPr>
        <w:tabs>
          <w:tab w:val="num" w:pos="6480"/>
        </w:tabs>
        <w:ind w:left="6480" w:hanging="180"/>
      </w:pPr>
    </w:lvl>
  </w:abstractNum>
  <w:abstractNum w:abstractNumId="13">
    <w:nsid w:val="579A7875"/>
    <w:multiLevelType w:val="hybridMultilevel"/>
    <w:tmpl w:val="DF1A778C"/>
    <w:lvl w:ilvl="0" w:tplc="88162CE2">
      <w:start w:val="1"/>
      <w:numFmt w:val="bullet"/>
      <w:lvlText w:val=""/>
      <w:lvlJc w:val="left"/>
      <w:pPr>
        <w:ind w:left="2016" w:hanging="360"/>
      </w:pPr>
      <w:rPr>
        <w:rFonts w:ascii="Symbol" w:hAnsi="Symbol" w:hint="default"/>
      </w:rPr>
    </w:lvl>
    <w:lvl w:ilvl="1" w:tplc="3A6001AE" w:tentative="1">
      <w:start w:val="1"/>
      <w:numFmt w:val="bullet"/>
      <w:lvlText w:val="o"/>
      <w:lvlJc w:val="left"/>
      <w:pPr>
        <w:ind w:left="2736" w:hanging="360"/>
      </w:pPr>
      <w:rPr>
        <w:rFonts w:ascii="Courier New" w:hAnsi="Courier New" w:cs="Courier New" w:hint="default"/>
      </w:rPr>
    </w:lvl>
    <w:lvl w:ilvl="2" w:tplc="C248F7E2" w:tentative="1">
      <w:start w:val="1"/>
      <w:numFmt w:val="bullet"/>
      <w:lvlText w:val=""/>
      <w:lvlJc w:val="left"/>
      <w:pPr>
        <w:ind w:left="3456" w:hanging="360"/>
      </w:pPr>
      <w:rPr>
        <w:rFonts w:ascii="Wingdings" w:hAnsi="Wingdings" w:hint="default"/>
      </w:rPr>
    </w:lvl>
    <w:lvl w:ilvl="3" w:tplc="237C95DC" w:tentative="1">
      <w:start w:val="1"/>
      <w:numFmt w:val="bullet"/>
      <w:lvlText w:val=""/>
      <w:lvlJc w:val="left"/>
      <w:pPr>
        <w:ind w:left="4176" w:hanging="360"/>
      </w:pPr>
      <w:rPr>
        <w:rFonts w:ascii="Symbol" w:hAnsi="Symbol" w:hint="default"/>
      </w:rPr>
    </w:lvl>
    <w:lvl w:ilvl="4" w:tplc="A5E02978" w:tentative="1">
      <w:start w:val="1"/>
      <w:numFmt w:val="bullet"/>
      <w:lvlText w:val="o"/>
      <w:lvlJc w:val="left"/>
      <w:pPr>
        <w:ind w:left="4896" w:hanging="360"/>
      </w:pPr>
      <w:rPr>
        <w:rFonts w:ascii="Courier New" w:hAnsi="Courier New" w:cs="Courier New" w:hint="default"/>
      </w:rPr>
    </w:lvl>
    <w:lvl w:ilvl="5" w:tplc="2E2EE514" w:tentative="1">
      <w:start w:val="1"/>
      <w:numFmt w:val="bullet"/>
      <w:lvlText w:val=""/>
      <w:lvlJc w:val="left"/>
      <w:pPr>
        <w:ind w:left="5616" w:hanging="360"/>
      </w:pPr>
      <w:rPr>
        <w:rFonts w:ascii="Wingdings" w:hAnsi="Wingdings" w:hint="default"/>
      </w:rPr>
    </w:lvl>
    <w:lvl w:ilvl="6" w:tplc="E8023B30" w:tentative="1">
      <w:start w:val="1"/>
      <w:numFmt w:val="bullet"/>
      <w:lvlText w:val=""/>
      <w:lvlJc w:val="left"/>
      <w:pPr>
        <w:ind w:left="6336" w:hanging="360"/>
      </w:pPr>
      <w:rPr>
        <w:rFonts w:ascii="Symbol" w:hAnsi="Symbol" w:hint="default"/>
      </w:rPr>
    </w:lvl>
    <w:lvl w:ilvl="7" w:tplc="005078E0" w:tentative="1">
      <w:start w:val="1"/>
      <w:numFmt w:val="bullet"/>
      <w:lvlText w:val="o"/>
      <w:lvlJc w:val="left"/>
      <w:pPr>
        <w:ind w:left="7056" w:hanging="360"/>
      </w:pPr>
      <w:rPr>
        <w:rFonts w:ascii="Courier New" w:hAnsi="Courier New" w:cs="Courier New" w:hint="default"/>
      </w:rPr>
    </w:lvl>
    <w:lvl w:ilvl="8" w:tplc="B784D532" w:tentative="1">
      <w:start w:val="1"/>
      <w:numFmt w:val="bullet"/>
      <w:lvlText w:val=""/>
      <w:lvlJc w:val="left"/>
      <w:pPr>
        <w:ind w:left="7776" w:hanging="360"/>
      </w:pPr>
      <w:rPr>
        <w:rFonts w:ascii="Wingdings" w:hAnsi="Wingdings" w:hint="default"/>
      </w:rPr>
    </w:lvl>
  </w:abstractNum>
  <w:abstractNum w:abstractNumId="14">
    <w:nsid w:val="58EE61FA"/>
    <w:multiLevelType w:val="hybridMultilevel"/>
    <w:tmpl w:val="DC0AF1E8"/>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61AD0430"/>
    <w:multiLevelType w:val="multilevel"/>
    <w:tmpl w:val="04988CFA"/>
    <w:lvl w:ilvl="0">
      <w:start w:val="1"/>
      <w:numFmt w:val="upperRoman"/>
      <w:lvlRestart w:val="0"/>
      <w:lvlText w:val="%1."/>
      <w:lvlJc w:val="center"/>
      <w:pPr>
        <w:tabs>
          <w:tab w:val="num" w:pos="936"/>
        </w:tabs>
        <w:ind w:left="288" w:firstLine="288"/>
      </w:pPr>
      <w:rPr>
        <w:b/>
        <w:i w:val="0"/>
      </w:rPr>
    </w:lvl>
    <w:lvl w:ilvl="1">
      <w:start w:val="1"/>
      <w:numFmt w:val="decimal"/>
      <w:isLgl/>
      <w:lvlText w:val="%1.%2"/>
      <w:lvlJc w:val="left"/>
      <w:pPr>
        <w:tabs>
          <w:tab w:val="num" w:pos="1584"/>
        </w:tabs>
        <w:ind w:left="1584" w:hanging="129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6">
    <w:nsid w:val="7778130C"/>
    <w:multiLevelType w:val="hybridMultilevel"/>
    <w:tmpl w:val="6F14DA7C"/>
    <w:lvl w:ilvl="0" w:tplc="BD34F444">
      <w:start w:val="1"/>
      <w:numFmt w:val="lowerRoman"/>
      <w:lvlText w:val="%1."/>
      <w:lvlJc w:val="left"/>
      <w:pPr>
        <w:ind w:left="1080" w:hanging="720"/>
      </w:pPr>
      <w:rPr>
        <w:rFonts w:hint="default"/>
      </w:rPr>
    </w:lvl>
    <w:lvl w:ilvl="1" w:tplc="790A11F6" w:tentative="1">
      <w:start w:val="1"/>
      <w:numFmt w:val="lowerLetter"/>
      <w:lvlText w:val="%2."/>
      <w:lvlJc w:val="left"/>
      <w:pPr>
        <w:ind w:left="1440" w:hanging="360"/>
      </w:pPr>
    </w:lvl>
    <w:lvl w:ilvl="2" w:tplc="5CFED0AE" w:tentative="1">
      <w:start w:val="1"/>
      <w:numFmt w:val="lowerRoman"/>
      <w:lvlText w:val="%3."/>
      <w:lvlJc w:val="right"/>
      <w:pPr>
        <w:ind w:left="2160" w:hanging="180"/>
      </w:pPr>
    </w:lvl>
    <w:lvl w:ilvl="3" w:tplc="21FAD75C" w:tentative="1">
      <w:start w:val="1"/>
      <w:numFmt w:val="decimal"/>
      <w:lvlText w:val="%4."/>
      <w:lvlJc w:val="left"/>
      <w:pPr>
        <w:ind w:left="2880" w:hanging="360"/>
      </w:pPr>
    </w:lvl>
    <w:lvl w:ilvl="4" w:tplc="8C4E1BC6" w:tentative="1">
      <w:start w:val="1"/>
      <w:numFmt w:val="lowerLetter"/>
      <w:lvlText w:val="%5."/>
      <w:lvlJc w:val="left"/>
      <w:pPr>
        <w:ind w:left="3600" w:hanging="360"/>
      </w:pPr>
    </w:lvl>
    <w:lvl w:ilvl="5" w:tplc="CA92DB78" w:tentative="1">
      <w:start w:val="1"/>
      <w:numFmt w:val="lowerRoman"/>
      <w:lvlText w:val="%6."/>
      <w:lvlJc w:val="right"/>
      <w:pPr>
        <w:ind w:left="4320" w:hanging="180"/>
      </w:pPr>
    </w:lvl>
    <w:lvl w:ilvl="6" w:tplc="46BACE22" w:tentative="1">
      <w:start w:val="1"/>
      <w:numFmt w:val="decimal"/>
      <w:lvlText w:val="%7."/>
      <w:lvlJc w:val="left"/>
      <w:pPr>
        <w:ind w:left="5040" w:hanging="360"/>
      </w:pPr>
    </w:lvl>
    <w:lvl w:ilvl="7" w:tplc="7BB079E6" w:tentative="1">
      <w:start w:val="1"/>
      <w:numFmt w:val="lowerLetter"/>
      <w:lvlText w:val="%8."/>
      <w:lvlJc w:val="left"/>
      <w:pPr>
        <w:ind w:left="5760" w:hanging="360"/>
      </w:pPr>
    </w:lvl>
    <w:lvl w:ilvl="8" w:tplc="F5E2A770" w:tentative="1">
      <w:start w:val="1"/>
      <w:numFmt w:val="lowerRoman"/>
      <w:lvlText w:val="%9."/>
      <w:lvlJc w:val="right"/>
      <w:pPr>
        <w:ind w:left="6480" w:hanging="180"/>
      </w:pPr>
    </w:lvl>
  </w:abstractNum>
  <w:abstractNum w:abstractNumId="17">
    <w:nsid w:val="7E8925B9"/>
    <w:multiLevelType w:val="hybridMultilevel"/>
    <w:tmpl w:val="C7323DA6"/>
    <w:lvl w:ilvl="0" w:tplc="AFBE8102">
      <w:start w:val="1"/>
      <w:numFmt w:val="decimal"/>
      <w:lvlText w:val="%1."/>
      <w:lvlJc w:val="left"/>
      <w:pPr>
        <w:ind w:left="720" w:hanging="360"/>
      </w:pPr>
      <w:rPr>
        <w:rFonts w:hint="default"/>
      </w:rPr>
    </w:lvl>
    <w:lvl w:ilvl="1" w:tplc="B2969B04" w:tentative="1">
      <w:start w:val="1"/>
      <w:numFmt w:val="lowerLetter"/>
      <w:lvlText w:val="%2."/>
      <w:lvlJc w:val="left"/>
      <w:pPr>
        <w:ind w:left="1440" w:hanging="360"/>
      </w:pPr>
    </w:lvl>
    <w:lvl w:ilvl="2" w:tplc="8D6CE62A" w:tentative="1">
      <w:start w:val="1"/>
      <w:numFmt w:val="lowerRoman"/>
      <w:lvlText w:val="%3."/>
      <w:lvlJc w:val="right"/>
      <w:pPr>
        <w:ind w:left="2160" w:hanging="180"/>
      </w:pPr>
    </w:lvl>
    <w:lvl w:ilvl="3" w:tplc="A0ECE6A6" w:tentative="1">
      <w:start w:val="1"/>
      <w:numFmt w:val="decimal"/>
      <w:lvlText w:val="%4."/>
      <w:lvlJc w:val="left"/>
      <w:pPr>
        <w:ind w:left="2880" w:hanging="360"/>
      </w:pPr>
    </w:lvl>
    <w:lvl w:ilvl="4" w:tplc="EF38F802" w:tentative="1">
      <w:start w:val="1"/>
      <w:numFmt w:val="lowerLetter"/>
      <w:lvlText w:val="%5."/>
      <w:lvlJc w:val="left"/>
      <w:pPr>
        <w:ind w:left="3600" w:hanging="360"/>
      </w:pPr>
    </w:lvl>
    <w:lvl w:ilvl="5" w:tplc="2048E214" w:tentative="1">
      <w:start w:val="1"/>
      <w:numFmt w:val="lowerRoman"/>
      <w:lvlText w:val="%6."/>
      <w:lvlJc w:val="right"/>
      <w:pPr>
        <w:ind w:left="4320" w:hanging="180"/>
      </w:pPr>
    </w:lvl>
    <w:lvl w:ilvl="6" w:tplc="D046C622" w:tentative="1">
      <w:start w:val="1"/>
      <w:numFmt w:val="decimal"/>
      <w:lvlText w:val="%7."/>
      <w:lvlJc w:val="left"/>
      <w:pPr>
        <w:ind w:left="5040" w:hanging="360"/>
      </w:pPr>
    </w:lvl>
    <w:lvl w:ilvl="7" w:tplc="7FCACF24" w:tentative="1">
      <w:start w:val="1"/>
      <w:numFmt w:val="lowerLetter"/>
      <w:lvlText w:val="%8."/>
      <w:lvlJc w:val="left"/>
      <w:pPr>
        <w:ind w:left="5760" w:hanging="360"/>
      </w:pPr>
    </w:lvl>
    <w:lvl w:ilvl="8" w:tplc="57780832"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10"/>
  </w:num>
  <w:num w:numId="5">
    <w:abstractNumId w:val="11"/>
  </w:num>
  <w:num w:numId="6">
    <w:abstractNumId w:val="5"/>
  </w:num>
  <w:num w:numId="7">
    <w:abstractNumId w:val="0"/>
  </w:num>
  <w:num w:numId="8">
    <w:abstractNumId w:val="16"/>
  </w:num>
  <w:num w:numId="9">
    <w:abstractNumId w:val="17"/>
  </w:num>
  <w:num w:numId="10">
    <w:abstractNumId w:val="8"/>
  </w:num>
  <w:num w:numId="11">
    <w:abstractNumId w:val="7"/>
  </w:num>
  <w:num w:numId="12">
    <w:abstractNumId w:val="15"/>
  </w:num>
  <w:num w:numId="13">
    <w:abstractNumId w:val="3"/>
  </w:num>
  <w:num w:numId="14">
    <w:abstractNumId w:val="9"/>
  </w:num>
  <w:num w:numId="15">
    <w:abstractNumId w:val="2"/>
  </w:num>
  <w:num w:numId="16">
    <w:abstractNumId w:val="4"/>
  </w:num>
  <w:num w:numId="17">
    <w:abstractNumId w:val="6"/>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7169"/>
  </w:hdrShapeDefaults>
  <w:footnotePr>
    <w:footnote w:id="-1"/>
    <w:footnote w:id="0"/>
  </w:footnotePr>
  <w:endnotePr>
    <w:endnote w:id="-1"/>
    <w:endnote w:id="0"/>
  </w:endnotePr>
  <w:compat>
    <w:doNotUseHTMLParagraphAutoSpacing/>
    <w:useFELayout/>
  </w:compat>
  <w:rsids>
    <w:rsidRoot w:val="007E00CE"/>
    <w:rsid w:val="0003204C"/>
    <w:rsid w:val="000372B6"/>
    <w:rsid w:val="00070C2D"/>
    <w:rsid w:val="00070EF3"/>
    <w:rsid w:val="00096AFE"/>
    <w:rsid w:val="000B3691"/>
    <w:rsid w:val="0012342D"/>
    <w:rsid w:val="00143200"/>
    <w:rsid w:val="001D460E"/>
    <w:rsid w:val="001F315C"/>
    <w:rsid w:val="00297BD0"/>
    <w:rsid w:val="002A3A37"/>
    <w:rsid w:val="002A7486"/>
    <w:rsid w:val="002A7C4B"/>
    <w:rsid w:val="002C3FD8"/>
    <w:rsid w:val="00316877"/>
    <w:rsid w:val="00363B57"/>
    <w:rsid w:val="003A2D56"/>
    <w:rsid w:val="003A768B"/>
    <w:rsid w:val="003D46CB"/>
    <w:rsid w:val="00412EB2"/>
    <w:rsid w:val="004253E9"/>
    <w:rsid w:val="004421E8"/>
    <w:rsid w:val="00443FDB"/>
    <w:rsid w:val="00477B1A"/>
    <w:rsid w:val="004A78F3"/>
    <w:rsid w:val="004B0F92"/>
    <w:rsid w:val="004D52AA"/>
    <w:rsid w:val="005158C2"/>
    <w:rsid w:val="005550EC"/>
    <w:rsid w:val="00565473"/>
    <w:rsid w:val="00571094"/>
    <w:rsid w:val="005759CC"/>
    <w:rsid w:val="00591E1B"/>
    <w:rsid w:val="005A065A"/>
    <w:rsid w:val="005A0FF5"/>
    <w:rsid w:val="005C086D"/>
    <w:rsid w:val="005D708F"/>
    <w:rsid w:val="005E1042"/>
    <w:rsid w:val="005F482B"/>
    <w:rsid w:val="006264FC"/>
    <w:rsid w:val="0063412C"/>
    <w:rsid w:val="006A6786"/>
    <w:rsid w:val="006E3563"/>
    <w:rsid w:val="006F14AD"/>
    <w:rsid w:val="00703F4C"/>
    <w:rsid w:val="007301E8"/>
    <w:rsid w:val="00772433"/>
    <w:rsid w:val="007A01BC"/>
    <w:rsid w:val="007E00CE"/>
    <w:rsid w:val="008742D2"/>
    <w:rsid w:val="00882837"/>
    <w:rsid w:val="00910E76"/>
    <w:rsid w:val="009273BE"/>
    <w:rsid w:val="00940314"/>
    <w:rsid w:val="00944B2B"/>
    <w:rsid w:val="00956753"/>
    <w:rsid w:val="0097499B"/>
    <w:rsid w:val="009E3F06"/>
    <w:rsid w:val="00A30615"/>
    <w:rsid w:val="00A539F7"/>
    <w:rsid w:val="00A548F1"/>
    <w:rsid w:val="00A64BB0"/>
    <w:rsid w:val="00A913BF"/>
    <w:rsid w:val="00A97AEE"/>
    <w:rsid w:val="00B033EC"/>
    <w:rsid w:val="00B43D63"/>
    <w:rsid w:val="00B46F06"/>
    <w:rsid w:val="00B57CE6"/>
    <w:rsid w:val="00B61C0F"/>
    <w:rsid w:val="00B66B69"/>
    <w:rsid w:val="00B71526"/>
    <w:rsid w:val="00BA327B"/>
    <w:rsid w:val="00BE7F69"/>
    <w:rsid w:val="00C11781"/>
    <w:rsid w:val="00C16D19"/>
    <w:rsid w:val="00CA0CA2"/>
    <w:rsid w:val="00D3224B"/>
    <w:rsid w:val="00D54DA8"/>
    <w:rsid w:val="00D87455"/>
    <w:rsid w:val="00DF3363"/>
    <w:rsid w:val="00E5678A"/>
    <w:rsid w:val="00ED56B2"/>
    <w:rsid w:val="00F07D8F"/>
    <w:rsid w:val="00F35C00"/>
    <w:rsid w:val="00F657A4"/>
    <w:rsid w:val="00FA65D3"/>
    <w:rsid w:val="00FF1AB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7A4"/>
    <w:rPr>
      <w:sz w:val="22"/>
      <w:szCs w:val="22"/>
    </w:rPr>
  </w:style>
  <w:style w:type="paragraph" w:styleId="Heading1">
    <w:name w:val="heading 1"/>
    <w:basedOn w:val="Normal"/>
    <w:next w:val="Normal"/>
    <w:link w:val="Heading1Char"/>
    <w:uiPriority w:val="9"/>
    <w:qFormat/>
    <w:rsid w:val="00E5678A"/>
    <w:pPr>
      <w:keepNext/>
      <w:tabs>
        <w:tab w:val="num" w:pos="360"/>
      </w:tabs>
      <w:spacing w:before="240" w:after="60"/>
      <w:outlineLvl w:val="0"/>
    </w:pPr>
    <w:rPr>
      <w:rFonts w:ascii="Arial" w:eastAsia="Times New Roman" w:hAnsi="Arial"/>
      <w:b/>
      <w:kern w:val="28"/>
      <w:sz w:val="28"/>
      <w:szCs w:val="20"/>
      <w:lang w:eastAsia="en-US"/>
    </w:rPr>
  </w:style>
  <w:style w:type="paragraph" w:styleId="Heading2">
    <w:name w:val="heading 2"/>
    <w:basedOn w:val="Normal"/>
    <w:next w:val="Normal"/>
    <w:link w:val="Heading2Char"/>
    <w:uiPriority w:val="9"/>
    <w:qFormat/>
    <w:rsid w:val="00E5678A"/>
    <w:pPr>
      <w:keepNext/>
      <w:tabs>
        <w:tab w:val="num" w:pos="1080"/>
      </w:tabs>
      <w:spacing w:before="240" w:after="60"/>
      <w:ind w:left="720"/>
      <w:outlineLvl w:val="1"/>
    </w:pPr>
    <w:rPr>
      <w:rFonts w:ascii="Arial" w:eastAsia="Times New Roman" w:hAnsi="Arial"/>
      <w:b/>
      <w:i/>
      <w:sz w:val="24"/>
      <w:szCs w:val="20"/>
      <w:lang w:eastAsia="en-US"/>
    </w:rPr>
  </w:style>
  <w:style w:type="paragraph" w:styleId="Heading3">
    <w:name w:val="heading 3"/>
    <w:basedOn w:val="Normal"/>
    <w:next w:val="Normal"/>
    <w:link w:val="Heading3Char"/>
    <w:uiPriority w:val="9"/>
    <w:qFormat/>
    <w:rsid w:val="002A3A37"/>
    <w:pPr>
      <w:keepNext/>
      <w:numPr>
        <w:numId w:val="1"/>
      </w:numPr>
      <w:tabs>
        <w:tab w:val="clear" w:pos="720"/>
      </w:tabs>
      <w:outlineLvl w:val="2"/>
    </w:pPr>
    <w:rPr>
      <w:rFonts w:ascii="Times New Roman" w:hAnsi="Times New Roman"/>
      <w:b/>
      <w:bCs/>
      <w:sz w:val="24"/>
      <w:szCs w:val="20"/>
      <w:lang w:val="es-ES_tradnl" w:eastAsia="en-US"/>
    </w:rPr>
  </w:style>
  <w:style w:type="paragraph" w:styleId="Heading4">
    <w:name w:val="heading 4"/>
    <w:basedOn w:val="Normal"/>
    <w:next w:val="Normal"/>
    <w:link w:val="Heading4Char"/>
    <w:uiPriority w:val="9"/>
    <w:qFormat/>
    <w:rsid w:val="00E5678A"/>
    <w:pPr>
      <w:keepNext/>
      <w:tabs>
        <w:tab w:val="num" w:pos="2520"/>
      </w:tabs>
      <w:spacing w:before="240" w:after="60"/>
      <w:ind w:left="2160"/>
      <w:outlineLvl w:val="3"/>
    </w:pPr>
    <w:rPr>
      <w:rFonts w:ascii="Arial" w:eastAsia="Times New Roman" w:hAnsi="Arial"/>
      <w:b/>
      <w:sz w:val="24"/>
      <w:szCs w:val="20"/>
      <w:lang w:eastAsia="en-US"/>
    </w:rPr>
  </w:style>
  <w:style w:type="paragraph" w:styleId="Heading5">
    <w:name w:val="heading 5"/>
    <w:basedOn w:val="Normal"/>
    <w:next w:val="Normal"/>
    <w:link w:val="Heading5Char"/>
    <w:uiPriority w:val="9"/>
    <w:unhideWhenUsed/>
    <w:qFormat/>
    <w:rsid w:val="002A7C4B"/>
    <w:pPr>
      <w:keepNext/>
      <w:keepLines/>
      <w:numPr>
        <w:ilvl w:val="4"/>
        <w:numId w:val="1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A7C4B"/>
    <w:pPr>
      <w:keepNext/>
      <w:keepLines/>
      <w:numPr>
        <w:ilvl w:val="5"/>
        <w:numId w:val="1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A7C4B"/>
    <w:pPr>
      <w:keepNext/>
      <w:keepLines/>
      <w:numPr>
        <w:ilvl w:val="6"/>
        <w:numId w:val="1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A7C4B"/>
    <w:pPr>
      <w:keepNext/>
      <w:keepLines/>
      <w:numPr>
        <w:ilvl w:val="7"/>
        <w:numId w:val="1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A7C4B"/>
    <w:pPr>
      <w:keepNext/>
      <w:keepLines/>
      <w:numPr>
        <w:ilvl w:val="8"/>
        <w:numId w:val="1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A3A37"/>
    <w:rPr>
      <w:rFonts w:ascii="Times New Roman" w:eastAsia="MS Mincho" w:hAnsi="Times New Roman" w:cs="Times New Roman"/>
      <w:b/>
      <w:bCs/>
      <w:sz w:val="24"/>
      <w:szCs w:val="20"/>
      <w:lang w:val="es-ES_tradnl" w:eastAsia="en-US"/>
    </w:rPr>
  </w:style>
  <w:style w:type="paragraph" w:styleId="ListParagraph">
    <w:name w:val="List Paragraph"/>
    <w:basedOn w:val="Normal"/>
    <w:uiPriority w:val="34"/>
    <w:qFormat/>
    <w:rsid w:val="00C16D19"/>
    <w:pPr>
      <w:ind w:left="720"/>
      <w:contextualSpacing/>
    </w:pPr>
  </w:style>
  <w:style w:type="paragraph" w:styleId="BalloonText">
    <w:name w:val="Balloon Text"/>
    <w:basedOn w:val="Normal"/>
    <w:link w:val="BalloonTextChar"/>
    <w:uiPriority w:val="99"/>
    <w:semiHidden/>
    <w:unhideWhenUsed/>
    <w:rsid w:val="00B61C0F"/>
    <w:rPr>
      <w:rFonts w:ascii="Tahoma" w:hAnsi="Tahoma" w:cs="Tahoma"/>
      <w:sz w:val="16"/>
      <w:szCs w:val="16"/>
    </w:rPr>
  </w:style>
  <w:style w:type="character" w:customStyle="1" w:styleId="BalloonTextChar">
    <w:name w:val="Balloon Text Char"/>
    <w:link w:val="BalloonText"/>
    <w:uiPriority w:val="99"/>
    <w:semiHidden/>
    <w:rsid w:val="00B61C0F"/>
    <w:rPr>
      <w:rFonts w:ascii="Tahoma" w:hAnsi="Tahoma" w:cs="Tahoma"/>
      <w:sz w:val="16"/>
      <w:szCs w:val="16"/>
    </w:rPr>
  </w:style>
  <w:style w:type="paragraph" w:styleId="Revision">
    <w:name w:val="Revision"/>
    <w:hidden/>
    <w:uiPriority w:val="99"/>
    <w:semiHidden/>
    <w:rsid w:val="002A7486"/>
    <w:rPr>
      <w:sz w:val="22"/>
      <w:szCs w:val="22"/>
    </w:rPr>
  </w:style>
  <w:style w:type="paragraph" w:customStyle="1" w:styleId="Chapter">
    <w:name w:val="Chapter"/>
    <w:basedOn w:val="Normal"/>
    <w:next w:val="Normal"/>
    <w:link w:val="ChapterChar"/>
    <w:rsid w:val="002A7C4B"/>
    <w:pPr>
      <w:keepNext/>
      <w:numPr>
        <w:numId w:val="13"/>
      </w:numPr>
      <w:tabs>
        <w:tab w:val="clear" w:pos="936"/>
        <w:tab w:val="num" w:pos="648"/>
        <w:tab w:val="left" w:pos="1440"/>
      </w:tabs>
      <w:autoSpaceDE w:val="0"/>
      <w:autoSpaceDN w:val="0"/>
      <w:adjustRightInd w:val="0"/>
      <w:spacing w:before="240" w:after="240"/>
      <w:ind w:left="0"/>
      <w:jc w:val="center"/>
    </w:pPr>
    <w:rPr>
      <w:rFonts w:ascii="Times New Roman" w:hAnsi="Times New Roman"/>
      <w:b/>
      <w:bCs/>
      <w:smallCaps/>
      <w:sz w:val="24"/>
      <w:szCs w:val="24"/>
      <w:lang w:val="es-ES_tradnl"/>
    </w:rPr>
  </w:style>
  <w:style w:type="character" w:customStyle="1" w:styleId="ChapterChar">
    <w:name w:val="Chapter Char"/>
    <w:basedOn w:val="DefaultParagraphFont"/>
    <w:link w:val="Chapter"/>
    <w:rsid w:val="002A7C4B"/>
    <w:rPr>
      <w:rFonts w:ascii="Times New Roman" w:hAnsi="Times New Roman"/>
      <w:b/>
      <w:bCs/>
      <w:smallCaps/>
      <w:sz w:val="24"/>
      <w:szCs w:val="24"/>
      <w:lang w:val="es-ES_tradnl"/>
    </w:rPr>
  </w:style>
  <w:style w:type="paragraph" w:customStyle="1" w:styleId="FirstHeading">
    <w:name w:val="FirstHeading"/>
    <w:basedOn w:val="Normal"/>
    <w:next w:val="Normal"/>
    <w:link w:val="FirstHeadingChar"/>
    <w:rsid w:val="002A7C4B"/>
    <w:pPr>
      <w:keepNext/>
      <w:tabs>
        <w:tab w:val="left" w:pos="0"/>
        <w:tab w:val="left" w:pos="86"/>
      </w:tabs>
      <w:autoSpaceDE w:val="0"/>
      <w:autoSpaceDN w:val="0"/>
      <w:adjustRightInd w:val="0"/>
      <w:spacing w:before="120" w:after="120"/>
      <w:ind w:left="720" w:hanging="720"/>
    </w:pPr>
    <w:rPr>
      <w:rFonts w:ascii="Times New Roman" w:hAnsi="Times New Roman"/>
      <w:b/>
      <w:bCs/>
      <w:sz w:val="24"/>
      <w:szCs w:val="24"/>
      <w:lang w:val="es-ES_tradnl"/>
    </w:rPr>
  </w:style>
  <w:style w:type="character" w:customStyle="1" w:styleId="FirstHeadingChar">
    <w:name w:val="FirstHeading Char"/>
    <w:basedOn w:val="DefaultParagraphFont"/>
    <w:link w:val="FirstHeading"/>
    <w:rsid w:val="002A7C4B"/>
    <w:rPr>
      <w:rFonts w:ascii="Times New Roman" w:hAnsi="Times New Roman"/>
      <w:b/>
      <w:bCs/>
      <w:sz w:val="24"/>
      <w:szCs w:val="24"/>
      <w:lang w:val="es-ES_tradnl"/>
    </w:rPr>
  </w:style>
  <w:style w:type="paragraph" w:customStyle="1" w:styleId="SecHeading">
    <w:name w:val="SecHeading"/>
    <w:basedOn w:val="Normal"/>
    <w:next w:val="Paragraph"/>
    <w:link w:val="SecHeadingChar"/>
    <w:rsid w:val="002A7C4B"/>
    <w:pPr>
      <w:keepNext/>
      <w:tabs>
        <w:tab w:val="num" w:pos="1296"/>
      </w:tabs>
      <w:autoSpaceDE w:val="0"/>
      <w:autoSpaceDN w:val="0"/>
      <w:adjustRightInd w:val="0"/>
      <w:spacing w:before="120" w:after="120"/>
      <w:ind w:left="1296" w:hanging="576"/>
    </w:pPr>
    <w:rPr>
      <w:rFonts w:ascii="Times New Roman" w:hAnsi="Times New Roman"/>
      <w:b/>
      <w:bCs/>
      <w:sz w:val="24"/>
      <w:szCs w:val="24"/>
      <w:lang w:val="es-ES_tradnl"/>
    </w:rPr>
  </w:style>
  <w:style w:type="character" w:customStyle="1" w:styleId="SecHeadingChar">
    <w:name w:val="SecHeading Char"/>
    <w:basedOn w:val="DefaultParagraphFont"/>
    <w:link w:val="SecHeading"/>
    <w:rsid w:val="002A7C4B"/>
    <w:rPr>
      <w:rFonts w:ascii="Times New Roman" w:hAnsi="Times New Roman"/>
      <w:b/>
      <w:bCs/>
      <w:sz w:val="24"/>
      <w:szCs w:val="24"/>
      <w:lang w:val="es-ES_tradnl"/>
    </w:rPr>
  </w:style>
  <w:style w:type="paragraph" w:customStyle="1" w:styleId="SubHeading1">
    <w:name w:val="SubHeading1"/>
    <w:basedOn w:val="SecHeading"/>
    <w:link w:val="SubHeading1Char"/>
    <w:rsid w:val="002A7C4B"/>
    <w:pPr>
      <w:tabs>
        <w:tab w:val="clear" w:pos="1296"/>
        <w:tab w:val="num" w:pos="1872"/>
      </w:tabs>
      <w:ind w:left="1872"/>
    </w:pPr>
    <w:rPr>
      <w:bCs w:val="0"/>
    </w:rPr>
  </w:style>
  <w:style w:type="character" w:customStyle="1" w:styleId="SubHeading1Char">
    <w:name w:val="SubHeading1 Char"/>
    <w:basedOn w:val="DefaultParagraphFont"/>
    <w:link w:val="SubHeading1"/>
    <w:rsid w:val="002A7C4B"/>
    <w:rPr>
      <w:rFonts w:ascii="Times New Roman" w:hAnsi="Times New Roman"/>
      <w:b/>
      <w:sz w:val="24"/>
      <w:szCs w:val="24"/>
      <w:lang w:val="es-ES_tradnl"/>
    </w:rPr>
  </w:style>
  <w:style w:type="paragraph" w:customStyle="1" w:styleId="Subheading2">
    <w:name w:val="Subheading2"/>
    <w:basedOn w:val="SecHeading"/>
    <w:link w:val="Subheading2Char"/>
    <w:rsid w:val="002A7C4B"/>
    <w:pPr>
      <w:tabs>
        <w:tab w:val="clear" w:pos="1296"/>
        <w:tab w:val="num" w:pos="2376"/>
      </w:tabs>
      <w:ind w:left="2376" w:hanging="288"/>
    </w:pPr>
    <w:rPr>
      <w:bCs w:val="0"/>
    </w:rPr>
  </w:style>
  <w:style w:type="character" w:customStyle="1" w:styleId="Subheading2Char">
    <w:name w:val="Subheading2 Char"/>
    <w:basedOn w:val="DefaultParagraphFont"/>
    <w:link w:val="Subheading2"/>
    <w:rsid w:val="002A7C4B"/>
    <w:rPr>
      <w:rFonts w:ascii="Times New Roman" w:hAnsi="Times New Roman"/>
      <w:b/>
      <w:sz w:val="24"/>
      <w:szCs w:val="24"/>
      <w:lang w:val="es-ES_tradnl"/>
    </w:rPr>
  </w:style>
  <w:style w:type="paragraph" w:customStyle="1" w:styleId="Paragraph">
    <w:name w:val="Paragraph"/>
    <w:basedOn w:val="BodyTextIndent"/>
    <w:link w:val="ParagraphChar"/>
    <w:rsid w:val="002A7C4B"/>
    <w:pPr>
      <w:numPr>
        <w:ilvl w:val="1"/>
        <w:numId w:val="13"/>
      </w:numPr>
      <w:tabs>
        <w:tab w:val="clear" w:pos="1584"/>
        <w:tab w:val="num" w:pos="720"/>
      </w:tabs>
      <w:autoSpaceDE w:val="0"/>
      <w:autoSpaceDN w:val="0"/>
      <w:adjustRightInd w:val="0"/>
      <w:spacing w:before="120"/>
      <w:ind w:left="720" w:hanging="720"/>
      <w:jc w:val="both"/>
      <w:outlineLvl w:val="1"/>
    </w:pPr>
    <w:rPr>
      <w:bCs/>
      <w:szCs w:val="24"/>
      <w:lang w:val="es-ES_tradnl"/>
    </w:rPr>
  </w:style>
  <w:style w:type="character" w:customStyle="1" w:styleId="ParagraphChar">
    <w:name w:val="Paragraph Char"/>
    <w:basedOn w:val="DefaultParagraphFont"/>
    <w:link w:val="Paragraph"/>
    <w:rsid w:val="002A7C4B"/>
    <w:rPr>
      <w:rFonts w:ascii="Times New Roman" w:hAnsi="Times New Roman"/>
      <w:bCs/>
      <w:sz w:val="24"/>
      <w:szCs w:val="24"/>
      <w:lang w:val="es-ES_tradnl"/>
    </w:rPr>
  </w:style>
  <w:style w:type="paragraph" w:customStyle="1" w:styleId="subpar">
    <w:name w:val="subpar"/>
    <w:basedOn w:val="BodyTextIndent3"/>
    <w:link w:val="subparChar"/>
    <w:rsid w:val="002A7C4B"/>
    <w:pPr>
      <w:numPr>
        <w:ilvl w:val="2"/>
        <w:numId w:val="13"/>
      </w:numPr>
      <w:tabs>
        <w:tab w:val="clear" w:pos="1440"/>
        <w:tab w:val="num" w:pos="1152"/>
      </w:tabs>
      <w:autoSpaceDE w:val="0"/>
      <w:autoSpaceDN w:val="0"/>
      <w:adjustRightInd w:val="0"/>
      <w:spacing w:before="120"/>
      <w:ind w:left="1152"/>
      <w:jc w:val="both"/>
      <w:outlineLvl w:val="2"/>
    </w:pPr>
    <w:rPr>
      <w:bCs/>
      <w:szCs w:val="24"/>
      <w:lang w:val="es-ES_tradnl"/>
    </w:rPr>
  </w:style>
  <w:style w:type="character" w:customStyle="1" w:styleId="subparChar">
    <w:name w:val="subpar Char"/>
    <w:basedOn w:val="DefaultParagraphFont"/>
    <w:link w:val="subpar"/>
    <w:rsid w:val="002A7C4B"/>
    <w:rPr>
      <w:rFonts w:ascii="Times New Roman" w:hAnsi="Times New Roman"/>
      <w:bCs/>
      <w:sz w:val="24"/>
      <w:szCs w:val="24"/>
      <w:lang w:val="es-ES_tradnl"/>
    </w:rPr>
  </w:style>
  <w:style w:type="paragraph" w:customStyle="1" w:styleId="SubSubPar">
    <w:name w:val="SubSubPar"/>
    <w:basedOn w:val="subpar"/>
    <w:link w:val="SubSubParChar"/>
    <w:rsid w:val="002A7C4B"/>
    <w:pPr>
      <w:numPr>
        <w:ilvl w:val="3"/>
      </w:numPr>
      <w:tabs>
        <w:tab w:val="left" w:pos="0"/>
        <w:tab w:val="num" w:pos="1296"/>
      </w:tabs>
      <w:ind w:left="1296" w:hanging="288"/>
    </w:pPr>
    <w:rPr>
      <w:bCs w:val="0"/>
    </w:rPr>
  </w:style>
  <w:style w:type="character" w:customStyle="1" w:styleId="SubSubParChar">
    <w:name w:val="SubSubPar Char"/>
    <w:basedOn w:val="DefaultParagraphFont"/>
    <w:link w:val="SubSubPar"/>
    <w:rsid w:val="002A7C4B"/>
    <w:rPr>
      <w:rFonts w:ascii="Times New Roman" w:hAnsi="Times New Roman"/>
      <w:sz w:val="24"/>
      <w:szCs w:val="24"/>
      <w:lang w:val="es-ES_tradnl"/>
    </w:rPr>
  </w:style>
  <w:style w:type="paragraph" w:customStyle="1" w:styleId="Regtable">
    <w:name w:val="Regtable"/>
    <w:basedOn w:val="Normal"/>
    <w:link w:val="RegtableChar"/>
    <w:rsid w:val="002A7C4B"/>
    <w:pPr>
      <w:keepLines/>
      <w:framePr w:wrap="around" w:vAnchor="text" w:hAnchor="text" w:y="1"/>
      <w:tabs>
        <w:tab w:val="left" w:pos="648"/>
        <w:tab w:val="left" w:pos="1440"/>
      </w:tabs>
      <w:autoSpaceDE w:val="0"/>
      <w:autoSpaceDN w:val="0"/>
      <w:adjustRightInd w:val="0"/>
      <w:spacing w:before="20" w:after="20"/>
    </w:pPr>
    <w:rPr>
      <w:rFonts w:ascii="Times New Roman" w:hAnsi="Times New Roman"/>
      <w:bCs/>
      <w:sz w:val="20"/>
      <w:szCs w:val="24"/>
      <w:lang w:val="es-ES_tradnl"/>
    </w:rPr>
  </w:style>
  <w:style w:type="character" w:customStyle="1" w:styleId="RegtableChar">
    <w:name w:val="Regtable Char"/>
    <w:basedOn w:val="DefaultParagraphFont"/>
    <w:link w:val="Regtable"/>
    <w:rsid w:val="002A7C4B"/>
    <w:rPr>
      <w:rFonts w:ascii="Times New Roman" w:hAnsi="Times New Roman"/>
      <w:bCs/>
      <w:szCs w:val="24"/>
      <w:lang w:val="es-ES_tradnl"/>
    </w:rPr>
  </w:style>
  <w:style w:type="paragraph" w:customStyle="1" w:styleId="TableTitle">
    <w:name w:val="TableTitle"/>
    <w:basedOn w:val="Normal"/>
    <w:link w:val="TableTitleChar"/>
    <w:rsid w:val="002A7C4B"/>
    <w:pPr>
      <w:keepNext/>
      <w:framePr w:wrap="around" w:vAnchor="text" w:hAnchor="text" w:y="1"/>
      <w:tabs>
        <w:tab w:val="left" w:pos="648"/>
        <w:tab w:val="left" w:pos="1440"/>
      </w:tabs>
      <w:autoSpaceDE w:val="0"/>
      <w:autoSpaceDN w:val="0"/>
      <w:adjustRightInd w:val="0"/>
      <w:spacing w:before="20" w:after="20"/>
      <w:jc w:val="center"/>
    </w:pPr>
    <w:rPr>
      <w:rFonts w:ascii="Times New Roman Bold" w:hAnsi="Times New Roman Bold"/>
      <w:b/>
      <w:bCs/>
      <w:spacing w:val="-3"/>
      <w:sz w:val="20"/>
      <w:szCs w:val="24"/>
      <w:lang w:val="es-ES_tradnl"/>
    </w:rPr>
  </w:style>
  <w:style w:type="character" w:customStyle="1" w:styleId="TableTitleChar">
    <w:name w:val="TableTitle Char"/>
    <w:basedOn w:val="DefaultParagraphFont"/>
    <w:link w:val="TableTitle"/>
    <w:rsid w:val="002A7C4B"/>
    <w:rPr>
      <w:rFonts w:ascii="Times New Roman Bold" w:hAnsi="Times New Roman Bold"/>
      <w:b/>
      <w:bCs/>
      <w:spacing w:val="-3"/>
      <w:szCs w:val="24"/>
      <w:lang w:val="es-ES_tradnl"/>
    </w:rPr>
  </w:style>
  <w:style w:type="character" w:customStyle="1" w:styleId="Heading5Char">
    <w:name w:val="Heading 5 Char"/>
    <w:basedOn w:val="DefaultParagraphFont"/>
    <w:link w:val="Heading5"/>
    <w:uiPriority w:val="9"/>
    <w:semiHidden/>
    <w:rsid w:val="002A7C4B"/>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2A7C4B"/>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2A7C4B"/>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2A7C4B"/>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2A7C4B"/>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2A7C4B"/>
    <w:pPr>
      <w:spacing w:after="120"/>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rsid w:val="002A7C4B"/>
    <w:rPr>
      <w:rFonts w:ascii="Times New Roman" w:hAnsi="Times New Roman"/>
      <w:sz w:val="24"/>
      <w:szCs w:val="22"/>
    </w:rPr>
  </w:style>
  <w:style w:type="paragraph" w:styleId="BodyTextIndent3">
    <w:name w:val="Body Text Indent 3"/>
    <w:basedOn w:val="Normal"/>
    <w:link w:val="BodyTextIndent3Char"/>
    <w:uiPriority w:val="99"/>
    <w:semiHidden/>
    <w:unhideWhenUsed/>
    <w:rsid w:val="002A7C4B"/>
    <w:pPr>
      <w:spacing w:after="120"/>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rsid w:val="002A7C4B"/>
    <w:rPr>
      <w:rFonts w:ascii="Times New Roman" w:hAnsi="Times New Roman"/>
      <w:sz w:val="24"/>
      <w:szCs w:val="16"/>
    </w:rPr>
  </w:style>
  <w:style w:type="paragraph" w:styleId="FootnoteText">
    <w:name w:val="footnote text"/>
    <w:basedOn w:val="Normal"/>
    <w:link w:val="FootnoteTextChar"/>
    <w:uiPriority w:val="99"/>
    <w:semiHidden/>
    <w:unhideWhenUsed/>
    <w:rsid w:val="002A7C4B"/>
    <w:pPr>
      <w:keepNext/>
      <w:keepLines/>
      <w:spacing w:after="120"/>
      <w:ind w:left="288" w:hanging="288"/>
      <w:jc w:val="both"/>
    </w:pPr>
    <w:rPr>
      <w:rFonts w:ascii="Times New Roman" w:hAnsi="Times New Roman"/>
      <w:spacing w:val="-3"/>
      <w:sz w:val="20"/>
      <w:szCs w:val="20"/>
    </w:rPr>
  </w:style>
  <w:style w:type="character" w:customStyle="1" w:styleId="FootnoteTextChar">
    <w:name w:val="Footnote Text Char"/>
    <w:basedOn w:val="DefaultParagraphFont"/>
    <w:link w:val="FootnoteText"/>
    <w:uiPriority w:val="99"/>
    <w:semiHidden/>
    <w:rsid w:val="002A7C4B"/>
    <w:rPr>
      <w:rFonts w:ascii="Times New Roman" w:hAnsi="Times New Roman"/>
      <w:spacing w:val="-3"/>
    </w:rPr>
  </w:style>
  <w:style w:type="paragraph" w:styleId="Header">
    <w:name w:val="header"/>
    <w:basedOn w:val="Normal"/>
    <w:link w:val="HeaderChar"/>
    <w:uiPriority w:val="99"/>
    <w:unhideWhenUsed/>
    <w:rsid w:val="002A7C4B"/>
    <w:pPr>
      <w:tabs>
        <w:tab w:val="center" w:pos="4680"/>
        <w:tab w:val="right" w:pos="9360"/>
      </w:tabs>
    </w:pPr>
  </w:style>
  <w:style w:type="character" w:customStyle="1" w:styleId="HeaderChar">
    <w:name w:val="Header Char"/>
    <w:basedOn w:val="DefaultParagraphFont"/>
    <w:link w:val="Header"/>
    <w:uiPriority w:val="99"/>
    <w:rsid w:val="002A7C4B"/>
    <w:rPr>
      <w:sz w:val="22"/>
      <w:szCs w:val="22"/>
    </w:rPr>
  </w:style>
  <w:style w:type="paragraph" w:styleId="Footer">
    <w:name w:val="footer"/>
    <w:basedOn w:val="Normal"/>
    <w:link w:val="FooterChar"/>
    <w:uiPriority w:val="99"/>
    <w:semiHidden/>
    <w:unhideWhenUsed/>
    <w:rsid w:val="002A7C4B"/>
    <w:pPr>
      <w:tabs>
        <w:tab w:val="center" w:pos="4680"/>
        <w:tab w:val="right" w:pos="9360"/>
      </w:tabs>
    </w:pPr>
  </w:style>
  <w:style w:type="character" w:customStyle="1" w:styleId="FooterChar">
    <w:name w:val="Footer Char"/>
    <w:basedOn w:val="DefaultParagraphFont"/>
    <w:link w:val="Footer"/>
    <w:uiPriority w:val="99"/>
    <w:semiHidden/>
    <w:rsid w:val="002A7C4B"/>
    <w:rPr>
      <w:sz w:val="22"/>
      <w:szCs w:val="22"/>
    </w:rPr>
  </w:style>
  <w:style w:type="paragraph" w:customStyle="1" w:styleId="Newpage">
    <w:name w:val="Newpage"/>
    <w:basedOn w:val="Chapter"/>
    <w:rsid w:val="00E5678A"/>
    <w:pPr>
      <w:keepNext w:val="0"/>
      <w:numPr>
        <w:numId w:val="0"/>
      </w:numPr>
      <w:tabs>
        <w:tab w:val="left" w:pos="3060"/>
      </w:tabs>
      <w:autoSpaceDE/>
      <w:autoSpaceDN/>
      <w:adjustRightInd/>
      <w:spacing w:before="0" w:after="0"/>
    </w:pPr>
    <w:rPr>
      <w:rFonts w:eastAsia="Times New Roman"/>
      <w:bCs w:val="0"/>
      <w:szCs w:val="20"/>
      <w:lang w:eastAsia="en-US"/>
    </w:rPr>
  </w:style>
  <w:style w:type="character" w:customStyle="1" w:styleId="Heading1Char">
    <w:name w:val="Heading 1 Char"/>
    <w:basedOn w:val="DefaultParagraphFont"/>
    <w:link w:val="Heading1"/>
    <w:uiPriority w:val="9"/>
    <w:rsid w:val="00E5678A"/>
    <w:rPr>
      <w:rFonts w:ascii="Arial" w:eastAsia="Times New Roman" w:hAnsi="Arial"/>
      <w:b/>
      <w:kern w:val="28"/>
      <w:sz w:val="28"/>
      <w:lang w:eastAsia="en-US"/>
    </w:rPr>
  </w:style>
  <w:style w:type="character" w:customStyle="1" w:styleId="Heading2Char">
    <w:name w:val="Heading 2 Char"/>
    <w:basedOn w:val="DefaultParagraphFont"/>
    <w:link w:val="Heading2"/>
    <w:uiPriority w:val="9"/>
    <w:rsid w:val="00E5678A"/>
    <w:rPr>
      <w:rFonts w:ascii="Arial" w:eastAsia="Times New Roman" w:hAnsi="Arial"/>
      <w:b/>
      <w:i/>
      <w:sz w:val="24"/>
      <w:lang w:eastAsia="en-US"/>
    </w:rPr>
  </w:style>
  <w:style w:type="character" w:customStyle="1" w:styleId="Heading4Char">
    <w:name w:val="Heading 4 Char"/>
    <w:basedOn w:val="DefaultParagraphFont"/>
    <w:link w:val="Heading4"/>
    <w:uiPriority w:val="9"/>
    <w:rsid w:val="00E5678A"/>
    <w:rPr>
      <w:rFonts w:ascii="Arial" w:eastAsia="Times New Roman" w:hAnsi="Arial"/>
      <w:b/>
      <w:sz w:val="24"/>
      <w:lang w:eastAsia="en-US"/>
    </w:rPr>
  </w:style>
  <w:style w:type="character" w:styleId="Hyperlink">
    <w:name w:val="Hyperlink"/>
    <w:basedOn w:val="DefaultParagraphFont"/>
    <w:uiPriority w:val="99"/>
    <w:unhideWhenUsed/>
    <w:rsid w:val="00772433"/>
    <w:rPr>
      <w:color w:val="0000FF" w:themeColor="hyperlink"/>
      <w:u w:val="single"/>
    </w:rPr>
  </w:style>
  <w:style w:type="paragraph" w:styleId="CommentText">
    <w:name w:val="annotation text"/>
    <w:basedOn w:val="Normal"/>
    <w:link w:val="CommentTextChar"/>
    <w:uiPriority w:val="99"/>
    <w:semiHidden/>
    <w:unhideWhenUsed/>
    <w:rsid w:val="004D52AA"/>
    <w:rPr>
      <w:sz w:val="20"/>
      <w:szCs w:val="20"/>
    </w:rPr>
  </w:style>
  <w:style w:type="character" w:customStyle="1" w:styleId="CommentTextChar">
    <w:name w:val="Comment Text Char"/>
    <w:basedOn w:val="DefaultParagraphFont"/>
    <w:link w:val="CommentText"/>
    <w:uiPriority w:val="99"/>
    <w:semiHidden/>
    <w:rsid w:val="004D52AA"/>
  </w:style>
  <w:style w:type="paragraph" w:styleId="CommentSubject">
    <w:name w:val="annotation subject"/>
    <w:basedOn w:val="CommentText"/>
    <w:next w:val="CommentText"/>
    <w:link w:val="CommentSubjectChar"/>
    <w:semiHidden/>
    <w:rsid w:val="004D52AA"/>
    <w:rPr>
      <w:rFonts w:ascii="Times New Roman" w:eastAsia="Times New Roman" w:hAnsi="Times New Roman"/>
      <w:b/>
      <w:bCs/>
      <w:lang w:eastAsia="en-US"/>
    </w:rPr>
  </w:style>
  <w:style w:type="character" w:customStyle="1" w:styleId="CommentSubjectChar">
    <w:name w:val="Comment Subject Char"/>
    <w:basedOn w:val="CommentTextChar"/>
    <w:link w:val="CommentSubject"/>
    <w:semiHidden/>
    <w:rsid w:val="004D52AA"/>
    <w:rPr>
      <w:rFonts w:ascii="Times New Roman" w:eastAsia="Times New Roman" w:hAnsi="Times New Roman"/>
      <w:b/>
      <w:bCs/>
      <w:lang w:eastAsia="en-US"/>
    </w:rPr>
  </w:style>
</w:styles>
</file>

<file path=word/webSettings.xml><?xml version="1.0" encoding="utf-8"?>
<w:webSettings xmlns:r="http://schemas.openxmlformats.org/officeDocument/2006/relationships" xmlns:w="http://schemas.openxmlformats.org/wordprocessingml/2006/main">
  <w:divs>
    <w:div w:id="185948234">
      <w:bodyDiv w:val="1"/>
      <w:marLeft w:val="0"/>
      <w:marRight w:val="0"/>
      <w:marTop w:val="0"/>
      <w:marBottom w:val="0"/>
      <w:divBdr>
        <w:top w:val="none" w:sz="0" w:space="0" w:color="auto"/>
        <w:left w:val="none" w:sz="0" w:space="0" w:color="auto"/>
        <w:bottom w:val="none" w:sz="0" w:space="0" w:color="auto"/>
        <w:right w:val="none" w:sz="0" w:space="0" w:color="auto"/>
      </w:divBdr>
    </w:div>
    <w:div w:id="70355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1" Type="http://schemas.openxmlformats.org/officeDocument/2006/relationships/theme" Target="theme/theme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19" Type="http://schemas.openxmlformats.org/officeDocument/2006/relationships/customXml" Target="../customXml/item12.xml"/><Relationship Id="rId4" Type="http://schemas.openxmlformats.org/officeDocument/2006/relationships/settings" Target="settings.xml"/><Relationship Id="rId9" Type="http://schemas.openxmlformats.org/officeDocument/2006/relationships/hyperlink" Target="mailto:albertoba@iadb.org"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5BA13836F72984899173CDB79B69941" ma:contentTypeVersion="607" ma:contentTypeDescription="The base project type from which other project content types inherit their information." ma:contentTypeScope="" ma:versionID="9542d3d6162f5062ee1a9817c2adfa4b">
  <xsd:schema xmlns:xsd="http://www.w3.org/2001/XMLSchema" xmlns:xs="http://www.w3.org/2001/XMLSchema" xmlns:p="http://schemas.microsoft.com/office/2006/metadata/properties" xmlns:ns2="cdc7663a-08f0-4737-9e8c-148ce897a09c" targetNamespace="http://schemas.microsoft.com/office/2006/metadata/properties" ma:root="true" ma:fieldsID="f7e235ab9b5fa7c807f9bd565e74b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R0002787144</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36078423</IDBDocs_x0020_Number>
    <Document_x0020_Author xmlns="cdc7663a-08f0-4737-9e8c-148ce897a09c">Barreix, Alberto Daniel</Document_x0020_Author>
    <Operation_x0020_Type xmlns="cdc7663a-08f0-4737-9e8c-148ce897a09c" xsi:nil="true"/>
    <TaxCatchAll xmlns="cdc7663a-08f0-4737-9e8c-148ce897a09c"/>
    <Fiscal_x0020_Year_x0020_IDB xmlns="cdc7663a-08f0-4737-9e8c-148ce897a09c">2011</Fiscal_x0020_Year_x0020_IDB>
    <Project_x0020_Number xmlns="cdc7663a-08f0-4737-9e8c-148ce897a09c">RG-T2005</Project_x0020_Number>
    <Package_x0020_Code xmlns="cdc7663a-08f0-4737-9e8c-148ce897a09c" xsi:nil="true"/>
    <Migration_x0020_Info xmlns="cdc7663a-08f0-4737-9e8c-148ce897a09c">MS WORDTC-DOCUMENTApproved TC document0N</Migration_x0020_Info>
    <Approval_x0020_Number xmlns="cdc7663a-08f0-4737-9e8c-148ce897a09c">ATN/FI-12824-RG</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EZSHARE-1504304572-16</_dlc_DocId>
    <From_x003a_ xmlns="cdc7663a-08f0-4737-9e8c-148ce897a09c" xsi:nil="true"/>
    <To_x003a_ xmlns="cdc7663a-08f0-4737-9e8c-148ce897a09c" xsi:nil="true"/>
    <_dlc_DocIdUrl xmlns="cdc7663a-08f0-4737-9e8c-148ce897a09c">
      <Url>https://idbg.sharepoint.com/teams/EZ-RG-TCP/RG-T2005/_layouts/15/DocIdRedir.aspx?ID=EZSHARE-1504304572-16</Url>
      <Description>EZSHARE-1504304572-16</Description>
    </_dlc_DocIdUrl>
  </documentManagement>
</p:properti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25BA13836F72984899173CDB79B69941" ma:contentTypeVersion="2034" ma:contentTypeDescription="The base project type from which other project content types inherit their information." ma:contentTypeScope="" ma:versionID="ba73362826de2b72aed22bd730bcbf60">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A1C77C7-2BD3-420E-B658-6BF3B38CAF74}"/>
</file>

<file path=customXml/itemProps10.xml><?xml version="1.0" encoding="utf-8"?>
<ds:datastoreItem xmlns:ds="http://schemas.openxmlformats.org/officeDocument/2006/customXml" ds:itemID="{E786BA56-E55F-4EE1-A1EF-3233EEB91F5B}"/>
</file>

<file path=customXml/itemProps11.xml><?xml version="1.0" encoding="utf-8"?>
<ds:datastoreItem xmlns:ds="http://schemas.openxmlformats.org/officeDocument/2006/customXml" ds:itemID="{DBC95EFB-A7D0-4367-A9D2-72E0B50F1110}"/>
</file>

<file path=customXml/itemProps12.xml><?xml version="1.0" encoding="utf-8"?>
<ds:datastoreItem xmlns:ds="http://schemas.openxmlformats.org/officeDocument/2006/customXml" ds:itemID="{AEC01149-4CC6-4BD5-B27C-0B0F9AF47128}"/>
</file>

<file path=customXml/itemProps2.xml><?xml version="1.0" encoding="utf-8"?>
<ds:datastoreItem xmlns:ds="http://schemas.openxmlformats.org/officeDocument/2006/customXml" ds:itemID="{177A286C-3838-49E9-BE9C-2F1E5323C630}"/>
</file>

<file path=customXml/itemProps3.xml><?xml version="1.0" encoding="utf-8"?>
<ds:datastoreItem xmlns:ds="http://schemas.openxmlformats.org/officeDocument/2006/customXml" ds:itemID="{31091F27-4D64-414B-8E4B-3A1524E1E62F}"/>
</file>

<file path=customXml/itemProps4.xml><?xml version="1.0" encoding="utf-8"?>
<ds:datastoreItem xmlns:ds="http://schemas.openxmlformats.org/officeDocument/2006/customXml" ds:itemID="{9F58E12C-5A13-4E49-8F1D-47BF3D8EE287}"/>
</file>

<file path=customXml/itemProps5.xml><?xml version="1.0" encoding="utf-8"?>
<ds:datastoreItem xmlns:ds="http://schemas.openxmlformats.org/officeDocument/2006/customXml" ds:itemID="{27F04B73-7CA4-4A41-8D73-5EDC307D092D}"/>
</file>

<file path=customXml/itemProps6.xml><?xml version="1.0" encoding="utf-8"?>
<ds:datastoreItem xmlns:ds="http://schemas.openxmlformats.org/officeDocument/2006/customXml" ds:itemID="{8FA33E4F-470E-4DE2-842D-3B1C47D64C49}"/>
</file>

<file path=customXml/itemProps7.xml><?xml version="1.0" encoding="utf-8"?>
<ds:datastoreItem xmlns:ds="http://schemas.openxmlformats.org/officeDocument/2006/customXml" ds:itemID="{F256E87F-7C35-48BB-BC5D-33380468D23D}"/>
</file>

<file path=customXml/itemProps8.xml><?xml version="1.0" encoding="utf-8"?>
<ds:datastoreItem xmlns:ds="http://schemas.openxmlformats.org/officeDocument/2006/customXml" ds:itemID="{C68D10C2-6BCE-4136-8F12-629BA9ED0BD9}"/>
</file>

<file path=customXml/itemProps9.xml><?xml version="1.0" encoding="utf-8"?>
<ds:datastoreItem xmlns:ds="http://schemas.openxmlformats.org/officeDocument/2006/customXml" ds:itemID="{FFCAAA7C-0FA4-4A9D-ACDE-C9E21720DEB2}"/>
</file>

<file path=docProps/app.xml><?xml version="1.0" encoding="utf-8"?>
<Properties xmlns="http://schemas.openxmlformats.org/officeDocument/2006/extended-properties" xmlns:vt="http://schemas.openxmlformats.org/officeDocument/2006/docPropsVTypes">
  <Template>Normal.dotm</Template>
  <TotalTime>2</TotalTime>
  <Pages>4</Pages>
  <Words>1417</Words>
  <Characters>8080</Characters>
  <Application>Microsoft Office Word</Application>
  <DocSecurity>0</DocSecurity>
  <Lines>67</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PARAGUAY</vt:lpstr>
      <vt:lpstr>PARAGUAY</vt:lpstr>
    </vt:vector>
  </TitlesOfParts>
  <Company>Inter-American Development Bank</Company>
  <LinksUpToDate>false</LinksUpToDate>
  <CharactersWithSpaces>9479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preliminares</dc:title>
  <dc:subject/>
  <dc:creator>Mariko Russell</dc:creator>
  <cp:keywords/>
  <dc:description/>
  <cp:lastModifiedBy>MEL</cp:lastModifiedBy>
  <cp:revision>2</cp:revision>
  <cp:lastPrinted>2011-03-11T18:04:00Z</cp:lastPrinted>
  <dcterms:created xsi:type="dcterms:W3CDTF">2011-05-30T04:40:00Z</dcterms:created>
  <dcterms:modified xsi:type="dcterms:W3CDTF">2011-05-30T04:40:00Z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0x010100ACF722E9F6B0B149B0CD8BE2560A66720025BA13836F72984899173CDB79B69941</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Approved TC document</vt:lpwstr>
  </property>
  <property fmtid="{D5CDD505-2E9C-101B-9397-08002B2CF9AE}" pid="20" name="Webtopic">
    <vt:lpwstr>Fiscal Issues and Public Finance</vt:lpwstr>
  </property>
  <property fmtid="{D5CDD505-2E9C-101B-9397-08002B2CF9AE}" pid="22" name="Disclosed">
    <vt:bool>true</vt:bool>
  </property>
  <property fmtid="{D5CDD505-2E9C-101B-9397-08002B2CF9AE}" pid="26" name="_dlc_DocIdItemGuid">
    <vt:lpwstr>24ce634b-02dc-4b52-90e2-c4d99cf77281</vt:lpwstr>
  </property>
</Properties>
</file>