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51ADE" w14:textId="77777777" w:rsidR="00265E31" w:rsidRPr="0080473A" w:rsidRDefault="00265E31" w:rsidP="00265E31">
      <w:pPr>
        <w:jc w:val="center"/>
        <w:rPr>
          <w:b/>
          <w:lang w:val="es-ES_tradnl"/>
        </w:rPr>
      </w:pPr>
      <w:r w:rsidRPr="0080473A">
        <w:rPr>
          <w:b/>
          <w:lang w:val="es-ES_tradnl"/>
        </w:rPr>
        <w:t>Banco Mundial</w:t>
      </w:r>
      <w:r w:rsidRPr="0080473A">
        <w:rPr>
          <w:b/>
          <w:lang w:val="es-ES_tradnl"/>
        </w:rPr>
        <w:tab/>
      </w:r>
      <w:r w:rsidRPr="0080473A">
        <w:rPr>
          <w:b/>
          <w:lang w:val="es-ES_tradnl"/>
        </w:rPr>
        <w:tab/>
        <w:t>CEPAL</w:t>
      </w:r>
      <w:r w:rsidRPr="0080473A">
        <w:rPr>
          <w:b/>
          <w:lang w:val="es-ES_tradnl"/>
        </w:rPr>
        <w:tab/>
      </w:r>
      <w:r w:rsidRPr="0080473A">
        <w:rPr>
          <w:b/>
          <w:lang w:val="es-ES_tradnl"/>
        </w:rPr>
        <w:tab/>
        <w:t>Banco Interamericano de Desarrollo</w:t>
      </w:r>
    </w:p>
    <w:p w14:paraId="0334A9E4" w14:textId="77777777" w:rsidR="00265E31" w:rsidRPr="0080473A" w:rsidRDefault="00265E31" w:rsidP="00A1195B">
      <w:pPr>
        <w:spacing w:after="0"/>
        <w:jc w:val="center"/>
        <w:rPr>
          <w:b/>
          <w:lang w:val="es-ES_tradnl"/>
        </w:rPr>
      </w:pPr>
    </w:p>
    <w:p w14:paraId="1666513E" w14:textId="77777777" w:rsidR="00265E31" w:rsidRPr="0080473A" w:rsidRDefault="00265E31" w:rsidP="00265E31">
      <w:pPr>
        <w:jc w:val="center"/>
        <w:rPr>
          <w:b/>
          <w:lang w:val="es-ES_tradnl"/>
        </w:rPr>
      </w:pPr>
      <w:r w:rsidRPr="0080473A">
        <w:rPr>
          <w:b/>
          <w:lang w:val="es-ES_tradnl"/>
        </w:rPr>
        <w:t>TALLER PARA LA ACTUALIZACIÓN DE LA METODOLOGÍA PARA EL CÁLCULO DE POBREZA MONETARIA NACIONAL</w:t>
      </w:r>
    </w:p>
    <w:p w14:paraId="6E4780F4" w14:textId="77777777" w:rsidR="00265E31" w:rsidRPr="0080473A" w:rsidRDefault="00265E31" w:rsidP="00A1195B">
      <w:pPr>
        <w:spacing w:after="0"/>
        <w:jc w:val="center"/>
        <w:rPr>
          <w:b/>
          <w:lang w:val="es-ES_tradnl"/>
        </w:rPr>
      </w:pPr>
    </w:p>
    <w:p w14:paraId="482B01C8" w14:textId="77777777" w:rsidR="00265E31" w:rsidRPr="0080473A" w:rsidRDefault="00265E31" w:rsidP="00265E31">
      <w:pPr>
        <w:jc w:val="center"/>
        <w:rPr>
          <w:b/>
          <w:lang w:val="es-ES_tradnl"/>
        </w:rPr>
      </w:pPr>
      <w:r w:rsidRPr="0080473A">
        <w:rPr>
          <w:b/>
          <w:lang w:val="es-ES_tradnl"/>
        </w:rPr>
        <w:t>19 y 20 de marzo de 2019</w:t>
      </w:r>
    </w:p>
    <w:p w14:paraId="7EF8DA2F" w14:textId="77777777" w:rsidR="00265E31" w:rsidRPr="0080473A" w:rsidRDefault="00265E31" w:rsidP="009C0BBE">
      <w:pPr>
        <w:spacing w:after="0"/>
        <w:jc w:val="both"/>
        <w:rPr>
          <w:lang w:val="es-ES_tradnl"/>
        </w:rPr>
      </w:pPr>
    </w:p>
    <w:p w14:paraId="2BD72AD9" w14:textId="77777777" w:rsidR="00265E31" w:rsidRPr="0080473A" w:rsidRDefault="00265E31" w:rsidP="00265E31">
      <w:pPr>
        <w:pStyle w:val="ListParagraph"/>
        <w:numPr>
          <w:ilvl w:val="0"/>
          <w:numId w:val="1"/>
        </w:numPr>
        <w:jc w:val="both"/>
        <w:rPr>
          <w:lang w:val="es-ES_tradnl"/>
        </w:rPr>
      </w:pPr>
      <w:r w:rsidRPr="0080473A">
        <w:rPr>
          <w:lang w:val="es-ES_tradnl"/>
        </w:rPr>
        <w:t>Los días 19 y 20 de marzo de 2019 se llevó a cabo en la ciudad de Tegucigalpa el Taller para la Actualización de la Metodología para el Cálculo de Pobreza Monetaria Nacional.</w:t>
      </w:r>
    </w:p>
    <w:p w14:paraId="78937E5A" w14:textId="77777777" w:rsidR="00265E31" w:rsidRPr="0080473A" w:rsidRDefault="00265E31" w:rsidP="00265E31">
      <w:pPr>
        <w:pStyle w:val="ListParagraph"/>
        <w:ind w:left="360"/>
        <w:jc w:val="both"/>
        <w:rPr>
          <w:lang w:val="es-ES_tradnl"/>
        </w:rPr>
      </w:pPr>
    </w:p>
    <w:p w14:paraId="4D633363" w14:textId="52EA4C71" w:rsidR="00265E31" w:rsidRPr="0080473A" w:rsidRDefault="00265E31" w:rsidP="00265E31">
      <w:pPr>
        <w:pStyle w:val="ListParagraph"/>
        <w:numPr>
          <w:ilvl w:val="0"/>
          <w:numId w:val="1"/>
        </w:numPr>
        <w:jc w:val="both"/>
        <w:rPr>
          <w:lang w:val="es-ES_tradnl"/>
        </w:rPr>
      </w:pPr>
      <w:r w:rsidRPr="0080473A">
        <w:rPr>
          <w:lang w:val="es-ES_tradnl"/>
        </w:rPr>
        <w:t>Por parte del Banco Mundial (BM) participaron en la jornada Carolina Díaz Bonilla, Carlos Sobrado, Maria Concepci</w:t>
      </w:r>
      <w:r w:rsidR="002E1306" w:rsidRPr="0080473A">
        <w:rPr>
          <w:lang w:val="es-ES_tradnl"/>
        </w:rPr>
        <w:t>ó</w:t>
      </w:r>
      <w:r w:rsidRPr="0080473A">
        <w:rPr>
          <w:lang w:val="es-ES_tradnl"/>
        </w:rPr>
        <w:t xml:space="preserve">n Steta Gándara y Miriam Montenegro. Por parte del Banco Interamericano de Desarrollo (BID) participaron Luis Tejerina, Marcos Robles, Giselle del Carmen y Cynthia Montes. </w:t>
      </w:r>
    </w:p>
    <w:p w14:paraId="71B73DFF" w14:textId="77777777" w:rsidR="00265E31" w:rsidRPr="0080473A" w:rsidRDefault="00265E31" w:rsidP="00265E31">
      <w:pPr>
        <w:pStyle w:val="ListParagraph"/>
        <w:ind w:left="360"/>
        <w:jc w:val="both"/>
        <w:rPr>
          <w:lang w:val="es-ES_tradnl"/>
        </w:rPr>
      </w:pPr>
    </w:p>
    <w:p w14:paraId="1DD24218" w14:textId="01837574" w:rsidR="00265E31" w:rsidRPr="0080473A" w:rsidRDefault="00265E31" w:rsidP="00265E31">
      <w:pPr>
        <w:pStyle w:val="ListParagraph"/>
        <w:numPr>
          <w:ilvl w:val="0"/>
          <w:numId w:val="1"/>
        </w:numPr>
        <w:jc w:val="both"/>
        <w:rPr>
          <w:lang w:val="es-ES_tradnl"/>
        </w:rPr>
      </w:pPr>
      <w:r w:rsidRPr="0080473A">
        <w:rPr>
          <w:lang w:val="es-ES_tradnl"/>
        </w:rPr>
        <w:t>Por parte de la Comisión Económica para América Latina y el Caribe (CEPAL) participó, vía videoconferencia, Xavier Mance</w:t>
      </w:r>
      <w:r w:rsidR="002E1306" w:rsidRPr="0080473A">
        <w:rPr>
          <w:lang w:val="es-ES_tradnl"/>
        </w:rPr>
        <w:t>r</w:t>
      </w:r>
      <w:r w:rsidRPr="0080473A">
        <w:rPr>
          <w:lang w:val="es-ES_tradnl"/>
        </w:rPr>
        <w:t xml:space="preserve">o. </w:t>
      </w:r>
    </w:p>
    <w:p w14:paraId="263E6045" w14:textId="77777777" w:rsidR="00265E31" w:rsidRPr="0080473A" w:rsidRDefault="00265E31" w:rsidP="00265E31">
      <w:pPr>
        <w:pStyle w:val="ListParagraph"/>
        <w:ind w:left="360"/>
        <w:jc w:val="both"/>
        <w:rPr>
          <w:lang w:val="es-ES_tradnl"/>
        </w:rPr>
      </w:pPr>
    </w:p>
    <w:p w14:paraId="5F3C2D74" w14:textId="36AFA616" w:rsidR="004D29CD" w:rsidRPr="0080473A" w:rsidRDefault="00265E31" w:rsidP="004D29CD">
      <w:pPr>
        <w:pStyle w:val="ListParagraph"/>
        <w:numPr>
          <w:ilvl w:val="0"/>
          <w:numId w:val="1"/>
        </w:numPr>
        <w:jc w:val="both"/>
        <w:rPr>
          <w:lang w:val="es-ES_tradnl"/>
        </w:rPr>
      </w:pPr>
      <w:r w:rsidRPr="0080473A">
        <w:rPr>
          <w:lang w:val="es-ES_tradnl"/>
        </w:rPr>
        <w:t>Por parte del Instituto de Nutrición de Centroamérica y Panamá (INCAP) participó Karina Cruz.</w:t>
      </w:r>
      <w:r w:rsidR="002D6425" w:rsidRPr="0080473A">
        <w:rPr>
          <w:lang w:val="es-ES_tradnl"/>
        </w:rPr>
        <w:t xml:space="preserve"> Por parte de la FAO participó el segundo día</w:t>
      </w:r>
      <w:r w:rsidR="004D29CD" w:rsidRPr="0080473A">
        <w:rPr>
          <w:lang w:val="es-ES_tradnl"/>
        </w:rPr>
        <w:t xml:space="preserve"> Wendy Carranza.</w:t>
      </w:r>
    </w:p>
    <w:p w14:paraId="17928616" w14:textId="77777777" w:rsidR="00265E31" w:rsidRPr="0080473A" w:rsidRDefault="00265E31" w:rsidP="00265E31">
      <w:pPr>
        <w:pStyle w:val="ListParagraph"/>
        <w:ind w:left="360"/>
        <w:jc w:val="both"/>
        <w:rPr>
          <w:lang w:val="es-ES_tradnl"/>
        </w:rPr>
      </w:pPr>
    </w:p>
    <w:p w14:paraId="6AE62CE7" w14:textId="65FF7B78" w:rsidR="004D29CD" w:rsidRPr="0080473A" w:rsidRDefault="00265E31" w:rsidP="004D29CD">
      <w:pPr>
        <w:pStyle w:val="ListParagraph"/>
        <w:numPr>
          <w:ilvl w:val="0"/>
          <w:numId w:val="1"/>
        </w:numPr>
        <w:jc w:val="both"/>
        <w:rPr>
          <w:lang w:val="es-ES_tradnl"/>
        </w:rPr>
      </w:pPr>
      <w:r w:rsidRPr="0080473A">
        <w:rPr>
          <w:lang w:val="es-ES_tradnl"/>
        </w:rPr>
        <w:t>Por parte de Secretaría de Coordinación General de Gobierno (SCGG) participaron Zoila Cruz, Marcos Farach y Andrea Gradiz. Por parte del Instituto Nacional de Estadística (INE), Horacio Lovo, Antonio Re</w:t>
      </w:r>
      <w:r w:rsidR="0034330B" w:rsidRPr="0080473A">
        <w:rPr>
          <w:lang w:val="es-ES_tradnl"/>
        </w:rPr>
        <w:t>né Soler</w:t>
      </w:r>
      <w:r w:rsidRPr="0080473A">
        <w:rPr>
          <w:lang w:val="es-ES_tradnl"/>
        </w:rPr>
        <w:t xml:space="preserve"> y Wilb</w:t>
      </w:r>
      <w:r w:rsidR="0034330B" w:rsidRPr="0080473A">
        <w:rPr>
          <w:lang w:val="es-ES_tradnl"/>
        </w:rPr>
        <w:t>er</w:t>
      </w:r>
      <w:r w:rsidR="007E69FC" w:rsidRPr="0080473A">
        <w:rPr>
          <w:lang w:val="es-ES_tradnl"/>
        </w:rPr>
        <w:t>t</w:t>
      </w:r>
      <w:r w:rsidRPr="0080473A">
        <w:rPr>
          <w:lang w:val="es-ES_tradnl"/>
        </w:rPr>
        <w:t xml:space="preserve"> Escobar. Por parte el Banco Central de Honduras (BCH) participaron David Pineda y Mayra Castejón. Por parte de la Oficina de Asuntos Presidenciales, José Mario Reyes. </w:t>
      </w:r>
      <w:r w:rsidR="002D6425" w:rsidRPr="0080473A">
        <w:rPr>
          <w:lang w:val="es-ES_tradnl"/>
        </w:rPr>
        <w:t>En el segundo día, por parte de</w:t>
      </w:r>
      <w:r w:rsidR="004D29CD" w:rsidRPr="0080473A">
        <w:rPr>
          <w:lang w:val="es-ES_tradnl"/>
        </w:rPr>
        <w:t xml:space="preserve"> la Dirección General de Inversión Pública, SEFIN, </w:t>
      </w:r>
      <w:r w:rsidR="002D6425" w:rsidRPr="0080473A">
        <w:rPr>
          <w:lang w:val="es-ES_tradnl"/>
        </w:rPr>
        <w:t xml:space="preserve">participó </w:t>
      </w:r>
      <w:r w:rsidR="004D29CD" w:rsidRPr="0080473A">
        <w:rPr>
          <w:lang w:val="es-ES_tradnl"/>
        </w:rPr>
        <w:t>Armando Cuestas.</w:t>
      </w:r>
    </w:p>
    <w:p w14:paraId="794E7FED" w14:textId="77777777" w:rsidR="00265E31" w:rsidRPr="0080473A" w:rsidRDefault="00265E31" w:rsidP="00265E31">
      <w:pPr>
        <w:pStyle w:val="ListParagraph"/>
        <w:ind w:left="360"/>
        <w:jc w:val="both"/>
        <w:rPr>
          <w:lang w:val="es-ES_tradnl"/>
        </w:rPr>
      </w:pPr>
    </w:p>
    <w:p w14:paraId="538E9CCF" w14:textId="58945C6E" w:rsidR="00265E31" w:rsidRPr="0080473A" w:rsidRDefault="00265E31" w:rsidP="00265E31">
      <w:pPr>
        <w:pStyle w:val="ListParagraph"/>
        <w:numPr>
          <w:ilvl w:val="0"/>
          <w:numId w:val="1"/>
        </w:numPr>
        <w:jc w:val="both"/>
        <w:rPr>
          <w:lang w:val="es-ES_tradnl"/>
        </w:rPr>
      </w:pPr>
      <w:r w:rsidRPr="0080473A">
        <w:rPr>
          <w:lang w:val="es-ES_tradnl"/>
        </w:rPr>
        <w:t>Se inició la jornada con una breve introducción por parte de Luis Tejerina</w:t>
      </w:r>
      <w:r w:rsidR="0034330B" w:rsidRPr="0080473A">
        <w:rPr>
          <w:lang w:val="es-ES_tradnl"/>
        </w:rPr>
        <w:t>,</w:t>
      </w:r>
      <w:r w:rsidRPr="0080473A">
        <w:rPr>
          <w:lang w:val="es-ES_tradnl"/>
        </w:rPr>
        <w:t xml:space="preserve"> Zoila Cruz</w:t>
      </w:r>
      <w:r w:rsidR="0034330B" w:rsidRPr="0080473A">
        <w:rPr>
          <w:lang w:val="es-ES_tradnl"/>
        </w:rPr>
        <w:t xml:space="preserve"> y Carolina Díaz-Bonilla</w:t>
      </w:r>
      <w:r w:rsidRPr="0080473A">
        <w:rPr>
          <w:lang w:val="es-ES_tradnl"/>
        </w:rPr>
        <w:t>, donde se estableció la importancia de revisar y actualizar la metodología de medición de la pobreza</w:t>
      </w:r>
      <w:r w:rsidR="0034330B" w:rsidRPr="0080473A">
        <w:rPr>
          <w:lang w:val="es-ES_tradnl"/>
        </w:rPr>
        <w:t xml:space="preserve"> </w:t>
      </w:r>
      <w:r w:rsidR="009129C9" w:rsidRPr="0080473A">
        <w:rPr>
          <w:lang w:val="es-ES_tradnl"/>
        </w:rPr>
        <w:t xml:space="preserve">monetaria </w:t>
      </w:r>
      <w:r w:rsidR="0034330B" w:rsidRPr="0080473A">
        <w:rPr>
          <w:lang w:val="es-ES_tradnl"/>
        </w:rPr>
        <w:t xml:space="preserve">y </w:t>
      </w:r>
      <w:r w:rsidR="00D4481E" w:rsidRPr="0080473A">
        <w:rPr>
          <w:lang w:val="es-ES_tradnl"/>
        </w:rPr>
        <w:t xml:space="preserve">la importancia </w:t>
      </w:r>
      <w:r w:rsidR="0034330B" w:rsidRPr="0080473A">
        <w:rPr>
          <w:lang w:val="es-ES_tradnl"/>
        </w:rPr>
        <w:t xml:space="preserve">de </w:t>
      </w:r>
      <w:r w:rsidR="009129C9" w:rsidRPr="0080473A">
        <w:rPr>
          <w:lang w:val="es-ES_tradnl"/>
        </w:rPr>
        <w:t>trabajar</w:t>
      </w:r>
      <w:r w:rsidR="00D4481E" w:rsidRPr="0080473A">
        <w:rPr>
          <w:lang w:val="es-ES_tradnl"/>
        </w:rPr>
        <w:t xml:space="preserve"> </w:t>
      </w:r>
      <w:r w:rsidR="0034330B" w:rsidRPr="0080473A">
        <w:rPr>
          <w:lang w:val="es-ES_tradnl"/>
        </w:rPr>
        <w:t>dentro de un comité técnico interinstitucional</w:t>
      </w:r>
      <w:r w:rsidRPr="0080473A">
        <w:rPr>
          <w:lang w:val="es-ES_tradnl"/>
        </w:rPr>
        <w:t xml:space="preserve">.   </w:t>
      </w:r>
    </w:p>
    <w:p w14:paraId="212298D4" w14:textId="77777777" w:rsidR="00265E31" w:rsidRPr="0080473A" w:rsidRDefault="00265E31" w:rsidP="00265E31">
      <w:pPr>
        <w:pStyle w:val="ListParagraph"/>
        <w:ind w:left="360"/>
        <w:jc w:val="both"/>
        <w:rPr>
          <w:lang w:val="es-ES_tradnl"/>
        </w:rPr>
      </w:pPr>
    </w:p>
    <w:p w14:paraId="474DB882" w14:textId="77777777" w:rsidR="00265E31" w:rsidRPr="0080473A" w:rsidRDefault="00265E31" w:rsidP="00265E31">
      <w:pPr>
        <w:pStyle w:val="ListParagraph"/>
        <w:numPr>
          <w:ilvl w:val="0"/>
          <w:numId w:val="1"/>
        </w:numPr>
        <w:jc w:val="both"/>
        <w:rPr>
          <w:lang w:val="es-ES_tradnl"/>
        </w:rPr>
      </w:pPr>
      <w:r w:rsidRPr="0080473A">
        <w:rPr>
          <w:lang w:val="es-ES_tradnl"/>
        </w:rPr>
        <w:t xml:space="preserve">Con el fin de fortalecer la credibilidad y transparencia en la ejecución de los procesos, se conformó el comité que está integrado por la SCGG, el INE, BCH, BID, BM, la CEPAL y el INCAP. En caso de ser necesario, BID y BM se comprometen a apoyar con los recursos que hagan falta para cubrir la brecha, así como asistencias técnicas, capacitaciones, etc. Este comité será un comité asesor, pero debe haber un compromiso por parte del Estado para fortalecer la sostenibilidad de las instituciones involucradas y es el INE quien deberá liderar los procesos. </w:t>
      </w:r>
    </w:p>
    <w:p w14:paraId="0BAC359C" w14:textId="77777777" w:rsidR="00265E31" w:rsidRPr="0080473A" w:rsidRDefault="00265E31" w:rsidP="00265E31">
      <w:pPr>
        <w:pStyle w:val="ListParagraph"/>
        <w:ind w:left="360"/>
        <w:jc w:val="both"/>
        <w:rPr>
          <w:lang w:val="es-ES_tradnl"/>
        </w:rPr>
      </w:pPr>
    </w:p>
    <w:p w14:paraId="6891681A" w14:textId="51308ED4" w:rsidR="00265E31" w:rsidRPr="0080473A" w:rsidRDefault="00265E31" w:rsidP="00265E31">
      <w:pPr>
        <w:pStyle w:val="ListParagraph"/>
        <w:numPr>
          <w:ilvl w:val="0"/>
          <w:numId w:val="1"/>
        </w:numPr>
        <w:jc w:val="both"/>
        <w:rPr>
          <w:lang w:val="es-ES_tradnl"/>
        </w:rPr>
      </w:pPr>
      <w:r w:rsidRPr="0080473A">
        <w:rPr>
          <w:lang w:val="es-ES_tradnl"/>
        </w:rPr>
        <w:t>Carolina Díaz</w:t>
      </w:r>
      <w:r w:rsidR="00D4481E" w:rsidRPr="0080473A">
        <w:rPr>
          <w:lang w:val="es-ES_tradnl"/>
        </w:rPr>
        <w:t>-Bonilla</w:t>
      </w:r>
      <w:r w:rsidRPr="0080473A">
        <w:rPr>
          <w:lang w:val="es-ES_tradnl"/>
        </w:rPr>
        <w:t xml:space="preserve"> </w:t>
      </w:r>
      <w:r w:rsidR="00AD5279" w:rsidRPr="0080473A">
        <w:rPr>
          <w:lang w:val="es-ES_tradnl"/>
        </w:rPr>
        <w:t>mostró que</w:t>
      </w:r>
      <w:r w:rsidR="00F20906" w:rsidRPr="0080473A">
        <w:rPr>
          <w:lang w:val="es-ES_tradnl"/>
        </w:rPr>
        <w:t xml:space="preserve"> Honduras tiene las tasas </w:t>
      </w:r>
      <w:r w:rsidR="00D4481E" w:rsidRPr="0080473A">
        <w:rPr>
          <w:lang w:val="es-ES_tradnl"/>
        </w:rPr>
        <w:t xml:space="preserve">de </w:t>
      </w:r>
      <w:r w:rsidR="002F77EF" w:rsidRPr="0080473A">
        <w:rPr>
          <w:lang w:val="es-ES_tradnl"/>
        </w:rPr>
        <w:t xml:space="preserve">pobreza </w:t>
      </w:r>
      <w:r w:rsidR="00F20906" w:rsidRPr="0080473A">
        <w:rPr>
          <w:lang w:val="es-ES_tradnl"/>
        </w:rPr>
        <w:t>más alta</w:t>
      </w:r>
      <w:r w:rsidR="00D4481E" w:rsidRPr="0080473A">
        <w:rPr>
          <w:lang w:val="es-ES_tradnl"/>
        </w:rPr>
        <w:t>s</w:t>
      </w:r>
      <w:r w:rsidR="00F20906" w:rsidRPr="0080473A">
        <w:rPr>
          <w:lang w:val="es-ES_tradnl"/>
        </w:rPr>
        <w:t xml:space="preserve"> en la</w:t>
      </w:r>
      <w:r w:rsidR="002F77EF" w:rsidRPr="0080473A">
        <w:rPr>
          <w:lang w:val="es-ES_tradnl"/>
        </w:rPr>
        <w:t xml:space="preserve"> región </w:t>
      </w:r>
      <w:r w:rsidR="00225982" w:rsidRPr="0080473A">
        <w:rPr>
          <w:lang w:val="es-ES_tradnl"/>
        </w:rPr>
        <w:t>medidas con</w:t>
      </w:r>
      <w:r w:rsidR="002F77EF" w:rsidRPr="0080473A">
        <w:rPr>
          <w:lang w:val="es-ES_tradnl"/>
        </w:rPr>
        <w:t xml:space="preserve"> las líneas internacionales de pobreza</w:t>
      </w:r>
      <w:r w:rsidRPr="0080473A">
        <w:rPr>
          <w:lang w:val="es-ES_tradnl"/>
        </w:rPr>
        <w:t xml:space="preserve"> </w:t>
      </w:r>
      <w:r w:rsidR="002F77EF" w:rsidRPr="0080473A">
        <w:rPr>
          <w:lang w:val="es-ES_tradnl"/>
        </w:rPr>
        <w:t xml:space="preserve">de </w:t>
      </w:r>
      <w:r w:rsidR="00225982" w:rsidRPr="0080473A">
        <w:rPr>
          <w:lang w:val="es-ES_tradnl"/>
        </w:rPr>
        <w:t xml:space="preserve">3.2 y 5.5 dólares per cápita por día ajustados con la </w:t>
      </w:r>
      <w:r w:rsidRPr="0080473A">
        <w:rPr>
          <w:lang w:val="es-ES_tradnl"/>
        </w:rPr>
        <w:t>Paridad de Poder Adquisitivo (</w:t>
      </w:r>
      <w:r w:rsidR="00F20906" w:rsidRPr="0080473A">
        <w:rPr>
          <w:lang w:val="es-ES_tradnl"/>
        </w:rPr>
        <w:t>PPA</w:t>
      </w:r>
      <w:r w:rsidRPr="0080473A">
        <w:rPr>
          <w:lang w:val="es-ES_tradnl"/>
        </w:rPr>
        <w:t>)</w:t>
      </w:r>
      <w:r w:rsidR="00D4481E" w:rsidRPr="0080473A">
        <w:rPr>
          <w:lang w:val="es-ES_tradnl"/>
        </w:rPr>
        <w:t xml:space="preserve"> de 2011</w:t>
      </w:r>
      <w:r w:rsidR="00F20906" w:rsidRPr="0080473A">
        <w:rPr>
          <w:lang w:val="es-ES_tradnl"/>
        </w:rPr>
        <w:t xml:space="preserve">. Asimismo, mostró que Honduras tiene una de las líneas </w:t>
      </w:r>
      <w:r w:rsidR="002E1306" w:rsidRPr="0080473A">
        <w:rPr>
          <w:lang w:val="es-ES_tradnl"/>
        </w:rPr>
        <w:t>nacionales</w:t>
      </w:r>
      <w:r w:rsidR="00F20906" w:rsidRPr="0080473A">
        <w:rPr>
          <w:lang w:val="es-ES_tradnl"/>
        </w:rPr>
        <w:t xml:space="preserve"> de pobreza (convertidas a dólares ajustados con PPA) </w:t>
      </w:r>
      <w:r w:rsidR="002E1306" w:rsidRPr="0080473A">
        <w:rPr>
          <w:lang w:val="es-ES_tradnl"/>
        </w:rPr>
        <w:t>más altas en la región, muy por encima de las líneas nacionales de Nicaragua y El Salvador y de las líneas internacionales de pobreza.</w:t>
      </w:r>
      <w:r w:rsidR="00D4481E" w:rsidRPr="0080473A">
        <w:rPr>
          <w:lang w:val="es-ES_tradnl"/>
        </w:rPr>
        <w:t xml:space="preserve"> </w:t>
      </w:r>
      <w:r w:rsidR="00D4481E" w:rsidRPr="0080473A">
        <w:rPr>
          <w:lang w:val="es-ES_tradnl"/>
        </w:rPr>
        <w:lastRenderedPageBreak/>
        <w:t xml:space="preserve">Xavier Mancero </w:t>
      </w:r>
      <w:r w:rsidR="009129C9" w:rsidRPr="0080473A">
        <w:rPr>
          <w:lang w:val="es-ES_tradnl"/>
        </w:rPr>
        <w:t xml:space="preserve">explicó que </w:t>
      </w:r>
      <w:r w:rsidR="007E69FC" w:rsidRPr="0080473A">
        <w:rPr>
          <w:lang w:val="es-ES_tradnl"/>
        </w:rPr>
        <w:t xml:space="preserve">también </w:t>
      </w:r>
      <w:r w:rsidR="009129C9" w:rsidRPr="0080473A">
        <w:rPr>
          <w:lang w:val="es-ES_tradnl"/>
        </w:rPr>
        <w:t>bajo los m</w:t>
      </w:r>
      <w:r w:rsidR="006A72AF" w:rsidRPr="0080473A">
        <w:rPr>
          <w:lang w:val="es-ES_tradnl"/>
        </w:rPr>
        <w:t>é</w:t>
      </w:r>
      <w:r w:rsidR="009129C9" w:rsidRPr="0080473A">
        <w:rPr>
          <w:lang w:val="es-ES_tradnl"/>
        </w:rPr>
        <w:t>todos de la CEPAL Honduras tiene una línea de pobreza muy alta.</w:t>
      </w:r>
    </w:p>
    <w:p w14:paraId="7CBE1C0B" w14:textId="6DA81F80" w:rsidR="00265E31" w:rsidRPr="0080473A" w:rsidRDefault="00265E31" w:rsidP="00265E31">
      <w:pPr>
        <w:pStyle w:val="ListParagraph"/>
        <w:numPr>
          <w:ilvl w:val="0"/>
          <w:numId w:val="1"/>
        </w:numPr>
        <w:jc w:val="both"/>
        <w:rPr>
          <w:lang w:val="es-ES_tradnl"/>
        </w:rPr>
      </w:pPr>
      <w:bookmarkStart w:id="0" w:name="_Hlk4046371"/>
      <w:r w:rsidRPr="0080473A">
        <w:rPr>
          <w:lang w:val="es-ES_tradnl"/>
        </w:rPr>
        <w:t xml:space="preserve">A </w:t>
      </w:r>
      <w:r w:rsidR="00BA7397" w:rsidRPr="0080473A">
        <w:rPr>
          <w:lang w:val="es-ES_tradnl"/>
        </w:rPr>
        <w:t>continuación,</w:t>
      </w:r>
      <w:r w:rsidRPr="0080473A">
        <w:rPr>
          <w:lang w:val="es-ES_tradnl"/>
        </w:rPr>
        <w:t xml:space="preserve"> se listan los acuerdos </w:t>
      </w:r>
      <w:r w:rsidR="002E1306" w:rsidRPr="0080473A">
        <w:rPr>
          <w:lang w:val="es-ES_tradnl"/>
        </w:rPr>
        <w:t>alcanzados en</w:t>
      </w:r>
      <w:r w:rsidRPr="0080473A">
        <w:rPr>
          <w:lang w:val="es-ES_tradnl"/>
        </w:rPr>
        <w:t xml:space="preserve"> el taller</w:t>
      </w:r>
      <w:r w:rsidR="00BA7397" w:rsidRPr="0080473A">
        <w:rPr>
          <w:lang w:val="es-ES_tradnl"/>
        </w:rPr>
        <w:t xml:space="preserve"> organizados en las siguientes secciones:</w:t>
      </w:r>
    </w:p>
    <w:p w14:paraId="2F0EF845" w14:textId="1DB080C0" w:rsidR="00BA7397" w:rsidRPr="0080473A" w:rsidRDefault="007E3BE8" w:rsidP="002D6425">
      <w:pPr>
        <w:ind w:left="720"/>
        <w:jc w:val="both"/>
        <w:rPr>
          <w:lang w:val="es-ES_tradnl"/>
        </w:rPr>
      </w:pPr>
      <w:r w:rsidRPr="0080473A">
        <w:rPr>
          <w:lang w:val="es-ES_tradnl"/>
        </w:rPr>
        <w:t>1</w:t>
      </w:r>
      <w:r w:rsidR="00AD5279" w:rsidRPr="0080473A">
        <w:rPr>
          <w:lang w:val="es-ES_tradnl"/>
        </w:rPr>
        <w:t xml:space="preserve">- </w:t>
      </w:r>
      <w:r w:rsidR="00BA7397" w:rsidRPr="0080473A">
        <w:rPr>
          <w:lang w:val="es-ES_tradnl"/>
        </w:rPr>
        <w:t>Acuerdos Generales</w:t>
      </w:r>
    </w:p>
    <w:p w14:paraId="703FD046" w14:textId="6637866A" w:rsidR="00BA7397" w:rsidRPr="0080473A" w:rsidRDefault="007E3BE8" w:rsidP="002D6425">
      <w:pPr>
        <w:ind w:left="720"/>
        <w:jc w:val="both"/>
        <w:rPr>
          <w:lang w:val="es-ES_tradnl"/>
        </w:rPr>
      </w:pPr>
      <w:r w:rsidRPr="0080473A">
        <w:rPr>
          <w:lang w:val="es-ES_tradnl"/>
        </w:rPr>
        <w:t>2</w:t>
      </w:r>
      <w:r w:rsidR="00AD5279" w:rsidRPr="0080473A">
        <w:rPr>
          <w:lang w:val="es-ES_tradnl"/>
        </w:rPr>
        <w:t xml:space="preserve">- </w:t>
      </w:r>
      <w:r w:rsidR="00BA7397" w:rsidRPr="0080473A">
        <w:rPr>
          <w:lang w:val="es-ES_tradnl"/>
        </w:rPr>
        <w:t>Bases de Datos y Documentación</w:t>
      </w:r>
    </w:p>
    <w:p w14:paraId="17034CCE" w14:textId="73D2F4AA" w:rsidR="00BA7397" w:rsidRPr="0080473A" w:rsidRDefault="00AD5279" w:rsidP="002D6425">
      <w:pPr>
        <w:ind w:left="720"/>
        <w:jc w:val="both"/>
        <w:rPr>
          <w:lang w:val="es-ES_tradnl"/>
        </w:rPr>
      </w:pPr>
      <w:r w:rsidRPr="0080473A">
        <w:rPr>
          <w:lang w:val="es-ES_tradnl"/>
        </w:rPr>
        <w:t xml:space="preserve">3.1- </w:t>
      </w:r>
      <w:r w:rsidR="00BA7397" w:rsidRPr="0080473A">
        <w:rPr>
          <w:lang w:val="es-ES_tradnl"/>
        </w:rPr>
        <w:t>Línea de Pobreza Extrema (Canasta Básica de Alimentos para Pobreza)</w:t>
      </w:r>
    </w:p>
    <w:p w14:paraId="76DECA3D" w14:textId="426225E3" w:rsidR="00BA7397" w:rsidRPr="0080473A" w:rsidRDefault="00AD5279" w:rsidP="002D6425">
      <w:pPr>
        <w:ind w:left="720"/>
        <w:jc w:val="both"/>
        <w:rPr>
          <w:lang w:val="es-ES_tradnl"/>
        </w:rPr>
      </w:pPr>
      <w:r w:rsidRPr="0080473A">
        <w:rPr>
          <w:lang w:val="es-ES_tradnl"/>
        </w:rPr>
        <w:t xml:space="preserve">3.2- </w:t>
      </w:r>
      <w:r w:rsidR="00BA7397" w:rsidRPr="0080473A">
        <w:rPr>
          <w:lang w:val="es-ES_tradnl"/>
        </w:rPr>
        <w:t>Línea de Pobreza Total</w:t>
      </w:r>
    </w:p>
    <w:p w14:paraId="1FC66B12" w14:textId="14BA34C9" w:rsidR="00BA7397" w:rsidRPr="0080473A" w:rsidRDefault="00AD5279" w:rsidP="002D6425">
      <w:pPr>
        <w:ind w:left="720"/>
        <w:jc w:val="both"/>
        <w:rPr>
          <w:lang w:val="es-ES_tradnl"/>
        </w:rPr>
      </w:pPr>
      <w:r w:rsidRPr="0080473A">
        <w:rPr>
          <w:lang w:val="es-ES_tradnl"/>
        </w:rPr>
        <w:t xml:space="preserve">3.3- </w:t>
      </w:r>
      <w:r w:rsidR="00BA7397" w:rsidRPr="0080473A">
        <w:rPr>
          <w:lang w:val="es-ES_tradnl"/>
        </w:rPr>
        <w:t>Actualización Anual de las Líneas de Pobreza</w:t>
      </w:r>
    </w:p>
    <w:p w14:paraId="2813A930" w14:textId="303D3981" w:rsidR="00BA7397" w:rsidRPr="0080473A" w:rsidRDefault="00AD5279" w:rsidP="002D6425">
      <w:pPr>
        <w:ind w:left="720"/>
        <w:jc w:val="both"/>
        <w:rPr>
          <w:lang w:val="es-ES_tradnl"/>
        </w:rPr>
      </w:pPr>
      <w:r w:rsidRPr="0080473A">
        <w:rPr>
          <w:lang w:val="es-ES_tradnl"/>
        </w:rPr>
        <w:t xml:space="preserve">4.1- </w:t>
      </w:r>
      <w:r w:rsidR="00BA7397" w:rsidRPr="0080473A">
        <w:rPr>
          <w:lang w:val="es-ES_tradnl"/>
        </w:rPr>
        <w:t>Ingresos: No Respuesta, Valores Extremos, y sub-declaración</w:t>
      </w:r>
    </w:p>
    <w:p w14:paraId="07D2C4A4" w14:textId="76E4C80C" w:rsidR="00BA7397" w:rsidRPr="0080473A" w:rsidRDefault="00AD5279" w:rsidP="002D6425">
      <w:pPr>
        <w:ind w:left="720"/>
        <w:jc w:val="both"/>
        <w:rPr>
          <w:lang w:val="es-ES_tradnl"/>
        </w:rPr>
      </w:pPr>
      <w:r w:rsidRPr="0080473A">
        <w:rPr>
          <w:lang w:val="es-ES_tradnl"/>
        </w:rPr>
        <w:t xml:space="preserve">4.2- </w:t>
      </w:r>
      <w:r w:rsidR="00BA7397" w:rsidRPr="0080473A">
        <w:rPr>
          <w:lang w:val="es-ES_tradnl"/>
        </w:rPr>
        <w:t>Ingresos: Renta Imputada, Ingreso Independiente, Agregado de Ingreso</w:t>
      </w:r>
    </w:p>
    <w:p w14:paraId="4330E841" w14:textId="472DF5F1" w:rsidR="00BA7397" w:rsidRPr="0080473A" w:rsidRDefault="00AD5279" w:rsidP="002D6425">
      <w:pPr>
        <w:ind w:left="720"/>
        <w:jc w:val="both"/>
        <w:rPr>
          <w:lang w:val="es-ES_tradnl"/>
        </w:rPr>
      </w:pPr>
      <w:r w:rsidRPr="0080473A">
        <w:rPr>
          <w:lang w:val="es-ES_tradnl"/>
        </w:rPr>
        <w:t xml:space="preserve">5.1- Otros: </w:t>
      </w:r>
      <w:r w:rsidR="00BA7397" w:rsidRPr="0080473A">
        <w:rPr>
          <w:lang w:val="es-ES_tradnl"/>
        </w:rPr>
        <w:t>Muestra</w:t>
      </w:r>
    </w:p>
    <w:p w14:paraId="22573BD5" w14:textId="61119EA4" w:rsidR="00BA7397" w:rsidRPr="0080473A" w:rsidRDefault="00AD5279" w:rsidP="002D6425">
      <w:pPr>
        <w:ind w:left="720"/>
        <w:jc w:val="both"/>
        <w:rPr>
          <w:lang w:val="es-ES_tradnl"/>
        </w:rPr>
      </w:pPr>
      <w:r w:rsidRPr="0080473A">
        <w:rPr>
          <w:lang w:val="es-ES_tradnl"/>
        </w:rPr>
        <w:t xml:space="preserve">5.2- Otros: </w:t>
      </w:r>
      <w:r w:rsidR="00BA7397" w:rsidRPr="0080473A">
        <w:rPr>
          <w:lang w:val="es-ES_tradnl"/>
        </w:rPr>
        <w:t>Herramientas para Pobreza Monetaria y Pobreza Multidimensional</w:t>
      </w:r>
    </w:p>
    <w:p w14:paraId="77B6E2C2" w14:textId="4E8BB7A9" w:rsidR="00BA7397" w:rsidRPr="0080473A" w:rsidRDefault="00AD5279" w:rsidP="002D6425">
      <w:pPr>
        <w:ind w:left="720"/>
        <w:jc w:val="both"/>
        <w:rPr>
          <w:lang w:val="es-ES_tradnl"/>
        </w:rPr>
      </w:pPr>
      <w:r w:rsidRPr="0080473A">
        <w:rPr>
          <w:lang w:val="es-ES_tradnl"/>
        </w:rPr>
        <w:t xml:space="preserve">6- </w:t>
      </w:r>
      <w:r w:rsidR="00BA7397" w:rsidRPr="0080473A">
        <w:rPr>
          <w:lang w:val="es-ES_tradnl"/>
        </w:rPr>
        <w:t>Posibles Tiempos de Implementación</w:t>
      </w:r>
    </w:p>
    <w:bookmarkEnd w:id="0"/>
    <w:p w14:paraId="188FD277" w14:textId="77777777" w:rsidR="007E69FC" w:rsidRPr="0080473A" w:rsidRDefault="007E69FC" w:rsidP="007E69FC">
      <w:pPr>
        <w:spacing w:after="0"/>
        <w:jc w:val="both"/>
        <w:rPr>
          <w:lang w:val="es-ES_tradnl"/>
        </w:rPr>
      </w:pPr>
    </w:p>
    <w:tbl>
      <w:tblPr>
        <w:tblStyle w:val="TableGrid"/>
        <w:tblW w:w="9905" w:type="dxa"/>
        <w:tblInd w:w="-185" w:type="dxa"/>
        <w:tblLook w:val="04A0" w:firstRow="1" w:lastRow="0" w:firstColumn="1" w:lastColumn="0" w:noHBand="0" w:noVBand="1"/>
      </w:tblPr>
      <w:tblGrid>
        <w:gridCol w:w="5005"/>
        <w:gridCol w:w="1432"/>
        <w:gridCol w:w="1678"/>
        <w:gridCol w:w="1790"/>
      </w:tblGrid>
      <w:tr w:rsidR="00B81735" w:rsidRPr="0080473A" w14:paraId="2122A6BE" w14:textId="77777777" w:rsidTr="009C0BBE">
        <w:tc>
          <w:tcPr>
            <w:tcW w:w="9905" w:type="dxa"/>
            <w:gridSpan w:val="4"/>
            <w:shd w:val="clear" w:color="auto" w:fill="B4C6E7" w:themeFill="accent1" w:themeFillTint="66"/>
          </w:tcPr>
          <w:p w14:paraId="08D2FC38" w14:textId="799BB4C1" w:rsidR="00B81735" w:rsidRPr="0080473A" w:rsidRDefault="00AD5279" w:rsidP="009C0BBE">
            <w:pPr>
              <w:spacing w:after="40"/>
              <w:rPr>
                <w:b/>
                <w:lang w:val="es-ES_tradnl"/>
              </w:rPr>
            </w:pPr>
            <w:r w:rsidRPr="0080473A">
              <w:rPr>
                <w:b/>
                <w:lang w:val="es-ES_tradnl"/>
              </w:rPr>
              <w:t xml:space="preserve">1- </w:t>
            </w:r>
            <w:r w:rsidR="002C3C4D" w:rsidRPr="0080473A">
              <w:rPr>
                <w:b/>
                <w:lang w:val="es-ES_tradnl"/>
              </w:rPr>
              <w:t>Acuerdos Generales</w:t>
            </w:r>
          </w:p>
        </w:tc>
      </w:tr>
      <w:tr w:rsidR="00ED57F1" w:rsidRPr="0080473A" w14:paraId="375EFADC" w14:textId="77777777" w:rsidTr="009C0BBE">
        <w:tc>
          <w:tcPr>
            <w:tcW w:w="5005" w:type="dxa"/>
          </w:tcPr>
          <w:p w14:paraId="7223FEA6" w14:textId="77777777" w:rsidR="00ED57F1" w:rsidRPr="0080473A" w:rsidRDefault="00ED57F1" w:rsidP="009C0BBE">
            <w:pPr>
              <w:spacing w:after="40"/>
              <w:rPr>
                <w:lang w:val="es-ES_tradnl"/>
              </w:rPr>
            </w:pPr>
            <w:r w:rsidRPr="0080473A">
              <w:rPr>
                <w:lang w:val="es-ES_tradnl"/>
              </w:rPr>
              <w:t>Acuerdo</w:t>
            </w:r>
          </w:p>
        </w:tc>
        <w:tc>
          <w:tcPr>
            <w:tcW w:w="1432" w:type="dxa"/>
          </w:tcPr>
          <w:p w14:paraId="69ED1C77" w14:textId="77777777" w:rsidR="00ED57F1" w:rsidRPr="0080473A" w:rsidRDefault="00ED57F1" w:rsidP="009C0BBE">
            <w:pPr>
              <w:spacing w:after="40"/>
              <w:rPr>
                <w:lang w:val="es-ES_tradnl"/>
              </w:rPr>
            </w:pPr>
            <w:r w:rsidRPr="0080473A">
              <w:rPr>
                <w:lang w:val="es-ES_tradnl"/>
              </w:rPr>
              <w:t>Responsables</w:t>
            </w:r>
          </w:p>
        </w:tc>
        <w:tc>
          <w:tcPr>
            <w:tcW w:w="1678" w:type="dxa"/>
          </w:tcPr>
          <w:p w14:paraId="4869EC4E" w14:textId="77777777" w:rsidR="00ED57F1" w:rsidRPr="0080473A" w:rsidRDefault="00ED57F1" w:rsidP="009C0BBE">
            <w:pPr>
              <w:spacing w:after="40"/>
              <w:rPr>
                <w:lang w:val="es-ES_tradnl"/>
              </w:rPr>
            </w:pPr>
            <w:r w:rsidRPr="0080473A">
              <w:rPr>
                <w:lang w:val="es-ES_tradnl"/>
              </w:rPr>
              <w:t>Implementación</w:t>
            </w:r>
          </w:p>
        </w:tc>
        <w:tc>
          <w:tcPr>
            <w:tcW w:w="1790" w:type="dxa"/>
          </w:tcPr>
          <w:p w14:paraId="229B3578" w14:textId="77777777" w:rsidR="00ED57F1" w:rsidRPr="0080473A" w:rsidRDefault="00ED57F1" w:rsidP="009C0BBE">
            <w:pPr>
              <w:spacing w:after="40"/>
              <w:rPr>
                <w:lang w:val="es-ES_tradnl"/>
              </w:rPr>
            </w:pPr>
            <w:r w:rsidRPr="0080473A">
              <w:rPr>
                <w:lang w:val="es-ES_tradnl"/>
              </w:rPr>
              <w:t>Recursos</w:t>
            </w:r>
          </w:p>
        </w:tc>
      </w:tr>
      <w:tr w:rsidR="00ED57F1" w:rsidRPr="0080473A" w14:paraId="504F1032" w14:textId="77777777" w:rsidTr="009C0BBE">
        <w:tc>
          <w:tcPr>
            <w:tcW w:w="5005" w:type="dxa"/>
          </w:tcPr>
          <w:p w14:paraId="51CAA196" w14:textId="77777777" w:rsidR="00ED57F1" w:rsidRPr="0080473A" w:rsidRDefault="00ED57F1" w:rsidP="009C0BBE">
            <w:pPr>
              <w:spacing w:after="40"/>
              <w:jc w:val="both"/>
              <w:rPr>
                <w:lang w:val="es-ES_tradnl"/>
              </w:rPr>
            </w:pPr>
            <w:r w:rsidRPr="0080473A">
              <w:rPr>
                <w:lang w:val="es-ES_tradnl"/>
              </w:rPr>
              <w:t>Consenso en que la línea oficial de pobreza en Honduras es alta</w:t>
            </w:r>
          </w:p>
        </w:tc>
        <w:tc>
          <w:tcPr>
            <w:tcW w:w="1432" w:type="dxa"/>
          </w:tcPr>
          <w:p w14:paraId="65A5E543" w14:textId="421A0EFE" w:rsidR="00ED57F1" w:rsidRPr="0080473A" w:rsidRDefault="00575189" w:rsidP="009C0BBE">
            <w:pPr>
              <w:spacing w:after="40"/>
              <w:rPr>
                <w:lang w:val="es-ES_tradnl"/>
              </w:rPr>
            </w:pPr>
            <w:r w:rsidRPr="0080473A">
              <w:rPr>
                <w:lang w:val="es-ES_tradnl"/>
              </w:rPr>
              <w:t>(Acuerdo)</w:t>
            </w:r>
          </w:p>
        </w:tc>
        <w:tc>
          <w:tcPr>
            <w:tcW w:w="1678" w:type="dxa"/>
          </w:tcPr>
          <w:p w14:paraId="28591927" w14:textId="77777777" w:rsidR="00ED57F1" w:rsidRPr="0080473A" w:rsidRDefault="00ED57F1" w:rsidP="009C0BBE">
            <w:pPr>
              <w:spacing w:after="40"/>
              <w:rPr>
                <w:lang w:val="es-ES_tradnl"/>
              </w:rPr>
            </w:pPr>
            <w:r w:rsidRPr="0080473A">
              <w:rPr>
                <w:lang w:val="es-ES_tradnl"/>
              </w:rPr>
              <w:t>19 de marzo, 2019</w:t>
            </w:r>
          </w:p>
        </w:tc>
        <w:tc>
          <w:tcPr>
            <w:tcW w:w="1790" w:type="dxa"/>
          </w:tcPr>
          <w:p w14:paraId="7D26B086" w14:textId="77777777" w:rsidR="00ED57F1" w:rsidRPr="0080473A" w:rsidRDefault="00ED57F1" w:rsidP="009C0BBE">
            <w:pPr>
              <w:spacing w:after="40"/>
              <w:rPr>
                <w:lang w:val="es-ES_tradnl"/>
              </w:rPr>
            </w:pPr>
            <w:r w:rsidRPr="0080473A">
              <w:rPr>
                <w:lang w:val="es-ES_tradnl"/>
              </w:rPr>
              <w:t>Ninguno</w:t>
            </w:r>
          </w:p>
        </w:tc>
      </w:tr>
      <w:tr w:rsidR="00ED57F1" w:rsidRPr="0080473A" w14:paraId="334897D8" w14:textId="77777777" w:rsidTr="009C0BBE">
        <w:tc>
          <w:tcPr>
            <w:tcW w:w="5005" w:type="dxa"/>
          </w:tcPr>
          <w:p w14:paraId="042D3066" w14:textId="77777777" w:rsidR="00ED57F1" w:rsidRPr="0080473A" w:rsidRDefault="00ED57F1" w:rsidP="009C0BBE">
            <w:pPr>
              <w:spacing w:after="40"/>
              <w:jc w:val="both"/>
              <w:rPr>
                <w:lang w:val="es-ES_tradnl"/>
              </w:rPr>
            </w:pPr>
            <w:r w:rsidRPr="0080473A">
              <w:rPr>
                <w:lang w:val="es-ES_tradnl"/>
              </w:rPr>
              <w:t>Actualizar la metodología de medición de pobreza en este año (no esperar hasta nueva ENIGH) y decidir sobre su publicación cuando se tengan los resultados.</w:t>
            </w:r>
          </w:p>
        </w:tc>
        <w:tc>
          <w:tcPr>
            <w:tcW w:w="1432" w:type="dxa"/>
          </w:tcPr>
          <w:p w14:paraId="54A6718D" w14:textId="7CBE09A0" w:rsidR="00ED57F1" w:rsidRPr="0080473A" w:rsidRDefault="00575189" w:rsidP="009C0BBE">
            <w:pPr>
              <w:spacing w:after="40"/>
              <w:rPr>
                <w:lang w:val="es-ES_tradnl"/>
              </w:rPr>
            </w:pPr>
            <w:r w:rsidRPr="0080473A">
              <w:rPr>
                <w:lang w:val="es-ES_tradnl"/>
              </w:rPr>
              <w:t>(Acuerdo)</w:t>
            </w:r>
          </w:p>
        </w:tc>
        <w:tc>
          <w:tcPr>
            <w:tcW w:w="1678" w:type="dxa"/>
          </w:tcPr>
          <w:p w14:paraId="105F066B" w14:textId="77777777" w:rsidR="00ED57F1" w:rsidRPr="0080473A" w:rsidRDefault="00ED57F1" w:rsidP="009C0BBE">
            <w:pPr>
              <w:spacing w:after="40"/>
              <w:rPr>
                <w:lang w:val="es-ES_tradnl"/>
              </w:rPr>
            </w:pPr>
            <w:r w:rsidRPr="0080473A">
              <w:rPr>
                <w:lang w:val="es-ES_tradnl"/>
              </w:rPr>
              <w:t>19 de marzo, 2019</w:t>
            </w:r>
          </w:p>
        </w:tc>
        <w:tc>
          <w:tcPr>
            <w:tcW w:w="1790" w:type="dxa"/>
          </w:tcPr>
          <w:p w14:paraId="2885E255" w14:textId="77777777" w:rsidR="00ED57F1" w:rsidRPr="0080473A" w:rsidRDefault="00ED57F1" w:rsidP="009C0BBE">
            <w:pPr>
              <w:spacing w:after="40"/>
              <w:rPr>
                <w:lang w:val="es-ES_tradnl"/>
              </w:rPr>
            </w:pPr>
            <w:r w:rsidRPr="0080473A">
              <w:rPr>
                <w:lang w:val="es-ES_tradnl"/>
              </w:rPr>
              <w:t>Ninguno</w:t>
            </w:r>
          </w:p>
        </w:tc>
      </w:tr>
      <w:tr w:rsidR="002C3C4D" w:rsidRPr="0080473A" w14:paraId="45ED8CF4" w14:textId="77777777" w:rsidTr="009C0BBE">
        <w:tc>
          <w:tcPr>
            <w:tcW w:w="5005" w:type="dxa"/>
          </w:tcPr>
          <w:p w14:paraId="6FFB4C1E" w14:textId="6B2B6E1E" w:rsidR="002C3C4D" w:rsidRPr="0080473A" w:rsidRDefault="002C3C4D" w:rsidP="009C0BBE">
            <w:pPr>
              <w:spacing w:after="40"/>
              <w:jc w:val="both"/>
              <w:rPr>
                <w:lang w:val="es-ES_tradnl"/>
              </w:rPr>
            </w:pPr>
            <w:r w:rsidRPr="0080473A">
              <w:rPr>
                <w:lang w:val="es-ES_tradnl"/>
              </w:rPr>
              <w:t>La implementación del proceso será liderada por el INE y SCGG apoyado por el resto de los participantes del comité incluyendo las diferentes instituciones del gobierno de Honduras y el BID, BM, CEPAL, y el BCIE</w:t>
            </w:r>
            <w:r w:rsidR="00A1195B" w:rsidRPr="0080473A">
              <w:rPr>
                <w:lang w:val="es-ES_tradnl"/>
              </w:rPr>
              <w:t>. La SGCG apoyará al INE con documentar cada paso de la metodología aplicada, con el fin de garantizar la replicabilidad del proceso.</w:t>
            </w:r>
          </w:p>
        </w:tc>
        <w:tc>
          <w:tcPr>
            <w:tcW w:w="1432" w:type="dxa"/>
          </w:tcPr>
          <w:p w14:paraId="16A4176F" w14:textId="218439C9" w:rsidR="002C3C4D" w:rsidRPr="0080473A" w:rsidRDefault="00575189" w:rsidP="009C0BBE">
            <w:pPr>
              <w:spacing w:after="40"/>
              <w:rPr>
                <w:lang w:val="es-ES_tradnl"/>
              </w:rPr>
            </w:pPr>
            <w:r w:rsidRPr="0080473A">
              <w:rPr>
                <w:lang w:val="es-ES_tradnl"/>
              </w:rPr>
              <w:t>(Acuerdo)</w:t>
            </w:r>
          </w:p>
        </w:tc>
        <w:tc>
          <w:tcPr>
            <w:tcW w:w="1678" w:type="dxa"/>
          </w:tcPr>
          <w:p w14:paraId="3023AC9B" w14:textId="77777777" w:rsidR="002C3C4D" w:rsidRPr="0080473A" w:rsidRDefault="002C3C4D" w:rsidP="009C0BBE">
            <w:pPr>
              <w:spacing w:after="40"/>
              <w:rPr>
                <w:lang w:val="es-ES_tradnl"/>
              </w:rPr>
            </w:pPr>
            <w:r w:rsidRPr="0080473A">
              <w:rPr>
                <w:lang w:val="es-ES_tradnl"/>
              </w:rPr>
              <w:t>19 de marzo, 2019</w:t>
            </w:r>
          </w:p>
        </w:tc>
        <w:tc>
          <w:tcPr>
            <w:tcW w:w="1790" w:type="dxa"/>
          </w:tcPr>
          <w:p w14:paraId="63A18163" w14:textId="77777777" w:rsidR="002C3C4D" w:rsidRPr="0080473A" w:rsidRDefault="002C3C4D" w:rsidP="009C0BBE">
            <w:pPr>
              <w:spacing w:after="40"/>
              <w:rPr>
                <w:lang w:val="es-ES_tradnl"/>
              </w:rPr>
            </w:pPr>
            <w:r w:rsidRPr="0080473A">
              <w:rPr>
                <w:lang w:val="es-ES_tradnl"/>
              </w:rPr>
              <w:t>Ninguno</w:t>
            </w:r>
          </w:p>
        </w:tc>
      </w:tr>
      <w:tr w:rsidR="00A1195B" w:rsidRPr="0080473A" w14:paraId="27F7FEEB" w14:textId="77777777" w:rsidTr="009C0BBE">
        <w:tc>
          <w:tcPr>
            <w:tcW w:w="5005" w:type="dxa"/>
          </w:tcPr>
          <w:p w14:paraId="4BD0AE6D" w14:textId="72FF0F2A" w:rsidR="00A1195B" w:rsidRPr="0080473A" w:rsidRDefault="00A1195B" w:rsidP="009C0BBE">
            <w:pPr>
              <w:spacing w:after="40"/>
              <w:rPr>
                <w:lang w:val="es-ES_tradnl"/>
              </w:rPr>
            </w:pPr>
            <w:r w:rsidRPr="0080473A">
              <w:rPr>
                <w:lang w:val="es-ES_tradnl"/>
              </w:rPr>
              <w:t>Consenso que se necesita trabajar una estrategia de comunicación para difundir la actualización.</w:t>
            </w:r>
          </w:p>
        </w:tc>
        <w:tc>
          <w:tcPr>
            <w:tcW w:w="1432" w:type="dxa"/>
          </w:tcPr>
          <w:p w14:paraId="1FC06E5B" w14:textId="68A994D5" w:rsidR="00A1195B" w:rsidRPr="0080473A" w:rsidRDefault="00575189" w:rsidP="009C0BBE">
            <w:pPr>
              <w:spacing w:after="40"/>
              <w:rPr>
                <w:lang w:val="es-ES_tradnl"/>
              </w:rPr>
            </w:pPr>
            <w:r w:rsidRPr="0080473A">
              <w:rPr>
                <w:lang w:val="es-ES_tradnl"/>
              </w:rPr>
              <w:t>(Acuerdo)</w:t>
            </w:r>
          </w:p>
        </w:tc>
        <w:tc>
          <w:tcPr>
            <w:tcW w:w="1678" w:type="dxa"/>
          </w:tcPr>
          <w:p w14:paraId="34565BF8" w14:textId="1794E04D" w:rsidR="00A1195B" w:rsidRPr="0080473A" w:rsidRDefault="00A1195B" w:rsidP="009C0BBE">
            <w:pPr>
              <w:spacing w:after="40"/>
              <w:rPr>
                <w:lang w:val="es-ES_tradnl"/>
              </w:rPr>
            </w:pPr>
            <w:r w:rsidRPr="0080473A">
              <w:rPr>
                <w:lang w:val="es-ES_tradnl"/>
              </w:rPr>
              <w:t>19 de marzo, 2019</w:t>
            </w:r>
          </w:p>
        </w:tc>
        <w:tc>
          <w:tcPr>
            <w:tcW w:w="1790" w:type="dxa"/>
          </w:tcPr>
          <w:p w14:paraId="70131ACC" w14:textId="00491B40" w:rsidR="00A1195B" w:rsidRPr="0080473A" w:rsidRDefault="00E627F7" w:rsidP="009C0BBE">
            <w:pPr>
              <w:spacing w:after="40"/>
              <w:rPr>
                <w:lang w:val="es-ES_tradnl"/>
              </w:rPr>
            </w:pPr>
            <w:r w:rsidRPr="0080473A">
              <w:rPr>
                <w:lang w:val="es-ES_tradnl"/>
              </w:rPr>
              <w:t>Ninguno</w:t>
            </w:r>
          </w:p>
        </w:tc>
      </w:tr>
    </w:tbl>
    <w:p w14:paraId="00F88981" w14:textId="59BFD6EE" w:rsidR="00ED57F1" w:rsidRPr="0080473A" w:rsidRDefault="00ED57F1" w:rsidP="007E69FC">
      <w:pPr>
        <w:spacing w:before="240"/>
        <w:rPr>
          <w:lang w:val="es-ES_tradnl"/>
        </w:rPr>
      </w:pPr>
    </w:p>
    <w:p w14:paraId="4981ACA7" w14:textId="77777777" w:rsidR="002D6425" w:rsidRPr="0080473A" w:rsidRDefault="002D6425">
      <w:pPr>
        <w:rPr>
          <w:lang w:val="es-ES_tradnl"/>
        </w:rPr>
      </w:pPr>
      <w:r w:rsidRPr="0080473A">
        <w:rPr>
          <w:lang w:val="es-ES_tradnl"/>
        </w:rPr>
        <w:br w:type="page"/>
      </w:r>
    </w:p>
    <w:tbl>
      <w:tblPr>
        <w:tblStyle w:val="TableGrid"/>
        <w:tblW w:w="9905" w:type="dxa"/>
        <w:tblInd w:w="-185" w:type="dxa"/>
        <w:tblLook w:val="04A0" w:firstRow="1" w:lastRow="0" w:firstColumn="1" w:lastColumn="0" w:noHBand="0" w:noVBand="1"/>
      </w:tblPr>
      <w:tblGrid>
        <w:gridCol w:w="5005"/>
        <w:gridCol w:w="1432"/>
        <w:gridCol w:w="1678"/>
        <w:gridCol w:w="1790"/>
      </w:tblGrid>
      <w:tr w:rsidR="00FC77C4" w:rsidRPr="0080473A" w14:paraId="0A60366D" w14:textId="77777777" w:rsidTr="009C0BBE">
        <w:tc>
          <w:tcPr>
            <w:tcW w:w="9905" w:type="dxa"/>
            <w:gridSpan w:val="4"/>
            <w:shd w:val="clear" w:color="auto" w:fill="B4C6E7" w:themeFill="accent1" w:themeFillTint="66"/>
          </w:tcPr>
          <w:p w14:paraId="6219946E" w14:textId="4784B788" w:rsidR="00FC77C4" w:rsidRPr="0080473A" w:rsidRDefault="00AD5279" w:rsidP="00653A80">
            <w:pPr>
              <w:rPr>
                <w:b/>
                <w:lang w:val="es-ES_tradnl"/>
              </w:rPr>
            </w:pPr>
            <w:r w:rsidRPr="0080473A">
              <w:rPr>
                <w:b/>
                <w:lang w:val="es-ES_tradnl"/>
              </w:rPr>
              <w:lastRenderedPageBreak/>
              <w:t xml:space="preserve">2- </w:t>
            </w:r>
            <w:r w:rsidR="00FC77C4" w:rsidRPr="0080473A">
              <w:rPr>
                <w:b/>
                <w:lang w:val="es-ES_tradnl"/>
              </w:rPr>
              <w:t>Bases de Datos</w:t>
            </w:r>
            <w:r w:rsidR="00CC4C82" w:rsidRPr="0080473A">
              <w:rPr>
                <w:b/>
                <w:lang w:val="es-ES_tradnl"/>
              </w:rPr>
              <w:t xml:space="preserve"> y Documentación</w:t>
            </w:r>
          </w:p>
        </w:tc>
      </w:tr>
      <w:tr w:rsidR="00F31D7E" w:rsidRPr="0080473A" w14:paraId="054FE256" w14:textId="77777777" w:rsidTr="009C0BBE">
        <w:tc>
          <w:tcPr>
            <w:tcW w:w="9905" w:type="dxa"/>
            <w:gridSpan w:val="4"/>
            <w:shd w:val="clear" w:color="auto" w:fill="D9D9D9" w:themeFill="background1" w:themeFillShade="D9"/>
            <w:vAlign w:val="center"/>
          </w:tcPr>
          <w:p w14:paraId="55A7114F" w14:textId="4CBF8DCA" w:rsidR="00C9656C" w:rsidRPr="0080473A" w:rsidRDefault="00335886" w:rsidP="009C0BBE">
            <w:pPr>
              <w:spacing w:after="40"/>
              <w:jc w:val="both"/>
              <w:rPr>
                <w:lang w:val="es-ES_tradnl"/>
              </w:rPr>
            </w:pPr>
            <w:r w:rsidRPr="0080473A">
              <w:rPr>
                <w:lang w:val="es-ES_tradnl"/>
              </w:rPr>
              <w:t xml:space="preserve">Nota aclaratoria: </w:t>
            </w:r>
            <w:r w:rsidR="00F31D7E" w:rsidRPr="0080473A">
              <w:rPr>
                <w:lang w:val="es-ES_tradnl"/>
              </w:rPr>
              <w:t>Actualmente</w:t>
            </w:r>
            <w:r w:rsidR="006C203B" w:rsidRPr="0080473A">
              <w:rPr>
                <w:lang w:val="es-ES_tradnl"/>
              </w:rPr>
              <w:t xml:space="preserve"> la medición de pobreza </w:t>
            </w:r>
            <w:r w:rsidRPr="0080473A">
              <w:rPr>
                <w:lang w:val="es-ES_tradnl"/>
              </w:rPr>
              <w:t xml:space="preserve">monetaria </w:t>
            </w:r>
            <w:r w:rsidR="006C203B" w:rsidRPr="0080473A">
              <w:rPr>
                <w:lang w:val="es-ES_tradnl"/>
              </w:rPr>
              <w:t xml:space="preserve">oficial utiliza una canasta </w:t>
            </w:r>
            <w:r w:rsidR="00AD5279" w:rsidRPr="0080473A">
              <w:rPr>
                <w:lang w:val="es-ES_tradnl"/>
              </w:rPr>
              <w:t>básica</w:t>
            </w:r>
            <w:r w:rsidR="006C203B" w:rsidRPr="0080473A">
              <w:rPr>
                <w:lang w:val="es-ES_tradnl"/>
              </w:rPr>
              <w:t xml:space="preserve"> de alimentos cuyos ítems (la lista</w:t>
            </w:r>
            <w:r w:rsidR="00CC4C82" w:rsidRPr="0080473A">
              <w:rPr>
                <w:lang w:val="es-ES_tradnl"/>
              </w:rPr>
              <w:t xml:space="preserve"> de productos</w:t>
            </w:r>
            <w:r w:rsidR="006C203B" w:rsidRPr="0080473A">
              <w:rPr>
                <w:lang w:val="es-ES_tradnl"/>
              </w:rPr>
              <w:t>) fueron determinados usando la ENIGH de 197</w:t>
            </w:r>
            <w:r w:rsidR="00C9656C" w:rsidRPr="0080473A">
              <w:rPr>
                <w:lang w:val="es-ES_tradnl"/>
              </w:rPr>
              <w:t>7</w:t>
            </w:r>
            <w:r w:rsidR="006C203B" w:rsidRPr="0080473A">
              <w:rPr>
                <w:lang w:val="es-ES_tradnl"/>
              </w:rPr>
              <w:t>, con una actualización de los patrones de consumo</w:t>
            </w:r>
            <w:r w:rsidR="00C9656C" w:rsidRPr="0080473A">
              <w:rPr>
                <w:lang w:val="es-ES_tradnl"/>
              </w:rPr>
              <w:t xml:space="preserve"> </w:t>
            </w:r>
            <w:r w:rsidR="006C203B" w:rsidRPr="0080473A">
              <w:rPr>
                <w:lang w:val="es-ES_tradnl"/>
              </w:rPr>
              <w:t xml:space="preserve">y precios de estos ítems en base a la ENIGH 1998 </w:t>
            </w:r>
            <w:r w:rsidRPr="0080473A">
              <w:rPr>
                <w:lang w:val="es-ES_tradnl"/>
              </w:rPr>
              <w:t>(</w:t>
            </w:r>
            <w:r w:rsidR="006C203B" w:rsidRPr="0080473A">
              <w:rPr>
                <w:lang w:val="es-ES_tradnl"/>
              </w:rPr>
              <w:t xml:space="preserve">pero sin actualizar </w:t>
            </w:r>
            <w:r w:rsidRPr="0080473A">
              <w:rPr>
                <w:lang w:val="es-ES_tradnl"/>
              </w:rPr>
              <w:t>la lista)</w:t>
            </w:r>
            <w:r w:rsidR="006C203B" w:rsidRPr="0080473A">
              <w:rPr>
                <w:lang w:val="es-ES_tradnl"/>
              </w:rPr>
              <w:t>.</w:t>
            </w:r>
            <w:r w:rsidRPr="0080473A">
              <w:rPr>
                <w:lang w:val="es-ES_tradnl"/>
              </w:rPr>
              <w:t xml:space="preserve"> La EPHPM se utiliza para estimar el agregado de ingreso y calcular pobreza por ingreso. También se hizo un estudio calórico y se calculó pobreza por consumo utilizando la ENCOVI 2004, sin publicar.</w:t>
            </w:r>
          </w:p>
        </w:tc>
      </w:tr>
      <w:tr w:rsidR="00FC77C4" w:rsidRPr="0080473A" w14:paraId="2A343A0D" w14:textId="77777777" w:rsidTr="009C0BBE">
        <w:tc>
          <w:tcPr>
            <w:tcW w:w="5005" w:type="dxa"/>
          </w:tcPr>
          <w:p w14:paraId="2814ADBE" w14:textId="77777777" w:rsidR="00FC77C4" w:rsidRPr="0080473A" w:rsidRDefault="00FC77C4" w:rsidP="009C0BBE">
            <w:pPr>
              <w:spacing w:after="40"/>
              <w:rPr>
                <w:lang w:val="es-ES_tradnl"/>
              </w:rPr>
            </w:pPr>
            <w:r w:rsidRPr="0080473A">
              <w:rPr>
                <w:lang w:val="es-ES_tradnl"/>
              </w:rPr>
              <w:t>Acuerdo</w:t>
            </w:r>
          </w:p>
        </w:tc>
        <w:tc>
          <w:tcPr>
            <w:tcW w:w="1432" w:type="dxa"/>
          </w:tcPr>
          <w:p w14:paraId="3C5A2A11" w14:textId="77777777" w:rsidR="00FC77C4" w:rsidRPr="0080473A" w:rsidRDefault="00FC77C4" w:rsidP="009C0BBE">
            <w:pPr>
              <w:spacing w:after="40"/>
              <w:rPr>
                <w:lang w:val="es-ES_tradnl"/>
              </w:rPr>
            </w:pPr>
            <w:r w:rsidRPr="0080473A">
              <w:rPr>
                <w:lang w:val="es-ES_tradnl"/>
              </w:rPr>
              <w:t>Responsables</w:t>
            </w:r>
          </w:p>
        </w:tc>
        <w:tc>
          <w:tcPr>
            <w:tcW w:w="1678" w:type="dxa"/>
          </w:tcPr>
          <w:p w14:paraId="6A0C920F" w14:textId="77777777" w:rsidR="00FC77C4" w:rsidRPr="0080473A" w:rsidRDefault="00FC77C4" w:rsidP="009C0BBE">
            <w:pPr>
              <w:spacing w:after="40"/>
              <w:rPr>
                <w:lang w:val="es-ES_tradnl"/>
              </w:rPr>
            </w:pPr>
            <w:r w:rsidRPr="0080473A">
              <w:rPr>
                <w:lang w:val="es-ES_tradnl"/>
              </w:rPr>
              <w:t>Implementación</w:t>
            </w:r>
          </w:p>
        </w:tc>
        <w:tc>
          <w:tcPr>
            <w:tcW w:w="1790" w:type="dxa"/>
          </w:tcPr>
          <w:p w14:paraId="7F4C3904" w14:textId="77777777" w:rsidR="00FC77C4" w:rsidRPr="0080473A" w:rsidRDefault="00FC77C4" w:rsidP="009C0BBE">
            <w:pPr>
              <w:spacing w:after="40"/>
              <w:rPr>
                <w:lang w:val="es-ES_tradnl"/>
              </w:rPr>
            </w:pPr>
            <w:r w:rsidRPr="0080473A">
              <w:rPr>
                <w:lang w:val="es-ES_tradnl"/>
              </w:rPr>
              <w:t>Recursos</w:t>
            </w:r>
          </w:p>
        </w:tc>
      </w:tr>
      <w:tr w:rsidR="00FC77C4" w:rsidRPr="0080473A" w14:paraId="31E24744" w14:textId="77777777" w:rsidTr="009C0BBE">
        <w:tc>
          <w:tcPr>
            <w:tcW w:w="5005" w:type="dxa"/>
          </w:tcPr>
          <w:p w14:paraId="30A3D845" w14:textId="5548DBC0" w:rsidR="00FC77C4" w:rsidRPr="0080473A" w:rsidRDefault="00FC77C4" w:rsidP="009C0BBE">
            <w:pPr>
              <w:spacing w:after="40"/>
              <w:jc w:val="both"/>
              <w:rPr>
                <w:lang w:val="es-ES_tradnl"/>
              </w:rPr>
            </w:pPr>
            <w:r w:rsidRPr="0080473A">
              <w:rPr>
                <w:lang w:val="es-ES_tradnl"/>
              </w:rPr>
              <w:t>La ENIGH 1998 será la encuesta base para el recálculo de las líneas de pobreza</w:t>
            </w:r>
            <w:r w:rsidR="00612B72" w:rsidRPr="0080473A">
              <w:rPr>
                <w:lang w:val="es-ES_tradnl"/>
              </w:rPr>
              <w:t xml:space="preserve"> (lista de productos, cantidades, y precios)</w:t>
            </w:r>
            <w:r w:rsidRPr="0080473A">
              <w:rPr>
                <w:lang w:val="es-ES_tradnl"/>
              </w:rPr>
              <w:t xml:space="preserve"> y la ENCOVI será la encuesta de apoyo para revisar y resolver dudas</w:t>
            </w:r>
            <w:r w:rsidR="00CC4C82" w:rsidRPr="0080473A">
              <w:rPr>
                <w:lang w:val="es-ES_tradnl"/>
              </w:rPr>
              <w:t>.</w:t>
            </w:r>
          </w:p>
        </w:tc>
        <w:tc>
          <w:tcPr>
            <w:tcW w:w="1432" w:type="dxa"/>
          </w:tcPr>
          <w:p w14:paraId="18AC96DA" w14:textId="6BAF5320" w:rsidR="00FC77C4" w:rsidRPr="0080473A" w:rsidRDefault="00575189" w:rsidP="009C0BBE">
            <w:pPr>
              <w:spacing w:after="40"/>
              <w:rPr>
                <w:lang w:val="es-ES_tradnl"/>
              </w:rPr>
            </w:pPr>
            <w:r w:rsidRPr="0080473A">
              <w:rPr>
                <w:lang w:val="es-ES_tradnl"/>
              </w:rPr>
              <w:t>(Acuerdo)</w:t>
            </w:r>
          </w:p>
        </w:tc>
        <w:tc>
          <w:tcPr>
            <w:tcW w:w="1678" w:type="dxa"/>
          </w:tcPr>
          <w:p w14:paraId="3023DD1F" w14:textId="77777777" w:rsidR="00FC77C4" w:rsidRPr="0080473A" w:rsidRDefault="00FC77C4" w:rsidP="009C0BBE">
            <w:pPr>
              <w:spacing w:after="40"/>
              <w:rPr>
                <w:lang w:val="es-ES_tradnl"/>
              </w:rPr>
            </w:pPr>
            <w:r w:rsidRPr="0080473A">
              <w:rPr>
                <w:lang w:val="es-ES_tradnl"/>
              </w:rPr>
              <w:t>19 de marzo, 2019</w:t>
            </w:r>
          </w:p>
        </w:tc>
        <w:tc>
          <w:tcPr>
            <w:tcW w:w="1790" w:type="dxa"/>
          </w:tcPr>
          <w:p w14:paraId="6AE6C361" w14:textId="77777777" w:rsidR="00FC77C4" w:rsidRPr="0080473A" w:rsidRDefault="00FC77C4" w:rsidP="009C0BBE">
            <w:pPr>
              <w:spacing w:after="40"/>
              <w:rPr>
                <w:lang w:val="es-ES_tradnl"/>
              </w:rPr>
            </w:pPr>
            <w:r w:rsidRPr="0080473A">
              <w:rPr>
                <w:lang w:val="es-ES_tradnl"/>
              </w:rPr>
              <w:t>Ninguno</w:t>
            </w:r>
          </w:p>
        </w:tc>
      </w:tr>
      <w:tr w:rsidR="00CC4C82" w:rsidRPr="0080473A" w14:paraId="2EBA6701" w14:textId="77777777" w:rsidTr="009C0BBE">
        <w:tc>
          <w:tcPr>
            <w:tcW w:w="5005" w:type="dxa"/>
          </w:tcPr>
          <w:p w14:paraId="5ED2688A" w14:textId="1D6B13CF" w:rsidR="00CC4C82" w:rsidRPr="0080473A" w:rsidRDefault="00CC4C82" w:rsidP="009C0BBE">
            <w:pPr>
              <w:spacing w:after="40"/>
              <w:jc w:val="both"/>
              <w:rPr>
                <w:lang w:val="es-ES_tradnl"/>
              </w:rPr>
            </w:pPr>
            <w:r w:rsidRPr="0080473A">
              <w:rPr>
                <w:lang w:val="es-ES_tradnl"/>
              </w:rPr>
              <w:t>Compartir la base de datos de la ENIGH 1998 incluyendo los agregados de consumo e ingreso con el comité</w:t>
            </w:r>
          </w:p>
        </w:tc>
        <w:tc>
          <w:tcPr>
            <w:tcW w:w="1432" w:type="dxa"/>
          </w:tcPr>
          <w:p w14:paraId="49016ED8" w14:textId="2FE3A54C" w:rsidR="00CC4C82" w:rsidRPr="0080473A" w:rsidRDefault="00CC4C82" w:rsidP="009C0BBE">
            <w:pPr>
              <w:spacing w:after="40"/>
              <w:rPr>
                <w:lang w:val="es-ES_tradnl"/>
              </w:rPr>
            </w:pPr>
            <w:r w:rsidRPr="0080473A">
              <w:rPr>
                <w:lang w:val="es-ES_tradnl"/>
              </w:rPr>
              <w:t>INE (Wilbert Escobar)</w:t>
            </w:r>
          </w:p>
        </w:tc>
        <w:tc>
          <w:tcPr>
            <w:tcW w:w="1678" w:type="dxa"/>
          </w:tcPr>
          <w:p w14:paraId="57061FD8" w14:textId="4B4917D2" w:rsidR="00CC4C82" w:rsidRPr="0080473A" w:rsidRDefault="00CC4C82" w:rsidP="009C0BBE">
            <w:pPr>
              <w:spacing w:after="40"/>
              <w:rPr>
                <w:lang w:val="es-ES_tradnl"/>
              </w:rPr>
            </w:pPr>
            <w:r w:rsidRPr="0080473A">
              <w:rPr>
                <w:lang w:val="es-ES_tradnl"/>
              </w:rPr>
              <w:t>20 de marzo, 2019</w:t>
            </w:r>
          </w:p>
        </w:tc>
        <w:tc>
          <w:tcPr>
            <w:tcW w:w="1790" w:type="dxa"/>
          </w:tcPr>
          <w:p w14:paraId="21009755" w14:textId="4E23AA81" w:rsidR="00CC4C82" w:rsidRPr="0080473A" w:rsidRDefault="00CC4C82" w:rsidP="009C0BBE">
            <w:pPr>
              <w:spacing w:after="40"/>
              <w:rPr>
                <w:lang w:val="es-ES_tradnl"/>
              </w:rPr>
            </w:pPr>
            <w:r w:rsidRPr="0080473A">
              <w:rPr>
                <w:lang w:val="es-ES_tradnl"/>
              </w:rPr>
              <w:t>Aportado por el INE</w:t>
            </w:r>
          </w:p>
        </w:tc>
      </w:tr>
      <w:tr w:rsidR="00CC4C82" w:rsidRPr="0080473A" w14:paraId="388644D1" w14:textId="77777777" w:rsidTr="009C0BBE">
        <w:tc>
          <w:tcPr>
            <w:tcW w:w="5005" w:type="dxa"/>
          </w:tcPr>
          <w:p w14:paraId="73E82EB6" w14:textId="40E2F7F2" w:rsidR="00CC4C82" w:rsidRPr="0080473A" w:rsidRDefault="00CC4C82" w:rsidP="009C0BBE">
            <w:pPr>
              <w:spacing w:after="40"/>
              <w:jc w:val="both"/>
              <w:rPr>
                <w:lang w:val="es-ES_tradnl"/>
              </w:rPr>
            </w:pPr>
            <w:r w:rsidRPr="0080473A">
              <w:rPr>
                <w:lang w:val="es-ES_tradnl"/>
              </w:rPr>
              <w:t xml:space="preserve">Encontrar y compartir documento describiendo los componentes/variables que se usaron para la construcción de los agregados de consumo e ingreso de la ENIGH 1998.  </w:t>
            </w:r>
          </w:p>
        </w:tc>
        <w:tc>
          <w:tcPr>
            <w:tcW w:w="1432" w:type="dxa"/>
          </w:tcPr>
          <w:p w14:paraId="2D54E791" w14:textId="77777777" w:rsidR="00CC4C82" w:rsidRPr="0080473A" w:rsidRDefault="00CC4C82" w:rsidP="009C0BBE">
            <w:pPr>
              <w:spacing w:after="40"/>
              <w:rPr>
                <w:lang w:val="es-ES_tradnl"/>
              </w:rPr>
            </w:pPr>
            <w:r w:rsidRPr="0080473A">
              <w:rPr>
                <w:lang w:val="es-ES_tradnl"/>
              </w:rPr>
              <w:t>INE (Wilbert Escobar)</w:t>
            </w:r>
          </w:p>
        </w:tc>
        <w:tc>
          <w:tcPr>
            <w:tcW w:w="1678" w:type="dxa"/>
          </w:tcPr>
          <w:p w14:paraId="2D446B6F" w14:textId="77777777" w:rsidR="00CC4C82" w:rsidRPr="0080473A" w:rsidRDefault="00CC4C82" w:rsidP="009C0BBE">
            <w:pPr>
              <w:spacing w:after="40"/>
              <w:rPr>
                <w:lang w:val="es-ES_tradnl"/>
              </w:rPr>
            </w:pPr>
            <w:r w:rsidRPr="0080473A">
              <w:rPr>
                <w:lang w:val="es-ES_tradnl"/>
              </w:rPr>
              <w:t>27 de marzo</w:t>
            </w:r>
          </w:p>
        </w:tc>
        <w:tc>
          <w:tcPr>
            <w:tcW w:w="1790" w:type="dxa"/>
          </w:tcPr>
          <w:p w14:paraId="34DA5F49" w14:textId="77777777" w:rsidR="00CC4C82" w:rsidRPr="0080473A" w:rsidRDefault="00CC4C82" w:rsidP="009C0BBE">
            <w:pPr>
              <w:spacing w:after="40"/>
              <w:rPr>
                <w:lang w:val="es-ES_tradnl"/>
              </w:rPr>
            </w:pPr>
            <w:r w:rsidRPr="0080473A">
              <w:rPr>
                <w:lang w:val="es-ES_tradnl"/>
              </w:rPr>
              <w:t>Aportado por el INE</w:t>
            </w:r>
          </w:p>
        </w:tc>
      </w:tr>
      <w:tr w:rsidR="00612B72" w:rsidRPr="0080473A" w14:paraId="057F57EC" w14:textId="77777777" w:rsidTr="009C0BBE">
        <w:tc>
          <w:tcPr>
            <w:tcW w:w="5005" w:type="dxa"/>
          </w:tcPr>
          <w:p w14:paraId="120AE2D7" w14:textId="4014DD2C" w:rsidR="00612B72" w:rsidRPr="0080473A" w:rsidRDefault="00612B72" w:rsidP="009C0BBE">
            <w:pPr>
              <w:spacing w:after="40"/>
              <w:jc w:val="both"/>
              <w:rPr>
                <w:lang w:val="es-ES_tradnl"/>
              </w:rPr>
            </w:pPr>
            <w:r w:rsidRPr="0080473A">
              <w:rPr>
                <w:lang w:val="es-ES_tradnl"/>
              </w:rPr>
              <w:t xml:space="preserve">Buscar el estudio de ponderadores (gramos) con la ENIGH 1998 que se usó para actualizar las cantidades de la lista de </w:t>
            </w:r>
            <w:r w:rsidR="00AD5279" w:rsidRPr="0080473A">
              <w:rPr>
                <w:lang w:val="es-ES_tradnl"/>
              </w:rPr>
              <w:t>ítems</w:t>
            </w:r>
            <w:r w:rsidRPr="0080473A">
              <w:rPr>
                <w:lang w:val="es-ES_tradnl"/>
              </w:rPr>
              <w:t xml:space="preserve"> de la canasta</w:t>
            </w:r>
            <w:r w:rsidR="00E02109" w:rsidRPr="0080473A">
              <w:rPr>
                <w:lang w:val="es-ES_tradnl"/>
              </w:rPr>
              <w:t xml:space="preserve"> que conforma la línea de pobreza extrema.</w:t>
            </w:r>
          </w:p>
        </w:tc>
        <w:tc>
          <w:tcPr>
            <w:tcW w:w="1432" w:type="dxa"/>
          </w:tcPr>
          <w:p w14:paraId="46AD0E93" w14:textId="48DECAC5" w:rsidR="00612B72" w:rsidRPr="0080473A" w:rsidRDefault="00612B72" w:rsidP="009C0BBE">
            <w:pPr>
              <w:spacing w:after="40"/>
              <w:rPr>
                <w:lang w:val="es-ES_tradnl"/>
              </w:rPr>
            </w:pPr>
            <w:r w:rsidRPr="0080473A">
              <w:rPr>
                <w:lang w:val="es-ES_tradnl"/>
              </w:rPr>
              <w:t>INE</w:t>
            </w:r>
          </w:p>
        </w:tc>
        <w:tc>
          <w:tcPr>
            <w:tcW w:w="1678" w:type="dxa"/>
          </w:tcPr>
          <w:p w14:paraId="7814E747" w14:textId="2615D0C5" w:rsidR="00612B72" w:rsidRPr="0080473A" w:rsidRDefault="00612B72" w:rsidP="009C0BBE">
            <w:pPr>
              <w:spacing w:after="40"/>
              <w:rPr>
                <w:lang w:val="es-ES_tradnl"/>
              </w:rPr>
            </w:pPr>
            <w:r w:rsidRPr="0080473A">
              <w:rPr>
                <w:lang w:val="es-ES_tradnl"/>
              </w:rPr>
              <w:t>Abril 15, 2019</w:t>
            </w:r>
          </w:p>
        </w:tc>
        <w:tc>
          <w:tcPr>
            <w:tcW w:w="1790" w:type="dxa"/>
          </w:tcPr>
          <w:p w14:paraId="54F992BE" w14:textId="2DF6C9F1" w:rsidR="00612B72" w:rsidRPr="0080473A" w:rsidRDefault="00612B72" w:rsidP="009C0BBE">
            <w:pPr>
              <w:spacing w:after="40"/>
              <w:rPr>
                <w:lang w:val="es-ES_tradnl"/>
              </w:rPr>
            </w:pPr>
            <w:r w:rsidRPr="0080473A">
              <w:rPr>
                <w:lang w:val="es-ES_tradnl"/>
              </w:rPr>
              <w:t>Propios</w:t>
            </w:r>
          </w:p>
        </w:tc>
      </w:tr>
    </w:tbl>
    <w:p w14:paraId="786361B3" w14:textId="28AB560C" w:rsidR="007E69FC" w:rsidRPr="0080473A" w:rsidRDefault="007E69FC" w:rsidP="009C0BBE">
      <w:pPr>
        <w:spacing w:after="120" w:line="240" w:lineRule="auto"/>
        <w:rPr>
          <w:lang w:val="es-ES_tradnl"/>
        </w:rPr>
      </w:pPr>
    </w:p>
    <w:tbl>
      <w:tblPr>
        <w:tblStyle w:val="TableGrid"/>
        <w:tblW w:w="9905" w:type="dxa"/>
        <w:tblInd w:w="-185" w:type="dxa"/>
        <w:tblLook w:val="04A0" w:firstRow="1" w:lastRow="0" w:firstColumn="1" w:lastColumn="0" w:noHBand="0" w:noVBand="1"/>
      </w:tblPr>
      <w:tblGrid>
        <w:gridCol w:w="5005"/>
        <w:gridCol w:w="1432"/>
        <w:gridCol w:w="1678"/>
        <w:gridCol w:w="1790"/>
      </w:tblGrid>
      <w:tr w:rsidR="002C3C4D" w:rsidRPr="0080473A" w14:paraId="010FCDEB" w14:textId="77777777" w:rsidTr="009C0BBE">
        <w:tc>
          <w:tcPr>
            <w:tcW w:w="9905" w:type="dxa"/>
            <w:gridSpan w:val="4"/>
            <w:shd w:val="clear" w:color="auto" w:fill="B4C6E7" w:themeFill="accent1" w:themeFillTint="66"/>
          </w:tcPr>
          <w:p w14:paraId="6C39D0E5" w14:textId="7041EEAA" w:rsidR="002C3C4D" w:rsidRPr="0080473A" w:rsidRDefault="00AD5279" w:rsidP="009C0BBE">
            <w:pPr>
              <w:spacing w:after="40"/>
              <w:rPr>
                <w:b/>
                <w:lang w:val="es-ES_tradnl"/>
              </w:rPr>
            </w:pPr>
            <w:r w:rsidRPr="0080473A">
              <w:rPr>
                <w:b/>
                <w:lang w:val="es-ES_tradnl"/>
              </w:rPr>
              <w:t>3.1- Línea</w:t>
            </w:r>
            <w:r w:rsidR="002C3C4D" w:rsidRPr="0080473A">
              <w:rPr>
                <w:b/>
                <w:lang w:val="es-ES_tradnl"/>
              </w:rPr>
              <w:t xml:space="preserve"> de Pobreza</w:t>
            </w:r>
            <w:r w:rsidR="00FC77C4" w:rsidRPr="0080473A">
              <w:rPr>
                <w:b/>
                <w:lang w:val="es-ES_tradnl"/>
              </w:rPr>
              <w:t xml:space="preserve"> Extrema</w:t>
            </w:r>
            <w:r w:rsidR="006C203B" w:rsidRPr="0080473A">
              <w:rPr>
                <w:b/>
                <w:lang w:val="es-ES_tradnl"/>
              </w:rPr>
              <w:t xml:space="preserve"> (Canasta </w:t>
            </w:r>
            <w:r w:rsidRPr="0080473A">
              <w:rPr>
                <w:b/>
                <w:lang w:val="es-ES_tradnl"/>
              </w:rPr>
              <w:t>Básica</w:t>
            </w:r>
            <w:r w:rsidR="006C203B" w:rsidRPr="0080473A">
              <w:rPr>
                <w:b/>
                <w:lang w:val="es-ES_tradnl"/>
              </w:rPr>
              <w:t xml:space="preserve"> de Alimentos para Pobreza)</w:t>
            </w:r>
          </w:p>
        </w:tc>
      </w:tr>
      <w:tr w:rsidR="00E31EF7" w:rsidRPr="0080473A" w14:paraId="170E58A9" w14:textId="77777777" w:rsidTr="009C0BBE">
        <w:trPr>
          <w:trHeight w:val="1223"/>
        </w:trPr>
        <w:tc>
          <w:tcPr>
            <w:tcW w:w="9905" w:type="dxa"/>
            <w:gridSpan w:val="4"/>
            <w:shd w:val="clear" w:color="auto" w:fill="D9D9D9" w:themeFill="background1" w:themeFillShade="D9"/>
          </w:tcPr>
          <w:p w14:paraId="0E1D59E5" w14:textId="16C016A5" w:rsidR="00E31EF7" w:rsidRPr="0080473A" w:rsidRDefault="00E31EF7" w:rsidP="009C0BBE">
            <w:pPr>
              <w:spacing w:after="40"/>
              <w:jc w:val="both"/>
              <w:rPr>
                <w:lang w:val="es-ES_tradnl"/>
              </w:rPr>
            </w:pPr>
            <w:r w:rsidRPr="0080473A">
              <w:rPr>
                <w:lang w:val="es-ES_tradnl"/>
              </w:rPr>
              <w:t>Nota aclaratoria: Esta nueva metodología se aplicará exclusivamente para el cálculo de la línea de pobreza.  En ningún momento se sugiere que esta nueva canasta se use para otros fines.  Por ejemplo, se reconoce que las negociaciones del salario mínimo se basan en la CBA “tradicional” y podría ser necesario seguir calculando este valor como se viene haciendo hasta el día de hoy.</w:t>
            </w:r>
          </w:p>
        </w:tc>
      </w:tr>
      <w:tr w:rsidR="00F62148" w:rsidRPr="0080473A" w14:paraId="4C852B3D" w14:textId="77777777" w:rsidTr="009C0BBE">
        <w:tc>
          <w:tcPr>
            <w:tcW w:w="5005" w:type="dxa"/>
          </w:tcPr>
          <w:p w14:paraId="7B136C01" w14:textId="77777777" w:rsidR="00F62148" w:rsidRPr="0080473A" w:rsidRDefault="00F62148" w:rsidP="009C0BBE">
            <w:pPr>
              <w:spacing w:after="40"/>
              <w:rPr>
                <w:lang w:val="es-ES_tradnl"/>
              </w:rPr>
            </w:pPr>
            <w:r w:rsidRPr="0080473A">
              <w:rPr>
                <w:lang w:val="es-ES_tradnl"/>
              </w:rPr>
              <w:t>Acuerdo</w:t>
            </w:r>
          </w:p>
        </w:tc>
        <w:tc>
          <w:tcPr>
            <w:tcW w:w="1432" w:type="dxa"/>
          </w:tcPr>
          <w:p w14:paraId="33235F32" w14:textId="77777777" w:rsidR="00F62148" w:rsidRPr="0080473A" w:rsidRDefault="00F62148" w:rsidP="009C0BBE">
            <w:pPr>
              <w:spacing w:after="40"/>
              <w:rPr>
                <w:lang w:val="es-ES_tradnl"/>
              </w:rPr>
            </w:pPr>
            <w:r w:rsidRPr="0080473A">
              <w:rPr>
                <w:lang w:val="es-ES_tradnl"/>
              </w:rPr>
              <w:t>Responsables</w:t>
            </w:r>
          </w:p>
        </w:tc>
        <w:tc>
          <w:tcPr>
            <w:tcW w:w="1678" w:type="dxa"/>
          </w:tcPr>
          <w:p w14:paraId="6F07CC51" w14:textId="77777777" w:rsidR="00F62148" w:rsidRPr="0080473A" w:rsidRDefault="00F62148" w:rsidP="009C0BBE">
            <w:pPr>
              <w:spacing w:after="40"/>
              <w:rPr>
                <w:lang w:val="es-ES_tradnl"/>
              </w:rPr>
            </w:pPr>
            <w:r w:rsidRPr="0080473A">
              <w:rPr>
                <w:lang w:val="es-ES_tradnl"/>
              </w:rPr>
              <w:t>Implementación</w:t>
            </w:r>
          </w:p>
        </w:tc>
        <w:tc>
          <w:tcPr>
            <w:tcW w:w="1790" w:type="dxa"/>
          </w:tcPr>
          <w:p w14:paraId="19362063" w14:textId="77777777" w:rsidR="00F62148" w:rsidRPr="0080473A" w:rsidRDefault="00F62148" w:rsidP="009C0BBE">
            <w:pPr>
              <w:spacing w:after="40"/>
              <w:rPr>
                <w:lang w:val="es-ES_tradnl"/>
              </w:rPr>
            </w:pPr>
            <w:r w:rsidRPr="0080473A">
              <w:rPr>
                <w:lang w:val="es-ES_tradnl"/>
              </w:rPr>
              <w:t>Recursos</w:t>
            </w:r>
          </w:p>
        </w:tc>
      </w:tr>
      <w:tr w:rsidR="00F62148" w:rsidRPr="0080473A" w14:paraId="5E0F85B0" w14:textId="77777777" w:rsidTr="009C0BBE">
        <w:trPr>
          <w:trHeight w:val="1313"/>
        </w:trPr>
        <w:tc>
          <w:tcPr>
            <w:tcW w:w="5005" w:type="dxa"/>
          </w:tcPr>
          <w:p w14:paraId="042DD1C7" w14:textId="77777777" w:rsidR="00F62148" w:rsidRPr="0080473A" w:rsidRDefault="00F62148" w:rsidP="009C0BBE">
            <w:pPr>
              <w:spacing w:after="40"/>
              <w:jc w:val="both"/>
              <w:rPr>
                <w:lang w:val="es-ES_tradnl"/>
              </w:rPr>
            </w:pPr>
            <w:r w:rsidRPr="0080473A">
              <w:rPr>
                <w:lang w:val="es-ES_tradnl"/>
              </w:rPr>
              <w:t>Usar las tablas del INCAP de 2018 como base del contenido calórico y de nutrientes de la canasta básica de alimentos en la elaboración de las líneas de pobreza extrema</w:t>
            </w:r>
          </w:p>
        </w:tc>
        <w:tc>
          <w:tcPr>
            <w:tcW w:w="1432" w:type="dxa"/>
          </w:tcPr>
          <w:p w14:paraId="6CD58041" w14:textId="2C6DE313" w:rsidR="00F62148" w:rsidRPr="0080473A" w:rsidRDefault="00575189" w:rsidP="009C0BBE">
            <w:pPr>
              <w:spacing w:after="40"/>
              <w:rPr>
                <w:lang w:val="es-ES_tradnl"/>
              </w:rPr>
            </w:pPr>
            <w:r w:rsidRPr="0080473A">
              <w:rPr>
                <w:lang w:val="es-ES_tradnl"/>
              </w:rPr>
              <w:t>(Acuerdo)</w:t>
            </w:r>
          </w:p>
        </w:tc>
        <w:tc>
          <w:tcPr>
            <w:tcW w:w="1678" w:type="dxa"/>
          </w:tcPr>
          <w:p w14:paraId="55A629F5" w14:textId="77777777" w:rsidR="00F62148" w:rsidRPr="0080473A" w:rsidRDefault="00F62148" w:rsidP="009C0BBE">
            <w:pPr>
              <w:spacing w:after="40"/>
              <w:rPr>
                <w:lang w:val="es-ES_tradnl"/>
              </w:rPr>
            </w:pPr>
            <w:r w:rsidRPr="0080473A">
              <w:rPr>
                <w:lang w:val="es-ES_tradnl"/>
              </w:rPr>
              <w:t>19 de marzo, 2019</w:t>
            </w:r>
          </w:p>
        </w:tc>
        <w:tc>
          <w:tcPr>
            <w:tcW w:w="1790" w:type="dxa"/>
          </w:tcPr>
          <w:p w14:paraId="62A48F04" w14:textId="77777777" w:rsidR="00F62148" w:rsidRPr="0080473A" w:rsidRDefault="00F62148" w:rsidP="009C0BBE">
            <w:pPr>
              <w:spacing w:after="40"/>
              <w:rPr>
                <w:lang w:val="es-ES_tradnl"/>
              </w:rPr>
            </w:pPr>
            <w:r w:rsidRPr="0080473A">
              <w:rPr>
                <w:lang w:val="es-ES_tradnl"/>
              </w:rPr>
              <w:t>Ninguno</w:t>
            </w:r>
          </w:p>
        </w:tc>
      </w:tr>
      <w:tr w:rsidR="00F62148" w:rsidRPr="0080473A" w14:paraId="290D7B5B" w14:textId="77777777" w:rsidTr="009C0BBE">
        <w:tc>
          <w:tcPr>
            <w:tcW w:w="5005" w:type="dxa"/>
          </w:tcPr>
          <w:p w14:paraId="1D02B9FC" w14:textId="77777777" w:rsidR="00F62148" w:rsidRPr="0080473A" w:rsidRDefault="00150E87" w:rsidP="009C0BBE">
            <w:pPr>
              <w:spacing w:after="40"/>
              <w:jc w:val="both"/>
              <w:rPr>
                <w:lang w:val="es-ES_tradnl"/>
              </w:rPr>
            </w:pPr>
            <w:bookmarkStart w:id="1" w:name="_Hlk4012780"/>
            <w:r w:rsidRPr="0080473A">
              <w:rPr>
                <w:lang w:val="es-ES_tradnl"/>
              </w:rPr>
              <w:t xml:space="preserve">Definir la </w:t>
            </w:r>
            <w:r w:rsidR="00C246D4" w:rsidRPr="0080473A">
              <w:rPr>
                <w:lang w:val="es-ES_tradnl"/>
              </w:rPr>
              <w:t xml:space="preserve">población de referencia basado en </w:t>
            </w:r>
            <w:r w:rsidR="00772454" w:rsidRPr="0080473A">
              <w:rPr>
                <w:lang w:val="es-ES_tradnl"/>
              </w:rPr>
              <w:t xml:space="preserve">el </w:t>
            </w:r>
            <w:r w:rsidRPr="0080473A">
              <w:rPr>
                <w:lang w:val="es-ES_tradnl"/>
              </w:rPr>
              <w:t>método de Costo de las Necesidades Básicas (CBN)</w:t>
            </w:r>
            <w:r w:rsidR="00772454" w:rsidRPr="0080473A">
              <w:rPr>
                <w:lang w:val="es-ES_tradnl"/>
              </w:rPr>
              <w:t>, siguiendo el método iterativo propuesto por Ravallion (1998)</w:t>
            </w:r>
            <w:r w:rsidR="00FC77C4" w:rsidRPr="0080473A">
              <w:rPr>
                <w:lang w:val="es-ES_tradnl"/>
              </w:rPr>
              <w:t xml:space="preserve"> </w:t>
            </w:r>
            <w:r w:rsidR="00F31D7E" w:rsidRPr="0080473A">
              <w:rPr>
                <w:lang w:val="es-ES_tradnl"/>
              </w:rPr>
              <w:t xml:space="preserve">– con </w:t>
            </w:r>
            <w:r w:rsidR="00FC77C4" w:rsidRPr="0080473A">
              <w:rPr>
                <w:lang w:val="es-ES_tradnl"/>
              </w:rPr>
              <w:t xml:space="preserve">algunas modificaciones si </w:t>
            </w:r>
            <w:r w:rsidR="00F31D7E" w:rsidRPr="0080473A">
              <w:rPr>
                <w:lang w:val="es-ES_tradnl"/>
              </w:rPr>
              <w:t xml:space="preserve">se encuentra </w:t>
            </w:r>
            <w:r w:rsidR="00FC77C4" w:rsidRPr="0080473A">
              <w:rPr>
                <w:lang w:val="es-ES_tradnl"/>
              </w:rPr>
              <w:t>una sub</w:t>
            </w:r>
            <w:r w:rsidR="00F31D7E" w:rsidRPr="0080473A">
              <w:rPr>
                <w:lang w:val="es-ES_tradnl"/>
              </w:rPr>
              <w:t xml:space="preserve"> o </w:t>
            </w:r>
            <w:r w:rsidR="00E02109" w:rsidRPr="0080473A">
              <w:rPr>
                <w:lang w:val="es-ES_tradnl"/>
              </w:rPr>
              <w:t>sobreestimación</w:t>
            </w:r>
            <w:r w:rsidR="00FC77C4" w:rsidRPr="0080473A">
              <w:rPr>
                <w:lang w:val="es-ES_tradnl"/>
              </w:rPr>
              <w:t xml:space="preserve"> de la ingesta calórica</w:t>
            </w:r>
            <w:r w:rsidR="00F31D7E" w:rsidRPr="0080473A">
              <w:rPr>
                <w:lang w:val="es-ES_tradnl"/>
              </w:rPr>
              <w:t>. Por ejemplo, una modificación podría ser el uso d</w:t>
            </w:r>
            <w:r w:rsidR="00FC77C4" w:rsidRPr="0080473A">
              <w:rPr>
                <w:lang w:val="es-ES_tradnl"/>
              </w:rPr>
              <w:t>el ingreso</w:t>
            </w:r>
            <w:r w:rsidR="00F31D7E" w:rsidRPr="0080473A">
              <w:rPr>
                <w:lang w:val="es-ES_tradnl"/>
              </w:rPr>
              <w:t xml:space="preserve"> versus el gasto total</w:t>
            </w:r>
            <w:r w:rsidR="00FC77C4" w:rsidRPr="0080473A">
              <w:rPr>
                <w:lang w:val="es-ES_tradnl"/>
              </w:rPr>
              <w:t xml:space="preserve"> para ordenar </w:t>
            </w:r>
            <w:r w:rsidR="00F31D7E" w:rsidRPr="0080473A">
              <w:rPr>
                <w:lang w:val="es-ES_tradnl"/>
              </w:rPr>
              <w:t>los hogares de menor a mayor</w:t>
            </w:r>
            <w:r w:rsidR="00C246D4" w:rsidRPr="0080473A">
              <w:rPr>
                <w:lang w:val="es-ES_tradnl"/>
              </w:rPr>
              <w:t xml:space="preserve"> nivel socioeconómico</w:t>
            </w:r>
            <w:r w:rsidR="00F31D7E" w:rsidRPr="0080473A">
              <w:rPr>
                <w:lang w:val="es-ES_tradnl"/>
              </w:rPr>
              <w:t>.</w:t>
            </w:r>
            <w:bookmarkEnd w:id="1"/>
          </w:p>
          <w:p w14:paraId="16978976" w14:textId="77777777" w:rsidR="009C0BBE" w:rsidRPr="0080473A" w:rsidRDefault="009C0BBE" w:rsidP="009C0BBE">
            <w:pPr>
              <w:spacing w:after="40"/>
              <w:jc w:val="both"/>
              <w:rPr>
                <w:lang w:val="es-ES_tradnl"/>
              </w:rPr>
            </w:pPr>
          </w:p>
          <w:p w14:paraId="3A64361B" w14:textId="68D6E18B" w:rsidR="009C0BBE" w:rsidRPr="0080473A" w:rsidRDefault="009C0BBE" w:rsidP="009C0BBE">
            <w:pPr>
              <w:spacing w:after="40"/>
              <w:jc w:val="both"/>
              <w:rPr>
                <w:lang w:val="es-ES_tradnl"/>
              </w:rPr>
            </w:pPr>
          </w:p>
        </w:tc>
        <w:tc>
          <w:tcPr>
            <w:tcW w:w="1432" w:type="dxa"/>
          </w:tcPr>
          <w:p w14:paraId="317C70FE" w14:textId="11ED3828" w:rsidR="00F62148" w:rsidRPr="0080473A" w:rsidRDefault="00575189" w:rsidP="009C0BBE">
            <w:pPr>
              <w:spacing w:after="40"/>
              <w:rPr>
                <w:lang w:val="es-ES_tradnl"/>
              </w:rPr>
            </w:pPr>
            <w:r w:rsidRPr="0080473A">
              <w:rPr>
                <w:lang w:val="es-ES_tradnl"/>
              </w:rPr>
              <w:t>(Acuerdo)</w:t>
            </w:r>
          </w:p>
        </w:tc>
        <w:tc>
          <w:tcPr>
            <w:tcW w:w="1678" w:type="dxa"/>
          </w:tcPr>
          <w:p w14:paraId="0E07892F" w14:textId="77777777" w:rsidR="00F62148" w:rsidRPr="0080473A" w:rsidRDefault="00F62148" w:rsidP="009C0BBE">
            <w:pPr>
              <w:spacing w:after="40"/>
              <w:rPr>
                <w:lang w:val="es-ES_tradnl"/>
              </w:rPr>
            </w:pPr>
            <w:r w:rsidRPr="0080473A">
              <w:rPr>
                <w:lang w:val="es-ES_tradnl"/>
              </w:rPr>
              <w:t>19 de marzo, 2019</w:t>
            </w:r>
          </w:p>
        </w:tc>
        <w:tc>
          <w:tcPr>
            <w:tcW w:w="1790" w:type="dxa"/>
          </w:tcPr>
          <w:p w14:paraId="5226796F" w14:textId="77777777" w:rsidR="00F62148" w:rsidRPr="0080473A" w:rsidRDefault="00F62148" w:rsidP="009C0BBE">
            <w:pPr>
              <w:spacing w:after="40"/>
              <w:rPr>
                <w:lang w:val="es-ES_tradnl"/>
              </w:rPr>
            </w:pPr>
            <w:r w:rsidRPr="0080473A">
              <w:rPr>
                <w:lang w:val="es-ES_tradnl"/>
              </w:rPr>
              <w:t>Ninguno</w:t>
            </w:r>
          </w:p>
        </w:tc>
      </w:tr>
      <w:tr w:rsidR="00F62148" w:rsidRPr="0080473A" w14:paraId="48C81C2A" w14:textId="77777777" w:rsidTr="009C0BBE">
        <w:tc>
          <w:tcPr>
            <w:tcW w:w="5005" w:type="dxa"/>
          </w:tcPr>
          <w:p w14:paraId="05421858" w14:textId="77777777" w:rsidR="00F62148" w:rsidRPr="0080473A" w:rsidRDefault="00F62148" w:rsidP="009C0BBE">
            <w:pPr>
              <w:spacing w:after="40"/>
              <w:jc w:val="both"/>
              <w:rPr>
                <w:lang w:val="es-ES_tradnl"/>
              </w:rPr>
            </w:pPr>
            <w:r w:rsidRPr="0080473A">
              <w:rPr>
                <w:lang w:val="es-ES_tradnl"/>
              </w:rPr>
              <w:lastRenderedPageBreak/>
              <w:t>Definir la metodología para evaluar si existe una subestimación de la ingesta calórica incluyendo (i) el quintil o decil donde se cumple el mínimo de ingesta calórica; (ii) % de casos donde el consumo de calorías es muy bajo (por ejemplo, un 30% del mínimo recomendado); y (iii) % de hogares donde el consumo de calorías es muy alto (por ejemplo, el triple del mínimo recomendado)</w:t>
            </w:r>
          </w:p>
        </w:tc>
        <w:tc>
          <w:tcPr>
            <w:tcW w:w="1432" w:type="dxa"/>
          </w:tcPr>
          <w:p w14:paraId="53ACA9FB" w14:textId="77777777" w:rsidR="00F62148" w:rsidRPr="0080473A" w:rsidRDefault="00F62148" w:rsidP="009C0BBE">
            <w:pPr>
              <w:spacing w:after="40"/>
              <w:rPr>
                <w:lang w:val="es-ES_tradnl"/>
              </w:rPr>
            </w:pPr>
            <w:r w:rsidRPr="0080473A">
              <w:rPr>
                <w:lang w:val="es-ES_tradnl"/>
              </w:rPr>
              <w:t>Banco Mundial (Carlos Sobrado)</w:t>
            </w:r>
          </w:p>
        </w:tc>
        <w:tc>
          <w:tcPr>
            <w:tcW w:w="1678" w:type="dxa"/>
          </w:tcPr>
          <w:p w14:paraId="2201DD00" w14:textId="77777777" w:rsidR="00F62148" w:rsidRPr="0080473A" w:rsidRDefault="00F62148" w:rsidP="009C0BBE">
            <w:pPr>
              <w:spacing w:after="40"/>
              <w:rPr>
                <w:lang w:val="es-ES_tradnl"/>
              </w:rPr>
            </w:pPr>
            <w:r w:rsidRPr="0080473A">
              <w:rPr>
                <w:lang w:val="es-ES_tradnl"/>
              </w:rPr>
              <w:t>27 de marzo, 2019</w:t>
            </w:r>
          </w:p>
        </w:tc>
        <w:tc>
          <w:tcPr>
            <w:tcW w:w="1790" w:type="dxa"/>
          </w:tcPr>
          <w:p w14:paraId="3C88022C" w14:textId="77777777" w:rsidR="00F62148" w:rsidRPr="0080473A" w:rsidRDefault="00F62148" w:rsidP="009C0BBE">
            <w:pPr>
              <w:spacing w:after="40"/>
              <w:rPr>
                <w:lang w:val="es-ES_tradnl"/>
              </w:rPr>
            </w:pPr>
            <w:r w:rsidRPr="0080473A">
              <w:rPr>
                <w:lang w:val="es-ES_tradnl"/>
              </w:rPr>
              <w:t>Aportado por el Banco Mundial</w:t>
            </w:r>
          </w:p>
        </w:tc>
      </w:tr>
    </w:tbl>
    <w:p w14:paraId="1500B528" w14:textId="3AB531D6" w:rsidR="00F62148" w:rsidRPr="0080473A" w:rsidRDefault="00F62148" w:rsidP="009C0BBE">
      <w:pPr>
        <w:spacing w:after="40" w:line="240" w:lineRule="auto"/>
        <w:rPr>
          <w:lang w:val="es-ES_tradnl"/>
        </w:rPr>
      </w:pPr>
    </w:p>
    <w:tbl>
      <w:tblPr>
        <w:tblStyle w:val="TableGrid"/>
        <w:tblW w:w="9905" w:type="dxa"/>
        <w:tblInd w:w="-185" w:type="dxa"/>
        <w:tblLook w:val="04A0" w:firstRow="1" w:lastRow="0" w:firstColumn="1" w:lastColumn="0" w:noHBand="0" w:noVBand="1"/>
      </w:tblPr>
      <w:tblGrid>
        <w:gridCol w:w="5005"/>
        <w:gridCol w:w="1432"/>
        <w:gridCol w:w="1678"/>
        <w:gridCol w:w="1790"/>
      </w:tblGrid>
      <w:tr w:rsidR="00950BDF" w:rsidRPr="0080473A" w14:paraId="005F4B1C" w14:textId="77777777" w:rsidTr="009C0BBE">
        <w:tc>
          <w:tcPr>
            <w:tcW w:w="9905" w:type="dxa"/>
            <w:gridSpan w:val="4"/>
            <w:shd w:val="clear" w:color="auto" w:fill="B4C6E7" w:themeFill="accent1" w:themeFillTint="66"/>
          </w:tcPr>
          <w:p w14:paraId="088F6696" w14:textId="54901A57" w:rsidR="00950BDF" w:rsidRPr="0080473A" w:rsidRDefault="00AD5279" w:rsidP="009C0BBE">
            <w:pPr>
              <w:spacing w:after="40"/>
              <w:rPr>
                <w:b/>
                <w:lang w:val="es-ES_tradnl"/>
              </w:rPr>
            </w:pPr>
            <w:r w:rsidRPr="0080473A">
              <w:rPr>
                <w:b/>
                <w:lang w:val="es-ES_tradnl"/>
              </w:rPr>
              <w:t>3.2- Línea</w:t>
            </w:r>
            <w:r w:rsidR="00950BDF" w:rsidRPr="0080473A">
              <w:rPr>
                <w:b/>
                <w:lang w:val="es-ES_tradnl"/>
              </w:rPr>
              <w:t xml:space="preserve"> de Pobreza Total</w:t>
            </w:r>
          </w:p>
        </w:tc>
      </w:tr>
      <w:tr w:rsidR="00E373B0" w:rsidRPr="0080473A" w14:paraId="3641D733" w14:textId="77777777" w:rsidTr="009C0BBE">
        <w:tc>
          <w:tcPr>
            <w:tcW w:w="9905" w:type="dxa"/>
            <w:gridSpan w:val="4"/>
            <w:shd w:val="clear" w:color="auto" w:fill="D9D9D9" w:themeFill="background1" w:themeFillShade="D9"/>
          </w:tcPr>
          <w:p w14:paraId="3227A716" w14:textId="4522DC17" w:rsidR="00E373B0" w:rsidRPr="0080473A" w:rsidRDefault="00E373B0" w:rsidP="009C0BBE">
            <w:pPr>
              <w:spacing w:after="40"/>
              <w:jc w:val="both"/>
              <w:rPr>
                <w:lang w:val="es-ES_tradnl"/>
              </w:rPr>
            </w:pPr>
            <w:r w:rsidRPr="0080473A">
              <w:rPr>
                <w:shd w:val="clear" w:color="auto" w:fill="D9D9D9" w:themeFill="background1" w:themeFillShade="D9"/>
                <w:lang w:val="es-ES_tradnl"/>
              </w:rPr>
              <w:t xml:space="preserve">Nota aclaratoria: Actualmente se aplica un coeficiente de Engel de 2 en </w:t>
            </w:r>
            <w:r w:rsidR="00AD5279" w:rsidRPr="0080473A">
              <w:rPr>
                <w:shd w:val="clear" w:color="auto" w:fill="D9D9D9" w:themeFill="background1" w:themeFillShade="D9"/>
                <w:lang w:val="es-ES_tradnl"/>
              </w:rPr>
              <w:t>áreas</w:t>
            </w:r>
            <w:r w:rsidRPr="0080473A">
              <w:rPr>
                <w:shd w:val="clear" w:color="auto" w:fill="D9D9D9" w:themeFill="background1" w:themeFillShade="D9"/>
                <w:lang w:val="es-ES_tradnl"/>
              </w:rPr>
              <w:t xml:space="preserve"> urbanas y de 1.335 en </w:t>
            </w:r>
            <w:r w:rsidR="00AD5279" w:rsidRPr="0080473A">
              <w:rPr>
                <w:shd w:val="clear" w:color="auto" w:fill="D9D9D9" w:themeFill="background1" w:themeFillShade="D9"/>
                <w:lang w:val="es-ES_tradnl"/>
              </w:rPr>
              <w:t>áreas</w:t>
            </w:r>
            <w:r w:rsidRPr="0080473A">
              <w:rPr>
                <w:shd w:val="clear" w:color="auto" w:fill="D9D9D9" w:themeFill="background1" w:themeFillShade="D9"/>
                <w:lang w:val="es-ES_tradnl"/>
              </w:rPr>
              <w:t xml:space="preserve"> rurales</w:t>
            </w:r>
            <w:r w:rsidR="00E02109" w:rsidRPr="0080473A">
              <w:rPr>
                <w:shd w:val="clear" w:color="auto" w:fill="D9D9D9" w:themeFill="background1" w:themeFillShade="D9"/>
                <w:lang w:val="es-ES_tradnl"/>
              </w:rPr>
              <w:t xml:space="preserve">. Este coeficiente se </w:t>
            </w:r>
            <w:r w:rsidR="0080473A" w:rsidRPr="0080473A">
              <w:rPr>
                <w:shd w:val="clear" w:color="auto" w:fill="D9D9D9" w:themeFill="background1" w:themeFillShade="D9"/>
                <w:lang w:val="es-ES_tradnl"/>
              </w:rPr>
              <w:t>les</w:t>
            </w:r>
            <w:r w:rsidR="00E02109" w:rsidRPr="0080473A">
              <w:rPr>
                <w:shd w:val="clear" w:color="auto" w:fill="D9D9D9" w:themeFill="background1" w:themeFillShade="D9"/>
                <w:lang w:val="es-ES_tradnl"/>
              </w:rPr>
              <w:t xml:space="preserve"> aplica</w:t>
            </w:r>
            <w:r w:rsidRPr="0080473A">
              <w:rPr>
                <w:shd w:val="clear" w:color="auto" w:fill="D9D9D9" w:themeFill="background1" w:themeFillShade="D9"/>
                <w:lang w:val="es-ES_tradnl"/>
              </w:rPr>
              <w:t xml:space="preserve"> a las líneas extremas para estimar</w:t>
            </w:r>
            <w:r w:rsidR="00E02109" w:rsidRPr="0080473A">
              <w:rPr>
                <w:shd w:val="clear" w:color="auto" w:fill="D9D9D9" w:themeFill="background1" w:themeFillShade="D9"/>
                <w:lang w:val="es-ES_tradnl"/>
              </w:rPr>
              <w:t xml:space="preserve"> el valor de</w:t>
            </w:r>
            <w:r w:rsidRPr="0080473A">
              <w:rPr>
                <w:shd w:val="clear" w:color="auto" w:fill="D9D9D9" w:themeFill="background1" w:themeFillShade="D9"/>
                <w:lang w:val="es-ES_tradnl"/>
              </w:rPr>
              <w:t xml:space="preserve"> las líneas de pobreza total</w:t>
            </w:r>
            <w:r w:rsidR="00E02109" w:rsidRPr="0080473A">
              <w:rPr>
                <w:shd w:val="clear" w:color="auto" w:fill="D9D9D9" w:themeFill="background1" w:themeFillShade="D9"/>
                <w:lang w:val="es-ES_tradnl"/>
              </w:rPr>
              <w:t xml:space="preserve"> o moderada</w:t>
            </w:r>
            <w:r w:rsidRPr="0080473A">
              <w:rPr>
                <w:shd w:val="clear" w:color="auto" w:fill="D9D9D9" w:themeFill="background1" w:themeFillShade="D9"/>
                <w:lang w:val="es-ES_tradnl"/>
              </w:rPr>
              <w:t>.</w:t>
            </w:r>
            <w:r w:rsidRPr="0080473A">
              <w:rPr>
                <w:shd w:val="clear" w:color="auto" w:fill="D9D9D9" w:themeFill="background1" w:themeFillShade="D9"/>
                <w:lang w:val="es-ES_tradnl"/>
              </w:rPr>
              <w:tab/>
            </w:r>
            <w:r w:rsidRPr="0080473A">
              <w:rPr>
                <w:shd w:val="clear" w:color="auto" w:fill="D9D9D9" w:themeFill="background1" w:themeFillShade="D9"/>
                <w:lang w:val="es-ES_tradnl"/>
              </w:rPr>
              <w:tab/>
            </w:r>
            <w:r w:rsidRPr="0080473A">
              <w:rPr>
                <w:lang w:val="es-ES_tradnl"/>
              </w:rPr>
              <w:tab/>
            </w:r>
          </w:p>
        </w:tc>
      </w:tr>
      <w:tr w:rsidR="00950BDF" w:rsidRPr="0080473A" w14:paraId="35A0CFB5" w14:textId="77777777" w:rsidTr="009C0BBE">
        <w:tc>
          <w:tcPr>
            <w:tcW w:w="5005" w:type="dxa"/>
          </w:tcPr>
          <w:p w14:paraId="62D110A4" w14:textId="77777777" w:rsidR="00950BDF" w:rsidRPr="0080473A" w:rsidRDefault="00950BDF" w:rsidP="009C0BBE">
            <w:pPr>
              <w:spacing w:after="40"/>
              <w:rPr>
                <w:lang w:val="es-ES_tradnl"/>
              </w:rPr>
            </w:pPr>
            <w:r w:rsidRPr="0080473A">
              <w:rPr>
                <w:lang w:val="es-ES_tradnl"/>
              </w:rPr>
              <w:t>Acuerdo</w:t>
            </w:r>
          </w:p>
        </w:tc>
        <w:tc>
          <w:tcPr>
            <w:tcW w:w="1432" w:type="dxa"/>
          </w:tcPr>
          <w:p w14:paraId="09784883" w14:textId="77777777" w:rsidR="00950BDF" w:rsidRPr="0080473A" w:rsidRDefault="00950BDF" w:rsidP="009C0BBE">
            <w:pPr>
              <w:spacing w:after="40"/>
              <w:rPr>
                <w:lang w:val="es-ES_tradnl"/>
              </w:rPr>
            </w:pPr>
            <w:r w:rsidRPr="0080473A">
              <w:rPr>
                <w:lang w:val="es-ES_tradnl"/>
              </w:rPr>
              <w:t>Responsables</w:t>
            </w:r>
          </w:p>
        </w:tc>
        <w:tc>
          <w:tcPr>
            <w:tcW w:w="1678" w:type="dxa"/>
          </w:tcPr>
          <w:p w14:paraId="66827EC9" w14:textId="77777777" w:rsidR="00950BDF" w:rsidRPr="0080473A" w:rsidRDefault="00950BDF" w:rsidP="009C0BBE">
            <w:pPr>
              <w:spacing w:after="40"/>
              <w:rPr>
                <w:lang w:val="es-ES_tradnl"/>
              </w:rPr>
            </w:pPr>
            <w:r w:rsidRPr="0080473A">
              <w:rPr>
                <w:lang w:val="es-ES_tradnl"/>
              </w:rPr>
              <w:t>Implementación</w:t>
            </w:r>
          </w:p>
        </w:tc>
        <w:tc>
          <w:tcPr>
            <w:tcW w:w="1790" w:type="dxa"/>
          </w:tcPr>
          <w:p w14:paraId="3746E3E0" w14:textId="77777777" w:rsidR="00950BDF" w:rsidRPr="0080473A" w:rsidRDefault="00950BDF" w:rsidP="009C0BBE">
            <w:pPr>
              <w:spacing w:after="40"/>
              <w:rPr>
                <w:lang w:val="es-ES_tradnl"/>
              </w:rPr>
            </w:pPr>
            <w:r w:rsidRPr="0080473A">
              <w:rPr>
                <w:lang w:val="es-ES_tradnl"/>
              </w:rPr>
              <w:t>Recursos</w:t>
            </w:r>
          </w:p>
        </w:tc>
      </w:tr>
      <w:tr w:rsidR="00950BDF" w:rsidRPr="0080473A" w14:paraId="56CF1CB4" w14:textId="77777777" w:rsidTr="009C0BBE">
        <w:tc>
          <w:tcPr>
            <w:tcW w:w="5005" w:type="dxa"/>
          </w:tcPr>
          <w:p w14:paraId="11799E1A" w14:textId="26EF185C" w:rsidR="00950BDF" w:rsidRPr="0080473A" w:rsidRDefault="00950BDF" w:rsidP="009C0BBE">
            <w:pPr>
              <w:spacing w:after="40"/>
              <w:jc w:val="both"/>
              <w:rPr>
                <w:lang w:val="es-ES_tradnl"/>
              </w:rPr>
            </w:pPr>
            <w:r w:rsidRPr="0080473A">
              <w:rPr>
                <w:lang w:val="es-ES_tradnl"/>
              </w:rPr>
              <w:t xml:space="preserve">Para el cálculo de la parte de no alimentos de la línea de pobreza moderada, utilizar el método de coeficiente de Orshansky (inverso del coeficiente de Engel).  Calcular el coeficiente utilizando dos posibles poblaciones: (1) hogares con un </w:t>
            </w:r>
            <w:r w:rsidRPr="0080473A">
              <w:rPr>
                <w:b/>
                <w:lang w:val="es-ES_tradnl"/>
              </w:rPr>
              <w:t>consumo de alimentos</w:t>
            </w:r>
            <w:r w:rsidRPr="0080473A">
              <w:rPr>
                <w:lang w:val="es-ES_tradnl"/>
              </w:rPr>
              <w:t xml:space="preserve"> alrededor de la línea de pobreza extrema; u (2) hogares con un </w:t>
            </w:r>
            <w:r w:rsidRPr="0080473A">
              <w:rPr>
                <w:b/>
                <w:lang w:val="es-ES_tradnl"/>
              </w:rPr>
              <w:t>consumo total</w:t>
            </w:r>
            <w:r w:rsidRPr="0080473A">
              <w:rPr>
                <w:lang w:val="es-ES_tradnl"/>
              </w:rPr>
              <w:t xml:space="preserve"> alrededor de la línea de pobreza extrema</w:t>
            </w:r>
            <w:r w:rsidR="00D40FA3" w:rsidRPr="0080473A">
              <w:rPr>
                <w:lang w:val="es-ES_tradnl"/>
              </w:rPr>
              <w:t xml:space="preserve"> (o en el caso que el gasto total no resulta adecuado – ver 3.1 – se usaría el ingreso total)</w:t>
            </w:r>
            <w:r w:rsidRPr="0080473A">
              <w:rPr>
                <w:lang w:val="es-ES_tradnl"/>
              </w:rPr>
              <w:t>. La decisión final se hará basada en resultados y comparaciones.</w:t>
            </w:r>
          </w:p>
        </w:tc>
        <w:tc>
          <w:tcPr>
            <w:tcW w:w="1432" w:type="dxa"/>
          </w:tcPr>
          <w:p w14:paraId="6D0429F4" w14:textId="77777777" w:rsidR="00575189" w:rsidRPr="0080473A" w:rsidRDefault="00575189" w:rsidP="009C0BBE">
            <w:pPr>
              <w:spacing w:after="40"/>
              <w:rPr>
                <w:lang w:val="es-ES_tradnl"/>
              </w:rPr>
            </w:pPr>
            <w:r w:rsidRPr="0080473A">
              <w:rPr>
                <w:lang w:val="es-ES_tradnl"/>
              </w:rPr>
              <w:t>(Acuerdo)</w:t>
            </w:r>
          </w:p>
          <w:p w14:paraId="01B305F9" w14:textId="2B7149D8" w:rsidR="00950BDF" w:rsidRPr="0080473A" w:rsidRDefault="00950BDF" w:rsidP="009C0BBE">
            <w:pPr>
              <w:spacing w:after="40"/>
              <w:rPr>
                <w:lang w:val="es-ES_tradnl"/>
              </w:rPr>
            </w:pPr>
          </w:p>
        </w:tc>
        <w:tc>
          <w:tcPr>
            <w:tcW w:w="1678" w:type="dxa"/>
          </w:tcPr>
          <w:p w14:paraId="4BF8C041" w14:textId="77777777" w:rsidR="00950BDF" w:rsidRPr="0080473A" w:rsidRDefault="00950BDF" w:rsidP="009C0BBE">
            <w:pPr>
              <w:spacing w:after="40"/>
              <w:rPr>
                <w:lang w:val="es-ES_tradnl"/>
              </w:rPr>
            </w:pPr>
            <w:r w:rsidRPr="0080473A">
              <w:rPr>
                <w:lang w:val="es-ES_tradnl"/>
              </w:rPr>
              <w:t>19 de marzo, 2019</w:t>
            </w:r>
          </w:p>
        </w:tc>
        <w:tc>
          <w:tcPr>
            <w:tcW w:w="1790" w:type="dxa"/>
          </w:tcPr>
          <w:p w14:paraId="20F44A32" w14:textId="77777777" w:rsidR="00950BDF" w:rsidRPr="0080473A" w:rsidRDefault="00950BDF" w:rsidP="009C0BBE">
            <w:pPr>
              <w:spacing w:after="40"/>
              <w:rPr>
                <w:lang w:val="es-ES_tradnl"/>
              </w:rPr>
            </w:pPr>
            <w:r w:rsidRPr="0080473A">
              <w:rPr>
                <w:lang w:val="es-ES_tradnl"/>
              </w:rPr>
              <w:t>Ninguno</w:t>
            </w:r>
          </w:p>
        </w:tc>
      </w:tr>
      <w:tr w:rsidR="00950BDF" w:rsidRPr="0080473A" w14:paraId="034B3384" w14:textId="77777777" w:rsidTr="009C0BBE">
        <w:tc>
          <w:tcPr>
            <w:tcW w:w="5005" w:type="dxa"/>
          </w:tcPr>
          <w:p w14:paraId="628D1C9A" w14:textId="77777777" w:rsidR="00950BDF" w:rsidRPr="0080473A" w:rsidRDefault="00950BDF" w:rsidP="009C0BBE">
            <w:pPr>
              <w:spacing w:after="40"/>
              <w:jc w:val="both"/>
              <w:rPr>
                <w:lang w:val="es-ES_tradnl"/>
              </w:rPr>
            </w:pPr>
            <w:r w:rsidRPr="0080473A">
              <w:rPr>
                <w:lang w:val="es-ES_tradnl"/>
              </w:rPr>
              <w:t xml:space="preserve">Hacer un resumen de las prácticas de otros países en cuanto al uso de la población de referencia para el cálculo del índice de Orshansky (ver punto anterior) </w:t>
            </w:r>
          </w:p>
        </w:tc>
        <w:tc>
          <w:tcPr>
            <w:tcW w:w="1432" w:type="dxa"/>
          </w:tcPr>
          <w:p w14:paraId="5A8F1969" w14:textId="342AAEEC" w:rsidR="00950BDF" w:rsidRPr="0080473A" w:rsidRDefault="00950BDF" w:rsidP="009C0BBE">
            <w:pPr>
              <w:spacing w:after="40"/>
              <w:rPr>
                <w:lang w:val="es-ES_tradnl"/>
              </w:rPr>
            </w:pPr>
            <w:r w:rsidRPr="0080473A">
              <w:rPr>
                <w:lang w:val="es-ES_tradnl"/>
              </w:rPr>
              <w:t>CEPAL (</w:t>
            </w:r>
            <w:r w:rsidR="007E69FC" w:rsidRPr="0080473A">
              <w:rPr>
                <w:lang w:val="es-ES_tradnl"/>
              </w:rPr>
              <w:t>X</w:t>
            </w:r>
            <w:r w:rsidRPr="0080473A">
              <w:rPr>
                <w:lang w:val="es-ES_tradnl"/>
              </w:rPr>
              <w:t>avier M.) y B</w:t>
            </w:r>
            <w:r w:rsidR="000610B9" w:rsidRPr="0080473A">
              <w:rPr>
                <w:lang w:val="es-ES_tradnl"/>
              </w:rPr>
              <w:t>M</w:t>
            </w:r>
            <w:r w:rsidRPr="0080473A">
              <w:rPr>
                <w:lang w:val="es-ES_tradnl"/>
              </w:rPr>
              <w:t xml:space="preserve"> (Carolina</w:t>
            </w:r>
            <w:r w:rsidR="007E69FC" w:rsidRPr="0080473A">
              <w:rPr>
                <w:lang w:val="es-ES_tradnl"/>
              </w:rPr>
              <w:t xml:space="preserve"> DB</w:t>
            </w:r>
            <w:r w:rsidRPr="0080473A">
              <w:rPr>
                <w:lang w:val="es-ES_tradnl"/>
              </w:rPr>
              <w:t>)</w:t>
            </w:r>
          </w:p>
        </w:tc>
        <w:tc>
          <w:tcPr>
            <w:tcW w:w="1678" w:type="dxa"/>
          </w:tcPr>
          <w:p w14:paraId="3ECEA657" w14:textId="77777777" w:rsidR="00950BDF" w:rsidRPr="0080473A" w:rsidRDefault="00950BDF" w:rsidP="009C0BBE">
            <w:pPr>
              <w:spacing w:after="40"/>
              <w:rPr>
                <w:lang w:val="es-ES_tradnl"/>
              </w:rPr>
            </w:pPr>
            <w:r w:rsidRPr="0080473A">
              <w:rPr>
                <w:lang w:val="es-ES_tradnl"/>
              </w:rPr>
              <w:t>Final de marzo</w:t>
            </w:r>
          </w:p>
        </w:tc>
        <w:tc>
          <w:tcPr>
            <w:tcW w:w="1790" w:type="dxa"/>
          </w:tcPr>
          <w:p w14:paraId="18D01F3D" w14:textId="77777777" w:rsidR="00950BDF" w:rsidRPr="0080473A" w:rsidRDefault="00950BDF" w:rsidP="009C0BBE">
            <w:pPr>
              <w:spacing w:after="40"/>
              <w:rPr>
                <w:lang w:val="es-ES_tradnl"/>
              </w:rPr>
            </w:pPr>
            <w:r w:rsidRPr="0080473A">
              <w:rPr>
                <w:lang w:val="es-ES_tradnl"/>
              </w:rPr>
              <w:t>Aportado por el Banco Mundial y la CEPAL</w:t>
            </w:r>
          </w:p>
        </w:tc>
      </w:tr>
      <w:tr w:rsidR="00950BDF" w:rsidRPr="0080473A" w14:paraId="01C8DAAC" w14:textId="77777777" w:rsidTr="009C0BBE">
        <w:tc>
          <w:tcPr>
            <w:tcW w:w="5005" w:type="dxa"/>
            <w:shd w:val="clear" w:color="auto" w:fill="auto"/>
          </w:tcPr>
          <w:p w14:paraId="23804278" w14:textId="6D4817E4" w:rsidR="00950BDF" w:rsidRPr="0080473A" w:rsidRDefault="002C6547" w:rsidP="009C0BBE">
            <w:pPr>
              <w:spacing w:after="40"/>
              <w:jc w:val="both"/>
              <w:rPr>
                <w:lang w:val="es-ES_tradnl"/>
              </w:rPr>
            </w:pPr>
            <w:r w:rsidRPr="0080473A">
              <w:rPr>
                <w:lang w:val="es-ES_tradnl"/>
              </w:rPr>
              <w:t xml:space="preserve">Definir si se necesita más de una línea </w:t>
            </w:r>
            <w:r w:rsidR="00E02109" w:rsidRPr="0080473A">
              <w:rPr>
                <w:lang w:val="es-ES_tradnl"/>
              </w:rPr>
              <w:t>subnacional</w:t>
            </w:r>
            <w:r w:rsidRPr="0080473A">
              <w:rPr>
                <w:lang w:val="es-ES_tradnl"/>
              </w:rPr>
              <w:t xml:space="preserve">. Si se opta por una línea urbana y una rural, se puede calcular con </w:t>
            </w:r>
            <w:r w:rsidR="00E373B0" w:rsidRPr="0080473A">
              <w:rPr>
                <w:lang w:val="es-ES_tradnl"/>
              </w:rPr>
              <w:t>la nueva ENIGH las proporciones de alimentos (</w:t>
            </w:r>
            <w:r w:rsidR="00AD5279" w:rsidRPr="0080473A">
              <w:rPr>
                <w:lang w:val="es-ES_tradnl"/>
              </w:rPr>
              <w:t>Índice</w:t>
            </w:r>
            <w:r w:rsidR="00E373B0" w:rsidRPr="0080473A">
              <w:rPr>
                <w:lang w:val="es-ES_tradnl"/>
              </w:rPr>
              <w:t xml:space="preserve"> Engels) para hogares urbanos y hogares rurales y estimar la parte de no alimentos para la línea de pobreza moderada </w:t>
            </w:r>
            <w:r w:rsidRPr="0080473A">
              <w:rPr>
                <w:lang w:val="es-ES_tradnl"/>
              </w:rPr>
              <w:t xml:space="preserve">urbana y rural </w:t>
            </w:r>
            <w:r w:rsidR="00E373B0" w:rsidRPr="0080473A">
              <w:rPr>
                <w:lang w:val="es-ES_tradnl"/>
              </w:rPr>
              <w:t>(</w:t>
            </w:r>
            <w:r w:rsidRPr="0080473A">
              <w:rPr>
                <w:lang w:val="es-ES_tradnl"/>
              </w:rPr>
              <w:t xml:space="preserve">reemplazando </w:t>
            </w:r>
            <w:r w:rsidR="00E02109" w:rsidRPr="0080473A">
              <w:rPr>
                <w:lang w:val="es-ES_tradnl"/>
              </w:rPr>
              <w:t xml:space="preserve">el </w:t>
            </w:r>
            <w:r w:rsidR="00E373B0" w:rsidRPr="0080473A">
              <w:rPr>
                <w:lang w:val="es-ES_tradnl"/>
              </w:rPr>
              <w:t>2.0 y 1.335</w:t>
            </w:r>
            <w:r w:rsidR="00E02109" w:rsidRPr="0080473A">
              <w:rPr>
                <w:lang w:val="es-ES_tradnl"/>
              </w:rPr>
              <w:t xml:space="preserve"> que se usa actualmente</w:t>
            </w:r>
            <w:r w:rsidR="00E373B0" w:rsidRPr="0080473A">
              <w:rPr>
                <w:lang w:val="es-ES_tradnl"/>
              </w:rPr>
              <w:t xml:space="preserve">). </w:t>
            </w:r>
          </w:p>
        </w:tc>
        <w:tc>
          <w:tcPr>
            <w:tcW w:w="1432" w:type="dxa"/>
          </w:tcPr>
          <w:p w14:paraId="0A82C745" w14:textId="77777777" w:rsidR="00950BDF" w:rsidRPr="0080473A" w:rsidRDefault="00950BDF" w:rsidP="009C0BBE">
            <w:pPr>
              <w:spacing w:after="40"/>
              <w:rPr>
                <w:lang w:val="es-ES_tradnl"/>
              </w:rPr>
            </w:pPr>
          </w:p>
        </w:tc>
        <w:tc>
          <w:tcPr>
            <w:tcW w:w="1678" w:type="dxa"/>
          </w:tcPr>
          <w:p w14:paraId="56235517" w14:textId="77777777" w:rsidR="00950BDF" w:rsidRPr="0080473A" w:rsidRDefault="00950BDF" w:rsidP="009C0BBE">
            <w:pPr>
              <w:spacing w:after="40"/>
              <w:rPr>
                <w:lang w:val="es-ES_tradnl"/>
              </w:rPr>
            </w:pPr>
          </w:p>
        </w:tc>
        <w:tc>
          <w:tcPr>
            <w:tcW w:w="1790" w:type="dxa"/>
          </w:tcPr>
          <w:p w14:paraId="248447F2" w14:textId="77777777" w:rsidR="00950BDF" w:rsidRPr="0080473A" w:rsidRDefault="00950BDF" w:rsidP="009C0BBE">
            <w:pPr>
              <w:spacing w:after="40"/>
              <w:rPr>
                <w:lang w:val="es-ES_tradnl"/>
              </w:rPr>
            </w:pPr>
          </w:p>
        </w:tc>
      </w:tr>
    </w:tbl>
    <w:p w14:paraId="479CA8AC" w14:textId="6B954619" w:rsidR="009C0BBE" w:rsidRPr="0080473A" w:rsidRDefault="009C0BBE" w:rsidP="009C0BBE">
      <w:pPr>
        <w:spacing w:after="40" w:line="240" w:lineRule="auto"/>
        <w:rPr>
          <w:lang w:val="es-ES_tradnl"/>
        </w:rPr>
      </w:pPr>
    </w:p>
    <w:p w14:paraId="58AF24BE" w14:textId="77777777" w:rsidR="009C0BBE" w:rsidRPr="0080473A" w:rsidRDefault="009C0BBE">
      <w:pPr>
        <w:rPr>
          <w:lang w:val="es-ES_tradnl"/>
        </w:rPr>
      </w:pPr>
      <w:r w:rsidRPr="0080473A">
        <w:rPr>
          <w:lang w:val="es-ES_tradnl"/>
        </w:rPr>
        <w:br w:type="page"/>
      </w:r>
    </w:p>
    <w:p w14:paraId="0816BE75" w14:textId="77777777" w:rsidR="003428EC" w:rsidRPr="0080473A" w:rsidRDefault="003428EC" w:rsidP="009C0BBE">
      <w:pPr>
        <w:spacing w:after="40" w:line="240" w:lineRule="auto"/>
        <w:rPr>
          <w:lang w:val="es-ES_tradnl"/>
        </w:rPr>
      </w:pPr>
    </w:p>
    <w:tbl>
      <w:tblPr>
        <w:tblStyle w:val="TableGrid"/>
        <w:tblW w:w="9905" w:type="dxa"/>
        <w:tblInd w:w="-185" w:type="dxa"/>
        <w:tblLook w:val="04A0" w:firstRow="1" w:lastRow="0" w:firstColumn="1" w:lastColumn="0" w:noHBand="0" w:noVBand="1"/>
      </w:tblPr>
      <w:tblGrid>
        <w:gridCol w:w="5005"/>
        <w:gridCol w:w="1432"/>
        <w:gridCol w:w="1678"/>
        <w:gridCol w:w="1790"/>
      </w:tblGrid>
      <w:tr w:rsidR="00B97879" w:rsidRPr="0080473A" w14:paraId="04EA0E64" w14:textId="77777777" w:rsidTr="009C0BBE">
        <w:tc>
          <w:tcPr>
            <w:tcW w:w="9905" w:type="dxa"/>
            <w:gridSpan w:val="4"/>
            <w:shd w:val="clear" w:color="auto" w:fill="B4C6E7" w:themeFill="accent1" w:themeFillTint="66"/>
          </w:tcPr>
          <w:p w14:paraId="31578084" w14:textId="006EEFC8" w:rsidR="00B97879" w:rsidRPr="0080473A" w:rsidRDefault="00AD5279" w:rsidP="009C0BBE">
            <w:pPr>
              <w:spacing w:after="40"/>
              <w:rPr>
                <w:b/>
                <w:lang w:val="es-ES_tradnl"/>
              </w:rPr>
            </w:pPr>
            <w:r w:rsidRPr="0080473A">
              <w:rPr>
                <w:b/>
                <w:lang w:val="es-ES_tradnl"/>
              </w:rPr>
              <w:t xml:space="preserve">3.3- </w:t>
            </w:r>
            <w:r w:rsidR="00471E99" w:rsidRPr="0080473A">
              <w:rPr>
                <w:b/>
                <w:lang w:val="es-ES_tradnl"/>
              </w:rPr>
              <w:t xml:space="preserve">Actualización </w:t>
            </w:r>
            <w:r w:rsidR="00C9656C" w:rsidRPr="0080473A">
              <w:rPr>
                <w:b/>
                <w:lang w:val="es-ES_tradnl"/>
              </w:rPr>
              <w:t xml:space="preserve">Anual </w:t>
            </w:r>
            <w:r w:rsidR="00471E99" w:rsidRPr="0080473A">
              <w:rPr>
                <w:b/>
                <w:lang w:val="es-ES_tradnl"/>
              </w:rPr>
              <w:t xml:space="preserve">de </w:t>
            </w:r>
            <w:r w:rsidR="00C9656C" w:rsidRPr="0080473A">
              <w:rPr>
                <w:b/>
                <w:lang w:val="es-ES_tradnl"/>
              </w:rPr>
              <w:t>l</w:t>
            </w:r>
            <w:r w:rsidR="00471E99" w:rsidRPr="0080473A">
              <w:rPr>
                <w:b/>
                <w:lang w:val="es-ES_tradnl"/>
              </w:rPr>
              <w:t>as Líneas de Pobreza</w:t>
            </w:r>
          </w:p>
        </w:tc>
      </w:tr>
      <w:tr w:rsidR="00471E99" w:rsidRPr="0080473A" w14:paraId="2372B444" w14:textId="77777777" w:rsidTr="009C0BBE">
        <w:tc>
          <w:tcPr>
            <w:tcW w:w="9905" w:type="dxa"/>
            <w:gridSpan w:val="4"/>
            <w:shd w:val="clear" w:color="auto" w:fill="D9D9D9" w:themeFill="background1" w:themeFillShade="D9"/>
          </w:tcPr>
          <w:p w14:paraId="65AC70DD" w14:textId="589877DA" w:rsidR="00471E99" w:rsidRPr="0080473A" w:rsidRDefault="00471E99" w:rsidP="009C0BBE">
            <w:pPr>
              <w:spacing w:after="40"/>
              <w:jc w:val="both"/>
              <w:rPr>
                <w:lang w:val="es-ES_tradnl"/>
              </w:rPr>
            </w:pPr>
            <w:r w:rsidRPr="0080473A">
              <w:rPr>
                <w:shd w:val="clear" w:color="auto" w:fill="D9D9D9" w:themeFill="background1" w:themeFillShade="D9"/>
                <w:lang w:val="es-ES_tradnl"/>
              </w:rPr>
              <w:t xml:space="preserve">Nota aclaratoria: Para actualizar los valores de las canastas de alimentos todos los años, se usan los precios </w:t>
            </w:r>
            <w:r w:rsidR="002C6547" w:rsidRPr="0080473A">
              <w:rPr>
                <w:shd w:val="clear" w:color="auto" w:fill="D9D9D9" w:themeFill="background1" w:themeFillShade="D9"/>
                <w:lang w:val="es-ES_tradnl"/>
              </w:rPr>
              <w:t xml:space="preserve">(urbanos) </w:t>
            </w:r>
            <w:r w:rsidRPr="0080473A">
              <w:rPr>
                <w:shd w:val="clear" w:color="auto" w:fill="D9D9D9" w:themeFill="background1" w:themeFillShade="D9"/>
                <w:lang w:val="es-ES_tradnl"/>
              </w:rPr>
              <w:t xml:space="preserve">del IPC del Banco Central y se </w:t>
            </w:r>
            <w:r w:rsidR="00E02109" w:rsidRPr="0080473A">
              <w:rPr>
                <w:shd w:val="clear" w:color="auto" w:fill="D9D9D9" w:themeFill="background1" w:themeFillShade="D9"/>
                <w:lang w:val="es-ES_tradnl"/>
              </w:rPr>
              <w:t xml:space="preserve">multiplican por las cantidades de alimentos </w:t>
            </w:r>
            <w:r w:rsidR="0080473A" w:rsidRPr="0080473A">
              <w:rPr>
                <w:shd w:val="clear" w:color="auto" w:fill="D9D9D9" w:themeFill="background1" w:themeFillShade="D9"/>
                <w:lang w:val="es-ES_tradnl"/>
              </w:rPr>
              <w:t>de los</w:t>
            </w:r>
            <w:r w:rsidRPr="0080473A">
              <w:rPr>
                <w:shd w:val="clear" w:color="auto" w:fill="D9D9D9" w:themeFill="background1" w:themeFillShade="D9"/>
                <w:lang w:val="es-ES_tradnl"/>
              </w:rPr>
              <w:t xml:space="preserve"> 29 productos específicos de la CBA urbana y CBA rural. Se mantiene el mismo índice Engels urbano (2) y Rural (1.335).</w:t>
            </w:r>
            <w:r w:rsidRPr="0080473A">
              <w:rPr>
                <w:shd w:val="clear" w:color="auto" w:fill="D9D9D9" w:themeFill="background1" w:themeFillShade="D9"/>
                <w:lang w:val="es-ES_tradnl"/>
              </w:rPr>
              <w:tab/>
            </w:r>
            <w:r w:rsidRPr="0080473A">
              <w:rPr>
                <w:shd w:val="clear" w:color="auto" w:fill="D9D9D9" w:themeFill="background1" w:themeFillShade="D9"/>
                <w:lang w:val="es-ES_tradnl"/>
              </w:rPr>
              <w:tab/>
            </w:r>
            <w:r w:rsidRPr="0080473A">
              <w:rPr>
                <w:lang w:val="es-ES_tradnl"/>
              </w:rPr>
              <w:tab/>
            </w:r>
          </w:p>
        </w:tc>
      </w:tr>
      <w:tr w:rsidR="00B97879" w:rsidRPr="0080473A" w14:paraId="1E72A12C" w14:textId="77777777" w:rsidTr="009C0BBE">
        <w:tc>
          <w:tcPr>
            <w:tcW w:w="5005" w:type="dxa"/>
          </w:tcPr>
          <w:p w14:paraId="2236BBEA" w14:textId="77777777" w:rsidR="00B97879" w:rsidRPr="0080473A" w:rsidRDefault="00B97879" w:rsidP="009C0BBE">
            <w:pPr>
              <w:spacing w:after="40"/>
              <w:rPr>
                <w:lang w:val="es-ES_tradnl"/>
              </w:rPr>
            </w:pPr>
            <w:r w:rsidRPr="0080473A">
              <w:rPr>
                <w:lang w:val="es-ES_tradnl"/>
              </w:rPr>
              <w:t>Acuerdo</w:t>
            </w:r>
          </w:p>
        </w:tc>
        <w:tc>
          <w:tcPr>
            <w:tcW w:w="1432" w:type="dxa"/>
          </w:tcPr>
          <w:p w14:paraId="28D3D295" w14:textId="77777777" w:rsidR="00B97879" w:rsidRPr="0080473A" w:rsidRDefault="00B97879" w:rsidP="009C0BBE">
            <w:pPr>
              <w:spacing w:after="40"/>
              <w:rPr>
                <w:lang w:val="es-ES_tradnl"/>
              </w:rPr>
            </w:pPr>
            <w:r w:rsidRPr="0080473A">
              <w:rPr>
                <w:lang w:val="es-ES_tradnl"/>
              </w:rPr>
              <w:t>Responsables</w:t>
            </w:r>
          </w:p>
        </w:tc>
        <w:tc>
          <w:tcPr>
            <w:tcW w:w="1678" w:type="dxa"/>
          </w:tcPr>
          <w:p w14:paraId="6142580C" w14:textId="77777777" w:rsidR="00B97879" w:rsidRPr="0080473A" w:rsidRDefault="00B97879" w:rsidP="009C0BBE">
            <w:pPr>
              <w:spacing w:after="40"/>
              <w:rPr>
                <w:lang w:val="es-ES_tradnl"/>
              </w:rPr>
            </w:pPr>
            <w:r w:rsidRPr="0080473A">
              <w:rPr>
                <w:lang w:val="es-ES_tradnl"/>
              </w:rPr>
              <w:t>Implementación</w:t>
            </w:r>
          </w:p>
        </w:tc>
        <w:tc>
          <w:tcPr>
            <w:tcW w:w="1790" w:type="dxa"/>
          </w:tcPr>
          <w:p w14:paraId="4938ADDC" w14:textId="77777777" w:rsidR="00B97879" w:rsidRPr="0080473A" w:rsidRDefault="00B97879" w:rsidP="009C0BBE">
            <w:pPr>
              <w:spacing w:after="40"/>
              <w:rPr>
                <w:lang w:val="es-ES_tradnl"/>
              </w:rPr>
            </w:pPr>
            <w:r w:rsidRPr="0080473A">
              <w:rPr>
                <w:lang w:val="es-ES_tradnl"/>
              </w:rPr>
              <w:t>Recursos</w:t>
            </w:r>
          </w:p>
        </w:tc>
      </w:tr>
      <w:tr w:rsidR="00471E99" w:rsidRPr="0080473A" w14:paraId="28C310D0" w14:textId="77777777" w:rsidTr="009C0BBE">
        <w:trPr>
          <w:trHeight w:val="2312"/>
        </w:trPr>
        <w:tc>
          <w:tcPr>
            <w:tcW w:w="5005" w:type="dxa"/>
          </w:tcPr>
          <w:p w14:paraId="3CDB21ED" w14:textId="7C4AAE4E" w:rsidR="00471E99" w:rsidRPr="0080473A" w:rsidRDefault="00E31EF7" w:rsidP="009C0BBE">
            <w:pPr>
              <w:spacing w:after="40"/>
              <w:jc w:val="both"/>
              <w:rPr>
                <w:lang w:val="es-ES_tradnl"/>
              </w:rPr>
            </w:pPr>
            <w:r w:rsidRPr="0080473A">
              <w:rPr>
                <w:lang w:val="es-ES_tradnl"/>
              </w:rPr>
              <w:t xml:space="preserve">Actualmente </w:t>
            </w:r>
            <w:r w:rsidR="00471E99" w:rsidRPr="0080473A">
              <w:rPr>
                <w:lang w:val="es-ES_tradnl"/>
              </w:rPr>
              <w:t xml:space="preserve">la actualización anual de la línea se </w:t>
            </w:r>
            <w:r w:rsidRPr="0080473A">
              <w:rPr>
                <w:lang w:val="es-ES_tradnl"/>
              </w:rPr>
              <w:t xml:space="preserve">hace </w:t>
            </w:r>
            <w:r w:rsidR="00471E99" w:rsidRPr="0080473A">
              <w:rPr>
                <w:lang w:val="es-ES_tradnl"/>
              </w:rPr>
              <w:t xml:space="preserve">multiplicando las cantidades definidas originalmente con </w:t>
            </w:r>
            <w:r w:rsidR="00471E99" w:rsidRPr="0080473A">
              <w:rPr>
                <w:i/>
                <w:lang w:val="es-ES_tradnl"/>
              </w:rPr>
              <w:t>los precios</w:t>
            </w:r>
            <w:r w:rsidR="00471E99" w:rsidRPr="0080473A">
              <w:rPr>
                <w:lang w:val="es-ES_tradnl"/>
              </w:rPr>
              <w:t xml:space="preserve"> del IPC urbano del mes de la encuesta para cada año.  En el futuro se calcularán las nuevas cantidades y precios de la ENIGH con la nueva población de referencia y se actualizarán anualmente con </w:t>
            </w:r>
            <w:r w:rsidR="00471E99" w:rsidRPr="0080473A">
              <w:rPr>
                <w:i/>
                <w:lang w:val="es-ES_tradnl"/>
              </w:rPr>
              <w:t>la inflación</w:t>
            </w:r>
            <w:r w:rsidR="00471E99" w:rsidRPr="0080473A">
              <w:rPr>
                <w:lang w:val="es-ES_tradnl"/>
              </w:rPr>
              <w:t xml:space="preserve"> de cada alimento</w:t>
            </w:r>
            <w:r w:rsidR="00E02109" w:rsidRPr="0080473A">
              <w:rPr>
                <w:lang w:val="es-ES_tradnl"/>
              </w:rPr>
              <w:t xml:space="preserve"> con el mes anterior de la encuesta</w:t>
            </w:r>
          </w:p>
        </w:tc>
        <w:tc>
          <w:tcPr>
            <w:tcW w:w="1432" w:type="dxa"/>
          </w:tcPr>
          <w:p w14:paraId="3DB148A8" w14:textId="177F8395" w:rsidR="00471E99" w:rsidRPr="0080473A" w:rsidRDefault="00575189" w:rsidP="009C0BBE">
            <w:pPr>
              <w:spacing w:after="40"/>
              <w:rPr>
                <w:lang w:val="es-ES_tradnl"/>
              </w:rPr>
            </w:pPr>
            <w:r w:rsidRPr="0080473A">
              <w:rPr>
                <w:lang w:val="es-ES_tradnl"/>
              </w:rPr>
              <w:t>(Acuerdo)</w:t>
            </w:r>
          </w:p>
        </w:tc>
        <w:tc>
          <w:tcPr>
            <w:tcW w:w="1678" w:type="dxa"/>
          </w:tcPr>
          <w:p w14:paraId="553D1A6A" w14:textId="71A73AA3" w:rsidR="00471E99" w:rsidRPr="0080473A" w:rsidRDefault="00E627F7" w:rsidP="009C0BBE">
            <w:pPr>
              <w:spacing w:after="40"/>
              <w:rPr>
                <w:lang w:val="es-ES_tradnl"/>
              </w:rPr>
            </w:pPr>
            <w:r w:rsidRPr="0080473A">
              <w:rPr>
                <w:lang w:val="es-ES_tradnl"/>
              </w:rPr>
              <w:t>20 de marzo, 2019</w:t>
            </w:r>
          </w:p>
        </w:tc>
        <w:tc>
          <w:tcPr>
            <w:tcW w:w="1790" w:type="dxa"/>
          </w:tcPr>
          <w:p w14:paraId="242B35FE" w14:textId="7FF207E1" w:rsidR="00471E99" w:rsidRPr="0080473A" w:rsidRDefault="00471E99" w:rsidP="009C0BBE">
            <w:pPr>
              <w:spacing w:after="40"/>
              <w:rPr>
                <w:lang w:val="es-ES_tradnl"/>
              </w:rPr>
            </w:pPr>
          </w:p>
        </w:tc>
      </w:tr>
      <w:tr w:rsidR="00471E99" w:rsidRPr="0080473A" w14:paraId="580A8751" w14:textId="77777777" w:rsidTr="009C0BBE">
        <w:tc>
          <w:tcPr>
            <w:tcW w:w="5005" w:type="dxa"/>
          </w:tcPr>
          <w:p w14:paraId="4734EF8C" w14:textId="52216A02" w:rsidR="00471E99" w:rsidRPr="0080473A" w:rsidRDefault="00471E99" w:rsidP="009C0BBE">
            <w:pPr>
              <w:spacing w:after="40"/>
              <w:jc w:val="both"/>
              <w:rPr>
                <w:lang w:val="es-ES_tradnl"/>
              </w:rPr>
            </w:pPr>
            <w:r w:rsidRPr="0080473A">
              <w:rPr>
                <w:lang w:val="es-ES_tradnl"/>
              </w:rPr>
              <w:t xml:space="preserve">Para el ejercicio con el ENIGH 1998 se sugiere que año a año se actualice la parte de no alimentos de la línea moderada </w:t>
            </w:r>
            <w:r w:rsidR="00E02109" w:rsidRPr="0080473A">
              <w:rPr>
                <w:lang w:val="es-ES_tradnl"/>
              </w:rPr>
              <w:t xml:space="preserve">con </w:t>
            </w:r>
            <w:r w:rsidR="00E627F7" w:rsidRPr="0080473A">
              <w:rPr>
                <w:lang w:val="es-ES_tradnl"/>
              </w:rPr>
              <w:t xml:space="preserve">el promedio </w:t>
            </w:r>
            <w:r w:rsidRPr="0080473A">
              <w:rPr>
                <w:lang w:val="es-ES_tradnl"/>
              </w:rPr>
              <w:t>de no alimentos del IPC</w:t>
            </w:r>
            <w:r w:rsidR="002D6425" w:rsidRPr="0080473A">
              <w:rPr>
                <w:lang w:val="es-ES_tradnl"/>
              </w:rPr>
              <w:t xml:space="preserve"> (BCH).</w:t>
            </w:r>
            <w:r w:rsidRPr="0080473A">
              <w:rPr>
                <w:lang w:val="es-ES_tradnl"/>
              </w:rPr>
              <w:t xml:space="preserve"> </w:t>
            </w:r>
          </w:p>
          <w:p w14:paraId="0E6E44BD" w14:textId="7D1F25A0" w:rsidR="00471E99" w:rsidRPr="0080473A" w:rsidRDefault="00471E99" w:rsidP="009C0BBE">
            <w:pPr>
              <w:pStyle w:val="ListParagraph"/>
              <w:numPr>
                <w:ilvl w:val="0"/>
                <w:numId w:val="5"/>
              </w:numPr>
              <w:spacing w:after="80"/>
              <w:contextualSpacing w:val="0"/>
              <w:jc w:val="both"/>
              <w:rPr>
                <w:lang w:val="es-ES_tradnl"/>
              </w:rPr>
            </w:pPr>
            <w:r w:rsidRPr="0080473A">
              <w:rPr>
                <w:lang w:val="es-ES_tradnl"/>
              </w:rPr>
              <w:t>En el futuro, con la ENIGH 2020, se puede refinar la actualización de la parte de no alimentos. Se recomienda hacer un listado de los no alimentos que reportó del grupo de referencia y actualizar componentes con el IPC de no alimentos específico del Banco Central (similar a lo que se hace con la canasta de alimentos).</w:t>
            </w:r>
          </w:p>
        </w:tc>
        <w:tc>
          <w:tcPr>
            <w:tcW w:w="1432" w:type="dxa"/>
          </w:tcPr>
          <w:p w14:paraId="374FC06E" w14:textId="002C35EC" w:rsidR="00471E99" w:rsidRPr="0080473A" w:rsidRDefault="00575189" w:rsidP="009C0BBE">
            <w:pPr>
              <w:spacing w:after="40"/>
              <w:rPr>
                <w:lang w:val="es-ES_tradnl"/>
              </w:rPr>
            </w:pPr>
            <w:r w:rsidRPr="0080473A">
              <w:rPr>
                <w:lang w:val="es-ES_tradnl"/>
              </w:rPr>
              <w:t>(Acuerdo)</w:t>
            </w:r>
          </w:p>
        </w:tc>
        <w:tc>
          <w:tcPr>
            <w:tcW w:w="1678" w:type="dxa"/>
          </w:tcPr>
          <w:p w14:paraId="09961787" w14:textId="7DE9810A" w:rsidR="00471E99" w:rsidRPr="0080473A" w:rsidRDefault="00AC193B" w:rsidP="009C0BBE">
            <w:pPr>
              <w:spacing w:after="40"/>
              <w:rPr>
                <w:lang w:val="es-ES_tradnl"/>
              </w:rPr>
            </w:pPr>
            <w:r w:rsidRPr="0080473A">
              <w:rPr>
                <w:lang w:val="es-ES_tradnl"/>
              </w:rPr>
              <w:t>20 de marzo, 2019</w:t>
            </w:r>
          </w:p>
        </w:tc>
        <w:tc>
          <w:tcPr>
            <w:tcW w:w="1790" w:type="dxa"/>
          </w:tcPr>
          <w:p w14:paraId="5E11482B" w14:textId="46140BE0" w:rsidR="00471E99" w:rsidRPr="0080473A" w:rsidRDefault="00471E99" w:rsidP="009C0BBE">
            <w:pPr>
              <w:spacing w:after="40"/>
              <w:rPr>
                <w:lang w:val="es-ES_tradnl"/>
              </w:rPr>
            </w:pPr>
          </w:p>
        </w:tc>
      </w:tr>
      <w:tr w:rsidR="00471E99" w:rsidRPr="0080473A" w14:paraId="6F73BEC7" w14:textId="77777777" w:rsidTr="009C0BBE">
        <w:tc>
          <w:tcPr>
            <w:tcW w:w="5005" w:type="dxa"/>
          </w:tcPr>
          <w:p w14:paraId="466AD520" w14:textId="548FAC55" w:rsidR="00471E99" w:rsidRPr="0080473A" w:rsidRDefault="00471E99" w:rsidP="009C0BBE">
            <w:pPr>
              <w:spacing w:after="40"/>
              <w:jc w:val="both"/>
              <w:rPr>
                <w:lang w:val="es-ES_tradnl"/>
              </w:rPr>
            </w:pPr>
            <w:r w:rsidRPr="0080473A">
              <w:rPr>
                <w:lang w:val="es-ES_tradnl"/>
              </w:rPr>
              <w:t>En el 2018 y comienzos del 2019 el INE ha recogido precios de alimentos en establecimientos comerciales cercanos a los hogares de la encuesta de Hogares</w:t>
            </w:r>
            <w:r w:rsidR="00D06C12" w:rsidRPr="0080473A">
              <w:rPr>
                <w:lang w:val="es-ES_tradnl"/>
              </w:rPr>
              <w:t xml:space="preserve"> con el propósito de obtener precios urbanos en </w:t>
            </w:r>
            <w:r w:rsidR="000348D5" w:rsidRPr="0080473A">
              <w:rPr>
                <w:lang w:val="es-ES_tradnl"/>
              </w:rPr>
              <w:t>establecimientos más pequeños y precios rurales (los cuales no están en el IPC del Banco Central).</w:t>
            </w:r>
          </w:p>
          <w:p w14:paraId="7E6DC1E1" w14:textId="796C2D03" w:rsidR="000348D5" w:rsidRPr="0080473A" w:rsidRDefault="00471E99" w:rsidP="009C0BBE">
            <w:pPr>
              <w:spacing w:after="40"/>
              <w:jc w:val="both"/>
              <w:rPr>
                <w:lang w:val="es-ES_tradnl"/>
              </w:rPr>
            </w:pPr>
            <w:r w:rsidRPr="0080473A">
              <w:rPr>
                <w:lang w:val="es-ES_tradnl"/>
              </w:rPr>
              <w:t>Se recomienda hacer un pequeño estudio que compare</w:t>
            </w:r>
            <w:r w:rsidR="000348D5" w:rsidRPr="0080473A">
              <w:rPr>
                <w:lang w:val="es-ES_tradnl"/>
              </w:rPr>
              <w:t xml:space="preserve"> el impacto de usar la inflación </w:t>
            </w:r>
            <w:r w:rsidR="00F76B56" w:rsidRPr="0080473A">
              <w:rPr>
                <w:lang w:val="es-ES_tradnl"/>
              </w:rPr>
              <w:t xml:space="preserve">por producto </w:t>
            </w:r>
            <w:r w:rsidR="000348D5" w:rsidRPr="0080473A">
              <w:rPr>
                <w:lang w:val="es-ES_tradnl"/>
              </w:rPr>
              <w:t xml:space="preserve">del IPC (BCH) </w:t>
            </w:r>
            <w:r w:rsidR="00F2184D" w:rsidRPr="0080473A">
              <w:rPr>
                <w:lang w:val="es-ES_tradnl"/>
              </w:rPr>
              <w:t>versus</w:t>
            </w:r>
            <w:r w:rsidR="000348D5" w:rsidRPr="0080473A">
              <w:rPr>
                <w:lang w:val="es-ES_tradnl"/>
              </w:rPr>
              <w:t xml:space="preserve"> la inflación </w:t>
            </w:r>
            <w:r w:rsidR="00F76B56" w:rsidRPr="0080473A">
              <w:rPr>
                <w:lang w:val="es-ES_tradnl"/>
              </w:rPr>
              <w:t xml:space="preserve">por producto </w:t>
            </w:r>
            <w:r w:rsidR="000348D5" w:rsidRPr="0080473A">
              <w:rPr>
                <w:lang w:val="es-ES_tradnl"/>
              </w:rPr>
              <w:t>de los precios recogidos por el INE. El ejercicio sería: c</w:t>
            </w:r>
            <w:r w:rsidR="002C6547" w:rsidRPr="0080473A">
              <w:rPr>
                <w:lang w:val="es-ES_tradnl"/>
              </w:rPr>
              <w:t>on la ENIGH 1998, seleccionar la nueva población de referencia y las cantidades de alimentos que consumieron; con esas cantidades y precios estima</w:t>
            </w:r>
            <w:r w:rsidR="000348D5" w:rsidRPr="0080473A">
              <w:rPr>
                <w:lang w:val="es-ES_tradnl"/>
              </w:rPr>
              <w:t>r</w:t>
            </w:r>
            <w:r w:rsidR="002C6547" w:rsidRPr="0080473A">
              <w:rPr>
                <w:lang w:val="es-ES_tradnl"/>
              </w:rPr>
              <w:t xml:space="preserve"> el valor o costo de cada alimento en lempiras</w:t>
            </w:r>
            <w:r w:rsidR="000610B9" w:rsidRPr="0080473A">
              <w:rPr>
                <w:lang w:val="es-ES_tradnl"/>
              </w:rPr>
              <w:t>;</w:t>
            </w:r>
            <w:r w:rsidR="002C6547" w:rsidRPr="0080473A">
              <w:rPr>
                <w:lang w:val="es-ES_tradnl"/>
              </w:rPr>
              <w:t xml:space="preserve"> actualizar </w:t>
            </w:r>
            <w:r w:rsidR="000610B9" w:rsidRPr="0080473A">
              <w:rPr>
                <w:lang w:val="es-ES_tradnl"/>
              </w:rPr>
              <w:t>valor de cada alimento</w:t>
            </w:r>
            <w:r w:rsidR="002C6547" w:rsidRPr="0080473A">
              <w:rPr>
                <w:lang w:val="es-ES_tradnl"/>
              </w:rPr>
              <w:t xml:space="preserve"> con</w:t>
            </w:r>
            <w:r w:rsidR="000348D5" w:rsidRPr="0080473A">
              <w:rPr>
                <w:lang w:val="es-ES_tradnl"/>
              </w:rPr>
              <w:t xml:space="preserve">: </w:t>
            </w:r>
          </w:p>
          <w:p w14:paraId="374BD2BD" w14:textId="3BC54678" w:rsidR="000348D5" w:rsidRPr="0080473A" w:rsidRDefault="00F76B56" w:rsidP="009C0BBE">
            <w:pPr>
              <w:pStyle w:val="ListParagraph"/>
              <w:numPr>
                <w:ilvl w:val="0"/>
                <w:numId w:val="4"/>
              </w:numPr>
              <w:spacing w:after="40"/>
              <w:contextualSpacing w:val="0"/>
              <w:jc w:val="both"/>
              <w:rPr>
                <w:lang w:val="es-ES_tradnl"/>
              </w:rPr>
            </w:pPr>
            <w:r w:rsidRPr="0080473A">
              <w:rPr>
                <w:lang w:val="es-ES_tradnl"/>
              </w:rPr>
              <w:t>L</w:t>
            </w:r>
            <w:r w:rsidR="002C6547" w:rsidRPr="0080473A">
              <w:rPr>
                <w:lang w:val="es-ES_tradnl"/>
              </w:rPr>
              <w:t xml:space="preserve">a inflación </w:t>
            </w:r>
            <w:r w:rsidRPr="0080473A">
              <w:rPr>
                <w:lang w:val="es-ES_tradnl"/>
              </w:rPr>
              <w:t>en base a</w:t>
            </w:r>
            <w:r w:rsidR="002C6547" w:rsidRPr="0080473A">
              <w:rPr>
                <w:lang w:val="es-ES_tradnl"/>
              </w:rPr>
              <w:t xml:space="preserve"> precios </w:t>
            </w:r>
            <w:r w:rsidR="000348D5" w:rsidRPr="0080473A">
              <w:rPr>
                <w:lang w:val="es-ES_tradnl"/>
              </w:rPr>
              <w:t xml:space="preserve">del IPC (BCH) </w:t>
            </w:r>
            <w:r w:rsidR="002C6547" w:rsidRPr="0080473A">
              <w:rPr>
                <w:lang w:val="es-ES_tradnl"/>
              </w:rPr>
              <w:t>de cada alimento hasta el 2018-2019</w:t>
            </w:r>
            <w:r w:rsidRPr="0080473A">
              <w:rPr>
                <w:lang w:val="es-ES_tradnl"/>
              </w:rPr>
              <w:t>; versus</w:t>
            </w:r>
          </w:p>
          <w:p w14:paraId="4AA7DD04" w14:textId="1A2D4C47" w:rsidR="002C6547" w:rsidRPr="0080473A" w:rsidRDefault="00F76B56" w:rsidP="009C0BBE">
            <w:pPr>
              <w:pStyle w:val="ListParagraph"/>
              <w:numPr>
                <w:ilvl w:val="0"/>
                <w:numId w:val="4"/>
              </w:numPr>
              <w:spacing w:after="40"/>
              <w:contextualSpacing w:val="0"/>
              <w:jc w:val="both"/>
              <w:rPr>
                <w:lang w:val="es-ES_tradnl"/>
              </w:rPr>
            </w:pPr>
            <w:r w:rsidRPr="0080473A">
              <w:rPr>
                <w:lang w:val="es-ES_tradnl"/>
              </w:rPr>
              <w:t>L</w:t>
            </w:r>
            <w:r w:rsidR="000348D5" w:rsidRPr="0080473A">
              <w:rPr>
                <w:lang w:val="es-ES_tradnl"/>
              </w:rPr>
              <w:t xml:space="preserve">a inflación </w:t>
            </w:r>
            <w:r w:rsidRPr="0080473A">
              <w:rPr>
                <w:lang w:val="es-ES_tradnl"/>
              </w:rPr>
              <w:t>en base a</w:t>
            </w:r>
            <w:r w:rsidR="000348D5" w:rsidRPr="0080473A">
              <w:rPr>
                <w:lang w:val="es-ES_tradnl"/>
              </w:rPr>
              <w:t xml:space="preserve"> </w:t>
            </w:r>
            <w:r w:rsidRPr="0080473A">
              <w:rPr>
                <w:lang w:val="es-ES_tradnl"/>
              </w:rPr>
              <w:t>aquellos precios levantados por el INE de</w:t>
            </w:r>
            <w:r w:rsidR="000348D5" w:rsidRPr="0080473A">
              <w:rPr>
                <w:lang w:val="es-ES_tradnl"/>
              </w:rPr>
              <w:t xml:space="preserve"> cada alimento </w:t>
            </w:r>
            <w:r w:rsidRPr="0080473A">
              <w:rPr>
                <w:lang w:val="es-ES_tradnl"/>
              </w:rPr>
              <w:t xml:space="preserve">entre 2018-2019. </w:t>
            </w:r>
          </w:p>
          <w:p w14:paraId="53010138" w14:textId="4A5BDEEB" w:rsidR="00471E99" w:rsidRPr="0080473A" w:rsidRDefault="002C6547" w:rsidP="009C0BBE">
            <w:pPr>
              <w:spacing w:after="40"/>
              <w:jc w:val="both"/>
              <w:rPr>
                <w:lang w:val="es-ES_tradnl"/>
              </w:rPr>
            </w:pPr>
            <w:r w:rsidRPr="0080473A">
              <w:rPr>
                <w:lang w:val="es-ES_tradnl"/>
              </w:rPr>
              <w:lastRenderedPageBreak/>
              <w:t>Sugerencia. Que el INE siga recogiendo precios en cada trimestre durante el 2019 y 2020 junto con la encuesta de hogares para poder hacer comparaciones de la inflación a más largo plazo.</w:t>
            </w:r>
          </w:p>
        </w:tc>
        <w:tc>
          <w:tcPr>
            <w:tcW w:w="1432" w:type="dxa"/>
          </w:tcPr>
          <w:p w14:paraId="6898A24C" w14:textId="6C3AD7A2" w:rsidR="00471E99" w:rsidRPr="0080473A" w:rsidRDefault="00471E99" w:rsidP="009C0BBE">
            <w:pPr>
              <w:spacing w:after="40"/>
              <w:rPr>
                <w:highlight w:val="yellow"/>
                <w:lang w:val="es-ES_tradnl"/>
              </w:rPr>
            </w:pPr>
            <w:r w:rsidRPr="0080473A">
              <w:rPr>
                <w:lang w:val="es-ES_tradnl"/>
              </w:rPr>
              <w:lastRenderedPageBreak/>
              <w:t>INE con apoyo del BID, BM, SCGG</w:t>
            </w:r>
          </w:p>
        </w:tc>
        <w:tc>
          <w:tcPr>
            <w:tcW w:w="1678" w:type="dxa"/>
          </w:tcPr>
          <w:p w14:paraId="42973F76" w14:textId="295230AD" w:rsidR="00471E99" w:rsidRPr="0080473A" w:rsidRDefault="00471E99" w:rsidP="009C0BBE">
            <w:pPr>
              <w:spacing w:after="40"/>
              <w:rPr>
                <w:highlight w:val="yellow"/>
                <w:lang w:val="es-ES_tradnl"/>
              </w:rPr>
            </w:pPr>
            <w:r w:rsidRPr="0080473A">
              <w:rPr>
                <w:lang w:val="es-ES_tradnl"/>
              </w:rPr>
              <w:t>2019</w:t>
            </w:r>
            <w:r w:rsidR="00045948" w:rsidRPr="0080473A">
              <w:rPr>
                <w:lang w:val="es-ES_tradnl"/>
              </w:rPr>
              <w:t>-</w:t>
            </w:r>
            <w:r w:rsidRPr="0080473A">
              <w:rPr>
                <w:lang w:val="es-ES_tradnl"/>
              </w:rPr>
              <w:t>2020</w:t>
            </w:r>
          </w:p>
        </w:tc>
        <w:tc>
          <w:tcPr>
            <w:tcW w:w="1790" w:type="dxa"/>
          </w:tcPr>
          <w:p w14:paraId="784B1B82" w14:textId="77777777" w:rsidR="00471E99" w:rsidRPr="0080473A" w:rsidRDefault="00471E99" w:rsidP="009C0BBE">
            <w:pPr>
              <w:spacing w:after="40"/>
              <w:rPr>
                <w:lang w:val="es-ES_tradnl"/>
              </w:rPr>
            </w:pPr>
          </w:p>
          <w:p w14:paraId="3F6A6364" w14:textId="77777777" w:rsidR="00471E99" w:rsidRPr="0080473A" w:rsidRDefault="00471E99" w:rsidP="009C0BBE">
            <w:pPr>
              <w:spacing w:after="40"/>
              <w:rPr>
                <w:highlight w:val="yellow"/>
                <w:lang w:val="es-ES_tradnl"/>
              </w:rPr>
            </w:pPr>
          </w:p>
        </w:tc>
      </w:tr>
      <w:tr w:rsidR="00471E99" w:rsidRPr="0080473A" w14:paraId="2969C85D" w14:textId="77777777" w:rsidTr="009C0BBE">
        <w:tc>
          <w:tcPr>
            <w:tcW w:w="5005" w:type="dxa"/>
          </w:tcPr>
          <w:p w14:paraId="5A387345" w14:textId="77777777" w:rsidR="00471E99" w:rsidRPr="0080473A" w:rsidRDefault="00471E99" w:rsidP="009C0BBE">
            <w:pPr>
              <w:spacing w:after="40"/>
              <w:jc w:val="both"/>
              <w:rPr>
                <w:lang w:val="es-ES_tradnl"/>
              </w:rPr>
            </w:pPr>
            <w:r w:rsidRPr="0080473A">
              <w:rPr>
                <w:lang w:val="es-ES_tradnl"/>
              </w:rPr>
              <w:t xml:space="preserve">INE requiere de una asesoría para mejorar el diseño de la recolección de precios: por ejemplo, cuantos establecimientos y frecuencia en cada UPM de la encuesta. </w:t>
            </w:r>
          </w:p>
          <w:p w14:paraId="7CCA7B88" w14:textId="42AB15F4" w:rsidR="00471E99" w:rsidRPr="0080473A" w:rsidRDefault="00471E99" w:rsidP="009C0BBE">
            <w:pPr>
              <w:spacing w:after="40"/>
              <w:jc w:val="both"/>
              <w:rPr>
                <w:lang w:val="es-ES_tradnl"/>
              </w:rPr>
            </w:pPr>
            <w:r w:rsidRPr="0080473A">
              <w:rPr>
                <w:lang w:val="es-ES_tradnl"/>
              </w:rPr>
              <w:t>Se requiere acompañamiento al INE en el análisis comparativo de las dos series de precios y su impacto en el valor anual de las líneas de pobreza extrema.</w:t>
            </w:r>
          </w:p>
        </w:tc>
        <w:tc>
          <w:tcPr>
            <w:tcW w:w="1432" w:type="dxa"/>
          </w:tcPr>
          <w:p w14:paraId="7EF20CEF" w14:textId="6DE1B7AD" w:rsidR="00471E99" w:rsidRPr="0080473A" w:rsidRDefault="00B64078" w:rsidP="009C0BBE">
            <w:pPr>
              <w:spacing w:after="40"/>
              <w:rPr>
                <w:lang w:val="es-ES_tradnl"/>
              </w:rPr>
            </w:pPr>
            <w:r w:rsidRPr="0080473A">
              <w:rPr>
                <w:lang w:val="es-ES_tradnl"/>
              </w:rPr>
              <w:t>BID y BM</w:t>
            </w:r>
          </w:p>
        </w:tc>
        <w:tc>
          <w:tcPr>
            <w:tcW w:w="1678" w:type="dxa"/>
          </w:tcPr>
          <w:p w14:paraId="26E728D5" w14:textId="77777777" w:rsidR="00471E99" w:rsidRPr="0080473A" w:rsidRDefault="00471E99" w:rsidP="009C0BBE">
            <w:pPr>
              <w:spacing w:after="40"/>
              <w:rPr>
                <w:lang w:val="es-ES_tradnl"/>
              </w:rPr>
            </w:pPr>
          </w:p>
        </w:tc>
        <w:tc>
          <w:tcPr>
            <w:tcW w:w="1790" w:type="dxa"/>
          </w:tcPr>
          <w:p w14:paraId="0D163E89" w14:textId="6A97AE7D" w:rsidR="00471E99" w:rsidRPr="0080473A" w:rsidRDefault="00B64078" w:rsidP="009C0BBE">
            <w:pPr>
              <w:spacing w:after="40"/>
              <w:rPr>
                <w:lang w:val="es-ES_tradnl"/>
              </w:rPr>
            </w:pPr>
            <w:r w:rsidRPr="0080473A">
              <w:rPr>
                <w:lang w:val="es-ES_tradnl"/>
              </w:rPr>
              <w:t>BID</w:t>
            </w:r>
          </w:p>
        </w:tc>
      </w:tr>
    </w:tbl>
    <w:p w14:paraId="14FB0541" w14:textId="0768DB47" w:rsidR="00950BDF" w:rsidRPr="0080473A" w:rsidRDefault="00950BDF" w:rsidP="009C0BBE">
      <w:pPr>
        <w:spacing w:after="40" w:line="240" w:lineRule="auto"/>
        <w:rPr>
          <w:lang w:val="es-ES_tradnl"/>
        </w:rPr>
      </w:pPr>
    </w:p>
    <w:tbl>
      <w:tblPr>
        <w:tblStyle w:val="TableGrid"/>
        <w:tblW w:w="9905" w:type="dxa"/>
        <w:tblInd w:w="-185" w:type="dxa"/>
        <w:tblLook w:val="04A0" w:firstRow="1" w:lastRow="0" w:firstColumn="1" w:lastColumn="0" w:noHBand="0" w:noVBand="1"/>
      </w:tblPr>
      <w:tblGrid>
        <w:gridCol w:w="5005"/>
        <w:gridCol w:w="1432"/>
        <w:gridCol w:w="1678"/>
        <w:gridCol w:w="1790"/>
      </w:tblGrid>
      <w:tr w:rsidR="00E373B0" w:rsidRPr="0080473A" w14:paraId="7735E24D" w14:textId="77777777" w:rsidTr="009C0BBE">
        <w:tc>
          <w:tcPr>
            <w:tcW w:w="9905" w:type="dxa"/>
            <w:gridSpan w:val="4"/>
            <w:shd w:val="clear" w:color="auto" w:fill="B4C6E7" w:themeFill="accent1" w:themeFillTint="66"/>
          </w:tcPr>
          <w:p w14:paraId="15B5B6E3" w14:textId="58AC37FE" w:rsidR="00E373B0" w:rsidRPr="0080473A" w:rsidRDefault="00AD5279" w:rsidP="009C0BBE">
            <w:pPr>
              <w:spacing w:after="40"/>
              <w:rPr>
                <w:b/>
                <w:lang w:val="es-ES_tradnl"/>
              </w:rPr>
            </w:pPr>
            <w:r w:rsidRPr="0080473A">
              <w:rPr>
                <w:b/>
                <w:lang w:val="es-ES_tradnl"/>
              </w:rPr>
              <w:t xml:space="preserve">4.1- </w:t>
            </w:r>
            <w:r w:rsidR="00E373B0" w:rsidRPr="0080473A">
              <w:rPr>
                <w:b/>
                <w:lang w:val="es-ES_tradnl"/>
              </w:rPr>
              <w:t>Ingresos: No Respuesta, Valores Extremos, y Sub-declaración</w:t>
            </w:r>
          </w:p>
        </w:tc>
      </w:tr>
      <w:tr w:rsidR="00E373B0" w:rsidRPr="0080473A" w14:paraId="0B5370F6" w14:textId="77777777" w:rsidTr="009C0BBE">
        <w:tc>
          <w:tcPr>
            <w:tcW w:w="5005" w:type="dxa"/>
          </w:tcPr>
          <w:p w14:paraId="69379AE2" w14:textId="77777777" w:rsidR="00E373B0" w:rsidRPr="0080473A" w:rsidRDefault="00E373B0" w:rsidP="009C0BBE">
            <w:pPr>
              <w:spacing w:after="40"/>
              <w:rPr>
                <w:lang w:val="es-ES_tradnl"/>
              </w:rPr>
            </w:pPr>
            <w:r w:rsidRPr="0080473A">
              <w:rPr>
                <w:lang w:val="es-ES_tradnl"/>
              </w:rPr>
              <w:t>Acuerdo</w:t>
            </w:r>
          </w:p>
        </w:tc>
        <w:tc>
          <w:tcPr>
            <w:tcW w:w="1432" w:type="dxa"/>
          </w:tcPr>
          <w:p w14:paraId="153DB422" w14:textId="77777777" w:rsidR="00E373B0" w:rsidRPr="0080473A" w:rsidRDefault="00E373B0" w:rsidP="009C0BBE">
            <w:pPr>
              <w:spacing w:after="40"/>
              <w:rPr>
                <w:lang w:val="es-ES_tradnl"/>
              </w:rPr>
            </w:pPr>
            <w:r w:rsidRPr="0080473A">
              <w:rPr>
                <w:lang w:val="es-ES_tradnl"/>
              </w:rPr>
              <w:t>Responsables</w:t>
            </w:r>
          </w:p>
        </w:tc>
        <w:tc>
          <w:tcPr>
            <w:tcW w:w="1678" w:type="dxa"/>
          </w:tcPr>
          <w:p w14:paraId="7B3442A2" w14:textId="77777777" w:rsidR="00E373B0" w:rsidRPr="0080473A" w:rsidRDefault="00E373B0" w:rsidP="009C0BBE">
            <w:pPr>
              <w:spacing w:after="40"/>
              <w:rPr>
                <w:lang w:val="es-ES_tradnl"/>
              </w:rPr>
            </w:pPr>
            <w:r w:rsidRPr="0080473A">
              <w:rPr>
                <w:lang w:val="es-ES_tradnl"/>
              </w:rPr>
              <w:t>Implementación</w:t>
            </w:r>
          </w:p>
        </w:tc>
        <w:tc>
          <w:tcPr>
            <w:tcW w:w="1790" w:type="dxa"/>
          </w:tcPr>
          <w:p w14:paraId="1EED293B" w14:textId="77777777" w:rsidR="00E373B0" w:rsidRPr="0080473A" w:rsidRDefault="00E373B0" w:rsidP="009C0BBE">
            <w:pPr>
              <w:spacing w:after="40"/>
              <w:rPr>
                <w:lang w:val="es-ES_tradnl"/>
              </w:rPr>
            </w:pPr>
            <w:r w:rsidRPr="0080473A">
              <w:rPr>
                <w:lang w:val="es-ES_tradnl"/>
              </w:rPr>
              <w:t>Recursos</w:t>
            </w:r>
          </w:p>
        </w:tc>
      </w:tr>
      <w:tr w:rsidR="00F76B56" w:rsidRPr="0080473A" w14:paraId="4EBF5467" w14:textId="77777777" w:rsidTr="009C0BBE">
        <w:tc>
          <w:tcPr>
            <w:tcW w:w="5005" w:type="dxa"/>
          </w:tcPr>
          <w:p w14:paraId="1B214D82" w14:textId="03683CB3" w:rsidR="00F76B56" w:rsidRPr="0080473A" w:rsidRDefault="00F76B56" w:rsidP="009C0BBE">
            <w:pPr>
              <w:spacing w:after="40"/>
              <w:jc w:val="both"/>
              <w:rPr>
                <w:lang w:val="es-ES_tradnl"/>
              </w:rPr>
            </w:pPr>
            <w:r w:rsidRPr="0080473A">
              <w:rPr>
                <w:lang w:val="es-ES_tradnl"/>
              </w:rPr>
              <w:t xml:space="preserve">Imputar los casos de preguntas que, teniendo una pregunta filtro y habiendo declarado la existencia de ingreso o consumo, no se dio ningún valor de este. Mantener de manera separada los casos donde los informantes dieron la información de los casos donde se hará alguna imputación. </w:t>
            </w:r>
          </w:p>
        </w:tc>
        <w:tc>
          <w:tcPr>
            <w:tcW w:w="1432" w:type="dxa"/>
          </w:tcPr>
          <w:p w14:paraId="0065A79B" w14:textId="77777777" w:rsidR="00F76B56" w:rsidRPr="0080473A" w:rsidRDefault="00F76B56" w:rsidP="009C0BBE">
            <w:pPr>
              <w:spacing w:after="40"/>
              <w:rPr>
                <w:lang w:val="es-ES_tradnl"/>
              </w:rPr>
            </w:pPr>
            <w:r w:rsidRPr="0080473A">
              <w:rPr>
                <w:lang w:val="es-ES_tradnl"/>
              </w:rPr>
              <w:t>(Acuerdo)</w:t>
            </w:r>
          </w:p>
          <w:p w14:paraId="67A73A48" w14:textId="50ED4ADC" w:rsidR="00F76B56" w:rsidRPr="0080473A" w:rsidRDefault="00F76B56" w:rsidP="009C0BBE">
            <w:pPr>
              <w:spacing w:after="40"/>
              <w:rPr>
                <w:lang w:val="es-ES_tradnl"/>
              </w:rPr>
            </w:pPr>
          </w:p>
        </w:tc>
        <w:tc>
          <w:tcPr>
            <w:tcW w:w="1678" w:type="dxa"/>
          </w:tcPr>
          <w:p w14:paraId="1573D5FE" w14:textId="77777777" w:rsidR="00F76B56" w:rsidRPr="0080473A" w:rsidRDefault="00F76B56" w:rsidP="009C0BBE">
            <w:pPr>
              <w:spacing w:after="40"/>
              <w:rPr>
                <w:lang w:val="es-ES_tradnl"/>
              </w:rPr>
            </w:pPr>
            <w:r w:rsidRPr="0080473A">
              <w:rPr>
                <w:lang w:val="es-ES_tradnl"/>
              </w:rPr>
              <w:t>19 de marzo, 2019</w:t>
            </w:r>
          </w:p>
        </w:tc>
        <w:tc>
          <w:tcPr>
            <w:tcW w:w="1790" w:type="dxa"/>
          </w:tcPr>
          <w:p w14:paraId="17E53217" w14:textId="77777777" w:rsidR="00F76B56" w:rsidRPr="0080473A" w:rsidRDefault="00F76B56" w:rsidP="009C0BBE">
            <w:pPr>
              <w:spacing w:after="40"/>
              <w:rPr>
                <w:lang w:val="es-ES_tradnl"/>
              </w:rPr>
            </w:pPr>
            <w:r w:rsidRPr="0080473A">
              <w:rPr>
                <w:lang w:val="es-ES_tradnl"/>
              </w:rPr>
              <w:t>Ninguno</w:t>
            </w:r>
          </w:p>
        </w:tc>
      </w:tr>
      <w:tr w:rsidR="00F76B56" w:rsidRPr="0080473A" w14:paraId="5B3D3A7D" w14:textId="77777777" w:rsidTr="009C0BBE">
        <w:tc>
          <w:tcPr>
            <w:tcW w:w="5005" w:type="dxa"/>
          </w:tcPr>
          <w:p w14:paraId="1D15C82A" w14:textId="0F2FAB71" w:rsidR="00F76B56" w:rsidRPr="0080473A" w:rsidRDefault="00F76B56" w:rsidP="009C0BBE">
            <w:pPr>
              <w:spacing w:after="40"/>
              <w:jc w:val="both"/>
              <w:rPr>
                <w:lang w:val="es-ES_tradnl"/>
              </w:rPr>
            </w:pPr>
            <w:r w:rsidRPr="0080473A">
              <w:rPr>
                <w:lang w:val="es-ES_tradnl"/>
              </w:rPr>
              <w:t>Analizar la cantidad o frecuencia de no respuesta en las encuestas de hogares en los últimos años y los valores extremos/casos atípicos. Dependiendo de estos resultados se escoge el método de imputación o estimación apropiado. (EPHPM 2013-2018)</w:t>
            </w:r>
          </w:p>
        </w:tc>
        <w:tc>
          <w:tcPr>
            <w:tcW w:w="1432" w:type="dxa"/>
          </w:tcPr>
          <w:p w14:paraId="67ACB771" w14:textId="2C8F7B03" w:rsidR="00F76B56" w:rsidRPr="0080473A" w:rsidRDefault="00F76B56" w:rsidP="009C0BBE">
            <w:pPr>
              <w:spacing w:after="40"/>
              <w:rPr>
                <w:lang w:val="es-ES_tradnl"/>
              </w:rPr>
            </w:pPr>
            <w:r w:rsidRPr="0080473A">
              <w:rPr>
                <w:lang w:val="es-ES_tradnl"/>
              </w:rPr>
              <w:t>SCGG (Marcos y Andrea) con apoyo BM/BID</w:t>
            </w:r>
          </w:p>
        </w:tc>
        <w:tc>
          <w:tcPr>
            <w:tcW w:w="1678" w:type="dxa"/>
          </w:tcPr>
          <w:p w14:paraId="68064F20" w14:textId="77777777" w:rsidR="00F76B56" w:rsidRPr="0080473A" w:rsidRDefault="00F76B56" w:rsidP="009C0BBE">
            <w:pPr>
              <w:spacing w:after="40"/>
              <w:rPr>
                <w:lang w:val="es-ES_tradnl"/>
              </w:rPr>
            </w:pPr>
            <w:r w:rsidRPr="0080473A">
              <w:rPr>
                <w:lang w:val="es-ES_tradnl"/>
              </w:rPr>
              <w:t>3 de abril</w:t>
            </w:r>
          </w:p>
        </w:tc>
        <w:tc>
          <w:tcPr>
            <w:tcW w:w="1790" w:type="dxa"/>
          </w:tcPr>
          <w:p w14:paraId="5516801A" w14:textId="77777777" w:rsidR="00F76B56" w:rsidRPr="0080473A" w:rsidRDefault="00F76B56" w:rsidP="009C0BBE">
            <w:pPr>
              <w:spacing w:after="40"/>
              <w:rPr>
                <w:lang w:val="es-ES_tradnl"/>
              </w:rPr>
            </w:pPr>
          </w:p>
        </w:tc>
      </w:tr>
      <w:tr w:rsidR="00F76B56" w:rsidRPr="0080473A" w14:paraId="42966D93" w14:textId="77777777" w:rsidTr="009C0BBE">
        <w:tc>
          <w:tcPr>
            <w:tcW w:w="5005" w:type="dxa"/>
          </w:tcPr>
          <w:p w14:paraId="56F9AD78" w14:textId="1E605E2C" w:rsidR="00F76B56" w:rsidRPr="0080473A" w:rsidRDefault="00F76B56" w:rsidP="009C0BBE">
            <w:pPr>
              <w:spacing w:after="40"/>
              <w:jc w:val="both"/>
              <w:rPr>
                <w:lang w:val="es-ES_tradnl"/>
              </w:rPr>
            </w:pPr>
            <w:r w:rsidRPr="0080473A">
              <w:rPr>
                <w:lang w:val="es-ES_tradnl"/>
              </w:rPr>
              <w:t xml:space="preserve">Valores extremos/casos atípicos.  En la actualidad se identifican los casos en el agregado de ingreso per cápita de cada hogar. Se recomienda en el futuro hacer una revisión de valores atípicos a cada variable que componen el agregado de ingresos y al final hacer la revisión del agregado </w:t>
            </w:r>
            <w:r w:rsidR="00F2184D" w:rsidRPr="0080473A">
              <w:rPr>
                <w:lang w:val="es-ES_tradnl"/>
              </w:rPr>
              <w:t>per cápita</w:t>
            </w:r>
          </w:p>
        </w:tc>
        <w:tc>
          <w:tcPr>
            <w:tcW w:w="1432" w:type="dxa"/>
          </w:tcPr>
          <w:p w14:paraId="4380A930" w14:textId="77777777" w:rsidR="00F76B56" w:rsidRPr="0080473A" w:rsidRDefault="00F76B56" w:rsidP="009C0BBE">
            <w:pPr>
              <w:spacing w:after="40"/>
              <w:rPr>
                <w:lang w:val="es-ES_tradnl"/>
              </w:rPr>
            </w:pPr>
            <w:r w:rsidRPr="0080473A">
              <w:rPr>
                <w:lang w:val="es-ES_tradnl"/>
              </w:rPr>
              <w:t>INE con apoyo del Banco Mundial</w:t>
            </w:r>
          </w:p>
        </w:tc>
        <w:tc>
          <w:tcPr>
            <w:tcW w:w="1678" w:type="dxa"/>
          </w:tcPr>
          <w:p w14:paraId="39E7730D" w14:textId="77777777" w:rsidR="00F76B56" w:rsidRPr="0080473A" w:rsidRDefault="00F76B56" w:rsidP="009C0BBE">
            <w:pPr>
              <w:spacing w:after="40"/>
              <w:rPr>
                <w:lang w:val="es-ES_tradnl"/>
              </w:rPr>
            </w:pPr>
            <w:r w:rsidRPr="0080473A">
              <w:rPr>
                <w:lang w:val="es-ES_tradnl"/>
              </w:rPr>
              <w:t>EPHPM Marzo 2019</w:t>
            </w:r>
          </w:p>
        </w:tc>
        <w:tc>
          <w:tcPr>
            <w:tcW w:w="1790" w:type="dxa"/>
          </w:tcPr>
          <w:p w14:paraId="7F3580AD" w14:textId="0452127E" w:rsidR="00F76B56" w:rsidRPr="0080473A" w:rsidRDefault="00F76B56" w:rsidP="009C0BBE">
            <w:pPr>
              <w:spacing w:after="40"/>
              <w:rPr>
                <w:lang w:val="es-ES_tradnl"/>
              </w:rPr>
            </w:pPr>
          </w:p>
        </w:tc>
      </w:tr>
      <w:tr w:rsidR="00F76B56" w:rsidRPr="0080473A" w14:paraId="6E97F91F" w14:textId="77777777" w:rsidTr="009C0BBE">
        <w:tc>
          <w:tcPr>
            <w:tcW w:w="5005" w:type="dxa"/>
          </w:tcPr>
          <w:p w14:paraId="1FF67CA4" w14:textId="77777777" w:rsidR="00F76B56" w:rsidRPr="0080473A" w:rsidRDefault="00F76B56" w:rsidP="009C0BBE">
            <w:pPr>
              <w:spacing w:after="40"/>
              <w:jc w:val="both"/>
              <w:rPr>
                <w:lang w:val="es-ES_tradnl"/>
              </w:rPr>
            </w:pPr>
            <w:r w:rsidRPr="0080473A">
              <w:rPr>
                <w:lang w:val="es-ES_tradnl"/>
              </w:rPr>
              <w:t>La sub-declaración, definida como los casos donde los hogares reportan menores ingresos de los reales, no se puede solucionar de forma analítica.  De hecho, mejoras en la sub</w:t>
            </w:r>
            <w:r w:rsidRPr="0080473A">
              <w:rPr>
                <w:lang w:val="es-ES_tradnl"/>
              </w:rPr>
              <w:noBreakHyphen/>
              <w:t xml:space="preserve">declaración se pueden implementar en el trabajo de campo.  </w:t>
            </w:r>
          </w:p>
        </w:tc>
        <w:tc>
          <w:tcPr>
            <w:tcW w:w="1432" w:type="dxa"/>
          </w:tcPr>
          <w:p w14:paraId="4E186A0E" w14:textId="77777777" w:rsidR="00F76B56" w:rsidRPr="0080473A" w:rsidRDefault="00F76B56" w:rsidP="009C0BBE">
            <w:pPr>
              <w:spacing w:after="40"/>
              <w:rPr>
                <w:lang w:val="es-ES_tradnl"/>
              </w:rPr>
            </w:pPr>
            <w:r w:rsidRPr="0080473A">
              <w:rPr>
                <w:lang w:val="es-ES_tradnl"/>
              </w:rPr>
              <w:t>INE (trabajo de campo)</w:t>
            </w:r>
          </w:p>
        </w:tc>
        <w:tc>
          <w:tcPr>
            <w:tcW w:w="1678" w:type="dxa"/>
          </w:tcPr>
          <w:p w14:paraId="19A98A0F" w14:textId="77777777" w:rsidR="00F76B56" w:rsidRPr="0080473A" w:rsidRDefault="00F76B56" w:rsidP="009C0BBE">
            <w:pPr>
              <w:spacing w:after="40"/>
              <w:rPr>
                <w:lang w:val="es-ES_tradnl"/>
              </w:rPr>
            </w:pPr>
            <w:r w:rsidRPr="0080473A">
              <w:rPr>
                <w:lang w:val="es-ES_tradnl"/>
              </w:rPr>
              <w:t>Continua</w:t>
            </w:r>
          </w:p>
        </w:tc>
        <w:tc>
          <w:tcPr>
            <w:tcW w:w="1790" w:type="dxa"/>
          </w:tcPr>
          <w:p w14:paraId="1822154D" w14:textId="77777777" w:rsidR="00F76B56" w:rsidRPr="0080473A" w:rsidRDefault="00F76B56" w:rsidP="009C0BBE">
            <w:pPr>
              <w:spacing w:after="40"/>
              <w:rPr>
                <w:highlight w:val="yellow"/>
                <w:lang w:val="es-ES_tradnl"/>
              </w:rPr>
            </w:pPr>
            <w:r w:rsidRPr="0080473A">
              <w:rPr>
                <w:lang w:val="es-ES_tradnl"/>
              </w:rPr>
              <w:t>Aportado por el INE</w:t>
            </w:r>
          </w:p>
        </w:tc>
      </w:tr>
    </w:tbl>
    <w:p w14:paraId="61222F48" w14:textId="573D0568" w:rsidR="00E373B0" w:rsidRPr="0080473A" w:rsidRDefault="00E373B0" w:rsidP="009C0BBE">
      <w:pPr>
        <w:spacing w:after="40" w:line="240" w:lineRule="auto"/>
        <w:rPr>
          <w:lang w:val="es-ES_tradnl"/>
        </w:rPr>
      </w:pPr>
    </w:p>
    <w:p w14:paraId="29163D3A" w14:textId="77777777" w:rsidR="00E373B0" w:rsidRPr="0080473A" w:rsidRDefault="00E373B0" w:rsidP="009C0BBE">
      <w:pPr>
        <w:spacing w:after="40" w:line="240" w:lineRule="auto"/>
        <w:rPr>
          <w:lang w:val="es-ES_tradnl"/>
        </w:rPr>
      </w:pPr>
    </w:p>
    <w:tbl>
      <w:tblPr>
        <w:tblStyle w:val="TableGrid"/>
        <w:tblW w:w="9905" w:type="dxa"/>
        <w:tblInd w:w="-185" w:type="dxa"/>
        <w:tblLook w:val="04A0" w:firstRow="1" w:lastRow="0" w:firstColumn="1" w:lastColumn="0" w:noHBand="0" w:noVBand="1"/>
      </w:tblPr>
      <w:tblGrid>
        <w:gridCol w:w="5005"/>
        <w:gridCol w:w="1432"/>
        <w:gridCol w:w="1678"/>
        <w:gridCol w:w="1790"/>
      </w:tblGrid>
      <w:tr w:rsidR="00E373B0" w:rsidRPr="0080473A" w14:paraId="534E96B7" w14:textId="77777777" w:rsidTr="009C0BBE">
        <w:tc>
          <w:tcPr>
            <w:tcW w:w="9905" w:type="dxa"/>
            <w:gridSpan w:val="4"/>
            <w:shd w:val="clear" w:color="auto" w:fill="B4C6E7" w:themeFill="accent1" w:themeFillTint="66"/>
          </w:tcPr>
          <w:p w14:paraId="5537A8AB" w14:textId="75AACB65" w:rsidR="00E373B0" w:rsidRPr="0080473A" w:rsidRDefault="00AD5279" w:rsidP="009C0BBE">
            <w:pPr>
              <w:spacing w:after="40"/>
              <w:rPr>
                <w:b/>
                <w:lang w:val="es-ES_tradnl"/>
              </w:rPr>
            </w:pPr>
            <w:r w:rsidRPr="0080473A">
              <w:rPr>
                <w:b/>
                <w:lang w:val="es-ES_tradnl"/>
              </w:rPr>
              <w:t xml:space="preserve">4.2 </w:t>
            </w:r>
            <w:r w:rsidR="00E373B0" w:rsidRPr="0080473A">
              <w:rPr>
                <w:b/>
                <w:lang w:val="es-ES_tradnl"/>
              </w:rPr>
              <w:t>Ingresos: Renta Imputada, Ingreso Independiente, Agregado de Ingreso</w:t>
            </w:r>
          </w:p>
        </w:tc>
      </w:tr>
      <w:tr w:rsidR="00E373B0" w:rsidRPr="0080473A" w14:paraId="465552D5" w14:textId="77777777" w:rsidTr="009C0BBE">
        <w:tc>
          <w:tcPr>
            <w:tcW w:w="5005" w:type="dxa"/>
          </w:tcPr>
          <w:p w14:paraId="08F8C838" w14:textId="77777777" w:rsidR="00E373B0" w:rsidRPr="0080473A" w:rsidRDefault="00E373B0" w:rsidP="009C0BBE">
            <w:pPr>
              <w:spacing w:after="40"/>
              <w:rPr>
                <w:lang w:val="es-ES_tradnl"/>
              </w:rPr>
            </w:pPr>
            <w:r w:rsidRPr="0080473A">
              <w:rPr>
                <w:lang w:val="es-ES_tradnl"/>
              </w:rPr>
              <w:t>Acuerdo</w:t>
            </w:r>
          </w:p>
        </w:tc>
        <w:tc>
          <w:tcPr>
            <w:tcW w:w="1432" w:type="dxa"/>
          </w:tcPr>
          <w:p w14:paraId="4B25C8BC" w14:textId="77777777" w:rsidR="00E373B0" w:rsidRPr="0080473A" w:rsidRDefault="00E373B0" w:rsidP="009C0BBE">
            <w:pPr>
              <w:spacing w:after="40"/>
              <w:rPr>
                <w:lang w:val="es-ES_tradnl"/>
              </w:rPr>
            </w:pPr>
            <w:r w:rsidRPr="0080473A">
              <w:rPr>
                <w:lang w:val="es-ES_tradnl"/>
              </w:rPr>
              <w:t>Responsables</w:t>
            </w:r>
          </w:p>
        </w:tc>
        <w:tc>
          <w:tcPr>
            <w:tcW w:w="1678" w:type="dxa"/>
          </w:tcPr>
          <w:p w14:paraId="0392BD93" w14:textId="77777777" w:rsidR="00E373B0" w:rsidRPr="0080473A" w:rsidRDefault="00E373B0" w:rsidP="009C0BBE">
            <w:pPr>
              <w:spacing w:after="40"/>
              <w:rPr>
                <w:lang w:val="es-ES_tradnl"/>
              </w:rPr>
            </w:pPr>
            <w:r w:rsidRPr="0080473A">
              <w:rPr>
                <w:lang w:val="es-ES_tradnl"/>
              </w:rPr>
              <w:t>Implementación</w:t>
            </w:r>
          </w:p>
        </w:tc>
        <w:tc>
          <w:tcPr>
            <w:tcW w:w="1790" w:type="dxa"/>
          </w:tcPr>
          <w:p w14:paraId="2F7F6BBF" w14:textId="77777777" w:rsidR="00E373B0" w:rsidRPr="0080473A" w:rsidRDefault="00E373B0" w:rsidP="009C0BBE">
            <w:pPr>
              <w:spacing w:after="40"/>
              <w:rPr>
                <w:lang w:val="es-ES_tradnl"/>
              </w:rPr>
            </w:pPr>
            <w:r w:rsidRPr="0080473A">
              <w:rPr>
                <w:lang w:val="es-ES_tradnl"/>
              </w:rPr>
              <w:t>Recursos</w:t>
            </w:r>
          </w:p>
        </w:tc>
      </w:tr>
      <w:tr w:rsidR="00E373B0" w:rsidRPr="0080473A" w14:paraId="7BD28070" w14:textId="77777777" w:rsidTr="009C0BBE">
        <w:tc>
          <w:tcPr>
            <w:tcW w:w="5005" w:type="dxa"/>
          </w:tcPr>
          <w:p w14:paraId="5257840E" w14:textId="686D1E1E" w:rsidR="00E373B0" w:rsidRPr="0080473A" w:rsidRDefault="00E373B0" w:rsidP="009C0BBE">
            <w:pPr>
              <w:spacing w:after="40"/>
              <w:jc w:val="both"/>
              <w:rPr>
                <w:lang w:val="es-ES_tradnl"/>
              </w:rPr>
            </w:pPr>
            <w:r w:rsidRPr="0080473A">
              <w:rPr>
                <w:lang w:val="es-ES_tradnl"/>
              </w:rPr>
              <w:t xml:space="preserve">Valor de la vivienda propia o cedida.  Se debería de agregar la pregunta: </w:t>
            </w:r>
            <w:r w:rsidR="00E02109" w:rsidRPr="0080473A">
              <w:rPr>
                <w:lang w:val="es-ES_tradnl"/>
              </w:rPr>
              <w:t>¿Cuánto cree que le pagarían por alquilar esta vivienda?</w:t>
            </w:r>
            <w:r w:rsidRPr="0080473A">
              <w:rPr>
                <w:lang w:val="es-ES_tradnl"/>
              </w:rPr>
              <w:t xml:space="preserve">  (valor por mes). (Para la EPHPM Junio 2019, con miras que este valor se incluya </w:t>
            </w:r>
            <w:r w:rsidRPr="0080473A">
              <w:rPr>
                <w:lang w:val="es-ES_tradnl"/>
              </w:rPr>
              <w:lastRenderedPageBreak/>
              <w:t>en el agregado de ingreso.) (</w:t>
            </w:r>
            <w:bookmarkStart w:id="2" w:name="_GoBack"/>
            <w:proofErr w:type="gramStart"/>
            <w:r w:rsidRPr="0080473A">
              <w:rPr>
                <w:lang w:val="es-ES_tradnl"/>
              </w:rPr>
              <w:t>Asegurar</w:t>
            </w:r>
            <w:bookmarkEnd w:id="2"/>
            <w:proofErr w:type="gramEnd"/>
            <w:r w:rsidRPr="0080473A">
              <w:rPr>
                <w:lang w:val="es-ES_tradnl"/>
              </w:rPr>
              <w:t xml:space="preserve"> que se pregunta monto de alquiler.)</w:t>
            </w:r>
          </w:p>
        </w:tc>
        <w:tc>
          <w:tcPr>
            <w:tcW w:w="1432" w:type="dxa"/>
          </w:tcPr>
          <w:p w14:paraId="0271DC4A" w14:textId="77777777" w:rsidR="00E373B0" w:rsidRPr="0080473A" w:rsidRDefault="00E373B0" w:rsidP="009C0BBE">
            <w:pPr>
              <w:spacing w:after="40"/>
              <w:rPr>
                <w:lang w:val="es-ES_tradnl"/>
              </w:rPr>
            </w:pPr>
            <w:r w:rsidRPr="0080473A">
              <w:rPr>
                <w:lang w:val="es-ES_tradnl"/>
              </w:rPr>
              <w:lastRenderedPageBreak/>
              <w:t>INE</w:t>
            </w:r>
          </w:p>
        </w:tc>
        <w:tc>
          <w:tcPr>
            <w:tcW w:w="1678" w:type="dxa"/>
          </w:tcPr>
          <w:p w14:paraId="651CB622" w14:textId="77777777" w:rsidR="00E373B0" w:rsidRPr="0080473A" w:rsidRDefault="00E373B0" w:rsidP="009C0BBE">
            <w:pPr>
              <w:spacing w:after="40"/>
              <w:rPr>
                <w:lang w:val="es-ES_tradnl"/>
              </w:rPr>
            </w:pPr>
            <w:r w:rsidRPr="0080473A">
              <w:rPr>
                <w:lang w:val="es-ES_tradnl"/>
              </w:rPr>
              <w:t>Abril, 2019</w:t>
            </w:r>
          </w:p>
        </w:tc>
        <w:tc>
          <w:tcPr>
            <w:tcW w:w="1790" w:type="dxa"/>
          </w:tcPr>
          <w:p w14:paraId="1984197D" w14:textId="77777777" w:rsidR="00E373B0" w:rsidRPr="0080473A" w:rsidRDefault="00E373B0" w:rsidP="009C0BBE">
            <w:pPr>
              <w:spacing w:after="40"/>
              <w:rPr>
                <w:lang w:val="es-ES_tradnl"/>
              </w:rPr>
            </w:pPr>
            <w:r w:rsidRPr="0080473A">
              <w:rPr>
                <w:lang w:val="es-ES_tradnl"/>
              </w:rPr>
              <w:t>Aportado por el INE</w:t>
            </w:r>
          </w:p>
        </w:tc>
      </w:tr>
      <w:tr w:rsidR="00E373B0" w:rsidRPr="0080473A" w14:paraId="5D0A7C47" w14:textId="77777777" w:rsidTr="009C0BBE">
        <w:tc>
          <w:tcPr>
            <w:tcW w:w="5005" w:type="dxa"/>
          </w:tcPr>
          <w:p w14:paraId="55963316" w14:textId="77777777" w:rsidR="00E373B0" w:rsidRPr="0080473A" w:rsidRDefault="00E373B0" w:rsidP="009C0BBE">
            <w:pPr>
              <w:spacing w:after="40"/>
              <w:jc w:val="both"/>
              <w:rPr>
                <w:lang w:val="es-ES_tradnl"/>
              </w:rPr>
            </w:pPr>
            <w:r w:rsidRPr="0080473A">
              <w:rPr>
                <w:lang w:val="es-ES_tradnl"/>
              </w:rPr>
              <w:t>Para estimar el valor del uso de la vivienda propia antes de 2019, se puede hacer un modelo hedónico con los hogares que reportaron pagar alquiler y así para estimar el valor de uso de los dueños de vivienda.</w:t>
            </w:r>
          </w:p>
        </w:tc>
        <w:tc>
          <w:tcPr>
            <w:tcW w:w="1432" w:type="dxa"/>
          </w:tcPr>
          <w:p w14:paraId="7E32AA21" w14:textId="3705F073" w:rsidR="00E373B0" w:rsidRPr="0080473A" w:rsidRDefault="00E373B0" w:rsidP="009C0BBE">
            <w:pPr>
              <w:spacing w:after="40"/>
              <w:rPr>
                <w:lang w:val="es-ES_tradnl"/>
              </w:rPr>
            </w:pPr>
            <w:r w:rsidRPr="0080473A">
              <w:rPr>
                <w:lang w:val="es-ES_tradnl"/>
              </w:rPr>
              <w:t>INE, SCGG con apoyo BM</w:t>
            </w:r>
            <w:r w:rsidR="00CA416D" w:rsidRPr="0080473A">
              <w:rPr>
                <w:lang w:val="es-ES_tradnl"/>
              </w:rPr>
              <w:t xml:space="preserve"> y BCH</w:t>
            </w:r>
          </w:p>
        </w:tc>
        <w:tc>
          <w:tcPr>
            <w:tcW w:w="1678" w:type="dxa"/>
          </w:tcPr>
          <w:p w14:paraId="78B5BDB4" w14:textId="77777777" w:rsidR="00E373B0" w:rsidRPr="0080473A" w:rsidRDefault="00E373B0" w:rsidP="009C0BBE">
            <w:pPr>
              <w:spacing w:after="40"/>
              <w:rPr>
                <w:lang w:val="es-ES_tradnl"/>
              </w:rPr>
            </w:pPr>
            <w:r w:rsidRPr="0080473A">
              <w:rPr>
                <w:lang w:val="es-ES_tradnl"/>
              </w:rPr>
              <w:t>BM compartir documentación finales marzo</w:t>
            </w:r>
          </w:p>
        </w:tc>
        <w:tc>
          <w:tcPr>
            <w:tcW w:w="1790" w:type="dxa"/>
          </w:tcPr>
          <w:p w14:paraId="6F3B9D32" w14:textId="77777777" w:rsidR="00E373B0" w:rsidRPr="0080473A" w:rsidRDefault="00E373B0" w:rsidP="009C0BBE">
            <w:pPr>
              <w:spacing w:after="40"/>
              <w:rPr>
                <w:lang w:val="es-ES_tradnl"/>
              </w:rPr>
            </w:pPr>
          </w:p>
        </w:tc>
      </w:tr>
      <w:tr w:rsidR="00E373B0" w:rsidRPr="0080473A" w14:paraId="23774C07" w14:textId="77777777" w:rsidTr="009C0BBE">
        <w:tc>
          <w:tcPr>
            <w:tcW w:w="5005" w:type="dxa"/>
          </w:tcPr>
          <w:p w14:paraId="764E8608" w14:textId="77777777" w:rsidR="00E373B0" w:rsidRPr="0080473A" w:rsidRDefault="00E373B0" w:rsidP="009C0BBE">
            <w:pPr>
              <w:spacing w:after="40"/>
              <w:jc w:val="both"/>
              <w:rPr>
                <w:lang w:val="es-ES_tradnl"/>
              </w:rPr>
            </w:pPr>
            <w:r w:rsidRPr="0080473A">
              <w:rPr>
                <w:lang w:val="es-ES_tradnl"/>
              </w:rPr>
              <w:t xml:space="preserve">BID y BM enviarán propuestas para que el INE pueda analizar cómo medir e imputar el ingreso independiente (cuentapropistas). Todas las propuestas deben estar basadas en mejores prácticas en otros países para que puedan ser comparables. </w:t>
            </w:r>
          </w:p>
        </w:tc>
        <w:tc>
          <w:tcPr>
            <w:tcW w:w="1432" w:type="dxa"/>
          </w:tcPr>
          <w:p w14:paraId="3D78E3BB" w14:textId="77777777" w:rsidR="00E373B0" w:rsidRPr="0080473A" w:rsidRDefault="00E373B0" w:rsidP="009C0BBE">
            <w:pPr>
              <w:spacing w:after="40"/>
              <w:rPr>
                <w:lang w:val="es-ES_tradnl"/>
              </w:rPr>
            </w:pPr>
            <w:r w:rsidRPr="0080473A">
              <w:rPr>
                <w:lang w:val="es-ES_tradnl"/>
              </w:rPr>
              <w:t>BID, Banco Mundial</w:t>
            </w:r>
          </w:p>
        </w:tc>
        <w:tc>
          <w:tcPr>
            <w:tcW w:w="1678" w:type="dxa"/>
          </w:tcPr>
          <w:p w14:paraId="61C55C77" w14:textId="77777777" w:rsidR="00E373B0" w:rsidRPr="0080473A" w:rsidRDefault="00E373B0" w:rsidP="009C0BBE">
            <w:pPr>
              <w:spacing w:after="40"/>
              <w:rPr>
                <w:lang w:val="es-ES_tradnl"/>
              </w:rPr>
            </w:pPr>
            <w:r w:rsidRPr="0080473A">
              <w:rPr>
                <w:lang w:val="es-ES_tradnl"/>
              </w:rPr>
              <w:t>Marzo 31</w:t>
            </w:r>
          </w:p>
        </w:tc>
        <w:tc>
          <w:tcPr>
            <w:tcW w:w="1790" w:type="dxa"/>
          </w:tcPr>
          <w:p w14:paraId="6B7931C5" w14:textId="77777777" w:rsidR="00E373B0" w:rsidRPr="0080473A" w:rsidRDefault="00E373B0" w:rsidP="009C0BBE">
            <w:pPr>
              <w:spacing w:after="40"/>
              <w:rPr>
                <w:lang w:val="es-ES_tradnl"/>
              </w:rPr>
            </w:pPr>
          </w:p>
        </w:tc>
      </w:tr>
      <w:tr w:rsidR="00E373B0" w:rsidRPr="0080473A" w14:paraId="2D2F9353" w14:textId="77777777" w:rsidTr="009C0BBE">
        <w:tc>
          <w:tcPr>
            <w:tcW w:w="5005" w:type="dxa"/>
          </w:tcPr>
          <w:p w14:paraId="32AC6CF4" w14:textId="77777777" w:rsidR="00E373B0" w:rsidRPr="0080473A" w:rsidRDefault="00E373B0" w:rsidP="009C0BBE">
            <w:pPr>
              <w:spacing w:after="40"/>
              <w:jc w:val="both"/>
              <w:rPr>
                <w:lang w:val="es-ES_tradnl"/>
              </w:rPr>
            </w:pPr>
            <w:r w:rsidRPr="0080473A">
              <w:rPr>
                <w:lang w:val="es-ES_tradnl"/>
              </w:rPr>
              <w:t>Identificar cambios en el cuestionario para mejorar la captura de los ingresos.</w:t>
            </w:r>
          </w:p>
        </w:tc>
        <w:tc>
          <w:tcPr>
            <w:tcW w:w="1432" w:type="dxa"/>
          </w:tcPr>
          <w:p w14:paraId="1BDCA043" w14:textId="77777777" w:rsidR="00E373B0" w:rsidRPr="0080473A" w:rsidRDefault="00E373B0" w:rsidP="009C0BBE">
            <w:pPr>
              <w:spacing w:after="40"/>
              <w:rPr>
                <w:lang w:val="es-ES_tradnl"/>
              </w:rPr>
            </w:pPr>
            <w:r w:rsidRPr="0080473A">
              <w:rPr>
                <w:lang w:val="es-ES_tradnl"/>
              </w:rPr>
              <w:t>Banco Mundial, BID, y SCGG</w:t>
            </w:r>
          </w:p>
        </w:tc>
        <w:tc>
          <w:tcPr>
            <w:tcW w:w="1678" w:type="dxa"/>
          </w:tcPr>
          <w:p w14:paraId="79FCF916" w14:textId="77777777" w:rsidR="00E373B0" w:rsidRPr="0080473A" w:rsidRDefault="00E373B0" w:rsidP="009C0BBE">
            <w:pPr>
              <w:spacing w:after="40"/>
              <w:rPr>
                <w:lang w:val="es-ES_tradnl"/>
              </w:rPr>
            </w:pPr>
            <w:r w:rsidRPr="0080473A">
              <w:rPr>
                <w:lang w:val="es-ES_tradnl"/>
              </w:rPr>
              <w:t>Abril 8, 2019</w:t>
            </w:r>
          </w:p>
        </w:tc>
        <w:tc>
          <w:tcPr>
            <w:tcW w:w="1790" w:type="dxa"/>
          </w:tcPr>
          <w:p w14:paraId="78ECBD85" w14:textId="3D295CB6" w:rsidR="00E373B0" w:rsidRPr="0080473A" w:rsidRDefault="00E373B0" w:rsidP="009C0BBE">
            <w:pPr>
              <w:spacing w:after="40"/>
              <w:rPr>
                <w:lang w:val="es-ES_tradnl"/>
              </w:rPr>
            </w:pPr>
            <w:r w:rsidRPr="0080473A">
              <w:rPr>
                <w:lang w:val="es-ES_tradnl"/>
              </w:rPr>
              <w:t xml:space="preserve">Disponibilidad integrantes, Video-C., </w:t>
            </w:r>
            <w:r w:rsidR="00AD5279" w:rsidRPr="0080473A">
              <w:rPr>
                <w:lang w:val="es-ES_tradnl"/>
              </w:rPr>
              <w:t>etc.</w:t>
            </w:r>
          </w:p>
        </w:tc>
      </w:tr>
      <w:tr w:rsidR="00E373B0" w:rsidRPr="0080473A" w14:paraId="175BFB9E" w14:textId="77777777" w:rsidTr="009C0BBE">
        <w:tc>
          <w:tcPr>
            <w:tcW w:w="5005" w:type="dxa"/>
          </w:tcPr>
          <w:p w14:paraId="1533A24F" w14:textId="1C90CC89" w:rsidR="00E373B0" w:rsidRPr="0080473A" w:rsidRDefault="00E373B0" w:rsidP="009C0BBE">
            <w:pPr>
              <w:spacing w:after="40"/>
              <w:jc w:val="both"/>
              <w:rPr>
                <w:lang w:val="es-ES_tradnl"/>
              </w:rPr>
            </w:pPr>
            <w:r w:rsidRPr="0080473A">
              <w:rPr>
                <w:lang w:val="es-ES_tradnl"/>
              </w:rPr>
              <w:t xml:space="preserve">Armar un grupo de trabajo para mirar las preguntas de ingreso del cuestionario una por una y hacer recomendaciones de ajustes. </w:t>
            </w:r>
          </w:p>
        </w:tc>
        <w:tc>
          <w:tcPr>
            <w:tcW w:w="1432" w:type="dxa"/>
          </w:tcPr>
          <w:p w14:paraId="78E66B4A" w14:textId="417D3AB4" w:rsidR="00E373B0" w:rsidRPr="0080473A" w:rsidRDefault="00D40FA3" w:rsidP="009C0BBE">
            <w:pPr>
              <w:spacing w:after="40"/>
              <w:rPr>
                <w:lang w:val="es-ES_tradnl"/>
              </w:rPr>
            </w:pPr>
            <w:r w:rsidRPr="0080473A">
              <w:rPr>
                <w:lang w:val="es-ES_tradnl"/>
              </w:rPr>
              <w:t>INE, SCGG con BM, BID, CEPAL</w:t>
            </w:r>
          </w:p>
        </w:tc>
        <w:tc>
          <w:tcPr>
            <w:tcW w:w="1678" w:type="dxa"/>
          </w:tcPr>
          <w:p w14:paraId="3AAEF7BC" w14:textId="77777777" w:rsidR="00E373B0" w:rsidRPr="0080473A" w:rsidRDefault="00E373B0" w:rsidP="009C0BBE">
            <w:pPr>
              <w:spacing w:after="40"/>
              <w:rPr>
                <w:lang w:val="es-ES_tradnl"/>
              </w:rPr>
            </w:pPr>
          </w:p>
        </w:tc>
        <w:tc>
          <w:tcPr>
            <w:tcW w:w="1790" w:type="dxa"/>
          </w:tcPr>
          <w:p w14:paraId="6562B8E4" w14:textId="77777777" w:rsidR="00E373B0" w:rsidRPr="0080473A" w:rsidRDefault="00E373B0" w:rsidP="009C0BBE">
            <w:pPr>
              <w:spacing w:after="40"/>
              <w:rPr>
                <w:lang w:val="es-ES_tradnl"/>
              </w:rPr>
            </w:pPr>
          </w:p>
        </w:tc>
      </w:tr>
    </w:tbl>
    <w:p w14:paraId="55B12919" w14:textId="77777777" w:rsidR="00E373B0" w:rsidRPr="0080473A" w:rsidRDefault="00E373B0" w:rsidP="009C0BBE">
      <w:pPr>
        <w:spacing w:after="40" w:line="240" w:lineRule="auto"/>
        <w:rPr>
          <w:lang w:val="es-ES_tradnl"/>
        </w:rPr>
      </w:pPr>
    </w:p>
    <w:tbl>
      <w:tblPr>
        <w:tblStyle w:val="TableGrid"/>
        <w:tblW w:w="9905" w:type="dxa"/>
        <w:tblInd w:w="-185" w:type="dxa"/>
        <w:tblLook w:val="04A0" w:firstRow="1" w:lastRow="0" w:firstColumn="1" w:lastColumn="0" w:noHBand="0" w:noVBand="1"/>
      </w:tblPr>
      <w:tblGrid>
        <w:gridCol w:w="5005"/>
        <w:gridCol w:w="1432"/>
        <w:gridCol w:w="1678"/>
        <w:gridCol w:w="1790"/>
      </w:tblGrid>
      <w:tr w:rsidR="00471E99" w:rsidRPr="0080473A" w14:paraId="5679EFFE" w14:textId="77777777" w:rsidTr="009C0BBE">
        <w:tc>
          <w:tcPr>
            <w:tcW w:w="9905" w:type="dxa"/>
            <w:gridSpan w:val="4"/>
            <w:shd w:val="clear" w:color="auto" w:fill="B4C6E7" w:themeFill="accent1" w:themeFillTint="66"/>
          </w:tcPr>
          <w:p w14:paraId="0C81467D" w14:textId="7A036E78" w:rsidR="00471E99" w:rsidRPr="0080473A" w:rsidRDefault="00AD5279" w:rsidP="009C0BBE">
            <w:pPr>
              <w:spacing w:after="40"/>
              <w:rPr>
                <w:b/>
                <w:lang w:val="es-ES_tradnl"/>
              </w:rPr>
            </w:pPr>
            <w:r w:rsidRPr="0080473A">
              <w:rPr>
                <w:b/>
                <w:lang w:val="es-ES_tradnl"/>
              </w:rPr>
              <w:t>5.1- Otros: m</w:t>
            </w:r>
            <w:r w:rsidR="00045948" w:rsidRPr="0080473A">
              <w:rPr>
                <w:b/>
                <w:lang w:val="es-ES_tradnl"/>
              </w:rPr>
              <w:t>uestra</w:t>
            </w:r>
          </w:p>
        </w:tc>
      </w:tr>
      <w:tr w:rsidR="00045948" w:rsidRPr="0080473A" w14:paraId="7EA5E728" w14:textId="77777777" w:rsidTr="009C0BBE">
        <w:tc>
          <w:tcPr>
            <w:tcW w:w="9905" w:type="dxa"/>
            <w:gridSpan w:val="4"/>
            <w:shd w:val="clear" w:color="auto" w:fill="D9D9D9" w:themeFill="background1" w:themeFillShade="D9"/>
          </w:tcPr>
          <w:p w14:paraId="4714A90B" w14:textId="4D9E717E" w:rsidR="00045948" w:rsidRPr="0080473A" w:rsidRDefault="00045948" w:rsidP="009C0BBE">
            <w:pPr>
              <w:spacing w:after="40"/>
              <w:jc w:val="both"/>
              <w:rPr>
                <w:lang w:val="es-ES_tradnl"/>
              </w:rPr>
            </w:pPr>
            <w:r w:rsidRPr="0080473A">
              <w:rPr>
                <w:shd w:val="clear" w:color="auto" w:fill="D9D9D9" w:themeFill="background1" w:themeFillShade="D9"/>
                <w:lang w:val="es-ES_tradnl"/>
              </w:rPr>
              <w:t xml:space="preserve">Nota aclaratoria: </w:t>
            </w:r>
            <w:r w:rsidR="008B451F" w:rsidRPr="0080473A">
              <w:rPr>
                <w:shd w:val="clear" w:color="auto" w:fill="D9D9D9" w:themeFill="background1" w:themeFillShade="D9"/>
                <w:lang w:val="es-ES_tradnl"/>
              </w:rPr>
              <w:t xml:space="preserve">Se usa el marco muestral del Censo 2001 hasta la EPHPM 2013. Se usa el marco muestral pre-censo 2013 para la EPHPM 2014-2015 y el marco muestral del Censo 2013 para las EPHPM 2016 en adelante. Desde el 2013 se hace una muestra trimestral con 7,200 hogares representativos a nivel de dominio, y anualizado a 28,800 hogares con muestra departamental. </w:t>
            </w:r>
            <w:r w:rsidR="0080473A" w:rsidRPr="0080473A">
              <w:rPr>
                <w:shd w:val="clear" w:color="auto" w:fill="D9D9D9" w:themeFill="background1" w:themeFillShade="D9"/>
                <w:lang w:val="es-ES_tradnl"/>
              </w:rPr>
              <w:t>Aun</w:t>
            </w:r>
            <w:r w:rsidR="008B451F" w:rsidRPr="0080473A">
              <w:rPr>
                <w:shd w:val="clear" w:color="auto" w:fill="D9D9D9" w:themeFill="background1" w:themeFillShade="D9"/>
                <w:lang w:val="es-ES_tradnl"/>
              </w:rPr>
              <w:t xml:space="preserve"> teniendo datos trimestrales, solo se publican y se monitorean los datos de pobreza del segundo trimestre.</w:t>
            </w:r>
          </w:p>
        </w:tc>
      </w:tr>
      <w:tr w:rsidR="00471E99" w:rsidRPr="0080473A" w14:paraId="4D8ACC4D" w14:textId="77777777" w:rsidTr="009C0BBE">
        <w:tc>
          <w:tcPr>
            <w:tcW w:w="5005" w:type="dxa"/>
          </w:tcPr>
          <w:p w14:paraId="1EF8C129" w14:textId="77777777" w:rsidR="00471E99" w:rsidRPr="0080473A" w:rsidRDefault="00471E99" w:rsidP="009C0BBE">
            <w:pPr>
              <w:spacing w:after="40"/>
              <w:rPr>
                <w:lang w:val="es-ES_tradnl"/>
              </w:rPr>
            </w:pPr>
            <w:r w:rsidRPr="0080473A">
              <w:rPr>
                <w:lang w:val="es-ES_tradnl"/>
              </w:rPr>
              <w:t>Acuerdo</w:t>
            </w:r>
          </w:p>
        </w:tc>
        <w:tc>
          <w:tcPr>
            <w:tcW w:w="1432" w:type="dxa"/>
          </w:tcPr>
          <w:p w14:paraId="48170C39" w14:textId="77777777" w:rsidR="00471E99" w:rsidRPr="0080473A" w:rsidRDefault="00471E99" w:rsidP="009C0BBE">
            <w:pPr>
              <w:spacing w:after="40"/>
              <w:rPr>
                <w:lang w:val="es-ES_tradnl"/>
              </w:rPr>
            </w:pPr>
            <w:r w:rsidRPr="0080473A">
              <w:rPr>
                <w:lang w:val="es-ES_tradnl"/>
              </w:rPr>
              <w:t>Responsables</w:t>
            </w:r>
          </w:p>
        </w:tc>
        <w:tc>
          <w:tcPr>
            <w:tcW w:w="1678" w:type="dxa"/>
          </w:tcPr>
          <w:p w14:paraId="373CC7BD" w14:textId="77777777" w:rsidR="00471E99" w:rsidRPr="0080473A" w:rsidRDefault="00471E99" w:rsidP="009C0BBE">
            <w:pPr>
              <w:spacing w:after="40"/>
              <w:rPr>
                <w:lang w:val="es-ES_tradnl"/>
              </w:rPr>
            </w:pPr>
            <w:r w:rsidRPr="0080473A">
              <w:rPr>
                <w:lang w:val="es-ES_tradnl"/>
              </w:rPr>
              <w:t>Implementación</w:t>
            </w:r>
          </w:p>
        </w:tc>
        <w:tc>
          <w:tcPr>
            <w:tcW w:w="1790" w:type="dxa"/>
          </w:tcPr>
          <w:p w14:paraId="31C7801E" w14:textId="77777777" w:rsidR="00471E99" w:rsidRPr="0080473A" w:rsidRDefault="00471E99" w:rsidP="009C0BBE">
            <w:pPr>
              <w:spacing w:after="40"/>
              <w:rPr>
                <w:lang w:val="es-ES_tradnl"/>
              </w:rPr>
            </w:pPr>
            <w:r w:rsidRPr="0080473A">
              <w:rPr>
                <w:lang w:val="es-ES_tradnl"/>
              </w:rPr>
              <w:t>Recursos</w:t>
            </w:r>
          </w:p>
        </w:tc>
      </w:tr>
      <w:tr w:rsidR="00045948" w:rsidRPr="0080473A" w14:paraId="79380581" w14:textId="77777777" w:rsidTr="009C0BBE">
        <w:tc>
          <w:tcPr>
            <w:tcW w:w="5005" w:type="dxa"/>
          </w:tcPr>
          <w:p w14:paraId="60CC71CC" w14:textId="6F4A9300" w:rsidR="00045948" w:rsidRPr="0080473A" w:rsidRDefault="00045948" w:rsidP="009C0BBE">
            <w:pPr>
              <w:spacing w:after="40"/>
              <w:jc w:val="both"/>
              <w:rPr>
                <w:lang w:val="es-ES_tradnl"/>
              </w:rPr>
            </w:pPr>
            <w:r w:rsidRPr="0080473A">
              <w:rPr>
                <w:lang w:val="es-ES_tradnl"/>
              </w:rPr>
              <w:t xml:space="preserve">Debido a que la encuesta de junio no </w:t>
            </w:r>
            <w:r w:rsidR="00AD5279" w:rsidRPr="0080473A">
              <w:rPr>
                <w:lang w:val="es-ES_tradnl"/>
              </w:rPr>
              <w:t>recoge</w:t>
            </w:r>
            <w:r w:rsidRPr="0080473A">
              <w:rPr>
                <w:lang w:val="es-ES_tradnl"/>
              </w:rPr>
              <w:t xml:space="preserve"> toda la </w:t>
            </w:r>
            <w:r w:rsidR="00AD5279" w:rsidRPr="0080473A">
              <w:rPr>
                <w:lang w:val="es-ES_tradnl"/>
              </w:rPr>
              <w:t>información</w:t>
            </w:r>
            <w:r w:rsidRPr="0080473A">
              <w:rPr>
                <w:lang w:val="es-ES_tradnl"/>
              </w:rPr>
              <w:t xml:space="preserve"> de ingresos del año, y no capta la estacionalidad de ingresos, se recomienda: que se </w:t>
            </w:r>
            <w:r w:rsidR="00F2184D" w:rsidRPr="0080473A">
              <w:rPr>
                <w:lang w:val="es-ES_tradnl"/>
              </w:rPr>
              <w:t>investigue</w:t>
            </w:r>
            <w:r w:rsidR="00B64078" w:rsidRPr="0080473A">
              <w:rPr>
                <w:lang w:val="es-ES_tradnl"/>
              </w:rPr>
              <w:t xml:space="preserve"> la opción de usar</w:t>
            </w:r>
            <w:r w:rsidRPr="0080473A">
              <w:rPr>
                <w:lang w:val="es-ES_tradnl"/>
              </w:rPr>
              <w:t xml:space="preserve"> las 4 encuestas por año y que la estimación de pobreza salga en marzo (primer trimestre) del año siguiente. </w:t>
            </w:r>
          </w:p>
        </w:tc>
        <w:tc>
          <w:tcPr>
            <w:tcW w:w="1432" w:type="dxa"/>
          </w:tcPr>
          <w:p w14:paraId="49943923" w14:textId="77777777" w:rsidR="00045948" w:rsidRPr="0080473A" w:rsidRDefault="00B64078" w:rsidP="009C0BBE">
            <w:pPr>
              <w:spacing w:after="40"/>
              <w:rPr>
                <w:lang w:val="es-ES_tradnl"/>
              </w:rPr>
            </w:pPr>
            <w:r w:rsidRPr="0080473A">
              <w:rPr>
                <w:lang w:val="es-ES_tradnl"/>
              </w:rPr>
              <w:t>(Acuerdo)</w:t>
            </w:r>
          </w:p>
          <w:p w14:paraId="1E36986C" w14:textId="35FEA2D4" w:rsidR="00B64078" w:rsidRPr="0080473A" w:rsidRDefault="00DA0413" w:rsidP="009C0BBE">
            <w:pPr>
              <w:spacing w:after="40"/>
              <w:rPr>
                <w:lang w:val="es-ES_tradnl"/>
              </w:rPr>
            </w:pPr>
            <w:r w:rsidRPr="0080473A">
              <w:rPr>
                <w:lang w:val="es-ES_tradnl"/>
              </w:rPr>
              <w:t xml:space="preserve">+ </w:t>
            </w:r>
            <w:r w:rsidR="00B64078" w:rsidRPr="0080473A">
              <w:rPr>
                <w:lang w:val="es-ES_tradnl"/>
              </w:rPr>
              <w:t>Investigar: INE, BID, BM</w:t>
            </w:r>
          </w:p>
        </w:tc>
        <w:tc>
          <w:tcPr>
            <w:tcW w:w="1678" w:type="dxa"/>
          </w:tcPr>
          <w:p w14:paraId="2F821DA2" w14:textId="77777777" w:rsidR="00045948" w:rsidRPr="0080473A" w:rsidRDefault="00045948" w:rsidP="009C0BBE">
            <w:pPr>
              <w:spacing w:after="40"/>
              <w:rPr>
                <w:lang w:val="es-ES_tradnl"/>
              </w:rPr>
            </w:pPr>
          </w:p>
        </w:tc>
        <w:tc>
          <w:tcPr>
            <w:tcW w:w="1790" w:type="dxa"/>
          </w:tcPr>
          <w:p w14:paraId="2DB7A4BF" w14:textId="77777777" w:rsidR="00045948" w:rsidRPr="0080473A" w:rsidRDefault="00045948" w:rsidP="009C0BBE">
            <w:pPr>
              <w:spacing w:after="40"/>
              <w:rPr>
                <w:lang w:val="es-ES_tradnl"/>
              </w:rPr>
            </w:pPr>
          </w:p>
        </w:tc>
      </w:tr>
      <w:tr w:rsidR="00045948" w:rsidRPr="0080473A" w14:paraId="47D09A6E" w14:textId="77777777" w:rsidTr="009C0BBE">
        <w:tc>
          <w:tcPr>
            <w:tcW w:w="5005" w:type="dxa"/>
          </w:tcPr>
          <w:p w14:paraId="7538290F" w14:textId="2B48F897" w:rsidR="00045948" w:rsidRPr="0080473A" w:rsidRDefault="00045948" w:rsidP="009C0BBE">
            <w:pPr>
              <w:spacing w:after="40"/>
              <w:jc w:val="both"/>
              <w:rPr>
                <w:lang w:val="es-ES_tradnl"/>
              </w:rPr>
            </w:pPr>
            <w:r w:rsidRPr="0080473A">
              <w:rPr>
                <w:lang w:val="es-ES_tradnl"/>
              </w:rPr>
              <w:t>Acuerdo: INE circula la tabla con los niveles de pobreza por trimestre y anual para hacer ejercicio de comparabilidad.</w:t>
            </w:r>
          </w:p>
        </w:tc>
        <w:tc>
          <w:tcPr>
            <w:tcW w:w="1432" w:type="dxa"/>
          </w:tcPr>
          <w:p w14:paraId="068C26C1" w14:textId="5CEC1099" w:rsidR="00045948" w:rsidRPr="0080473A" w:rsidRDefault="00045948" w:rsidP="009C0BBE">
            <w:pPr>
              <w:spacing w:after="40"/>
              <w:rPr>
                <w:lang w:val="es-ES_tradnl"/>
              </w:rPr>
            </w:pPr>
            <w:r w:rsidRPr="0080473A">
              <w:rPr>
                <w:lang w:val="es-ES_tradnl"/>
              </w:rPr>
              <w:t>INE</w:t>
            </w:r>
          </w:p>
        </w:tc>
        <w:tc>
          <w:tcPr>
            <w:tcW w:w="1678" w:type="dxa"/>
          </w:tcPr>
          <w:p w14:paraId="49B768CB" w14:textId="6745AF79" w:rsidR="00045948" w:rsidRPr="0080473A" w:rsidRDefault="00045948" w:rsidP="009C0BBE">
            <w:pPr>
              <w:spacing w:after="40"/>
              <w:rPr>
                <w:lang w:val="es-ES_tradnl"/>
              </w:rPr>
            </w:pPr>
            <w:r w:rsidRPr="0080473A">
              <w:rPr>
                <w:lang w:val="es-ES_tradnl"/>
              </w:rPr>
              <w:t>27 de marzo</w:t>
            </w:r>
          </w:p>
        </w:tc>
        <w:tc>
          <w:tcPr>
            <w:tcW w:w="1790" w:type="dxa"/>
          </w:tcPr>
          <w:p w14:paraId="1C3C13CF" w14:textId="77777777" w:rsidR="00045948" w:rsidRPr="0080473A" w:rsidRDefault="00045948" w:rsidP="009C0BBE">
            <w:pPr>
              <w:spacing w:after="40"/>
              <w:rPr>
                <w:lang w:val="es-ES_tradnl"/>
              </w:rPr>
            </w:pPr>
          </w:p>
        </w:tc>
      </w:tr>
      <w:tr w:rsidR="00045948" w:rsidRPr="0080473A" w14:paraId="376288B7" w14:textId="77777777" w:rsidTr="009C0BBE">
        <w:tc>
          <w:tcPr>
            <w:tcW w:w="5005" w:type="dxa"/>
          </w:tcPr>
          <w:p w14:paraId="28C14A93" w14:textId="09600041" w:rsidR="00045948" w:rsidRPr="0080473A" w:rsidRDefault="00045948" w:rsidP="009C0BBE">
            <w:pPr>
              <w:spacing w:after="40"/>
              <w:jc w:val="both"/>
              <w:rPr>
                <w:lang w:val="es-ES_tradnl"/>
              </w:rPr>
            </w:pPr>
            <w:r w:rsidRPr="0080473A">
              <w:rPr>
                <w:lang w:val="es-ES_tradnl"/>
              </w:rPr>
              <w:t>Presentar dos series superpuestas que muestren pobreza de junio (o mayo) y pobreza anual para los años 201</w:t>
            </w:r>
            <w:r w:rsidR="008B451F" w:rsidRPr="0080473A">
              <w:rPr>
                <w:lang w:val="es-ES_tradnl"/>
              </w:rPr>
              <w:t>3</w:t>
            </w:r>
            <w:r w:rsidRPr="0080473A">
              <w:rPr>
                <w:lang w:val="es-ES_tradnl"/>
              </w:rPr>
              <w:t>-2018.</w:t>
            </w:r>
          </w:p>
        </w:tc>
        <w:tc>
          <w:tcPr>
            <w:tcW w:w="1432" w:type="dxa"/>
          </w:tcPr>
          <w:p w14:paraId="1A56B05D" w14:textId="2821F393" w:rsidR="00045948" w:rsidRPr="0080473A" w:rsidRDefault="00045948" w:rsidP="009C0BBE">
            <w:pPr>
              <w:spacing w:after="40"/>
              <w:rPr>
                <w:lang w:val="es-ES_tradnl"/>
              </w:rPr>
            </w:pPr>
            <w:r w:rsidRPr="0080473A">
              <w:rPr>
                <w:lang w:val="es-ES_tradnl"/>
              </w:rPr>
              <w:t>INE</w:t>
            </w:r>
          </w:p>
        </w:tc>
        <w:tc>
          <w:tcPr>
            <w:tcW w:w="1678" w:type="dxa"/>
          </w:tcPr>
          <w:p w14:paraId="0AB893CA" w14:textId="398A21F3" w:rsidR="00045948" w:rsidRPr="0080473A" w:rsidRDefault="00045948" w:rsidP="009C0BBE">
            <w:pPr>
              <w:spacing w:after="40"/>
              <w:rPr>
                <w:lang w:val="es-ES_tradnl"/>
              </w:rPr>
            </w:pPr>
            <w:r w:rsidRPr="0080473A">
              <w:rPr>
                <w:lang w:val="es-ES_tradnl"/>
              </w:rPr>
              <w:t>27 de marzo</w:t>
            </w:r>
          </w:p>
        </w:tc>
        <w:tc>
          <w:tcPr>
            <w:tcW w:w="1790" w:type="dxa"/>
          </w:tcPr>
          <w:p w14:paraId="660A621B" w14:textId="77777777" w:rsidR="00045948" w:rsidRPr="0080473A" w:rsidRDefault="00045948" w:rsidP="009C0BBE">
            <w:pPr>
              <w:spacing w:after="40"/>
              <w:rPr>
                <w:lang w:val="es-ES_tradnl"/>
              </w:rPr>
            </w:pPr>
          </w:p>
        </w:tc>
      </w:tr>
      <w:tr w:rsidR="00045948" w:rsidRPr="0080473A" w14:paraId="05B8A964" w14:textId="77777777" w:rsidTr="009C0BBE">
        <w:tc>
          <w:tcPr>
            <w:tcW w:w="5005" w:type="dxa"/>
          </w:tcPr>
          <w:p w14:paraId="71D9428E" w14:textId="3D865207" w:rsidR="00045948" w:rsidRPr="0080473A" w:rsidRDefault="00045948" w:rsidP="009C0BBE">
            <w:pPr>
              <w:spacing w:after="40"/>
              <w:jc w:val="both"/>
              <w:rPr>
                <w:lang w:val="es-ES_tradnl"/>
              </w:rPr>
            </w:pPr>
            <w:r w:rsidRPr="0080473A">
              <w:rPr>
                <w:lang w:val="es-ES_tradnl"/>
              </w:rPr>
              <w:t>Acordar una recomendación sobre el diseño muestral de la encuesta.</w:t>
            </w:r>
          </w:p>
        </w:tc>
        <w:tc>
          <w:tcPr>
            <w:tcW w:w="1432" w:type="dxa"/>
          </w:tcPr>
          <w:p w14:paraId="36DB45D6" w14:textId="225CE775" w:rsidR="00045948" w:rsidRPr="0080473A" w:rsidRDefault="00D40FA3" w:rsidP="009C0BBE">
            <w:pPr>
              <w:spacing w:after="40"/>
              <w:rPr>
                <w:lang w:val="es-ES_tradnl"/>
              </w:rPr>
            </w:pPr>
            <w:r w:rsidRPr="0080473A">
              <w:rPr>
                <w:lang w:val="es-ES_tradnl"/>
              </w:rPr>
              <w:t>INE con CEPAL</w:t>
            </w:r>
          </w:p>
        </w:tc>
        <w:tc>
          <w:tcPr>
            <w:tcW w:w="1678" w:type="dxa"/>
          </w:tcPr>
          <w:p w14:paraId="1512ED26" w14:textId="77777777" w:rsidR="00045948" w:rsidRPr="0080473A" w:rsidRDefault="00045948" w:rsidP="009C0BBE">
            <w:pPr>
              <w:spacing w:after="40"/>
              <w:rPr>
                <w:lang w:val="es-ES_tradnl"/>
              </w:rPr>
            </w:pPr>
          </w:p>
        </w:tc>
        <w:tc>
          <w:tcPr>
            <w:tcW w:w="1790" w:type="dxa"/>
          </w:tcPr>
          <w:p w14:paraId="12208C72" w14:textId="77777777" w:rsidR="00045948" w:rsidRPr="0080473A" w:rsidRDefault="00045948" w:rsidP="009C0BBE">
            <w:pPr>
              <w:spacing w:after="40"/>
              <w:rPr>
                <w:lang w:val="es-ES_tradnl"/>
              </w:rPr>
            </w:pPr>
          </w:p>
        </w:tc>
      </w:tr>
      <w:tr w:rsidR="00D40FA3" w:rsidRPr="0080473A" w14:paraId="2D676E89" w14:textId="77777777" w:rsidTr="009C0BBE">
        <w:tc>
          <w:tcPr>
            <w:tcW w:w="5005" w:type="dxa"/>
          </w:tcPr>
          <w:p w14:paraId="42E5415E" w14:textId="7A15599C" w:rsidR="00D40FA3" w:rsidRPr="0080473A" w:rsidRDefault="00D40FA3" w:rsidP="009C0BBE">
            <w:pPr>
              <w:spacing w:after="40"/>
              <w:jc w:val="both"/>
              <w:rPr>
                <w:lang w:val="es-ES_tradnl"/>
              </w:rPr>
            </w:pPr>
            <w:r w:rsidRPr="0080473A">
              <w:rPr>
                <w:lang w:val="es-ES_tradnl"/>
              </w:rPr>
              <w:t>Asegurar un financiamiento fijo para poder hacer las 4 encuestas trimestrales.</w:t>
            </w:r>
          </w:p>
        </w:tc>
        <w:tc>
          <w:tcPr>
            <w:tcW w:w="1432" w:type="dxa"/>
          </w:tcPr>
          <w:p w14:paraId="70098AD0" w14:textId="77777777" w:rsidR="00D40FA3" w:rsidRPr="0080473A" w:rsidRDefault="00D40FA3" w:rsidP="009C0BBE">
            <w:pPr>
              <w:spacing w:after="40"/>
              <w:rPr>
                <w:lang w:val="es-ES_tradnl"/>
              </w:rPr>
            </w:pPr>
          </w:p>
        </w:tc>
        <w:tc>
          <w:tcPr>
            <w:tcW w:w="1678" w:type="dxa"/>
          </w:tcPr>
          <w:p w14:paraId="391F3B55" w14:textId="77777777" w:rsidR="00D40FA3" w:rsidRPr="0080473A" w:rsidRDefault="00D40FA3" w:rsidP="009C0BBE">
            <w:pPr>
              <w:spacing w:after="40"/>
              <w:rPr>
                <w:lang w:val="es-ES_tradnl"/>
              </w:rPr>
            </w:pPr>
          </w:p>
        </w:tc>
        <w:tc>
          <w:tcPr>
            <w:tcW w:w="1790" w:type="dxa"/>
          </w:tcPr>
          <w:p w14:paraId="7E3409C3" w14:textId="77777777" w:rsidR="00D40FA3" w:rsidRPr="0080473A" w:rsidRDefault="00D40FA3" w:rsidP="009C0BBE">
            <w:pPr>
              <w:spacing w:after="40"/>
              <w:rPr>
                <w:lang w:val="es-ES_tradnl"/>
              </w:rPr>
            </w:pPr>
          </w:p>
        </w:tc>
      </w:tr>
    </w:tbl>
    <w:p w14:paraId="3A50EA1B" w14:textId="63B1241A" w:rsidR="00950BDF" w:rsidRPr="0080473A" w:rsidRDefault="00950BDF" w:rsidP="009C0BBE">
      <w:pPr>
        <w:spacing w:after="40" w:line="240" w:lineRule="auto"/>
        <w:rPr>
          <w:lang w:val="es-ES_tradnl"/>
        </w:rPr>
      </w:pPr>
    </w:p>
    <w:p w14:paraId="1DC2F59B" w14:textId="5B54EDF5" w:rsidR="009C0BBE" w:rsidRPr="0080473A" w:rsidRDefault="009C0BBE" w:rsidP="009C0BBE">
      <w:pPr>
        <w:spacing w:after="40" w:line="240" w:lineRule="auto"/>
        <w:rPr>
          <w:lang w:val="es-ES_tradnl"/>
        </w:rPr>
      </w:pPr>
    </w:p>
    <w:p w14:paraId="6439C81D" w14:textId="77777777" w:rsidR="009C0BBE" w:rsidRPr="0080473A" w:rsidRDefault="009C0BBE" w:rsidP="009C0BBE">
      <w:pPr>
        <w:spacing w:after="40" w:line="240" w:lineRule="auto"/>
        <w:rPr>
          <w:lang w:val="es-ES_tradnl"/>
        </w:rPr>
      </w:pPr>
    </w:p>
    <w:tbl>
      <w:tblPr>
        <w:tblStyle w:val="TableGrid"/>
        <w:tblW w:w="9905" w:type="dxa"/>
        <w:tblInd w:w="-185" w:type="dxa"/>
        <w:tblLook w:val="04A0" w:firstRow="1" w:lastRow="0" w:firstColumn="1" w:lastColumn="0" w:noHBand="0" w:noVBand="1"/>
      </w:tblPr>
      <w:tblGrid>
        <w:gridCol w:w="5005"/>
        <w:gridCol w:w="1432"/>
        <w:gridCol w:w="1678"/>
        <w:gridCol w:w="1790"/>
      </w:tblGrid>
      <w:tr w:rsidR="00045948" w:rsidRPr="0080473A" w14:paraId="76A4DCFA" w14:textId="77777777" w:rsidTr="009C0BBE">
        <w:tc>
          <w:tcPr>
            <w:tcW w:w="9905" w:type="dxa"/>
            <w:gridSpan w:val="4"/>
            <w:shd w:val="clear" w:color="auto" w:fill="B4C6E7" w:themeFill="accent1" w:themeFillTint="66"/>
          </w:tcPr>
          <w:p w14:paraId="3CF3F904" w14:textId="2C764D17" w:rsidR="00045948" w:rsidRPr="0080473A" w:rsidRDefault="00AD5279" w:rsidP="009C0BBE">
            <w:pPr>
              <w:spacing w:after="40"/>
              <w:rPr>
                <w:b/>
                <w:lang w:val="es-ES_tradnl"/>
              </w:rPr>
            </w:pPr>
            <w:r w:rsidRPr="0080473A">
              <w:rPr>
                <w:b/>
                <w:lang w:val="es-ES_tradnl"/>
              </w:rPr>
              <w:lastRenderedPageBreak/>
              <w:t>5.2- Otros: h</w:t>
            </w:r>
            <w:r w:rsidR="00A1195B" w:rsidRPr="0080473A">
              <w:rPr>
                <w:b/>
                <w:lang w:val="es-ES_tradnl"/>
              </w:rPr>
              <w:t xml:space="preserve">erramientas para Pobreza Monetaria y Pobreza </w:t>
            </w:r>
            <w:r w:rsidRPr="0080473A">
              <w:rPr>
                <w:b/>
                <w:lang w:val="es-ES_tradnl"/>
              </w:rPr>
              <w:t>Multidimensional</w:t>
            </w:r>
          </w:p>
        </w:tc>
      </w:tr>
      <w:tr w:rsidR="00045948" w:rsidRPr="0080473A" w14:paraId="0B98AF83" w14:textId="77777777" w:rsidTr="009C0BBE">
        <w:tc>
          <w:tcPr>
            <w:tcW w:w="5005" w:type="dxa"/>
          </w:tcPr>
          <w:p w14:paraId="2DBE4A73" w14:textId="77777777" w:rsidR="00045948" w:rsidRPr="0080473A" w:rsidRDefault="00045948" w:rsidP="009C0BBE">
            <w:pPr>
              <w:spacing w:after="40"/>
              <w:rPr>
                <w:lang w:val="es-ES_tradnl"/>
              </w:rPr>
            </w:pPr>
            <w:r w:rsidRPr="0080473A">
              <w:rPr>
                <w:lang w:val="es-ES_tradnl"/>
              </w:rPr>
              <w:t>Acuerdo</w:t>
            </w:r>
          </w:p>
        </w:tc>
        <w:tc>
          <w:tcPr>
            <w:tcW w:w="1432" w:type="dxa"/>
          </w:tcPr>
          <w:p w14:paraId="783AD958" w14:textId="77777777" w:rsidR="00045948" w:rsidRPr="0080473A" w:rsidRDefault="00045948" w:rsidP="009C0BBE">
            <w:pPr>
              <w:spacing w:after="40"/>
              <w:rPr>
                <w:lang w:val="es-ES_tradnl"/>
              </w:rPr>
            </w:pPr>
            <w:r w:rsidRPr="0080473A">
              <w:rPr>
                <w:lang w:val="es-ES_tradnl"/>
              </w:rPr>
              <w:t>Responsables</w:t>
            </w:r>
          </w:p>
        </w:tc>
        <w:tc>
          <w:tcPr>
            <w:tcW w:w="1678" w:type="dxa"/>
          </w:tcPr>
          <w:p w14:paraId="04B0EE52" w14:textId="77777777" w:rsidR="00045948" w:rsidRPr="0080473A" w:rsidRDefault="00045948" w:rsidP="009C0BBE">
            <w:pPr>
              <w:spacing w:after="40"/>
              <w:rPr>
                <w:lang w:val="es-ES_tradnl"/>
              </w:rPr>
            </w:pPr>
            <w:r w:rsidRPr="0080473A">
              <w:rPr>
                <w:lang w:val="es-ES_tradnl"/>
              </w:rPr>
              <w:t>Implementación</w:t>
            </w:r>
          </w:p>
        </w:tc>
        <w:tc>
          <w:tcPr>
            <w:tcW w:w="1790" w:type="dxa"/>
          </w:tcPr>
          <w:p w14:paraId="12B38241" w14:textId="77777777" w:rsidR="00045948" w:rsidRPr="0080473A" w:rsidRDefault="00045948" w:rsidP="009C0BBE">
            <w:pPr>
              <w:spacing w:after="40"/>
              <w:rPr>
                <w:lang w:val="es-ES_tradnl"/>
              </w:rPr>
            </w:pPr>
            <w:r w:rsidRPr="0080473A">
              <w:rPr>
                <w:lang w:val="es-ES_tradnl"/>
              </w:rPr>
              <w:t>Recursos</w:t>
            </w:r>
          </w:p>
        </w:tc>
      </w:tr>
      <w:tr w:rsidR="00045948" w:rsidRPr="0080473A" w14:paraId="078AA8C8" w14:textId="77777777" w:rsidTr="009C0BBE">
        <w:tc>
          <w:tcPr>
            <w:tcW w:w="5005" w:type="dxa"/>
          </w:tcPr>
          <w:p w14:paraId="7B91FB65" w14:textId="5CB951A4" w:rsidR="00045948" w:rsidRPr="0080473A" w:rsidRDefault="00A1195B" w:rsidP="009C0BBE">
            <w:pPr>
              <w:spacing w:after="40"/>
              <w:jc w:val="both"/>
              <w:rPr>
                <w:lang w:val="es-ES_tradnl"/>
              </w:rPr>
            </w:pPr>
            <w:r w:rsidRPr="0080473A">
              <w:rPr>
                <w:lang w:val="es-ES_tradnl"/>
              </w:rPr>
              <w:t>Dado que la EPHPM está muy recargada y esto puede afectar la calidad de los datos, se sugiere evaluar la opción de separar la herramienta a ser utilizada para pobreza monetaria de la herramienta a ser utilizada para la pobreza multidimensional. En ambos casos la</w:t>
            </w:r>
            <w:r w:rsidR="008B451F" w:rsidRPr="0080473A">
              <w:rPr>
                <w:lang w:val="es-ES_tradnl"/>
              </w:rPr>
              <w:t>s</w:t>
            </w:r>
            <w:r w:rsidRPr="0080473A">
              <w:rPr>
                <w:lang w:val="es-ES_tradnl"/>
              </w:rPr>
              <w:t xml:space="preserve"> encuesta</w:t>
            </w:r>
            <w:r w:rsidR="008B451F" w:rsidRPr="0080473A">
              <w:rPr>
                <w:lang w:val="es-ES_tradnl"/>
              </w:rPr>
              <w:t>s</w:t>
            </w:r>
            <w:r w:rsidRPr="0080473A">
              <w:rPr>
                <w:lang w:val="es-ES_tradnl"/>
              </w:rPr>
              <w:t xml:space="preserve"> sería</w:t>
            </w:r>
            <w:r w:rsidR="008B451F" w:rsidRPr="0080473A">
              <w:rPr>
                <w:lang w:val="es-ES_tradnl"/>
              </w:rPr>
              <w:t>s</w:t>
            </w:r>
            <w:r w:rsidRPr="0080473A">
              <w:rPr>
                <w:lang w:val="es-ES_tradnl"/>
              </w:rPr>
              <w:t xml:space="preserve"> levantada</w:t>
            </w:r>
            <w:r w:rsidR="008B451F" w:rsidRPr="0080473A">
              <w:rPr>
                <w:lang w:val="es-ES_tradnl"/>
              </w:rPr>
              <w:t>s</w:t>
            </w:r>
            <w:r w:rsidRPr="0080473A">
              <w:rPr>
                <w:lang w:val="es-ES_tradnl"/>
              </w:rPr>
              <w:t xml:space="preserve"> por el INE.</w:t>
            </w:r>
          </w:p>
        </w:tc>
        <w:tc>
          <w:tcPr>
            <w:tcW w:w="1432" w:type="dxa"/>
          </w:tcPr>
          <w:p w14:paraId="3A0E65BB" w14:textId="098B5450" w:rsidR="00B64078" w:rsidRPr="0080473A" w:rsidRDefault="00B64078" w:rsidP="009C0BBE">
            <w:pPr>
              <w:spacing w:after="40"/>
              <w:rPr>
                <w:lang w:val="es-ES_tradnl"/>
              </w:rPr>
            </w:pPr>
          </w:p>
          <w:p w14:paraId="2A66447C" w14:textId="2244877C" w:rsidR="00045948" w:rsidRPr="0080473A" w:rsidRDefault="00B64078" w:rsidP="009C0BBE">
            <w:pPr>
              <w:spacing w:after="40"/>
              <w:rPr>
                <w:lang w:val="es-ES_tradnl"/>
              </w:rPr>
            </w:pPr>
            <w:r w:rsidRPr="0080473A">
              <w:rPr>
                <w:lang w:val="es-ES_tradnl"/>
              </w:rPr>
              <w:t>(Acuerdo)</w:t>
            </w:r>
          </w:p>
        </w:tc>
        <w:tc>
          <w:tcPr>
            <w:tcW w:w="1678" w:type="dxa"/>
          </w:tcPr>
          <w:p w14:paraId="305E0704" w14:textId="39E0A439" w:rsidR="00045948" w:rsidRPr="0080473A" w:rsidRDefault="00A1195B" w:rsidP="009C0BBE">
            <w:pPr>
              <w:spacing w:after="40"/>
              <w:rPr>
                <w:lang w:val="es-ES_tradnl"/>
              </w:rPr>
            </w:pPr>
            <w:r w:rsidRPr="0080473A">
              <w:rPr>
                <w:lang w:val="es-ES_tradnl"/>
              </w:rPr>
              <w:t>20 de marzo, 2019</w:t>
            </w:r>
          </w:p>
        </w:tc>
        <w:tc>
          <w:tcPr>
            <w:tcW w:w="1790" w:type="dxa"/>
          </w:tcPr>
          <w:p w14:paraId="223FE040" w14:textId="77777777" w:rsidR="00045948" w:rsidRPr="0080473A" w:rsidRDefault="00045948" w:rsidP="009C0BBE">
            <w:pPr>
              <w:spacing w:after="40"/>
              <w:rPr>
                <w:lang w:val="es-ES_tradnl"/>
              </w:rPr>
            </w:pPr>
          </w:p>
        </w:tc>
      </w:tr>
    </w:tbl>
    <w:p w14:paraId="65C001DC" w14:textId="3FADFB46" w:rsidR="00471E99" w:rsidRPr="0080473A" w:rsidRDefault="00471E99" w:rsidP="009C0BBE">
      <w:pPr>
        <w:spacing w:after="40" w:line="240" w:lineRule="auto"/>
        <w:rPr>
          <w:lang w:val="es-ES_tradnl"/>
        </w:rPr>
      </w:pPr>
    </w:p>
    <w:tbl>
      <w:tblPr>
        <w:tblStyle w:val="TableGrid"/>
        <w:tblW w:w="9905" w:type="dxa"/>
        <w:tblInd w:w="-185" w:type="dxa"/>
        <w:tblLook w:val="04A0" w:firstRow="1" w:lastRow="0" w:firstColumn="1" w:lastColumn="0" w:noHBand="0" w:noVBand="1"/>
      </w:tblPr>
      <w:tblGrid>
        <w:gridCol w:w="5005"/>
        <w:gridCol w:w="1432"/>
        <w:gridCol w:w="1678"/>
        <w:gridCol w:w="1790"/>
      </w:tblGrid>
      <w:tr w:rsidR="00A1195B" w:rsidRPr="0080473A" w14:paraId="43AA2DF8" w14:textId="77777777" w:rsidTr="009C0BBE">
        <w:tc>
          <w:tcPr>
            <w:tcW w:w="9905" w:type="dxa"/>
            <w:gridSpan w:val="4"/>
            <w:shd w:val="clear" w:color="auto" w:fill="B4C6E7" w:themeFill="accent1" w:themeFillTint="66"/>
          </w:tcPr>
          <w:p w14:paraId="07E6FDFB" w14:textId="37862BDF" w:rsidR="00A1195B" w:rsidRPr="0080473A" w:rsidRDefault="00AD5279" w:rsidP="009C0BBE">
            <w:pPr>
              <w:spacing w:after="40"/>
              <w:rPr>
                <w:b/>
                <w:lang w:val="es-ES_tradnl"/>
              </w:rPr>
            </w:pPr>
            <w:r w:rsidRPr="0080473A">
              <w:rPr>
                <w:b/>
                <w:lang w:val="es-ES_tradnl"/>
              </w:rPr>
              <w:t xml:space="preserve">6- </w:t>
            </w:r>
            <w:r w:rsidR="004671BD" w:rsidRPr="0080473A">
              <w:rPr>
                <w:b/>
                <w:lang w:val="es-ES_tradnl"/>
              </w:rPr>
              <w:t>Posibles Tiempos de Implementación</w:t>
            </w:r>
          </w:p>
        </w:tc>
      </w:tr>
      <w:tr w:rsidR="00A1195B" w:rsidRPr="0080473A" w14:paraId="6E1F16F2" w14:textId="77777777" w:rsidTr="009C0BBE">
        <w:tc>
          <w:tcPr>
            <w:tcW w:w="5005" w:type="dxa"/>
          </w:tcPr>
          <w:p w14:paraId="72B26E3D" w14:textId="77777777" w:rsidR="00A1195B" w:rsidRPr="0080473A" w:rsidRDefault="00A1195B" w:rsidP="009C0BBE">
            <w:pPr>
              <w:spacing w:after="40"/>
              <w:rPr>
                <w:lang w:val="es-ES_tradnl"/>
              </w:rPr>
            </w:pPr>
            <w:r w:rsidRPr="0080473A">
              <w:rPr>
                <w:lang w:val="es-ES_tradnl"/>
              </w:rPr>
              <w:t>Acuerdo</w:t>
            </w:r>
          </w:p>
        </w:tc>
        <w:tc>
          <w:tcPr>
            <w:tcW w:w="1432" w:type="dxa"/>
          </w:tcPr>
          <w:p w14:paraId="423C109F" w14:textId="77777777" w:rsidR="00A1195B" w:rsidRPr="0080473A" w:rsidRDefault="00A1195B" w:rsidP="009C0BBE">
            <w:pPr>
              <w:spacing w:after="40"/>
              <w:rPr>
                <w:lang w:val="es-ES_tradnl"/>
              </w:rPr>
            </w:pPr>
            <w:r w:rsidRPr="0080473A">
              <w:rPr>
                <w:lang w:val="es-ES_tradnl"/>
              </w:rPr>
              <w:t>Responsables</w:t>
            </w:r>
          </w:p>
        </w:tc>
        <w:tc>
          <w:tcPr>
            <w:tcW w:w="1678" w:type="dxa"/>
          </w:tcPr>
          <w:p w14:paraId="15568459" w14:textId="77777777" w:rsidR="00A1195B" w:rsidRPr="0080473A" w:rsidRDefault="00A1195B" w:rsidP="009C0BBE">
            <w:pPr>
              <w:spacing w:after="40"/>
              <w:rPr>
                <w:lang w:val="es-ES_tradnl"/>
              </w:rPr>
            </w:pPr>
            <w:r w:rsidRPr="0080473A">
              <w:rPr>
                <w:lang w:val="es-ES_tradnl"/>
              </w:rPr>
              <w:t>Implementación</w:t>
            </w:r>
          </w:p>
        </w:tc>
        <w:tc>
          <w:tcPr>
            <w:tcW w:w="1790" w:type="dxa"/>
          </w:tcPr>
          <w:p w14:paraId="332002FB" w14:textId="77777777" w:rsidR="00A1195B" w:rsidRPr="0080473A" w:rsidRDefault="00A1195B" w:rsidP="009C0BBE">
            <w:pPr>
              <w:spacing w:after="40"/>
              <w:rPr>
                <w:lang w:val="es-ES_tradnl"/>
              </w:rPr>
            </w:pPr>
            <w:r w:rsidRPr="0080473A">
              <w:rPr>
                <w:lang w:val="es-ES_tradnl"/>
              </w:rPr>
              <w:t>Recursos</w:t>
            </w:r>
          </w:p>
        </w:tc>
      </w:tr>
      <w:tr w:rsidR="007E69FC" w:rsidRPr="0080473A" w14:paraId="7CD257A1" w14:textId="77777777" w:rsidTr="009C0BBE">
        <w:tc>
          <w:tcPr>
            <w:tcW w:w="5005" w:type="dxa"/>
          </w:tcPr>
          <w:p w14:paraId="13081CA5" w14:textId="288D15A9" w:rsidR="007E69FC" w:rsidRPr="0080473A" w:rsidRDefault="007E69FC" w:rsidP="009C0BBE">
            <w:pPr>
              <w:spacing w:after="40"/>
              <w:jc w:val="both"/>
              <w:rPr>
                <w:lang w:val="es-ES_tradnl"/>
              </w:rPr>
            </w:pPr>
            <w:r w:rsidRPr="0080473A">
              <w:rPr>
                <w:lang w:val="es-ES_tradnl"/>
              </w:rPr>
              <w:t xml:space="preserve">Presidente anuncia que ha creado esta comisión para la </w:t>
            </w:r>
            <w:r w:rsidR="00E64F45" w:rsidRPr="0080473A">
              <w:rPr>
                <w:lang w:val="es-ES_tradnl"/>
              </w:rPr>
              <w:t>revisión</w:t>
            </w:r>
            <w:r w:rsidRPr="0080473A">
              <w:rPr>
                <w:lang w:val="es-ES_tradnl"/>
              </w:rPr>
              <w:t xml:space="preserve"> de la </w:t>
            </w:r>
            <w:r w:rsidR="00AD5279" w:rsidRPr="0080473A">
              <w:rPr>
                <w:lang w:val="es-ES_tradnl"/>
              </w:rPr>
              <w:t>metodología</w:t>
            </w:r>
            <w:r w:rsidRPr="0080473A">
              <w:rPr>
                <w:lang w:val="es-ES_tradnl"/>
              </w:rPr>
              <w:t xml:space="preserve"> de pobreza monetaria.</w:t>
            </w:r>
          </w:p>
        </w:tc>
        <w:tc>
          <w:tcPr>
            <w:tcW w:w="1432" w:type="dxa"/>
          </w:tcPr>
          <w:p w14:paraId="393FB2E5" w14:textId="77777777" w:rsidR="007E69FC" w:rsidRPr="0080473A" w:rsidRDefault="007E69FC" w:rsidP="009C0BBE">
            <w:pPr>
              <w:spacing w:after="40"/>
              <w:rPr>
                <w:lang w:val="es-ES_tradnl"/>
              </w:rPr>
            </w:pPr>
          </w:p>
        </w:tc>
        <w:tc>
          <w:tcPr>
            <w:tcW w:w="1678" w:type="dxa"/>
          </w:tcPr>
          <w:p w14:paraId="5BBEC392" w14:textId="16CCBF49" w:rsidR="007E69FC" w:rsidRPr="0080473A" w:rsidRDefault="007E69FC" w:rsidP="009C0BBE">
            <w:pPr>
              <w:spacing w:after="40"/>
              <w:rPr>
                <w:lang w:val="es-ES_tradnl"/>
              </w:rPr>
            </w:pPr>
            <w:r w:rsidRPr="0080473A">
              <w:rPr>
                <w:lang w:val="es-ES_tradnl"/>
              </w:rPr>
              <w:t>Mayo 2019</w:t>
            </w:r>
          </w:p>
        </w:tc>
        <w:tc>
          <w:tcPr>
            <w:tcW w:w="1790" w:type="dxa"/>
          </w:tcPr>
          <w:p w14:paraId="4061A3B6" w14:textId="77777777" w:rsidR="007E69FC" w:rsidRPr="0080473A" w:rsidRDefault="007E69FC" w:rsidP="009C0BBE">
            <w:pPr>
              <w:spacing w:after="40"/>
              <w:rPr>
                <w:highlight w:val="yellow"/>
                <w:lang w:val="es-ES_tradnl"/>
              </w:rPr>
            </w:pPr>
          </w:p>
        </w:tc>
      </w:tr>
      <w:tr w:rsidR="007E69FC" w:rsidRPr="0080473A" w14:paraId="13851F82" w14:textId="77777777" w:rsidTr="009C0BBE">
        <w:tc>
          <w:tcPr>
            <w:tcW w:w="5005" w:type="dxa"/>
          </w:tcPr>
          <w:p w14:paraId="425D0C2F" w14:textId="58A69DAD" w:rsidR="007E69FC" w:rsidRPr="0080473A" w:rsidRDefault="004671BD" w:rsidP="009C0BBE">
            <w:pPr>
              <w:spacing w:after="40"/>
              <w:jc w:val="both"/>
              <w:rPr>
                <w:lang w:val="es-ES_tradnl"/>
              </w:rPr>
            </w:pPr>
            <w:r w:rsidRPr="0080473A">
              <w:rPr>
                <w:lang w:val="es-ES_tradnl"/>
              </w:rPr>
              <w:t>Contratar Consultor de Comunicación</w:t>
            </w:r>
          </w:p>
        </w:tc>
        <w:tc>
          <w:tcPr>
            <w:tcW w:w="1432" w:type="dxa"/>
          </w:tcPr>
          <w:p w14:paraId="06A92EEF" w14:textId="6FE0F493" w:rsidR="007E69FC" w:rsidRPr="0080473A" w:rsidRDefault="00B64078" w:rsidP="009C0BBE">
            <w:pPr>
              <w:spacing w:after="40"/>
              <w:rPr>
                <w:lang w:val="es-ES_tradnl"/>
              </w:rPr>
            </w:pPr>
            <w:r w:rsidRPr="0080473A">
              <w:rPr>
                <w:lang w:val="es-ES_tradnl"/>
              </w:rPr>
              <w:t>SCGG</w:t>
            </w:r>
          </w:p>
        </w:tc>
        <w:tc>
          <w:tcPr>
            <w:tcW w:w="1678" w:type="dxa"/>
          </w:tcPr>
          <w:p w14:paraId="237A41B8" w14:textId="63A11EBA" w:rsidR="007E69FC" w:rsidRPr="0080473A" w:rsidRDefault="004671BD" w:rsidP="009C0BBE">
            <w:pPr>
              <w:spacing w:after="40"/>
              <w:rPr>
                <w:lang w:val="es-ES_tradnl"/>
              </w:rPr>
            </w:pPr>
            <w:r w:rsidRPr="0080473A">
              <w:rPr>
                <w:lang w:val="es-ES_tradnl"/>
              </w:rPr>
              <w:t>Mayo 2019</w:t>
            </w:r>
          </w:p>
        </w:tc>
        <w:tc>
          <w:tcPr>
            <w:tcW w:w="1790" w:type="dxa"/>
          </w:tcPr>
          <w:p w14:paraId="243800D8" w14:textId="717A7231" w:rsidR="007E69FC" w:rsidRPr="0080473A" w:rsidRDefault="00B64078" w:rsidP="009C0BBE">
            <w:pPr>
              <w:spacing w:after="40"/>
              <w:rPr>
                <w:highlight w:val="yellow"/>
                <w:lang w:val="es-ES_tradnl"/>
              </w:rPr>
            </w:pPr>
            <w:r w:rsidRPr="0080473A">
              <w:rPr>
                <w:lang w:val="es-ES_tradnl"/>
              </w:rPr>
              <w:t>BID</w:t>
            </w:r>
          </w:p>
        </w:tc>
      </w:tr>
      <w:tr w:rsidR="004671BD" w:rsidRPr="0080473A" w14:paraId="18BDB7AD" w14:textId="77777777" w:rsidTr="009C0BBE">
        <w:tc>
          <w:tcPr>
            <w:tcW w:w="5005" w:type="dxa"/>
          </w:tcPr>
          <w:p w14:paraId="02051CDB" w14:textId="0A727914" w:rsidR="004671BD" w:rsidRPr="0080473A" w:rsidRDefault="004671BD" w:rsidP="009C0BBE">
            <w:pPr>
              <w:spacing w:after="40"/>
              <w:jc w:val="both"/>
              <w:rPr>
                <w:i/>
                <w:lang w:val="es-ES_tradnl"/>
              </w:rPr>
            </w:pPr>
            <w:r w:rsidRPr="0080473A">
              <w:rPr>
                <w:i/>
                <w:lang w:val="es-ES_tradnl"/>
              </w:rPr>
              <w:t>[Sale al campo la EPHPM 2019]</w:t>
            </w:r>
          </w:p>
        </w:tc>
        <w:tc>
          <w:tcPr>
            <w:tcW w:w="1432" w:type="dxa"/>
          </w:tcPr>
          <w:p w14:paraId="1930A799" w14:textId="7825B9B0" w:rsidR="004671BD" w:rsidRPr="0080473A" w:rsidRDefault="00B64078" w:rsidP="009C0BBE">
            <w:pPr>
              <w:spacing w:after="40"/>
              <w:rPr>
                <w:i/>
                <w:lang w:val="es-ES_tradnl"/>
              </w:rPr>
            </w:pPr>
            <w:r w:rsidRPr="0080473A">
              <w:rPr>
                <w:i/>
                <w:lang w:val="es-ES_tradnl"/>
              </w:rPr>
              <w:t>INE</w:t>
            </w:r>
          </w:p>
        </w:tc>
        <w:tc>
          <w:tcPr>
            <w:tcW w:w="1678" w:type="dxa"/>
          </w:tcPr>
          <w:p w14:paraId="7A9A483C" w14:textId="0DA68C60" w:rsidR="004671BD" w:rsidRPr="0080473A" w:rsidRDefault="004671BD" w:rsidP="009C0BBE">
            <w:pPr>
              <w:spacing w:after="40"/>
              <w:rPr>
                <w:i/>
                <w:lang w:val="es-ES_tradnl"/>
              </w:rPr>
            </w:pPr>
            <w:r w:rsidRPr="0080473A">
              <w:rPr>
                <w:i/>
                <w:lang w:val="es-ES_tradnl"/>
              </w:rPr>
              <w:t>[Junio 2019]</w:t>
            </w:r>
          </w:p>
        </w:tc>
        <w:tc>
          <w:tcPr>
            <w:tcW w:w="1790" w:type="dxa"/>
          </w:tcPr>
          <w:p w14:paraId="0BD22AB9" w14:textId="3A1AC899" w:rsidR="004671BD" w:rsidRPr="0080473A" w:rsidRDefault="00B64078" w:rsidP="009C0BBE">
            <w:pPr>
              <w:spacing w:after="40"/>
              <w:rPr>
                <w:i/>
                <w:highlight w:val="yellow"/>
                <w:lang w:val="es-ES_tradnl"/>
              </w:rPr>
            </w:pPr>
            <w:r w:rsidRPr="0080473A">
              <w:rPr>
                <w:i/>
                <w:lang w:val="es-ES_tradnl"/>
              </w:rPr>
              <w:t>INE</w:t>
            </w:r>
          </w:p>
        </w:tc>
      </w:tr>
      <w:tr w:rsidR="007E69FC" w:rsidRPr="0080473A" w14:paraId="2BE66C86" w14:textId="77777777" w:rsidTr="009C0BBE">
        <w:tc>
          <w:tcPr>
            <w:tcW w:w="5005" w:type="dxa"/>
          </w:tcPr>
          <w:p w14:paraId="39C031DC" w14:textId="3CC4904F" w:rsidR="007E69FC" w:rsidRPr="0080473A" w:rsidRDefault="007E69FC" w:rsidP="009C0BBE">
            <w:pPr>
              <w:spacing w:after="40"/>
              <w:jc w:val="both"/>
              <w:rPr>
                <w:lang w:val="es-ES_tradnl"/>
              </w:rPr>
            </w:pPr>
            <w:r w:rsidRPr="0080473A">
              <w:rPr>
                <w:lang w:val="es-ES_tradnl"/>
              </w:rPr>
              <w:t>Revisar y calcular las líneas de pobreza (extrema y moderada) con la ENIGH 1998 siguiendo los estándares internacionales</w:t>
            </w:r>
          </w:p>
        </w:tc>
        <w:tc>
          <w:tcPr>
            <w:tcW w:w="1432" w:type="dxa"/>
          </w:tcPr>
          <w:p w14:paraId="1D4586C9" w14:textId="5BE106E8" w:rsidR="007E69FC" w:rsidRPr="0080473A" w:rsidRDefault="007E69FC" w:rsidP="009C0BBE">
            <w:pPr>
              <w:spacing w:after="40"/>
              <w:rPr>
                <w:lang w:val="es-ES_tradnl"/>
              </w:rPr>
            </w:pPr>
            <w:r w:rsidRPr="0080473A">
              <w:rPr>
                <w:lang w:val="es-ES_tradnl"/>
              </w:rPr>
              <w:t>INE, SCGG, BID, Banco Mundial</w:t>
            </w:r>
          </w:p>
        </w:tc>
        <w:tc>
          <w:tcPr>
            <w:tcW w:w="1678" w:type="dxa"/>
          </w:tcPr>
          <w:p w14:paraId="0F5099E6" w14:textId="268ECE13" w:rsidR="007E69FC" w:rsidRPr="0080473A" w:rsidRDefault="004671BD" w:rsidP="009C0BBE">
            <w:pPr>
              <w:spacing w:after="40"/>
              <w:rPr>
                <w:lang w:val="es-ES_tradnl"/>
              </w:rPr>
            </w:pPr>
            <w:r w:rsidRPr="0080473A">
              <w:rPr>
                <w:lang w:val="es-ES_tradnl"/>
              </w:rPr>
              <w:t>Agosto</w:t>
            </w:r>
            <w:r w:rsidR="007E69FC" w:rsidRPr="0080473A">
              <w:rPr>
                <w:lang w:val="es-ES_tradnl"/>
              </w:rPr>
              <w:t xml:space="preserve"> 2019</w:t>
            </w:r>
          </w:p>
        </w:tc>
        <w:tc>
          <w:tcPr>
            <w:tcW w:w="1790" w:type="dxa"/>
          </w:tcPr>
          <w:p w14:paraId="222CCDF8" w14:textId="7697DB4E" w:rsidR="007E69FC" w:rsidRPr="0080473A" w:rsidRDefault="007E69FC" w:rsidP="009C0BBE">
            <w:pPr>
              <w:spacing w:after="40"/>
              <w:rPr>
                <w:lang w:val="es-ES_tradnl"/>
              </w:rPr>
            </w:pPr>
          </w:p>
        </w:tc>
      </w:tr>
      <w:tr w:rsidR="004671BD" w:rsidRPr="0080473A" w14:paraId="6C61F79C" w14:textId="77777777" w:rsidTr="009C0BBE">
        <w:tc>
          <w:tcPr>
            <w:tcW w:w="5005" w:type="dxa"/>
          </w:tcPr>
          <w:p w14:paraId="51B91C72" w14:textId="77777777" w:rsidR="004671BD" w:rsidRPr="0080473A" w:rsidRDefault="004671BD" w:rsidP="009C0BBE">
            <w:pPr>
              <w:spacing w:after="40"/>
              <w:jc w:val="both"/>
              <w:rPr>
                <w:lang w:val="es-ES_tradnl"/>
              </w:rPr>
            </w:pPr>
            <w:r w:rsidRPr="0080473A">
              <w:rPr>
                <w:lang w:val="es-ES_tradnl"/>
              </w:rPr>
              <w:t>Modificar los agregados de ingreso calculados año a año siguiendo los resultados de los trabajos anteriores: Valores extremos, no respuesta, valor de la vivienda propia, y otros ajustes del ingreso</w:t>
            </w:r>
          </w:p>
        </w:tc>
        <w:tc>
          <w:tcPr>
            <w:tcW w:w="1432" w:type="dxa"/>
          </w:tcPr>
          <w:p w14:paraId="458519AE" w14:textId="77777777" w:rsidR="004671BD" w:rsidRPr="0080473A" w:rsidRDefault="004671BD" w:rsidP="009C0BBE">
            <w:pPr>
              <w:spacing w:after="40"/>
              <w:rPr>
                <w:lang w:val="es-ES_tradnl"/>
              </w:rPr>
            </w:pPr>
            <w:r w:rsidRPr="0080473A">
              <w:rPr>
                <w:lang w:val="es-ES_tradnl"/>
              </w:rPr>
              <w:t>INE, SCGG, BID, Banco Mundial</w:t>
            </w:r>
          </w:p>
        </w:tc>
        <w:tc>
          <w:tcPr>
            <w:tcW w:w="1678" w:type="dxa"/>
          </w:tcPr>
          <w:p w14:paraId="1E370101" w14:textId="77777777" w:rsidR="004671BD" w:rsidRPr="0080473A" w:rsidRDefault="004671BD" w:rsidP="009C0BBE">
            <w:pPr>
              <w:spacing w:after="40"/>
              <w:rPr>
                <w:lang w:val="es-ES_tradnl"/>
              </w:rPr>
            </w:pPr>
            <w:r w:rsidRPr="0080473A">
              <w:rPr>
                <w:lang w:val="es-ES_tradnl"/>
              </w:rPr>
              <w:t>Septiembre 2019</w:t>
            </w:r>
          </w:p>
        </w:tc>
        <w:tc>
          <w:tcPr>
            <w:tcW w:w="1790" w:type="dxa"/>
          </w:tcPr>
          <w:p w14:paraId="3F2E4035" w14:textId="77777777" w:rsidR="004671BD" w:rsidRPr="0080473A" w:rsidRDefault="004671BD" w:rsidP="009C0BBE">
            <w:pPr>
              <w:spacing w:after="40"/>
              <w:rPr>
                <w:lang w:val="es-ES_tradnl"/>
              </w:rPr>
            </w:pPr>
          </w:p>
        </w:tc>
      </w:tr>
      <w:tr w:rsidR="007E69FC" w:rsidRPr="0080473A" w14:paraId="0CB78218" w14:textId="77777777" w:rsidTr="009C0BBE">
        <w:tc>
          <w:tcPr>
            <w:tcW w:w="5005" w:type="dxa"/>
          </w:tcPr>
          <w:p w14:paraId="55DF52A3" w14:textId="2EF99818" w:rsidR="007E69FC" w:rsidRPr="0080473A" w:rsidRDefault="007E69FC" w:rsidP="009C0BBE">
            <w:pPr>
              <w:spacing w:after="40"/>
              <w:jc w:val="both"/>
              <w:rPr>
                <w:lang w:val="es-ES_tradnl"/>
              </w:rPr>
            </w:pPr>
            <w:r w:rsidRPr="0080473A">
              <w:rPr>
                <w:lang w:val="es-ES_tradnl"/>
              </w:rPr>
              <w:t>Estimar los nuevos porcentajes de pobreza extrema y moderada a nivel nacional, urbano y rural y su comparación con los cálculos originales (para la serie 2014-2018) (</w:t>
            </w:r>
            <w:r w:rsidR="004671BD" w:rsidRPr="0080473A">
              <w:rPr>
                <w:lang w:val="es-ES_tradnl"/>
              </w:rPr>
              <w:t xml:space="preserve">para uso </w:t>
            </w:r>
            <w:r w:rsidRPr="0080473A">
              <w:rPr>
                <w:lang w:val="es-ES_tradnl"/>
              </w:rPr>
              <w:t>interno)</w:t>
            </w:r>
          </w:p>
        </w:tc>
        <w:tc>
          <w:tcPr>
            <w:tcW w:w="1432" w:type="dxa"/>
          </w:tcPr>
          <w:p w14:paraId="73722342" w14:textId="77777777" w:rsidR="007E69FC" w:rsidRPr="0080473A" w:rsidRDefault="007E69FC" w:rsidP="009C0BBE">
            <w:pPr>
              <w:spacing w:after="40"/>
              <w:rPr>
                <w:lang w:val="es-ES_tradnl"/>
              </w:rPr>
            </w:pPr>
            <w:r w:rsidRPr="0080473A">
              <w:rPr>
                <w:lang w:val="es-ES_tradnl"/>
              </w:rPr>
              <w:t>INE, SCGG, BID, Banco Mundial</w:t>
            </w:r>
          </w:p>
        </w:tc>
        <w:tc>
          <w:tcPr>
            <w:tcW w:w="1678" w:type="dxa"/>
          </w:tcPr>
          <w:p w14:paraId="7CBF9854" w14:textId="77777777" w:rsidR="007E69FC" w:rsidRPr="0080473A" w:rsidRDefault="007E69FC" w:rsidP="009C0BBE">
            <w:pPr>
              <w:spacing w:after="40"/>
              <w:rPr>
                <w:lang w:val="es-ES_tradnl"/>
              </w:rPr>
            </w:pPr>
            <w:r w:rsidRPr="0080473A">
              <w:rPr>
                <w:lang w:val="es-ES_tradnl"/>
              </w:rPr>
              <w:t>Octubre 2019</w:t>
            </w:r>
          </w:p>
        </w:tc>
        <w:tc>
          <w:tcPr>
            <w:tcW w:w="1790" w:type="dxa"/>
          </w:tcPr>
          <w:p w14:paraId="5D43CA5F" w14:textId="624B1CAC" w:rsidR="007E69FC" w:rsidRPr="0080473A" w:rsidRDefault="007E69FC" w:rsidP="009C0BBE">
            <w:pPr>
              <w:spacing w:after="40"/>
              <w:rPr>
                <w:lang w:val="es-ES_tradnl"/>
              </w:rPr>
            </w:pPr>
          </w:p>
        </w:tc>
      </w:tr>
      <w:tr w:rsidR="004671BD" w:rsidRPr="0080473A" w14:paraId="24C1C265" w14:textId="77777777" w:rsidTr="009C0BBE">
        <w:tc>
          <w:tcPr>
            <w:tcW w:w="5005" w:type="dxa"/>
          </w:tcPr>
          <w:p w14:paraId="1C5EE120" w14:textId="6411ECFA" w:rsidR="004671BD" w:rsidRPr="0080473A" w:rsidRDefault="004671BD" w:rsidP="009C0BBE">
            <w:pPr>
              <w:spacing w:after="40"/>
              <w:jc w:val="both"/>
              <w:rPr>
                <w:i/>
                <w:lang w:val="es-ES_tradnl"/>
              </w:rPr>
            </w:pPr>
            <w:r w:rsidRPr="0080473A">
              <w:rPr>
                <w:i/>
                <w:lang w:val="es-ES_tradnl"/>
              </w:rPr>
              <w:t>[Se publica EPHPM 2019 utilizando metodología anterior]</w:t>
            </w:r>
          </w:p>
        </w:tc>
        <w:tc>
          <w:tcPr>
            <w:tcW w:w="1432" w:type="dxa"/>
          </w:tcPr>
          <w:p w14:paraId="7EEF3FFE" w14:textId="62EDD88F" w:rsidR="004671BD" w:rsidRPr="0080473A" w:rsidRDefault="00B64078" w:rsidP="009C0BBE">
            <w:pPr>
              <w:spacing w:after="40"/>
              <w:rPr>
                <w:lang w:val="es-ES_tradnl"/>
              </w:rPr>
            </w:pPr>
            <w:r w:rsidRPr="0080473A">
              <w:rPr>
                <w:i/>
                <w:lang w:val="es-ES_tradnl"/>
              </w:rPr>
              <w:t>INE</w:t>
            </w:r>
          </w:p>
        </w:tc>
        <w:tc>
          <w:tcPr>
            <w:tcW w:w="1678" w:type="dxa"/>
          </w:tcPr>
          <w:p w14:paraId="3B76FC65" w14:textId="0F90702B" w:rsidR="004671BD" w:rsidRPr="0080473A" w:rsidRDefault="004671BD" w:rsidP="009C0BBE">
            <w:pPr>
              <w:spacing w:after="40"/>
              <w:rPr>
                <w:i/>
                <w:lang w:val="es-ES_tradnl"/>
              </w:rPr>
            </w:pPr>
            <w:r w:rsidRPr="0080473A">
              <w:rPr>
                <w:i/>
                <w:lang w:val="es-ES_tradnl"/>
              </w:rPr>
              <w:t>[Octubre 2019]</w:t>
            </w:r>
          </w:p>
        </w:tc>
        <w:tc>
          <w:tcPr>
            <w:tcW w:w="1790" w:type="dxa"/>
          </w:tcPr>
          <w:p w14:paraId="5EBD71C0" w14:textId="5999E09B" w:rsidR="004671BD" w:rsidRPr="0080473A" w:rsidRDefault="00B64078" w:rsidP="009C0BBE">
            <w:pPr>
              <w:spacing w:after="40"/>
              <w:rPr>
                <w:highlight w:val="yellow"/>
                <w:lang w:val="es-ES_tradnl"/>
              </w:rPr>
            </w:pPr>
            <w:r w:rsidRPr="0080473A">
              <w:rPr>
                <w:i/>
                <w:lang w:val="es-ES_tradnl"/>
              </w:rPr>
              <w:t>INE</w:t>
            </w:r>
          </w:p>
        </w:tc>
      </w:tr>
      <w:tr w:rsidR="007E69FC" w:rsidRPr="0080473A" w14:paraId="6F73FCC2" w14:textId="77777777" w:rsidTr="009C0BBE">
        <w:tc>
          <w:tcPr>
            <w:tcW w:w="5005" w:type="dxa"/>
          </w:tcPr>
          <w:p w14:paraId="41DE2AD2" w14:textId="6C12AF87" w:rsidR="007E69FC" w:rsidRPr="0080473A" w:rsidRDefault="007E69FC" w:rsidP="009C0BBE">
            <w:pPr>
              <w:spacing w:after="40"/>
              <w:jc w:val="both"/>
              <w:rPr>
                <w:lang w:val="es-ES_tradnl"/>
              </w:rPr>
            </w:pPr>
            <w:r w:rsidRPr="0080473A">
              <w:rPr>
                <w:lang w:val="es-ES_tradnl"/>
              </w:rPr>
              <w:t>Resultados nuevos de la pobreza (2014-2018) (interno)</w:t>
            </w:r>
          </w:p>
        </w:tc>
        <w:tc>
          <w:tcPr>
            <w:tcW w:w="1432" w:type="dxa"/>
          </w:tcPr>
          <w:p w14:paraId="031D817A" w14:textId="77777777" w:rsidR="007E69FC" w:rsidRPr="0080473A" w:rsidRDefault="007E69FC" w:rsidP="009C0BBE">
            <w:pPr>
              <w:spacing w:after="40"/>
              <w:rPr>
                <w:lang w:val="es-ES_tradnl"/>
              </w:rPr>
            </w:pPr>
          </w:p>
        </w:tc>
        <w:tc>
          <w:tcPr>
            <w:tcW w:w="1678" w:type="dxa"/>
          </w:tcPr>
          <w:p w14:paraId="1DFCC7DD" w14:textId="23E4C7BB" w:rsidR="007E69FC" w:rsidRPr="0080473A" w:rsidRDefault="007E69FC" w:rsidP="009C0BBE">
            <w:pPr>
              <w:spacing w:after="40"/>
              <w:rPr>
                <w:lang w:val="es-ES_tradnl"/>
              </w:rPr>
            </w:pPr>
            <w:r w:rsidRPr="0080473A">
              <w:rPr>
                <w:lang w:val="es-ES_tradnl"/>
              </w:rPr>
              <w:t>Octubre 2019</w:t>
            </w:r>
          </w:p>
        </w:tc>
        <w:tc>
          <w:tcPr>
            <w:tcW w:w="1790" w:type="dxa"/>
          </w:tcPr>
          <w:p w14:paraId="058C3904" w14:textId="77777777" w:rsidR="007E69FC" w:rsidRPr="0080473A" w:rsidRDefault="007E69FC" w:rsidP="009C0BBE">
            <w:pPr>
              <w:spacing w:after="40"/>
              <w:rPr>
                <w:lang w:val="es-ES_tradnl"/>
              </w:rPr>
            </w:pPr>
          </w:p>
        </w:tc>
      </w:tr>
      <w:tr w:rsidR="007E69FC" w:rsidRPr="0080473A" w14:paraId="5078FD01" w14:textId="77777777" w:rsidTr="009C0BBE">
        <w:tc>
          <w:tcPr>
            <w:tcW w:w="5005" w:type="dxa"/>
          </w:tcPr>
          <w:p w14:paraId="1B86C544" w14:textId="47CB5113" w:rsidR="007E69FC" w:rsidRPr="0080473A" w:rsidRDefault="007E69FC" w:rsidP="009C0BBE">
            <w:pPr>
              <w:spacing w:after="40"/>
              <w:jc w:val="both"/>
              <w:rPr>
                <w:lang w:val="es-ES_tradnl"/>
              </w:rPr>
            </w:pPr>
            <w:r w:rsidRPr="0080473A">
              <w:rPr>
                <w:lang w:val="es-ES_tradnl"/>
              </w:rPr>
              <w:t xml:space="preserve">Ver viabilidad de publicar nueva serie </w:t>
            </w:r>
            <w:r w:rsidR="004671BD" w:rsidRPr="0080473A">
              <w:rPr>
                <w:lang w:val="es-ES_tradnl"/>
              </w:rPr>
              <w:t xml:space="preserve">anual (2014-2019) </w:t>
            </w:r>
            <w:r w:rsidRPr="0080473A">
              <w:rPr>
                <w:lang w:val="es-ES_tradnl"/>
              </w:rPr>
              <w:t>en marzo 2020</w:t>
            </w:r>
          </w:p>
        </w:tc>
        <w:tc>
          <w:tcPr>
            <w:tcW w:w="1432" w:type="dxa"/>
          </w:tcPr>
          <w:p w14:paraId="1C4A89A3" w14:textId="77777777" w:rsidR="007E69FC" w:rsidRPr="0080473A" w:rsidRDefault="007E69FC" w:rsidP="009C0BBE">
            <w:pPr>
              <w:spacing w:after="40"/>
              <w:rPr>
                <w:lang w:val="es-ES_tradnl"/>
              </w:rPr>
            </w:pPr>
          </w:p>
        </w:tc>
        <w:tc>
          <w:tcPr>
            <w:tcW w:w="1678" w:type="dxa"/>
          </w:tcPr>
          <w:p w14:paraId="728EF413" w14:textId="213945B4" w:rsidR="007E69FC" w:rsidRPr="0080473A" w:rsidRDefault="007E69FC" w:rsidP="009C0BBE">
            <w:pPr>
              <w:spacing w:after="40"/>
              <w:rPr>
                <w:lang w:val="es-ES_tradnl"/>
              </w:rPr>
            </w:pPr>
            <w:r w:rsidRPr="0080473A">
              <w:rPr>
                <w:lang w:val="es-ES_tradnl"/>
              </w:rPr>
              <w:t>Final de año</w:t>
            </w:r>
          </w:p>
        </w:tc>
        <w:tc>
          <w:tcPr>
            <w:tcW w:w="1790" w:type="dxa"/>
          </w:tcPr>
          <w:p w14:paraId="71367024" w14:textId="77777777" w:rsidR="007E69FC" w:rsidRPr="0080473A" w:rsidRDefault="007E69FC" w:rsidP="009C0BBE">
            <w:pPr>
              <w:spacing w:after="40"/>
              <w:rPr>
                <w:lang w:val="es-ES_tradnl"/>
              </w:rPr>
            </w:pPr>
          </w:p>
        </w:tc>
      </w:tr>
      <w:tr w:rsidR="007E69FC" w:rsidRPr="0080473A" w14:paraId="10E0AF7E" w14:textId="77777777" w:rsidTr="009C0BBE">
        <w:tc>
          <w:tcPr>
            <w:tcW w:w="5005" w:type="dxa"/>
          </w:tcPr>
          <w:p w14:paraId="78AE0987" w14:textId="733C4321" w:rsidR="007E69FC" w:rsidRPr="0080473A" w:rsidRDefault="004671BD" w:rsidP="009C0BBE">
            <w:pPr>
              <w:spacing w:after="40"/>
              <w:jc w:val="both"/>
              <w:rPr>
                <w:lang w:val="es-ES_tradnl"/>
              </w:rPr>
            </w:pPr>
            <w:r w:rsidRPr="0080473A">
              <w:rPr>
                <w:lang w:val="es-ES_tradnl"/>
              </w:rPr>
              <w:t>Publicar o no nueva serie anual de pobreza (2014-2019)</w:t>
            </w:r>
          </w:p>
        </w:tc>
        <w:tc>
          <w:tcPr>
            <w:tcW w:w="1432" w:type="dxa"/>
          </w:tcPr>
          <w:p w14:paraId="47B07CE0" w14:textId="1C2040D2" w:rsidR="007E69FC" w:rsidRPr="0080473A" w:rsidRDefault="00B64078" w:rsidP="009C0BBE">
            <w:pPr>
              <w:spacing w:after="40"/>
              <w:rPr>
                <w:lang w:val="es-ES_tradnl"/>
              </w:rPr>
            </w:pPr>
            <w:r w:rsidRPr="0080473A">
              <w:rPr>
                <w:lang w:val="es-ES_tradnl"/>
              </w:rPr>
              <w:t>Gobierno</w:t>
            </w:r>
          </w:p>
        </w:tc>
        <w:tc>
          <w:tcPr>
            <w:tcW w:w="1678" w:type="dxa"/>
          </w:tcPr>
          <w:p w14:paraId="58B36887" w14:textId="3B6D9421" w:rsidR="007E69FC" w:rsidRPr="0080473A" w:rsidRDefault="004671BD" w:rsidP="009C0BBE">
            <w:pPr>
              <w:spacing w:after="40"/>
              <w:rPr>
                <w:lang w:val="es-ES_tradnl"/>
              </w:rPr>
            </w:pPr>
            <w:r w:rsidRPr="0080473A">
              <w:rPr>
                <w:lang w:val="es-ES_tradnl"/>
              </w:rPr>
              <w:t>Marzo 2020</w:t>
            </w:r>
          </w:p>
        </w:tc>
        <w:tc>
          <w:tcPr>
            <w:tcW w:w="1790" w:type="dxa"/>
          </w:tcPr>
          <w:p w14:paraId="75BDE3FF" w14:textId="77777777" w:rsidR="007E69FC" w:rsidRPr="0080473A" w:rsidRDefault="007E69FC" w:rsidP="009C0BBE">
            <w:pPr>
              <w:spacing w:after="40"/>
              <w:rPr>
                <w:lang w:val="es-ES_tradnl"/>
              </w:rPr>
            </w:pPr>
          </w:p>
        </w:tc>
      </w:tr>
      <w:tr w:rsidR="007E69FC" w:rsidRPr="0080473A" w14:paraId="63B462C6" w14:textId="77777777" w:rsidTr="009C0BBE">
        <w:tc>
          <w:tcPr>
            <w:tcW w:w="5005" w:type="dxa"/>
          </w:tcPr>
          <w:p w14:paraId="38AB4CB6" w14:textId="1A3E3F8A" w:rsidR="007E69FC" w:rsidRPr="0080473A" w:rsidRDefault="007E69FC" w:rsidP="009C0BBE">
            <w:pPr>
              <w:spacing w:after="40"/>
              <w:jc w:val="both"/>
              <w:rPr>
                <w:lang w:val="es-ES_tradnl"/>
              </w:rPr>
            </w:pPr>
            <w:r w:rsidRPr="0080473A">
              <w:rPr>
                <w:lang w:val="es-ES_tradnl"/>
              </w:rPr>
              <w:t xml:space="preserve">Definir la metodología que será aplicada con la nueva ENIGH 2020 </w:t>
            </w:r>
          </w:p>
        </w:tc>
        <w:tc>
          <w:tcPr>
            <w:tcW w:w="1432" w:type="dxa"/>
          </w:tcPr>
          <w:p w14:paraId="1EAAAB79" w14:textId="315F3262" w:rsidR="007E69FC" w:rsidRPr="0080473A" w:rsidRDefault="007E69FC" w:rsidP="009C0BBE">
            <w:pPr>
              <w:spacing w:after="40"/>
              <w:rPr>
                <w:lang w:val="es-ES_tradnl"/>
              </w:rPr>
            </w:pPr>
          </w:p>
        </w:tc>
        <w:tc>
          <w:tcPr>
            <w:tcW w:w="1678" w:type="dxa"/>
          </w:tcPr>
          <w:p w14:paraId="14811421" w14:textId="7FAA5130" w:rsidR="007E69FC" w:rsidRPr="0080473A" w:rsidRDefault="007E69FC" w:rsidP="009C0BBE">
            <w:pPr>
              <w:spacing w:after="40"/>
              <w:rPr>
                <w:lang w:val="es-ES_tradnl"/>
              </w:rPr>
            </w:pPr>
            <w:r w:rsidRPr="0080473A">
              <w:rPr>
                <w:lang w:val="es-ES_tradnl"/>
              </w:rPr>
              <w:t>2020</w:t>
            </w:r>
          </w:p>
        </w:tc>
        <w:tc>
          <w:tcPr>
            <w:tcW w:w="1790" w:type="dxa"/>
          </w:tcPr>
          <w:p w14:paraId="36EE014B" w14:textId="2C1CA74E" w:rsidR="007E69FC" w:rsidRPr="0080473A" w:rsidRDefault="007E69FC" w:rsidP="009C0BBE">
            <w:pPr>
              <w:spacing w:after="40"/>
              <w:rPr>
                <w:highlight w:val="yellow"/>
                <w:lang w:val="es-ES_tradnl"/>
              </w:rPr>
            </w:pPr>
          </w:p>
        </w:tc>
      </w:tr>
    </w:tbl>
    <w:p w14:paraId="108D829A" w14:textId="1FD7FD14" w:rsidR="00E373B0" w:rsidRPr="0080473A" w:rsidRDefault="00E373B0" w:rsidP="009C0BBE">
      <w:pPr>
        <w:spacing w:after="40" w:line="240" w:lineRule="auto"/>
        <w:rPr>
          <w:lang w:val="es-ES_tradnl"/>
        </w:rPr>
      </w:pPr>
    </w:p>
    <w:p w14:paraId="1D0F4CE9" w14:textId="77777777" w:rsidR="00673717" w:rsidRPr="0080473A" w:rsidRDefault="00673717" w:rsidP="009C0BBE">
      <w:pPr>
        <w:spacing w:after="40" w:line="240" w:lineRule="auto"/>
        <w:rPr>
          <w:lang w:val="es-ES_tradnl"/>
        </w:rPr>
      </w:pPr>
    </w:p>
    <w:sectPr w:rsidR="00673717" w:rsidRPr="0080473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EB4F5" w14:textId="77777777" w:rsidR="0004636C" w:rsidRDefault="0004636C" w:rsidP="00216462">
      <w:pPr>
        <w:spacing w:after="0" w:line="240" w:lineRule="auto"/>
      </w:pPr>
      <w:r>
        <w:separator/>
      </w:r>
    </w:p>
  </w:endnote>
  <w:endnote w:type="continuationSeparator" w:id="0">
    <w:p w14:paraId="5EBC337E" w14:textId="77777777" w:rsidR="0004636C" w:rsidRDefault="0004636C" w:rsidP="00216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4BED3" w14:textId="77777777" w:rsidR="0004636C" w:rsidRDefault="0004636C" w:rsidP="00216462">
      <w:pPr>
        <w:spacing w:after="0" w:line="240" w:lineRule="auto"/>
      </w:pPr>
      <w:r>
        <w:separator/>
      </w:r>
    </w:p>
  </w:footnote>
  <w:footnote w:type="continuationSeparator" w:id="0">
    <w:p w14:paraId="1B7AB7D3" w14:textId="77777777" w:rsidR="0004636C" w:rsidRDefault="0004636C" w:rsidP="00216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rPr>
        <w:rFonts w:ascii="Arial" w:hAnsi="Arial" w:cs="Arial"/>
        <w:sz w:val="18"/>
        <w:szCs w:val="18"/>
      </w:rPr>
    </w:sdtEndPr>
    <w:sdtContent>
      <w:p w14:paraId="7E5163BD" w14:textId="3C37D6F8" w:rsidR="00216462" w:rsidRDefault="00216462">
        <w:pPr>
          <w:pStyle w:val="Header"/>
          <w:jc w:val="right"/>
        </w:pPr>
        <w:r>
          <w:t>EEO#2 – HO-L1204</w:t>
        </w:r>
      </w:p>
      <w:p w14:paraId="0AFA964D" w14:textId="0F5656EC" w:rsidR="00216462" w:rsidRPr="00216462" w:rsidRDefault="00216462">
        <w:pPr>
          <w:pStyle w:val="Header"/>
          <w:jc w:val="right"/>
          <w:rPr>
            <w:rFonts w:ascii="Arial" w:hAnsi="Arial" w:cs="Arial"/>
            <w:sz w:val="18"/>
            <w:szCs w:val="18"/>
          </w:rPr>
        </w:pPr>
        <w:r w:rsidRPr="00216462">
          <w:rPr>
            <w:rFonts w:ascii="Arial" w:hAnsi="Arial" w:cs="Arial"/>
            <w:sz w:val="18"/>
            <w:szCs w:val="18"/>
          </w:rPr>
          <w:t xml:space="preserve">Página </w:t>
        </w:r>
        <w:r w:rsidRPr="00216462">
          <w:rPr>
            <w:rFonts w:ascii="Arial" w:hAnsi="Arial" w:cs="Arial"/>
            <w:bCs/>
            <w:sz w:val="18"/>
            <w:szCs w:val="18"/>
          </w:rPr>
          <w:fldChar w:fldCharType="begin"/>
        </w:r>
        <w:r w:rsidRPr="00216462">
          <w:rPr>
            <w:rFonts w:ascii="Arial" w:hAnsi="Arial" w:cs="Arial"/>
            <w:bCs/>
            <w:sz w:val="18"/>
            <w:szCs w:val="18"/>
          </w:rPr>
          <w:instrText xml:space="preserve"> PAGE </w:instrText>
        </w:r>
        <w:r w:rsidRPr="00216462">
          <w:rPr>
            <w:rFonts w:ascii="Arial" w:hAnsi="Arial" w:cs="Arial"/>
            <w:bCs/>
            <w:sz w:val="18"/>
            <w:szCs w:val="18"/>
          </w:rPr>
          <w:fldChar w:fldCharType="separate"/>
        </w:r>
        <w:r w:rsidRPr="00216462">
          <w:rPr>
            <w:rFonts w:ascii="Arial" w:hAnsi="Arial" w:cs="Arial"/>
            <w:bCs/>
            <w:noProof/>
            <w:sz w:val="18"/>
            <w:szCs w:val="18"/>
          </w:rPr>
          <w:t>2</w:t>
        </w:r>
        <w:r w:rsidRPr="00216462">
          <w:rPr>
            <w:rFonts w:ascii="Arial" w:hAnsi="Arial" w:cs="Arial"/>
            <w:bCs/>
            <w:sz w:val="18"/>
            <w:szCs w:val="18"/>
          </w:rPr>
          <w:fldChar w:fldCharType="end"/>
        </w:r>
        <w:r w:rsidRPr="00216462">
          <w:rPr>
            <w:rFonts w:ascii="Arial" w:hAnsi="Arial" w:cs="Arial"/>
            <w:sz w:val="18"/>
            <w:szCs w:val="18"/>
          </w:rPr>
          <w:t xml:space="preserve"> de </w:t>
        </w:r>
        <w:r w:rsidRPr="00216462">
          <w:rPr>
            <w:rFonts w:ascii="Arial" w:hAnsi="Arial" w:cs="Arial"/>
            <w:bCs/>
            <w:sz w:val="18"/>
            <w:szCs w:val="18"/>
          </w:rPr>
          <w:fldChar w:fldCharType="begin"/>
        </w:r>
        <w:r w:rsidRPr="00216462">
          <w:rPr>
            <w:rFonts w:ascii="Arial" w:hAnsi="Arial" w:cs="Arial"/>
            <w:bCs/>
            <w:sz w:val="18"/>
            <w:szCs w:val="18"/>
          </w:rPr>
          <w:instrText xml:space="preserve"> NUMPAGES  </w:instrText>
        </w:r>
        <w:r w:rsidRPr="00216462">
          <w:rPr>
            <w:rFonts w:ascii="Arial" w:hAnsi="Arial" w:cs="Arial"/>
            <w:bCs/>
            <w:sz w:val="18"/>
            <w:szCs w:val="18"/>
          </w:rPr>
          <w:fldChar w:fldCharType="separate"/>
        </w:r>
        <w:r w:rsidRPr="00216462">
          <w:rPr>
            <w:rFonts w:ascii="Arial" w:hAnsi="Arial" w:cs="Arial"/>
            <w:bCs/>
            <w:noProof/>
            <w:sz w:val="18"/>
            <w:szCs w:val="18"/>
          </w:rPr>
          <w:t>2</w:t>
        </w:r>
        <w:r w:rsidRPr="00216462">
          <w:rPr>
            <w:rFonts w:ascii="Arial" w:hAnsi="Arial" w:cs="Arial"/>
            <w:bCs/>
            <w:sz w:val="18"/>
            <w:szCs w:val="18"/>
          </w:rPr>
          <w:fldChar w:fldCharType="end"/>
        </w:r>
      </w:p>
    </w:sdtContent>
  </w:sdt>
  <w:p w14:paraId="0DA2F6DE" w14:textId="77777777" w:rsidR="00216462" w:rsidRDefault="00216462" w:rsidP="0021646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11457"/>
    <w:multiLevelType w:val="hybridMultilevel"/>
    <w:tmpl w:val="BF9EC64C"/>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B85736B"/>
    <w:multiLevelType w:val="hybridMultilevel"/>
    <w:tmpl w:val="04B26342"/>
    <w:lvl w:ilvl="0" w:tplc="848C779C">
      <w:start w:val="27"/>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65F485E"/>
    <w:multiLevelType w:val="hybridMultilevel"/>
    <w:tmpl w:val="F6943B86"/>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7B57"/>
    <w:multiLevelType w:val="hybridMultilevel"/>
    <w:tmpl w:val="15C69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156BA8"/>
    <w:multiLevelType w:val="hybridMultilevel"/>
    <w:tmpl w:val="DAE4E5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015586D"/>
    <w:multiLevelType w:val="hybridMultilevel"/>
    <w:tmpl w:val="FF807F40"/>
    <w:lvl w:ilvl="0" w:tplc="41D4C8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2FA3FC5"/>
    <w:multiLevelType w:val="hybridMultilevel"/>
    <w:tmpl w:val="3000C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5"/>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717"/>
    <w:rsid w:val="00010000"/>
    <w:rsid w:val="00013996"/>
    <w:rsid w:val="000348D5"/>
    <w:rsid w:val="00042449"/>
    <w:rsid w:val="00042C0C"/>
    <w:rsid w:val="00045948"/>
    <w:rsid w:val="0004636C"/>
    <w:rsid w:val="0005422A"/>
    <w:rsid w:val="00055002"/>
    <w:rsid w:val="000610B9"/>
    <w:rsid w:val="00065EA4"/>
    <w:rsid w:val="00077548"/>
    <w:rsid w:val="00094289"/>
    <w:rsid w:val="000A3E53"/>
    <w:rsid w:val="000A55D7"/>
    <w:rsid w:val="000B287A"/>
    <w:rsid w:val="00112F36"/>
    <w:rsid w:val="00150E87"/>
    <w:rsid w:val="00156FBF"/>
    <w:rsid w:val="0017106E"/>
    <w:rsid w:val="00184EF5"/>
    <w:rsid w:val="001D5EEB"/>
    <w:rsid w:val="0021564E"/>
    <w:rsid w:val="00216462"/>
    <w:rsid w:val="00225982"/>
    <w:rsid w:val="00232BAB"/>
    <w:rsid w:val="00265E31"/>
    <w:rsid w:val="00286450"/>
    <w:rsid w:val="00293B95"/>
    <w:rsid w:val="002C3C4D"/>
    <w:rsid w:val="002C6547"/>
    <w:rsid w:val="002D6425"/>
    <w:rsid w:val="002E1306"/>
    <w:rsid w:val="002F77EF"/>
    <w:rsid w:val="00316CED"/>
    <w:rsid w:val="00335886"/>
    <w:rsid w:val="00335B66"/>
    <w:rsid w:val="003428EC"/>
    <w:rsid w:val="0034330B"/>
    <w:rsid w:val="0034590B"/>
    <w:rsid w:val="00370175"/>
    <w:rsid w:val="003832A7"/>
    <w:rsid w:val="003B5C9E"/>
    <w:rsid w:val="004579F9"/>
    <w:rsid w:val="004671BD"/>
    <w:rsid w:val="00470ED7"/>
    <w:rsid w:val="00471E99"/>
    <w:rsid w:val="00475489"/>
    <w:rsid w:val="00486FE9"/>
    <w:rsid w:val="004952A4"/>
    <w:rsid w:val="004B2F34"/>
    <w:rsid w:val="004D29CD"/>
    <w:rsid w:val="0052403B"/>
    <w:rsid w:val="00575189"/>
    <w:rsid w:val="005B777E"/>
    <w:rsid w:val="005D6528"/>
    <w:rsid w:val="005E5A0C"/>
    <w:rsid w:val="00602938"/>
    <w:rsid w:val="00612B72"/>
    <w:rsid w:val="006549A0"/>
    <w:rsid w:val="00667706"/>
    <w:rsid w:val="00667726"/>
    <w:rsid w:val="00673717"/>
    <w:rsid w:val="006A72AF"/>
    <w:rsid w:val="006C203B"/>
    <w:rsid w:val="006C2486"/>
    <w:rsid w:val="006C3FBA"/>
    <w:rsid w:val="006C457E"/>
    <w:rsid w:val="00751FF9"/>
    <w:rsid w:val="00755022"/>
    <w:rsid w:val="0076111D"/>
    <w:rsid w:val="00772454"/>
    <w:rsid w:val="007771DB"/>
    <w:rsid w:val="00786F37"/>
    <w:rsid w:val="007A0AE8"/>
    <w:rsid w:val="007D7475"/>
    <w:rsid w:val="007E3BE8"/>
    <w:rsid w:val="007E69FC"/>
    <w:rsid w:val="007F02CB"/>
    <w:rsid w:val="0080473A"/>
    <w:rsid w:val="00833720"/>
    <w:rsid w:val="00852985"/>
    <w:rsid w:val="008671E2"/>
    <w:rsid w:val="0088453A"/>
    <w:rsid w:val="008907ED"/>
    <w:rsid w:val="008A6996"/>
    <w:rsid w:val="008B451F"/>
    <w:rsid w:val="008B764D"/>
    <w:rsid w:val="008B7B10"/>
    <w:rsid w:val="008C3867"/>
    <w:rsid w:val="008D15FE"/>
    <w:rsid w:val="008D49B3"/>
    <w:rsid w:val="008D7FA4"/>
    <w:rsid w:val="009129C9"/>
    <w:rsid w:val="00921736"/>
    <w:rsid w:val="009452AD"/>
    <w:rsid w:val="00950BDF"/>
    <w:rsid w:val="00954B19"/>
    <w:rsid w:val="009B3908"/>
    <w:rsid w:val="009C0BBE"/>
    <w:rsid w:val="009D0C38"/>
    <w:rsid w:val="009D4582"/>
    <w:rsid w:val="00A1195B"/>
    <w:rsid w:val="00A74E03"/>
    <w:rsid w:val="00AA73BE"/>
    <w:rsid w:val="00AC07CC"/>
    <w:rsid w:val="00AC193B"/>
    <w:rsid w:val="00AD5279"/>
    <w:rsid w:val="00AE7D84"/>
    <w:rsid w:val="00B40AC0"/>
    <w:rsid w:val="00B5745B"/>
    <w:rsid w:val="00B64078"/>
    <w:rsid w:val="00B81735"/>
    <w:rsid w:val="00B93643"/>
    <w:rsid w:val="00B97879"/>
    <w:rsid w:val="00BA7397"/>
    <w:rsid w:val="00C246D4"/>
    <w:rsid w:val="00C52891"/>
    <w:rsid w:val="00C656C8"/>
    <w:rsid w:val="00C702FB"/>
    <w:rsid w:val="00C827BD"/>
    <w:rsid w:val="00C9656C"/>
    <w:rsid w:val="00CA416D"/>
    <w:rsid w:val="00CC4C82"/>
    <w:rsid w:val="00CE6940"/>
    <w:rsid w:val="00D06C12"/>
    <w:rsid w:val="00D12544"/>
    <w:rsid w:val="00D147F4"/>
    <w:rsid w:val="00D30DD8"/>
    <w:rsid w:val="00D40FA3"/>
    <w:rsid w:val="00D4481E"/>
    <w:rsid w:val="00D44D64"/>
    <w:rsid w:val="00D54BE7"/>
    <w:rsid w:val="00D86C83"/>
    <w:rsid w:val="00DA0413"/>
    <w:rsid w:val="00DA2398"/>
    <w:rsid w:val="00DB6E32"/>
    <w:rsid w:val="00DE269F"/>
    <w:rsid w:val="00E02109"/>
    <w:rsid w:val="00E31EF7"/>
    <w:rsid w:val="00E373B0"/>
    <w:rsid w:val="00E56352"/>
    <w:rsid w:val="00E6072E"/>
    <w:rsid w:val="00E627F7"/>
    <w:rsid w:val="00E64F45"/>
    <w:rsid w:val="00EB2BDF"/>
    <w:rsid w:val="00ED57F1"/>
    <w:rsid w:val="00EE23FF"/>
    <w:rsid w:val="00EE77BE"/>
    <w:rsid w:val="00F20906"/>
    <w:rsid w:val="00F2184D"/>
    <w:rsid w:val="00F31D7E"/>
    <w:rsid w:val="00F34EE1"/>
    <w:rsid w:val="00F5078D"/>
    <w:rsid w:val="00F51A90"/>
    <w:rsid w:val="00F62148"/>
    <w:rsid w:val="00F76B56"/>
    <w:rsid w:val="00F80BD5"/>
    <w:rsid w:val="00FA72BF"/>
    <w:rsid w:val="00FC77C4"/>
    <w:rsid w:val="00FD3DC0"/>
    <w:rsid w:val="00FF7F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4A1E0"/>
  <w15:chartTrackingRefBased/>
  <w15:docId w15:val="{6BEE5CD4-2E46-478D-9770-AB1080D3E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4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70ED7"/>
    <w:rPr>
      <w:sz w:val="16"/>
      <w:szCs w:val="16"/>
    </w:rPr>
  </w:style>
  <w:style w:type="paragraph" w:styleId="CommentText">
    <w:name w:val="annotation text"/>
    <w:basedOn w:val="Normal"/>
    <w:link w:val="CommentTextChar"/>
    <w:uiPriority w:val="99"/>
    <w:semiHidden/>
    <w:unhideWhenUsed/>
    <w:rsid w:val="00470ED7"/>
    <w:pPr>
      <w:spacing w:line="240" w:lineRule="auto"/>
    </w:pPr>
    <w:rPr>
      <w:sz w:val="20"/>
      <w:szCs w:val="20"/>
    </w:rPr>
  </w:style>
  <w:style w:type="character" w:customStyle="1" w:styleId="CommentTextChar">
    <w:name w:val="Comment Text Char"/>
    <w:basedOn w:val="DefaultParagraphFont"/>
    <w:link w:val="CommentText"/>
    <w:uiPriority w:val="99"/>
    <w:semiHidden/>
    <w:rsid w:val="00470ED7"/>
    <w:rPr>
      <w:sz w:val="20"/>
      <w:szCs w:val="20"/>
    </w:rPr>
  </w:style>
  <w:style w:type="paragraph" w:styleId="CommentSubject">
    <w:name w:val="annotation subject"/>
    <w:basedOn w:val="CommentText"/>
    <w:next w:val="CommentText"/>
    <w:link w:val="CommentSubjectChar"/>
    <w:uiPriority w:val="99"/>
    <w:semiHidden/>
    <w:unhideWhenUsed/>
    <w:rsid w:val="00470ED7"/>
    <w:rPr>
      <w:b/>
      <w:bCs/>
    </w:rPr>
  </w:style>
  <w:style w:type="character" w:customStyle="1" w:styleId="CommentSubjectChar">
    <w:name w:val="Comment Subject Char"/>
    <w:basedOn w:val="CommentTextChar"/>
    <w:link w:val="CommentSubject"/>
    <w:uiPriority w:val="99"/>
    <w:semiHidden/>
    <w:rsid w:val="00470ED7"/>
    <w:rPr>
      <w:b/>
      <w:bCs/>
      <w:sz w:val="20"/>
      <w:szCs w:val="20"/>
    </w:rPr>
  </w:style>
  <w:style w:type="paragraph" w:styleId="BalloonText">
    <w:name w:val="Balloon Text"/>
    <w:basedOn w:val="Normal"/>
    <w:link w:val="BalloonTextChar"/>
    <w:uiPriority w:val="99"/>
    <w:semiHidden/>
    <w:unhideWhenUsed/>
    <w:rsid w:val="00470E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ED7"/>
    <w:rPr>
      <w:rFonts w:ascii="Segoe UI" w:hAnsi="Segoe UI" w:cs="Segoe UI"/>
      <w:sz w:val="18"/>
      <w:szCs w:val="18"/>
    </w:rPr>
  </w:style>
  <w:style w:type="paragraph" w:styleId="ListParagraph">
    <w:name w:val="List Paragraph"/>
    <w:basedOn w:val="Normal"/>
    <w:uiPriority w:val="34"/>
    <w:qFormat/>
    <w:rsid w:val="00265E31"/>
    <w:pPr>
      <w:ind w:left="720"/>
      <w:contextualSpacing/>
    </w:pPr>
    <w:rPr>
      <w:lang w:val="es-HN"/>
    </w:rPr>
  </w:style>
  <w:style w:type="paragraph" w:styleId="Revision">
    <w:name w:val="Revision"/>
    <w:hidden/>
    <w:uiPriority w:val="99"/>
    <w:semiHidden/>
    <w:rsid w:val="00E02109"/>
    <w:pPr>
      <w:spacing w:after="0" w:line="240" w:lineRule="auto"/>
    </w:pPr>
  </w:style>
  <w:style w:type="paragraph" w:styleId="Header">
    <w:name w:val="header"/>
    <w:basedOn w:val="Normal"/>
    <w:link w:val="HeaderChar"/>
    <w:uiPriority w:val="99"/>
    <w:unhideWhenUsed/>
    <w:rsid w:val="00216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62"/>
  </w:style>
  <w:style w:type="paragraph" w:styleId="Footer">
    <w:name w:val="footer"/>
    <w:basedOn w:val="Normal"/>
    <w:link w:val="FooterChar"/>
    <w:uiPriority w:val="99"/>
    <w:unhideWhenUsed/>
    <w:rsid w:val="002164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77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EEC06E2FFF5F48AD4A2AE53CE0A145" ma:contentTypeVersion="2454" ma:contentTypeDescription="A content type to manage public (operations) IDB documents" ma:contentTypeScope="" ma:versionID="c98bb18eb7f060633b54579f74050acf">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69</Value>
      <Value>26</Value>
      <Value>25</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HO-L1204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EZSHARE-1530740237-9</_dlc_DocId>
    <_dlc_DocIdUrl xmlns="cdc7663a-08f0-4737-9e8c-148ce897a09c">
      <Url>https://idbg.sharepoint.com/teams/EZ-HO-LON/HO-L1204/_layouts/15/DocIdRedir.aspx?ID=EZSHARE-1530740237-9</Url>
      <Description>EZSHARE-1530740237-9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91F3882-36B1-4349-A0D5-ED1CA414A901}"/>
</file>

<file path=customXml/itemProps2.xml><?xml version="1.0" encoding="utf-8"?>
<ds:datastoreItem xmlns:ds="http://schemas.openxmlformats.org/officeDocument/2006/customXml" ds:itemID="{72A44F2E-2E7F-47BE-B590-6930A84FFE64}"/>
</file>

<file path=customXml/itemProps3.xml><?xml version="1.0" encoding="utf-8"?>
<ds:datastoreItem xmlns:ds="http://schemas.openxmlformats.org/officeDocument/2006/customXml" ds:itemID="{256C3119-DCFB-43B5-B850-6B35DC0AFA03}"/>
</file>

<file path=customXml/itemProps4.xml><?xml version="1.0" encoding="utf-8"?>
<ds:datastoreItem xmlns:ds="http://schemas.openxmlformats.org/officeDocument/2006/customXml" ds:itemID="{C8427DFF-A09E-4BBF-9783-D959E0465706}"/>
</file>

<file path=customXml/itemProps5.xml><?xml version="1.0" encoding="utf-8"?>
<ds:datastoreItem xmlns:ds="http://schemas.openxmlformats.org/officeDocument/2006/customXml" ds:itemID="{9B0F84F0-6679-4D0C-B288-76737FBF657A}"/>
</file>

<file path=customXml/itemProps6.xml><?xml version="1.0" encoding="utf-8"?>
<ds:datastoreItem xmlns:ds="http://schemas.openxmlformats.org/officeDocument/2006/customXml" ds:itemID="{D1B4DC15-D77C-4CEA-BFD5-76D78E625452}"/>
</file>

<file path=docProps/app.xml><?xml version="1.0" encoding="utf-8"?>
<Properties xmlns="http://schemas.openxmlformats.org/officeDocument/2006/extended-properties" xmlns:vt="http://schemas.openxmlformats.org/officeDocument/2006/docPropsVTypes">
  <Template>Normal.dotm</Template>
  <TotalTime>9</TotalTime>
  <Pages>8</Pages>
  <Words>2616</Words>
  <Characters>14916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Sobrado</dc:creator>
  <cp:keywords/>
  <dc:description/>
  <cp:lastModifiedBy>Silveira, Sheyla</cp:lastModifiedBy>
  <cp:revision>4</cp:revision>
  <dcterms:created xsi:type="dcterms:W3CDTF">2019-05-16T22:00:00Z</dcterms:created>
  <dcterms:modified xsi:type="dcterms:W3CDTF">2019-05-16T22:07:00Z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69;#POVERTY ALLEVIATION|c99b9e13-7d25-4ef5-800d-099d9545c397</vt:lpwstr>
  </property>
  <property fmtid="{D5CDD505-2E9C-101B-9397-08002B2CF9AE}" pid="7" name="Fund IDB">
    <vt:lpwstr>25;#BLD|60acb4c1-0ef3-40ba-9d70-f741cd9e6c23</vt:lpwstr>
  </property>
  <property fmtid="{D5CDD505-2E9C-101B-9397-08002B2CF9AE}" pid="8" name="Country">
    <vt:lpwstr>26;#Honduras|0dd9f989-602d-4742-8212-5c1b8b0b74d5</vt:lpwstr>
  </property>
  <property fmtid="{D5CDD505-2E9C-101B-9397-08002B2CF9AE}" pid="9" name="Sector IDB">
    <vt:lpwstr>30;#SOCIAL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fd7009d7-0958-4d8b-8488-d91584db4161</vt:lpwstr>
  </property>
  <property fmtid="{D5CDD505-2E9C-101B-9397-08002B2CF9AE}" pid="12" name="ContentTypeId">
    <vt:lpwstr>0x0101001A458A224826124E8B45B1D613300CFC0072EEC06E2FFF5F48AD4A2AE53CE0A145</vt:lpwstr>
  </property>
</Properties>
</file>