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7B0AD" w14:textId="77777777" w:rsidR="00AF34EF" w:rsidRPr="00300C0F" w:rsidRDefault="00AF34EF" w:rsidP="00ED245C">
      <w:pPr>
        <w:ind w:left="-1800"/>
        <w:jc w:val="right"/>
        <w:rPr>
          <w:rFonts w:ascii="Arial" w:eastAsia="Arial Unicode MS" w:hAnsi="Arial" w:cs="Arial"/>
          <w:b/>
          <w:sz w:val="28"/>
          <w:szCs w:val="28"/>
        </w:rPr>
      </w:pPr>
      <w:r w:rsidRPr="00300C0F">
        <w:rPr>
          <w:rFonts w:ascii="Arial" w:eastAsia="Arial Unicode MS" w:hAnsi="Arial" w:cs="Arial"/>
          <w:b/>
          <w:sz w:val="28"/>
          <w:szCs w:val="28"/>
        </w:rPr>
        <w:t>MEMORAND</w:t>
      </w:r>
      <w:r w:rsidR="006E6D7B" w:rsidRPr="00300C0F">
        <w:rPr>
          <w:rFonts w:ascii="Arial" w:eastAsia="Arial Unicode MS" w:hAnsi="Arial" w:cs="Arial"/>
          <w:b/>
          <w:sz w:val="28"/>
          <w:szCs w:val="28"/>
        </w:rPr>
        <w:t>O</w:t>
      </w:r>
    </w:p>
    <w:p w14:paraId="31E19E7C" w14:textId="77777777" w:rsidR="00ED245C" w:rsidRPr="00300C0F" w:rsidRDefault="00ED245C" w:rsidP="00ED245C">
      <w:pPr>
        <w:ind w:left="-1800"/>
        <w:jc w:val="right"/>
        <w:rPr>
          <w:rFonts w:ascii="Arial" w:eastAsia="Arial Unicode MS" w:hAnsi="Arial" w:cs="Arial"/>
          <w:b/>
          <w:sz w:val="22"/>
          <w:szCs w:val="22"/>
        </w:rPr>
      </w:pPr>
    </w:p>
    <w:p w14:paraId="3789D962" w14:textId="77777777" w:rsidR="00E32393" w:rsidRPr="00300C0F" w:rsidRDefault="00E32393" w:rsidP="00ED245C">
      <w:pPr>
        <w:ind w:left="-1800"/>
        <w:jc w:val="right"/>
        <w:rPr>
          <w:rFonts w:ascii="Arial" w:eastAsia="Arial Unicode MS" w:hAnsi="Arial" w:cs="Arial"/>
          <w:b/>
          <w:sz w:val="22"/>
          <w:szCs w:val="22"/>
        </w:rPr>
      </w:pPr>
    </w:p>
    <w:tbl>
      <w:tblPr>
        <w:tblW w:w="9455" w:type="dxa"/>
        <w:jc w:val="center"/>
        <w:tblLook w:val="01E0" w:firstRow="1" w:lastRow="1" w:firstColumn="1" w:lastColumn="1" w:noHBand="0" w:noVBand="0"/>
      </w:tblPr>
      <w:tblGrid>
        <w:gridCol w:w="1128"/>
        <w:gridCol w:w="8327"/>
      </w:tblGrid>
      <w:tr w:rsidR="00CD58F3" w:rsidRPr="00300C0F" w14:paraId="5014EB29" w14:textId="77777777" w:rsidTr="00B63B5C">
        <w:trPr>
          <w:trHeight w:hRule="exact" w:val="864"/>
          <w:jc w:val="center"/>
        </w:trPr>
        <w:tc>
          <w:tcPr>
            <w:tcW w:w="1128" w:type="dxa"/>
            <w:shd w:val="clear" w:color="auto" w:fill="auto"/>
          </w:tcPr>
          <w:p w14:paraId="3E655261" w14:textId="77777777" w:rsidR="00CD58F3" w:rsidRPr="00300C0F" w:rsidRDefault="00CD58F3" w:rsidP="00CD58F3">
            <w:pPr>
              <w:rPr>
                <w:rFonts w:ascii="Arial" w:hAnsi="Arial" w:cs="Arial"/>
                <w:b/>
                <w:sz w:val="22"/>
                <w:szCs w:val="22"/>
              </w:rPr>
            </w:pPr>
            <w:r w:rsidRPr="00300C0F">
              <w:rPr>
                <w:rFonts w:ascii="Arial" w:hAnsi="Arial" w:cs="Arial"/>
                <w:b/>
                <w:sz w:val="22"/>
                <w:szCs w:val="22"/>
              </w:rPr>
              <w:t>Para:</w:t>
            </w:r>
          </w:p>
        </w:tc>
        <w:tc>
          <w:tcPr>
            <w:tcW w:w="8327" w:type="dxa"/>
            <w:shd w:val="clear" w:color="auto" w:fill="auto"/>
          </w:tcPr>
          <w:p w14:paraId="50161B8B" w14:textId="77777777" w:rsidR="00646B64" w:rsidRPr="00AD45D4" w:rsidRDefault="00646B64" w:rsidP="00646B64">
            <w:pPr>
              <w:ind w:left="1440" w:hanging="1440"/>
              <w:jc w:val="both"/>
              <w:rPr>
                <w:rFonts w:ascii="Arial" w:hAnsi="Arial" w:cs="Arial"/>
                <w:sz w:val="22"/>
                <w:szCs w:val="22"/>
              </w:rPr>
            </w:pPr>
            <w:r w:rsidRPr="00897753">
              <w:rPr>
                <w:rFonts w:ascii="Arial" w:hAnsi="Arial" w:cs="Arial"/>
                <w:bCs/>
                <w:sz w:val="22"/>
                <w:szCs w:val="22"/>
              </w:rPr>
              <w:t>Carolyn Robert</w:t>
            </w:r>
          </w:p>
          <w:p w14:paraId="7B2B8832" w14:textId="77777777" w:rsidR="00B63B5C" w:rsidRPr="00300C0F" w:rsidRDefault="00646B64" w:rsidP="00646B64">
            <w:pPr>
              <w:jc w:val="both"/>
              <w:rPr>
                <w:rFonts w:ascii="Arial" w:hAnsi="Arial" w:cs="Arial"/>
                <w:sz w:val="22"/>
                <w:szCs w:val="22"/>
              </w:rPr>
            </w:pPr>
            <w:r w:rsidRPr="00AD45D4">
              <w:rPr>
                <w:rFonts w:ascii="Arial" w:hAnsi="Arial" w:cs="Arial"/>
                <w:sz w:val="22"/>
                <w:szCs w:val="22"/>
              </w:rPr>
              <w:t xml:space="preserve">Representante del BID en </w:t>
            </w:r>
            <w:r>
              <w:rPr>
                <w:rFonts w:ascii="Arial" w:hAnsi="Arial" w:cs="Arial"/>
                <w:sz w:val="22"/>
                <w:szCs w:val="22"/>
              </w:rPr>
              <w:t>Chile</w:t>
            </w:r>
            <w:r>
              <w:rPr>
                <w:rFonts w:ascii="Arial" w:hAnsi="Arial" w:cs="Arial"/>
                <w:bCs/>
                <w:sz w:val="22"/>
                <w:szCs w:val="22"/>
              </w:rPr>
              <w:t>, CSC/CCH</w:t>
            </w:r>
          </w:p>
        </w:tc>
      </w:tr>
      <w:tr w:rsidR="00CD58F3" w:rsidRPr="00300C0F" w14:paraId="60565B55" w14:textId="77777777" w:rsidTr="00B63B5C">
        <w:trPr>
          <w:trHeight w:hRule="exact" w:val="864"/>
          <w:jc w:val="center"/>
        </w:trPr>
        <w:tc>
          <w:tcPr>
            <w:tcW w:w="1128" w:type="dxa"/>
            <w:shd w:val="clear" w:color="auto" w:fill="auto"/>
          </w:tcPr>
          <w:p w14:paraId="4D8E6D9E" w14:textId="77777777" w:rsidR="00CD58F3" w:rsidRPr="00300C0F" w:rsidRDefault="00CD58F3" w:rsidP="00CD58F3">
            <w:pPr>
              <w:rPr>
                <w:rFonts w:ascii="Arial" w:hAnsi="Arial" w:cs="Arial"/>
                <w:b/>
                <w:sz w:val="22"/>
                <w:szCs w:val="22"/>
              </w:rPr>
            </w:pPr>
            <w:r w:rsidRPr="00300C0F">
              <w:rPr>
                <w:rFonts w:ascii="Arial" w:hAnsi="Arial" w:cs="Arial"/>
                <w:b/>
                <w:sz w:val="22"/>
                <w:szCs w:val="22"/>
              </w:rPr>
              <w:t>De:</w:t>
            </w:r>
          </w:p>
        </w:tc>
        <w:tc>
          <w:tcPr>
            <w:tcW w:w="8327" w:type="dxa"/>
            <w:shd w:val="clear" w:color="auto" w:fill="auto"/>
          </w:tcPr>
          <w:p w14:paraId="6C102B8D" w14:textId="77777777" w:rsidR="007C6CB0" w:rsidRPr="00AD45D4" w:rsidRDefault="007C6CB0" w:rsidP="007C6CB0">
            <w:pPr>
              <w:ind w:left="1440" w:hanging="1440"/>
              <w:jc w:val="both"/>
              <w:rPr>
                <w:rFonts w:ascii="Arial" w:hAnsi="Arial" w:cs="Arial"/>
                <w:bCs/>
                <w:sz w:val="22"/>
                <w:szCs w:val="22"/>
              </w:rPr>
            </w:pPr>
            <w:r>
              <w:rPr>
                <w:rFonts w:ascii="Arial" w:hAnsi="Arial" w:cs="Arial"/>
                <w:bCs/>
                <w:sz w:val="22"/>
                <w:szCs w:val="22"/>
              </w:rPr>
              <w:t>Carmen Albertos</w:t>
            </w:r>
          </w:p>
          <w:p w14:paraId="4363A24E" w14:textId="77777777" w:rsidR="00B63B5C" w:rsidRPr="00300C0F" w:rsidRDefault="007C6CB0" w:rsidP="007C6CB0">
            <w:pPr>
              <w:ind w:left="1440" w:hanging="1440"/>
              <w:jc w:val="both"/>
              <w:rPr>
                <w:rFonts w:ascii="Arial" w:hAnsi="Arial" w:cs="Arial"/>
                <w:sz w:val="22"/>
                <w:szCs w:val="22"/>
              </w:rPr>
            </w:pPr>
            <w:r>
              <w:rPr>
                <w:rFonts w:ascii="Arial" w:hAnsi="Arial" w:cs="Arial"/>
                <w:bCs/>
                <w:sz w:val="22"/>
                <w:szCs w:val="22"/>
              </w:rPr>
              <w:t>Especialis</w:t>
            </w:r>
            <w:bookmarkStart w:id="0" w:name="_GoBack"/>
            <w:bookmarkEnd w:id="0"/>
            <w:r>
              <w:rPr>
                <w:rFonts w:ascii="Arial" w:hAnsi="Arial" w:cs="Arial"/>
                <w:bCs/>
                <w:sz w:val="22"/>
                <w:szCs w:val="22"/>
              </w:rPr>
              <w:t>ta Principal de Operaciones</w:t>
            </w:r>
            <w:r w:rsidRPr="00AD45D4">
              <w:rPr>
                <w:rFonts w:ascii="Arial" w:hAnsi="Arial" w:cs="Arial"/>
                <w:bCs/>
                <w:sz w:val="22"/>
                <w:szCs w:val="22"/>
              </w:rPr>
              <w:t xml:space="preserve">, </w:t>
            </w:r>
            <w:r>
              <w:rPr>
                <w:rFonts w:ascii="Arial" w:hAnsi="Arial" w:cs="Arial"/>
                <w:sz w:val="22"/>
                <w:szCs w:val="22"/>
              </w:rPr>
              <w:t>SCL/GDI</w:t>
            </w:r>
          </w:p>
        </w:tc>
      </w:tr>
      <w:tr w:rsidR="00CD58F3" w:rsidRPr="0025137E" w14:paraId="5E0A60A0" w14:textId="77777777" w:rsidTr="00B63B5C">
        <w:trPr>
          <w:trHeight w:hRule="exact" w:val="864"/>
          <w:jc w:val="center"/>
        </w:trPr>
        <w:tc>
          <w:tcPr>
            <w:tcW w:w="1128" w:type="dxa"/>
            <w:shd w:val="clear" w:color="auto" w:fill="auto"/>
          </w:tcPr>
          <w:p w14:paraId="6BFAB347" w14:textId="77777777" w:rsidR="00CD58F3" w:rsidRPr="00300C0F" w:rsidRDefault="00CD58F3" w:rsidP="009473E6">
            <w:pPr>
              <w:rPr>
                <w:rFonts w:ascii="Arial" w:hAnsi="Arial" w:cs="Arial"/>
                <w:b/>
                <w:sz w:val="22"/>
                <w:szCs w:val="22"/>
              </w:rPr>
            </w:pPr>
            <w:r w:rsidRPr="00300C0F">
              <w:rPr>
                <w:rFonts w:ascii="Arial" w:hAnsi="Arial" w:cs="Arial"/>
                <w:b/>
                <w:sz w:val="22"/>
                <w:szCs w:val="22"/>
              </w:rPr>
              <w:t>Asunto:</w:t>
            </w:r>
          </w:p>
        </w:tc>
        <w:tc>
          <w:tcPr>
            <w:tcW w:w="8327" w:type="dxa"/>
            <w:shd w:val="clear" w:color="auto" w:fill="auto"/>
          </w:tcPr>
          <w:p w14:paraId="0BBC9E1C" w14:textId="4DB23C13" w:rsidR="00CD58F3" w:rsidRPr="0025137E" w:rsidRDefault="00B82291" w:rsidP="00B63B5C">
            <w:pPr>
              <w:rPr>
                <w:rFonts w:ascii="Arial" w:hAnsi="Arial" w:cs="Arial"/>
                <w:sz w:val="22"/>
                <w:szCs w:val="22"/>
                <w:lang w:val="es-ES"/>
              </w:rPr>
            </w:pPr>
            <w:r w:rsidRPr="002F5913">
              <w:rPr>
                <w:rFonts w:ascii="Arial" w:hAnsi="Arial" w:cs="Arial"/>
                <w:sz w:val="22"/>
                <w:szCs w:val="22"/>
              </w:rPr>
              <w:t>CHILE</w:t>
            </w:r>
            <w:r w:rsidR="00CD58F3" w:rsidRPr="002F5913">
              <w:rPr>
                <w:rFonts w:ascii="Arial" w:hAnsi="Arial" w:cs="Arial"/>
                <w:sz w:val="22"/>
                <w:szCs w:val="22"/>
              </w:rPr>
              <w:t xml:space="preserve">. </w:t>
            </w:r>
            <w:r w:rsidR="0025137E" w:rsidRPr="0025137E">
              <w:rPr>
                <w:rFonts w:ascii="Arial" w:hAnsi="Arial" w:cs="Arial"/>
                <w:sz w:val="22"/>
                <w:szCs w:val="22"/>
                <w:lang w:val="es-ES"/>
              </w:rPr>
              <w:t xml:space="preserve">Intercambio de conocimientos para el desarrollo económico de los pueblos indígenas </w:t>
            </w:r>
            <w:r w:rsidR="00CD58F3" w:rsidRPr="0025137E">
              <w:rPr>
                <w:rFonts w:ascii="Arial" w:hAnsi="Arial" w:cs="Arial"/>
                <w:sz w:val="22"/>
                <w:szCs w:val="22"/>
                <w:lang w:val="es-ES"/>
              </w:rPr>
              <w:t>(</w:t>
            </w:r>
            <w:r w:rsidR="00646B64" w:rsidRPr="0025137E">
              <w:rPr>
                <w:rFonts w:ascii="Arial" w:hAnsi="Arial" w:cs="Arial"/>
                <w:sz w:val="22"/>
                <w:szCs w:val="22"/>
                <w:lang w:val="es-ES"/>
              </w:rPr>
              <w:t>CH-T1212</w:t>
            </w:r>
            <w:r w:rsidR="00CD58F3" w:rsidRPr="0025137E">
              <w:rPr>
                <w:rFonts w:ascii="Arial" w:hAnsi="Arial" w:cs="Arial"/>
                <w:sz w:val="22"/>
                <w:szCs w:val="22"/>
                <w:lang w:val="es-ES"/>
              </w:rPr>
              <w:t>)</w:t>
            </w:r>
            <w:r w:rsidR="00B63B5C" w:rsidRPr="0025137E">
              <w:rPr>
                <w:rFonts w:ascii="Arial" w:hAnsi="Arial" w:cs="Arial"/>
                <w:sz w:val="22"/>
                <w:szCs w:val="22"/>
                <w:lang w:val="es-ES"/>
              </w:rPr>
              <w:t xml:space="preserve"> </w:t>
            </w:r>
          </w:p>
        </w:tc>
      </w:tr>
      <w:tr w:rsidR="00CD58F3" w:rsidRPr="00300C0F" w14:paraId="74C41E9D" w14:textId="77777777" w:rsidTr="00B63B5C">
        <w:trPr>
          <w:trHeight w:hRule="exact" w:val="864"/>
          <w:jc w:val="center"/>
        </w:trPr>
        <w:tc>
          <w:tcPr>
            <w:tcW w:w="1128" w:type="dxa"/>
            <w:shd w:val="clear" w:color="auto" w:fill="auto"/>
          </w:tcPr>
          <w:p w14:paraId="4F29CCC4" w14:textId="77777777" w:rsidR="00CD58F3" w:rsidRPr="00300C0F" w:rsidRDefault="00CD58F3" w:rsidP="009473E6">
            <w:pPr>
              <w:rPr>
                <w:rFonts w:ascii="Arial" w:hAnsi="Arial" w:cs="Arial"/>
                <w:b/>
                <w:sz w:val="22"/>
                <w:szCs w:val="22"/>
              </w:rPr>
            </w:pPr>
            <w:r w:rsidRPr="00300C0F">
              <w:rPr>
                <w:rFonts w:ascii="Arial" w:hAnsi="Arial" w:cs="Arial"/>
                <w:b/>
                <w:sz w:val="22"/>
                <w:szCs w:val="22"/>
              </w:rPr>
              <w:t>Fecha:</w:t>
            </w:r>
          </w:p>
        </w:tc>
        <w:tc>
          <w:tcPr>
            <w:tcW w:w="8327" w:type="dxa"/>
            <w:shd w:val="clear" w:color="auto" w:fill="auto"/>
          </w:tcPr>
          <w:p w14:paraId="11A15199" w14:textId="1BFC9E8E" w:rsidR="00CD58F3" w:rsidRPr="00300C0F" w:rsidRDefault="00592FE9" w:rsidP="00CD58F3">
            <w:pPr>
              <w:rPr>
                <w:rFonts w:ascii="Arial" w:hAnsi="Arial" w:cs="Arial"/>
                <w:sz w:val="22"/>
                <w:szCs w:val="22"/>
              </w:rPr>
            </w:pPr>
            <w:r>
              <w:rPr>
                <w:rFonts w:ascii="Arial" w:hAnsi="Arial" w:cs="Arial"/>
                <w:sz w:val="22"/>
                <w:szCs w:val="22"/>
              </w:rPr>
              <w:t>23</w:t>
            </w:r>
            <w:r w:rsidR="00B82291">
              <w:rPr>
                <w:rFonts w:ascii="Arial" w:hAnsi="Arial" w:cs="Arial"/>
                <w:sz w:val="22"/>
                <w:szCs w:val="22"/>
              </w:rPr>
              <w:t xml:space="preserve"> de </w:t>
            </w:r>
            <w:r>
              <w:rPr>
                <w:rFonts w:ascii="Arial" w:hAnsi="Arial" w:cs="Arial"/>
                <w:sz w:val="22"/>
                <w:szCs w:val="22"/>
              </w:rPr>
              <w:t>octu</w:t>
            </w:r>
            <w:r w:rsidR="00B82291">
              <w:rPr>
                <w:rFonts w:ascii="Arial" w:hAnsi="Arial" w:cs="Arial"/>
                <w:sz w:val="22"/>
                <w:szCs w:val="22"/>
              </w:rPr>
              <w:t>bre, 2018</w:t>
            </w:r>
          </w:p>
        </w:tc>
      </w:tr>
    </w:tbl>
    <w:p w14:paraId="22D76A8B" w14:textId="77777777" w:rsidR="00CD58F3" w:rsidRPr="00300C0F" w:rsidRDefault="003C1931" w:rsidP="00D6486B">
      <w:pPr>
        <w:pStyle w:val="ListParagraph"/>
        <w:numPr>
          <w:ilvl w:val="0"/>
          <w:numId w:val="14"/>
        </w:numPr>
        <w:spacing w:after="200" w:line="276" w:lineRule="auto"/>
        <w:rPr>
          <w:rFonts w:ascii="Arial" w:eastAsia="Calibri" w:hAnsi="Arial" w:cs="Arial"/>
          <w:b/>
          <w:sz w:val="22"/>
          <w:szCs w:val="22"/>
        </w:rPr>
      </w:pPr>
      <w:r w:rsidRPr="00300C0F">
        <w:rPr>
          <w:rFonts w:ascii="Arial" w:hAnsi="Arial" w:cs="Arial"/>
          <w:b/>
          <w:sz w:val="22"/>
          <w:szCs w:val="22"/>
        </w:rPr>
        <w:t>Antecedentes</w:t>
      </w:r>
    </w:p>
    <w:p w14:paraId="3D1F1390" w14:textId="77777777" w:rsidR="00C336E8" w:rsidRPr="00300C0F" w:rsidRDefault="00C336E8" w:rsidP="00C336E8">
      <w:pPr>
        <w:pStyle w:val="ListParagraph"/>
        <w:ind w:left="360"/>
        <w:rPr>
          <w:rFonts w:ascii="Arial" w:eastAsia="Calibri" w:hAnsi="Arial" w:cs="Arial"/>
          <w:sz w:val="22"/>
          <w:szCs w:val="22"/>
          <w:lang w:eastAsia="es-PE"/>
        </w:rPr>
      </w:pPr>
    </w:p>
    <w:p w14:paraId="6EA6B782" w14:textId="38F67E1A" w:rsidR="00531F55" w:rsidRDefault="00B45011" w:rsidP="00531F55">
      <w:pPr>
        <w:pStyle w:val="ListParagraph"/>
        <w:ind w:left="360"/>
        <w:jc w:val="both"/>
        <w:rPr>
          <w:rFonts w:ascii="Arial" w:eastAsia="Calibri" w:hAnsi="Arial" w:cs="Arial"/>
          <w:sz w:val="22"/>
          <w:szCs w:val="22"/>
          <w:lang w:eastAsia="es-PE"/>
        </w:rPr>
      </w:pPr>
      <w:r w:rsidRPr="00B45011">
        <w:rPr>
          <w:rFonts w:ascii="Arial" w:eastAsia="Calibri" w:hAnsi="Arial" w:cs="Arial"/>
          <w:sz w:val="22"/>
          <w:szCs w:val="22"/>
          <w:lang w:eastAsia="es-PE"/>
        </w:rPr>
        <w:t xml:space="preserve">Chile es un país cuyo nivel de desarrollo le ha permitido ingresar al grupo de los países OECD. Sin </w:t>
      </w:r>
      <w:r w:rsidRPr="00076396">
        <w:rPr>
          <w:rFonts w:ascii="Arial" w:eastAsia="Calibri" w:hAnsi="Arial" w:cs="Arial"/>
          <w:sz w:val="22"/>
          <w:szCs w:val="22"/>
          <w:lang w:eastAsia="es-PE"/>
        </w:rPr>
        <w:t xml:space="preserve">embargo, esta situación esconde </w:t>
      </w:r>
      <w:r w:rsidR="00030E9E">
        <w:rPr>
          <w:rFonts w:ascii="Arial" w:eastAsia="Calibri" w:hAnsi="Arial" w:cs="Arial"/>
          <w:sz w:val="22"/>
          <w:szCs w:val="22"/>
          <w:lang w:eastAsia="es-PE"/>
        </w:rPr>
        <w:t>una</w:t>
      </w:r>
      <w:r w:rsidRPr="00076396">
        <w:rPr>
          <w:rFonts w:ascii="Arial" w:eastAsia="Calibri" w:hAnsi="Arial" w:cs="Arial"/>
          <w:sz w:val="22"/>
          <w:szCs w:val="22"/>
          <w:lang w:eastAsia="es-PE"/>
        </w:rPr>
        <w:t xml:space="preserve"> gran brecha </w:t>
      </w:r>
      <w:r w:rsidR="00030E9E">
        <w:rPr>
          <w:rFonts w:ascii="Arial" w:eastAsia="Calibri" w:hAnsi="Arial" w:cs="Arial"/>
          <w:sz w:val="22"/>
          <w:szCs w:val="22"/>
          <w:lang w:eastAsia="es-PE"/>
        </w:rPr>
        <w:t xml:space="preserve">entre </w:t>
      </w:r>
      <w:r w:rsidRPr="00076396">
        <w:rPr>
          <w:rFonts w:ascii="Arial" w:eastAsia="Calibri" w:hAnsi="Arial" w:cs="Arial"/>
          <w:sz w:val="22"/>
          <w:szCs w:val="22"/>
          <w:lang w:eastAsia="es-PE"/>
        </w:rPr>
        <w:t xml:space="preserve">indígenas y no indígenas. </w:t>
      </w:r>
      <w:r w:rsidR="0033717A" w:rsidRPr="00076396">
        <w:rPr>
          <w:rFonts w:ascii="Arial" w:eastAsia="Calibri" w:hAnsi="Arial" w:cs="Arial"/>
          <w:sz w:val="22"/>
          <w:szCs w:val="22"/>
          <w:lang w:eastAsia="es-PE"/>
        </w:rPr>
        <w:t xml:space="preserve">En promedio, la población indígena sigue teniendo peores condiciones de vida que el resto de la población, es más pobre y se encuentra en un estado de mayor vulnerabilidad. Esa diferencia en las condiciones de vida se refleja, por una parte, en la brecha de ingreso, en donde el porcentaje de población indígena por debajo de la línea de pobreza (18,3%) en la encuesta CASEN 2015 es 60% mayor que el porcentaje de la población no indígena por debajo de esa misma línea de pobreza (11%). </w:t>
      </w:r>
      <w:r w:rsidR="000A62CC" w:rsidRPr="00076396">
        <w:rPr>
          <w:rFonts w:ascii="Arial" w:eastAsia="Calibri" w:hAnsi="Arial" w:cs="Arial"/>
          <w:sz w:val="22"/>
          <w:szCs w:val="22"/>
          <w:lang w:eastAsia="es-PE"/>
        </w:rPr>
        <w:t>De todos los indicadores medidos, destaca la enorme brecha existente en los servicios básicos, que es de 331%, lo que equivale a una brecha de carencia de 3,33 a 1 entre los hogares indígenas y no indígena</w:t>
      </w:r>
      <w:r w:rsidR="00974B42">
        <w:rPr>
          <w:rFonts w:ascii="Arial" w:eastAsia="Calibri" w:hAnsi="Arial" w:cs="Arial"/>
          <w:sz w:val="22"/>
          <w:szCs w:val="22"/>
          <w:lang w:eastAsia="es-PE"/>
        </w:rPr>
        <w:t>.</w:t>
      </w:r>
    </w:p>
    <w:p w14:paraId="4463CBC8" w14:textId="77777777" w:rsidR="00531F55" w:rsidRDefault="00531F55" w:rsidP="00531F55">
      <w:pPr>
        <w:pStyle w:val="ListParagraph"/>
        <w:ind w:left="360"/>
        <w:jc w:val="both"/>
        <w:rPr>
          <w:rFonts w:ascii="Arial" w:hAnsi="Arial" w:cs="Arial"/>
          <w:lang w:val="es-ES"/>
        </w:rPr>
      </w:pPr>
    </w:p>
    <w:p w14:paraId="013E374A" w14:textId="1C780BF3" w:rsidR="00010A75" w:rsidRDefault="00D16121" w:rsidP="00010A75">
      <w:pPr>
        <w:pStyle w:val="ListParagraph"/>
        <w:ind w:left="360"/>
        <w:jc w:val="both"/>
        <w:rPr>
          <w:rFonts w:ascii="Arial" w:eastAsia="Calibri" w:hAnsi="Arial" w:cs="Arial"/>
          <w:sz w:val="22"/>
          <w:szCs w:val="22"/>
          <w:lang w:eastAsia="es-PE"/>
        </w:rPr>
      </w:pPr>
      <w:r>
        <w:rPr>
          <w:rFonts w:ascii="Arial" w:eastAsia="Calibri" w:hAnsi="Arial" w:cs="Arial"/>
          <w:sz w:val="22"/>
          <w:szCs w:val="22"/>
          <w:lang w:eastAsia="es-PE"/>
        </w:rPr>
        <w:t>Las</w:t>
      </w:r>
      <w:r w:rsidR="00E3521C">
        <w:rPr>
          <w:rFonts w:ascii="Arial" w:eastAsia="Calibri" w:hAnsi="Arial" w:cs="Arial"/>
          <w:sz w:val="22"/>
          <w:szCs w:val="22"/>
          <w:lang w:eastAsia="es-PE"/>
        </w:rPr>
        <w:t xml:space="preserve"> brechas observadas</w:t>
      </w:r>
      <w:r>
        <w:rPr>
          <w:rFonts w:ascii="Arial" w:eastAsia="Calibri" w:hAnsi="Arial" w:cs="Arial"/>
          <w:sz w:val="22"/>
          <w:szCs w:val="22"/>
          <w:lang w:eastAsia="es-PE"/>
        </w:rPr>
        <w:t xml:space="preserve"> se explican en gran parte</w:t>
      </w:r>
      <w:r w:rsidR="009840FC">
        <w:rPr>
          <w:rFonts w:ascii="Arial" w:eastAsia="Calibri" w:hAnsi="Arial" w:cs="Arial"/>
          <w:sz w:val="22"/>
          <w:szCs w:val="22"/>
          <w:lang w:eastAsia="es-PE"/>
        </w:rPr>
        <w:t xml:space="preserve"> por </w:t>
      </w:r>
      <w:r w:rsidR="00DE42BB">
        <w:rPr>
          <w:rFonts w:ascii="Arial" w:eastAsia="Calibri" w:hAnsi="Arial" w:cs="Arial"/>
          <w:sz w:val="22"/>
          <w:szCs w:val="22"/>
          <w:lang w:eastAsia="es-PE"/>
        </w:rPr>
        <w:t>una</w:t>
      </w:r>
      <w:r w:rsidR="002114A6">
        <w:rPr>
          <w:rFonts w:ascii="Arial" w:eastAsia="Calibri" w:hAnsi="Arial" w:cs="Arial"/>
          <w:sz w:val="22"/>
          <w:szCs w:val="22"/>
          <w:lang w:eastAsia="es-PE"/>
        </w:rPr>
        <w:t xml:space="preserve"> brecha de inversión pública </w:t>
      </w:r>
      <w:r w:rsidR="00A722B5">
        <w:rPr>
          <w:rFonts w:ascii="Arial" w:eastAsia="Calibri" w:hAnsi="Arial" w:cs="Arial"/>
          <w:sz w:val="22"/>
          <w:szCs w:val="22"/>
          <w:lang w:eastAsia="es-PE"/>
        </w:rPr>
        <w:t xml:space="preserve">calculada a través de estudios financiados por el Banco en 2015, que </w:t>
      </w:r>
      <w:r w:rsidR="00A722B5" w:rsidRPr="00076396">
        <w:rPr>
          <w:rFonts w:ascii="Arial" w:eastAsia="Calibri" w:hAnsi="Arial" w:cs="Arial"/>
          <w:sz w:val="22"/>
          <w:szCs w:val="22"/>
          <w:lang w:eastAsia="es-PE"/>
        </w:rPr>
        <w:t>es de 3 a 1, entre el gasto público en hogares rurales no indígenas frente a hogares rurales indígenas</w:t>
      </w:r>
      <w:r w:rsidR="009A709D">
        <w:rPr>
          <w:rFonts w:ascii="Arial" w:eastAsia="Calibri" w:hAnsi="Arial" w:cs="Arial"/>
          <w:sz w:val="22"/>
          <w:szCs w:val="22"/>
          <w:lang w:eastAsia="es-PE"/>
        </w:rPr>
        <w:t>, así como por la exclusión financiera de la población indígena</w:t>
      </w:r>
      <w:r w:rsidR="00A722B5" w:rsidRPr="00076396">
        <w:rPr>
          <w:rFonts w:ascii="Arial" w:eastAsia="Calibri" w:hAnsi="Arial" w:cs="Arial"/>
          <w:sz w:val="22"/>
          <w:szCs w:val="22"/>
          <w:lang w:eastAsia="es-PE"/>
        </w:rPr>
        <w:t>.</w:t>
      </w:r>
      <w:r w:rsidR="00A722B5">
        <w:rPr>
          <w:rFonts w:ascii="Arial" w:eastAsia="Calibri" w:hAnsi="Arial" w:cs="Arial"/>
          <w:sz w:val="22"/>
          <w:szCs w:val="22"/>
          <w:lang w:eastAsia="es-PE"/>
        </w:rPr>
        <w:t xml:space="preserve"> </w:t>
      </w:r>
      <w:r w:rsidR="00481AD3">
        <w:rPr>
          <w:rFonts w:ascii="Arial" w:eastAsia="Calibri" w:hAnsi="Arial" w:cs="Arial"/>
          <w:sz w:val="22"/>
          <w:szCs w:val="22"/>
          <w:lang w:eastAsia="es-PE"/>
        </w:rPr>
        <w:t xml:space="preserve">La exclusión financiera de la población indígena </w:t>
      </w:r>
      <w:r w:rsidR="00010A75">
        <w:rPr>
          <w:rFonts w:ascii="Arial" w:eastAsia="Calibri" w:hAnsi="Arial" w:cs="Arial"/>
          <w:sz w:val="22"/>
          <w:szCs w:val="22"/>
          <w:lang w:eastAsia="es-PE"/>
        </w:rPr>
        <w:t>es el principal problema abordado en el Programa de Desarrollo y Fomento Indígena (CH-L1105), ejecutado por la Corporación para el Fomento de la Producción de Chile (CORFO), a través de los siguientes instrumentos: (i) la preparación de un portafolio de emprendimientos asociativos indígenas de magnitud; (</w:t>
      </w:r>
      <w:proofErr w:type="spellStart"/>
      <w:r w:rsidR="00010A75">
        <w:rPr>
          <w:rFonts w:ascii="Arial" w:eastAsia="Calibri" w:hAnsi="Arial" w:cs="Arial"/>
          <w:sz w:val="22"/>
          <w:szCs w:val="22"/>
          <w:lang w:eastAsia="es-PE"/>
        </w:rPr>
        <w:t>ii</w:t>
      </w:r>
      <w:proofErr w:type="spellEnd"/>
      <w:r w:rsidR="00010A75">
        <w:rPr>
          <w:rFonts w:ascii="Arial" w:eastAsia="Calibri" w:hAnsi="Arial" w:cs="Arial"/>
          <w:sz w:val="22"/>
          <w:szCs w:val="22"/>
          <w:lang w:eastAsia="es-PE"/>
        </w:rPr>
        <w:t>) la creación de un fondo de garantías para capitalizar los emprendimientos indígenas; y (</w:t>
      </w:r>
      <w:proofErr w:type="spellStart"/>
      <w:r w:rsidR="00010A75">
        <w:rPr>
          <w:rFonts w:ascii="Arial" w:eastAsia="Calibri" w:hAnsi="Arial" w:cs="Arial"/>
          <w:sz w:val="22"/>
          <w:szCs w:val="22"/>
          <w:lang w:eastAsia="es-PE"/>
        </w:rPr>
        <w:t>iii</w:t>
      </w:r>
      <w:proofErr w:type="spellEnd"/>
      <w:r w:rsidR="00010A75">
        <w:rPr>
          <w:rFonts w:ascii="Arial" w:eastAsia="Calibri" w:hAnsi="Arial" w:cs="Arial"/>
          <w:sz w:val="22"/>
          <w:szCs w:val="22"/>
          <w:lang w:eastAsia="es-PE"/>
        </w:rPr>
        <w:t>) la aplicación de un protocolo socio-cultural basado en la actuación de autoridades tradicionales de acuerdo al derecho consuetudinario, que sirve como contragarantía.</w:t>
      </w:r>
    </w:p>
    <w:p w14:paraId="446F260B" w14:textId="771359BF" w:rsidR="002253E8" w:rsidRDefault="002253E8" w:rsidP="00010A75">
      <w:pPr>
        <w:pStyle w:val="ListParagraph"/>
        <w:ind w:left="360"/>
        <w:jc w:val="both"/>
        <w:rPr>
          <w:rFonts w:ascii="Arial" w:eastAsia="Calibri" w:hAnsi="Arial" w:cs="Arial"/>
          <w:sz w:val="22"/>
          <w:szCs w:val="22"/>
          <w:lang w:eastAsia="es-PE"/>
        </w:rPr>
      </w:pPr>
    </w:p>
    <w:p w14:paraId="3C66E7DA" w14:textId="556AA593" w:rsidR="002253E8" w:rsidRDefault="00F42136" w:rsidP="00010A75">
      <w:pPr>
        <w:pStyle w:val="ListParagraph"/>
        <w:ind w:left="360"/>
        <w:jc w:val="both"/>
        <w:rPr>
          <w:rFonts w:ascii="Arial" w:eastAsia="Calibri" w:hAnsi="Arial" w:cs="Arial"/>
          <w:sz w:val="22"/>
          <w:szCs w:val="22"/>
          <w:lang w:eastAsia="es-PE"/>
        </w:rPr>
      </w:pPr>
      <w:r>
        <w:rPr>
          <w:rFonts w:ascii="Arial" w:eastAsia="Calibri" w:hAnsi="Arial" w:cs="Arial"/>
          <w:sz w:val="22"/>
          <w:szCs w:val="22"/>
          <w:lang w:eastAsia="es-PE"/>
        </w:rPr>
        <w:t>Grupos de indígenas han solicitado el apoyo de CORFO</w:t>
      </w:r>
      <w:r w:rsidR="00EA0417">
        <w:rPr>
          <w:rFonts w:ascii="Arial" w:eastAsia="Calibri" w:hAnsi="Arial" w:cs="Arial"/>
          <w:sz w:val="22"/>
          <w:szCs w:val="22"/>
          <w:lang w:eastAsia="es-PE"/>
        </w:rPr>
        <w:t xml:space="preserve"> para </w:t>
      </w:r>
      <w:r w:rsidR="00E605D7">
        <w:rPr>
          <w:rFonts w:ascii="Arial" w:eastAsia="Calibri" w:hAnsi="Arial" w:cs="Arial"/>
          <w:sz w:val="22"/>
          <w:szCs w:val="22"/>
          <w:lang w:eastAsia="es-PE"/>
        </w:rPr>
        <w:t xml:space="preserve">montar </w:t>
      </w:r>
      <w:r w:rsidR="000A1127">
        <w:rPr>
          <w:rFonts w:ascii="Arial" w:eastAsia="Calibri" w:hAnsi="Arial" w:cs="Arial"/>
          <w:sz w:val="22"/>
          <w:szCs w:val="22"/>
          <w:lang w:eastAsia="es-PE"/>
        </w:rPr>
        <w:t xml:space="preserve">varias </w:t>
      </w:r>
      <w:r w:rsidR="00E605D7">
        <w:rPr>
          <w:rFonts w:ascii="Arial" w:eastAsia="Calibri" w:hAnsi="Arial" w:cs="Arial"/>
          <w:sz w:val="22"/>
          <w:szCs w:val="22"/>
          <w:lang w:eastAsia="es-PE"/>
        </w:rPr>
        <w:t xml:space="preserve">clínicas de salud </w:t>
      </w:r>
      <w:r w:rsidR="001F31EA">
        <w:rPr>
          <w:rFonts w:ascii="Arial" w:eastAsia="Calibri" w:hAnsi="Arial" w:cs="Arial"/>
          <w:sz w:val="22"/>
          <w:szCs w:val="22"/>
          <w:lang w:eastAsia="es-PE"/>
        </w:rPr>
        <w:t xml:space="preserve">intercultural </w:t>
      </w:r>
      <w:r w:rsidR="00E605D7">
        <w:rPr>
          <w:rFonts w:ascii="Arial" w:eastAsia="Calibri" w:hAnsi="Arial" w:cs="Arial"/>
          <w:sz w:val="22"/>
          <w:szCs w:val="22"/>
          <w:lang w:eastAsia="es-PE"/>
        </w:rPr>
        <w:t>en sus territorios</w:t>
      </w:r>
      <w:r w:rsidR="00D81045">
        <w:rPr>
          <w:rFonts w:ascii="Arial" w:eastAsia="Calibri" w:hAnsi="Arial" w:cs="Arial"/>
          <w:sz w:val="22"/>
          <w:szCs w:val="22"/>
          <w:lang w:eastAsia="es-PE"/>
        </w:rPr>
        <w:t xml:space="preserve"> adonde</w:t>
      </w:r>
      <w:r w:rsidR="000A1127">
        <w:rPr>
          <w:rFonts w:ascii="Arial" w:eastAsia="Calibri" w:hAnsi="Arial" w:cs="Arial"/>
          <w:sz w:val="22"/>
          <w:szCs w:val="22"/>
          <w:lang w:eastAsia="es-PE"/>
        </w:rPr>
        <w:t xml:space="preserve"> no</w:t>
      </w:r>
      <w:r w:rsidR="00D81045">
        <w:rPr>
          <w:rFonts w:ascii="Arial" w:eastAsia="Calibri" w:hAnsi="Arial" w:cs="Arial"/>
          <w:sz w:val="22"/>
          <w:szCs w:val="22"/>
          <w:lang w:eastAsia="es-PE"/>
        </w:rPr>
        <w:t xml:space="preserve"> </w:t>
      </w:r>
      <w:r w:rsidR="00433831">
        <w:rPr>
          <w:rFonts w:ascii="Arial" w:eastAsia="Calibri" w:hAnsi="Arial" w:cs="Arial"/>
          <w:sz w:val="22"/>
          <w:szCs w:val="22"/>
          <w:lang w:eastAsia="es-PE"/>
        </w:rPr>
        <w:t>les llega</w:t>
      </w:r>
      <w:r w:rsidR="00D81045">
        <w:rPr>
          <w:rFonts w:ascii="Arial" w:eastAsia="Calibri" w:hAnsi="Arial" w:cs="Arial"/>
          <w:sz w:val="22"/>
          <w:szCs w:val="22"/>
          <w:lang w:eastAsia="es-PE"/>
        </w:rPr>
        <w:t>n los servicios de salud d</w:t>
      </w:r>
      <w:r>
        <w:rPr>
          <w:rFonts w:ascii="Arial" w:eastAsia="Calibri" w:hAnsi="Arial" w:cs="Arial"/>
          <w:sz w:val="22"/>
          <w:szCs w:val="22"/>
          <w:lang w:eastAsia="es-PE"/>
        </w:rPr>
        <w:t>el</w:t>
      </w:r>
      <w:r w:rsidR="00433831">
        <w:rPr>
          <w:rFonts w:ascii="Arial" w:eastAsia="Calibri" w:hAnsi="Arial" w:cs="Arial"/>
          <w:sz w:val="22"/>
          <w:szCs w:val="22"/>
          <w:lang w:eastAsia="es-PE"/>
        </w:rPr>
        <w:t xml:space="preserve"> </w:t>
      </w:r>
      <w:r w:rsidR="0025137E">
        <w:rPr>
          <w:rFonts w:ascii="Arial" w:eastAsia="Calibri" w:hAnsi="Arial" w:cs="Arial"/>
          <w:sz w:val="22"/>
          <w:szCs w:val="22"/>
          <w:lang w:eastAsia="es-PE"/>
        </w:rPr>
        <w:t>E</w:t>
      </w:r>
      <w:r w:rsidR="00433831">
        <w:rPr>
          <w:rFonts w:ascii="Arial" w:eastAsia="Calibri" w:hAnsi="Arial" w:cs="Arial"/>
          <w:sz w:val="22"/>
          <w:szCs w:val="22"/>
          <w:lang w:eastAsia="es-PE"/>
        </w:rPr>
        <w:t>stado.</w:t>
      </w:r>
      <w:r w:rsidR="00EE3D73">
        <w:rPr>
          <w:rFonts w:ascii="Arial" w:eastAsia="Calibri" w:hAnsi="Arial" w:cs="Arial"/>
          <w:sz w:val="22"/>
          <w:szCs w:val="22"/>
          <w:lang w:eastAsia="es-PE"/>
        </w:rPr>
        <w:t xml:space="preserve"> Han enfrentado varios retos, dentro de ellos, cómo diseñar un modelo que sea económicamente factible</w:t>
      </w:r>
      <w:r w:rsidR="004223D3">
        <w:rPr>
          <w:rFonts w:ascii="Arial" w:eastAsia="Calibri" w:hAnsi="Arial" w:cs="Arial"/>
          <w:sz w:val="22"/>
          <w:szCs w:val="22"/>
          <w:lang w:eastAsia="es-PE"/>
        </w:rPr>
        <w:t>, y cómo articularse con el sistema de salud público, el FONASA</w:t>
      </w:r>
      <w:r w:rsidR="005F6046">
        <w:rPr>
          <w:rFonts w:ascii="Arial" w:eastAsia="Calibri" w:hAnsi="Arial" w:cs="Arial"/>
          <w:sz w:val="22"/>
          <w:szCs w:val="22"/>
          <w:lang w:eastAsia="es-PE"/>
        </w:rPr>
        <w:t xml:space="preserve">. La factibilidad económica va a depender en que el sistema de salud público pueda remitir pacientes a estas clínicas. </w:t>
      </w:r>
    </w:p>
    <w:p w14:paraId="67BD3115" w14:textId="77777777" w:rsidR="00D7312B" w:rsidRPr="009D7FAB" w:rsidRDefault="00D7312B" w:rsidP="009D7FAB">
      <w:pPr>
        <w:jc w:val="both"/>
        <w:rPr>
          <w:rFonts w:ascii="Arial" w:eastAsia="Calibri" w:hAnsi="Arial" w:cs="Arial"/>
          <w:sz w:val="22"/>
          <w:szCs w:val="22"/>
          <w:lang w:eastAsia="es-PE"/>
        </w:rPr>
      </w:pPr>
    </w:p>
    <w:p w14:paraId="5D87235B" w14:textId="309CC0F3" w:rsidR="00D23B9F" w:rsidRPr="00C80CB8" w:rsidRDefault="00D23B9F" w:rsidP="00C80CB8">
      <w:pPr>
        <w:pStyle w:val="ListParagraph"/>
        <w:ind w:left="360"/>
        <w:jc w:val="both"/>
        <w:rPr>
          <w:rFonts w:ascii="Arial" w:eastAsia="Calibri" w:hAnsi="Arial" w:cs="Arial"/>
          <w:sz w:val="22"/>
          <w:szCs w:val="22"/>
          <w:lang w:eastAsia="es-PE"/>
        </w:rPr>
      </w:pPr>
      <w:r w:rsidRPr="00076396">
        <w:rPr>
          <w:rFonts w:ascii="Arial" w:eastAsia="Calibri" w:hAnsi="Arial" w:cs="Arial"/>
          <w:sz w:val="22"/>
          <w:szCs w:val="22"/>
          <w:lang w:eastAsia="es-PE"/>
        </w:rPr>
        <w:t xml:space="preserve">Colombia cuenta con </w:t>
      </w:r>
      <w:r w:rsidR="00CA2979" w:rsidRPr="00076396">
        <w:rPr>
          <w:rFonts w:ascii="Arial" w:eastAsia="Calibri" w:hAnsi="Arial" w:cs="Arial"/>
          <w:sz w:val="22"/>
          <w:szCs w:val="22"/>
          <w:lang w:eastAsia="es-PE"/>
        </w:rPr>
        <w:t xml:space="preserve">amplia experiencia </w:t>
      </w:r>
      <w:r w:rsidR="001A2296" w:rsidRPr="00076396">
        <w:rPr>
          <w:rFonts w:ascii="Arial" w:eastAsia="Calibri" w:hAnsi="Arial" w:cs="Arial"/>
          <w:sz w:val="22"/>
          <w:szCs w:val="22"/>
          <w:lang w:eastAsia="es-PE"/>
        </w:rPr>
        <w:t xml:space="preserve">en cuanto </w:t>
      </w:r>
      <w:r w:rsidR="00414A1E">
        <w:rPr>
          <w:rFonts w:ascii="Arial" w:eastAsia="Calibri" w:hAnsi="Arial" w:cs="Arial"/>
          <w:sz w:val="22"/>
          <w:szCs w:val="22"/>
          <w:lang w:eastAsia="es-PE"/>
        </w:rPr>
        <w:t xml:space="preserve">la tercerización de salud </w:t>
      </w:r>
      <w:r w:rsidR="001F31EA">
        <w:rPr>
          <w:rFonts w:ascii="Arial" w:eastAsia="Calibri" w:hAnsi="Arial" w:cs="Arial"/>
          <w:sz w:val="22"/>
          <w:szCs w:val="22"/>
          <w:lang w:eastAsia="es-PE"/>
        </w:rPr>
        <w:t>para pueblos indígenas</w:t>
      </w:r>
      <w:r w:rsidR="00C80CB8">
        <w:rPr>
          <w:rFonts w:ascii="Arial" w:eastAsia="Calibri" w:hAnsi="Arial" w:cs="Arial"/>
          <w:sz w:val="22"/>
          <w:szCs w:val="22"/>
          <w:lang w:eastAsia="es-PE"/>
        </w:rPr>
        <w:t xml:space="preserve">, </w:t>
      </w:r>
      <w:r w:rsidR="00E71FAF" w:rsidRPr="00C80CB8">
        <w:rPr>
          <w:rFonts w:ascii="Arial" w:eastAsia="Calibri" w:hAnsi="Arial" w:cs="Arial"/>
          <w:sz w:val="22"/>
          <w:szCs w:val="22"/>
          <w:lang w:eastAsia="es-PE"/>
        </w:rPr>
        <w:t xml:space="preserve">que </w:t>
      </w:r>
      <w:r w:rsidR="00E0069B" w:rsidRPr="00C80CB8">
        <w:rPr>
          <w:rFonts w:ascii="Arial" w:eastAsia="Calibri" w:hAnsi="Arial" w:cs="Arial"/>
          <w:sz w:val="22"/>
          <w:szCs w:val="22"/>
          <w:lang w:eastAsia="es-PE"/>
        </w:rPr>
        <w:t>no s</w:t>
      </w:r>
      <w:r w:rsidR="00C80CB8">
        <w:rPr>
          <w:rFonts w:ascii="Arial" w:eastAsia="Calibri" w:hAnsi="Arial" w:cs="Arial"/>
          <w:sz w:val="22"/>
          <w:szCs w:val="22"/>
          <w:lang w:eastAsia="es-PE"/>
        </w:rPr>
        <w:t>ó</w:t>
      </w:r>
      <w:r w:rsidR="00E0069B" w:rsidRPr="00C80CB8">
        <w:rPr>
          <w:rFonts w:ascii="Arial" w:eastAsia="Calibri" w:hAnsi="Arial" w:cs="Arial"/>
          <w:sz w:val="22"/>
          <w:szCs w:val="22"/>
          <w:lang w:eastAsia="es-PE"/>
        </w:rPr>
        <w:t xml:space="preserve">lo </w:t>
      </w:r>
      <w:r w:rsidR="00E71FAF" w:rsidRPr="00C80CB8">
        <w:rPr>
          <w:rFonts w:ascii="Arial" w:eastAsia="Calibri" w:hAnsi="Arial" w:cs="Arial"/>
          <w:sz w:val="22"/>
          <w:szCs w:val="22"/>
          <w:lang w:eastAsia="es-PE"/>
        </w:rPr>
        <w:t>articulan la prestación de servicios al mercado</w:t>
      </w:r>
      <w:r w:rsidR="0084256C" w:rsidRPr="00C80CB8">
        <w:rPr>
          <w:rFonts w:ascii="Arial" w:eastAsia="Calibri" w:hAnsi="Arial" w:cs="Arial"/>
          <w:sz w:val="22"/>
          <w:szCs w:val="22"/>
          <w:lang w:eastAsia="es-PE"/>
        </w:rPr>
        <w:t xml:space="preserve">, sino </w:t>
      </w:r>
      <w:r w:rsidR="00A766F7" w:rsidRPr="00C80CB8">
        <w:rPr>
          <w:rFonts w:ascii="Arial" w:eastAsia="Calibri" w:hAnsi="Arial" w:cs="Arial"/>
          <w:sz w:val="22"/>
          <w:szCs w:val="22"/>
          <w:lang w:eastAsia="es-PE"/>
        </w:rPr>
        <w:t xml:space="preserve">que también son modelos </w:t>
      </w:r>
      <w:r w:rsidR="00247FE4" w:rsidRPr="00C80CB8">
        <w:rPr>
          <w:rFonts w:ascii="Arial" w:eastAsia="Calibri" w:hAnsi="Arial" w:cs="Arial"/>
          <w:sz w:val="22"/>
          <w:szCs w:val="22"/>
          <w:lang w:eastAsia="es-PE"/>
        </w:rPr>
        <w:t>de emprendimiento indígena</w:t>
      </w:r>
      <w:r w:rsidR="00A766F7" w:rsidRPr="00C80CB8">
        <w:rPr>
          <w:rFonts w:ascii="Arial" w:eastAsia="Calibri" w:hAnsi="Arial" w:cs="Arial"/>
          <w:sz w:val="22"/>
          <w:szCs w:val="22"/>
          <w:lang w:eastAsia="es-PE"/>
        </w:rPr>
        <w:t xml:space="preserve"> en la región</w:t>
      </w:r>
      <w:r w:rsidR="0078762B">
        <w:rPr>
          <w:rFonts w:ascii="Arial" w:eastAsia="Calibri" w:hAnsi="Arial" w:cs="Arial"/>
          <w:sz w:val="22"/>
          <w:szCs w:val="22"/>
          <w:lang w:eastAsia="es-PE"/>
        </w:rPr>
        <w:t xml:space="preserve"> en cuanto</w:t>
      </w:r>
      <w:r w:rsidR="00A230C7">
        <w:rPr>
          <w:rFonts w:ascii="Arial" w:eastAsia="Calibri" w:hAnsi="Arial" w:cs="Arial"/>
          <w:sz w:val="22"/>
          <w:szCs w:val="22"/>
          <w:lang w:eastAsia="es-PE"/>
        </w:rPr>
        <w:t xml:space="preserve"> sus sistemas de gestión, la administración de subsidios del gobierno, el manejo de estadísticas y datos</w:t>
      </w:r>
      <w:r w:rsidR="00A53304">
        <w:rPr>
          <w:rFonts w:ascii="Arial" w:eastAsia="Calibri" w:hAnsi="Arial" w:cs="Arial"/>
          <w:sz w:val="22"/>
          <w:szCs w:val="22"/>
          <w:lang w:eastAsia="es-PE"/>
        </w:rPr>
        <w:t xml:space="preserve">, y su articulación con el </w:t>
      </w:r>
      <w:r w:rsidR="002554F6">
        <w:rPr>
          <w:rFonts w:ascii="Arial" w:eastAsia="Calibri" w:hAnsi="Arial" w:cs="Arial"/>
          <w:sz w:val="22"/>
          <w:szCs w:val="22"/>
          <w:lang w:eastAsia="es-PE"/>
        </w:rPr>
        <w:t xml:space="preserve">Ministerio de Salud. </w:t>
      </w:r>
      <w:proofErr w:type="spellStart"/>
      <w:r w:rsidRPr="00C80CB8">
        <w:rPr>
          <w:rFonts w:ascii="Arial" w:eastAsia="Calibri" w:hAnsi="Arial" w:cs="Arial"/>
          <w:sz w:val="22"/>
          <w:szCs w:val="22"/>
          <w:lang w:eastAsia="es-PE"/>
        </w:rPr>
        <w:t>Anas</w:t>
      </w:r>
      <w:proofErr w:type="spellEnd"/>
      <w:r w:rsidRPr="00C80CB8">
        <w:rPr>
          <w:rFonts w:ascii="Arial" w:eastAsia="Calibri" w:hAnsi="Arial" w:cs="Arial"/>
          <w:sz w:val="22"/>
          <w:szCs w:val="22"/>
          <w:lang w:eastAsia="es-PE"/>
        </w:rPr>
        <w:t xml:space="preserve"> Wayuu </w:t>
      </w:r>
      <w:r w:rsidR="00EF3F79">
        <w:rPr>
          <w:rFonts w:ascii="Arial" w:eastAsia="Calibri" w:hAnsi="Arial" w:cs="Arial"/>
          <w:sz w:val="22"/>
          <w:szCs w:val="22"/>
          <w:lang w:eastAsia="es-PE"/>
        </w:rPr>
        <w:t xml:space="preserve">EPS </w:t>
      </w:r>
      <w:r w:rsidRPr="00C80CB8">
        <w:rPr>
          <w:rFonts w:ascii="Arial" w:eastAsia="Calibri" w:hAnsi="Arial" w:cs="Arial"/>
          <w:sz w:val="22"/>
          <w:szCs w:val="22"/>
          <w:lang w:eastAsia="es-PE"/>
        </w:rPr>
        <w:t>es una empresa indígena de la Guajira colombiana promotora de salud</w:t>
      </w:r>
      <w:r w:rsidR="00ED58E9" w:rsidRPr="00C80CB8">
        <w:rPr>
          <w:rFonts w:ascii="Arial" w:eastAsia="Calibri" w:hAnsi="Arial" w:cs="Arial"/>
          <w:sz w:val="22"/>
          <w:szCs w:val="22"/>
          <w:lang w:eastAsia="es-PE"/>
        </w:rPr>
        <w:t xml:space="preserve"> que p</w:t>
      </w:r>
      <w:r w:rsidRPr="00C80CB8">
        <w:rPr>
          <w:rFonts w:ascii="Arial" w:eastAsia="Calibri" w:hAnsi="Arial" w:cs="Arial"/>
          <w:sz w:val="22"/>
          <w:szCs w:val="22"/>
          <w:lang w:eastAsia="es-PE"/>
        </w:rPr>
        <w:t>rovee atención de salud integral e intercultural e incorpora en su gestión la complementariedad del derecho propio con las normas del país, y de la práctica médica tanto occidental como indígena. Es una empresa rentable con crecimiento sostenible que responde a los estándares de calidad del Ministerio de Salud. La empresa es de naturaleza colectiva y las autoridades tradicionales son las que dan las directrices de cómo debe darse el aseguramiento de salud.</w:t>
      </w:r>
    </w:p>
    <w:p w14:paraId="24644B0D" w14:textId="77777777" w:rsidR="00D23B9F" w:rsidRDefault="00D23B9F" w:rsidP="00D23B9F">
      <w:pPr>
        <w:pStyle w:val="ListParagraph"/>
        <w:ind w:left="360"/>
        <w:jc w:val="both"/>
        <w:rPr>
          <w:rFonts w:ascii="Arial" w:eastAsia="Calibri" w:hAnsi="Arial" w:cs="Arial"/>
          <w:sz w:val="22"/>
          <w:szCs w:val="22"/>
          <w:lang w:eastAsia="es-PE"/>
        </w:rPr>
      </w:pPr>
    </w:p>
    <w:p w14:paraId="36A00844" w14:textId="622BD724" w:rsidR="00D23B9F" w:rsidRDefault="00D23B9F" w:rsidP="00D23B9F">
      <w:pPr>
        <w:pStyle w:val="ListParagraph"/>
        <w:ind w:left="360"/>
        <w:jc w:val="both"/>
        <w:rPr>
          <w:rFonts w:ascii="Arial" w:eastAsia="Calibri" w:hAnsi="Arial" w:cs="Arial"/>
          <w:sz w:val="22"/>
          <w:szCs w:val="22"/>
          <w:lang w:eastAsia="es-PE"/>
        </w:rPr>
      </w:pPr>
      <w:r w:rsidRPr="002E48D1">
        <w:rPr>
          <w:rFonts w:ascii="Arial" w:eastAsia="Calibri" w:hAnsi="Arial" w:cs="Arial"/>
          <w:sz w:val="22"/>
          <w:szCs w:val="22"/>
          <w:lang w:eastAsia="es-PE"/>
        </w:rPr>
        <w:t xml:space="preserve">Por medio de un intercambio entre las instituciones relevantes de </w:t>
      </w:r>
      <w:r w:rsidR="00B07EDE">
        <w:rPr>
          <w:rFonts w:ascii="Arial" w:eastAsia="Calibri" w:hAnsi="Arial" w:cs="Arial"/>
          <w:sz w:val="22"/>
          <w:szCs w:val="22"/>
          <w:lang w:eastAsia="es-PE"/>
        </w:rPr>
        <w:t>Chile</w:t>
      </w:r>
      <w:r w:rsidRPr="002E48D1">
        <w:rPr>
          <w:rFonts w:ascii="Arial" w:eastAsia="Calibri" w:hAnsi="Arial" w:cs="Arial"/>
          <w:sz w:val="22"/>
          <w:szCs w:val="22"/>
          <w:lang w:eastAsia="es-PE"/>
        </w:rPr>
        <w:t xml:space="preserve">, </w:t>
      </w:r>
      <w:r>
        <w:rPr>
          <w:rFonts w:ascii="Arial" w:eastAsia="Calibri" w:hAnsi="Arial" w:cs="Arial"/>
          <w:sz w:val="22"/>
          <w:szCs w:val="22"/>
          <w:lang w:eastAsia="es-PE"/>
        </w:rPr>
        <w:t xml:space="preserve">de Colombia, y de </w:t>
      </w:r>
      <w:r w:rsidRPr="002E48D1">
        <w:rPr>
          <w:rFonts w:ascii="Arial" w:eastAsia="Calibri" w:hAnsi="Arial" w:cs="Arial"/>
          <w:sz w:val="22"/>
          <w:szCs w:val="22"/>
          <w:lang w:eastAsia="es-PE"/>
        </w:rPr>
        <w:t>representantes indígenas</w:t>
      </w:r>
      <w:r>
        <w:rPr>
          <w:rFonts w:ascii="Arial" w:eastAsia="Calibri" w:hAnsi="Arial" w:cs="Arial"/>
          <w:sz w:val="22"/>
          <w:szCs w:val="22"/>
          <w:lang w:eastAsia="es-PE"/>
        </w:rPr>
        <w:t xml:space="preserve"> de ambos países, </w:t>
      </w:r>
      <w:r w:rsidR="00B07EDE">
        <w:rPr>
          <w:rFonts w:ascii="Arial" w:eastAsia="Calibri" w:hAnsi="Arial" w:cs="Arial"/>
          <w:sz w:val="22"/>
          <w:szCs w:val="22"/>
          <w:lang w:eastAsia="es-PE"/>
        </w:rPr>
        <w:t>Chile</w:t>
      </w:r>
      <w:r>
        <w:rPr>
          <w:rFonts w:ascii="Arial" w:eastAsia="Calibri" w:hAnsi="Arial" w:cs="Arial"/>
          <w:sz w:val="22"/>
          <w:szCs w:val="22"/>
          <w:lang w:eastAsia="es-PE"/>
        </w:rPr>
        <w:t xml:space="preserve"> puede verse beneficiada del conocimiento de la experiencia colombiana al ser ésta una referencia emblemática en cuan</w:t>
      </w:r>
      <w:r w:rsidR="005020FD">
        <w:rPr>
          <w:rFonts w:ascii="Arial" w:eastAsia="Calibri" w:hAnsi="Arial" w:cs="Arial"/>
          <w:sz w:val="22"/>
          <w:szCs w:val="22"/>
          <w:lang w:eastAsia="es-PE"/>
        </w:rPr>
        <w:t>t</w:t>
      </w:r>
      <w:r>
        <w:rPr>
          <w:rFonts w:ascii="Arial" w:eastAsia="Calibri" w:hAnsi="Arial" w:cs="Arial"/>
          <w:sz w:val="22"/>
          <w:szCs w:val="22"/>
          <w:lang w:eastAsia="es-PE"/>
        </w:rPr>
        <w:t xml:space="preserve">o la implementación de políticas </w:t>
      </w:r>
      <w:r w:rsidR="008D47BD">
        <w:rPr>
          <w:rFonts w:ascii="Arial" w:eastAsia="Calibri" w:hAnsi="Arial" w:cs="Arial"/>
          <w:sz w:val="22"/>
          <w:szCs w:val="22"/>
          <w:lang w:eastAsia="es-PE"/>
        </w:rPr>
        <w:t>que facilitan la tercerización de salud</w:t>
      </w:r>
      <w:r>
        <w:rPr>
          <w:rFonts w:ascii="Arial" w:eastAsia="Calibri" w:hAnsi="Arial" w:cs="Arial"/>
          <w:sz w:val="22"/>
          <w:szCs w:val="22"/>
          <w:lang w:eastAsia="es-PE"/>
        </w:rPr>
        <w:t xml:space="preserve"> para pueblos indígenas. </w:t>
      </w:r>
    </w:p>
    <w:p w14:paraId="3469EAAD" w14:textId="77777777" w:rsidR="00107FC0" w:rsidRPr="00300C0F" w:rsidRDefault="00107FC0" w:rsidP="00107FC0">
      <w:pPr>
        <w:pStyle w:val="ListParagraph"/>
        <w:spacing w:before="240"/>
        <w:ind w:left="360"/>
        <w:rPr>
          <w:rFonts w:ascii="Arial" w:eastAsia="Calibri" w:hAnsi="Arial" w:cs="Arial"/>
          <w:sz w:val="22"/>
          <w:szCs w:val="22"/>
          <w:lang w:eastAsia="es-PE"/>
        </w:rPr>
      </w:pPr>
    </w:p>
    <w:p w14:paraId="5E5CBDBF" w14:textId="77777777" w:rsidR="00ED245C" w:rsidRPr="00300C0F" w:rsidRDefault="00ED245C" w:rsidP="00ED245C">
      <w:pPr>
        <w:pStyle w:val="ListParagraph"/>
        <w:numPr>
          <w:ilvl w:val="0"/>
          <w:numId w:val="14"/>
        </w:numPr>
        <w:jc w:val="both"/>
        <w:rPr>
          <w:rFonts w:ascii="Arial" w:eastAsia="Calibri" w:hAnsi="Arial" w:cs="Arial"/>
          <w:b/>
          <w:sz w:val="22"/>
          <w:szCs w:val="22"/>
        </w:rPr>
      </w:pPr>
      <w:r w:rsidRPr="00300C0F">
        <w:rPr>
          <w:rFonts w:ascii="Arial" w:eastAsia="Calibri" w:hAnsi="Arial" w:cs="Arial"/>
          <w:b/>
          <w:sz w:val="22"/>
          <w:szCs w:val="22"/>
        </w:rPr>
        <w:t xml:space="preserve">Objetivo </w:t>
      </w:r>
    </w:p>
    <w:p w14:paraId="26E82C7E" w14:textId="77777777" w:rsidR="00107FC0" w:rsidRPr="00300C0F" w:rsidRDefault="00107FC0" w:rsidP="00107FC0">
      <w:pPr>
        <w:pStyle w:val="ListParagraph"/>
        <w:ind w:left="360"/>
        <w:jc w:val="both"/>
        <w:rPr>
          <w:rFonts w:ascii="Arial" w:eastAsia="Calibri" w:hAnsi="Arial" w:cs="Arial"/>
          <w:sz w:val="22"/>
          <w:szCs w:val="22"/>
        </w:rPr>
      </w:pPr>
    </w:p>
    <w:p w14:paraId="33FFAB07" w14:textId="706A1620" w:rsidR="00C03E6F" w:rsidRDefault="00C03E6F" w:rsidP="00C03E6F">
      <w:pPr>
        <w:pStyle w:val="ListParagraph"/>
        <w:ind w:left="360"/>
        <w:jc w:val="both"/>
        <w:rPr>
          <w:rFonts w:ascii="Arial" w:eastAsia="Calibri" w:hAnsi="Arial" w:cs="Arial"/>
          <w:sz w:val="22"/>
          <w:szCs w:val="22"/>
          <w:lang w:eastAsia="es-PE"/>
        </w:rPr>
      </w:pPr>
      <w:r w:rsidRPr="00300C0F">
        <w:rPr>
          <w:rFonts w:ascii="Arial" w:eastAsia="Calibri" w:hAnsi="Arial" w:cs="Arial"/>
          <w:sz w:val="22"/>
          <w:szCs w:val="22"/>
          <w:lang w:eastAsia="es-PE"/>
        </w:rPr>
        <w:t xml:space="preserve">El objetivo </w:t>
      </w:r>
      <w:r>
        <w:rPr>
          <w:rFonts w:ascii="Arial" w:eastAsia="Calibri" w:hAnsi="Arial" w:cs="Arial"/>
          <w:sz w:val="22"/>
          <w:szCs w:val="22"/>
          <w:lang w:eastAsia="es-PE"/>
        </w:rPr>
        <w:t xml:space="preserve">general </w:t>
      </w:r>
      <w:r w:rsidRPr="00300C0F">
        <w:rPr>
          <w:rFonts w:ascii="Arial" w:eastAsia="Calibri" w:hAnsi="Arial" w:cs="Arial"/>
          <w:sz w:val="22"/>
          <w:szCs w:val="22"/>
          <w:lang w:eastAsia="es-PE"/>
        </w:rPr>
        <w:t>de la cooperación técnica es</w:t>
      </w:r>
      <w:r>
        <w:rPr>
          <w:rFonts w:ascii="Arial" w:eastAsia="Calibri" w:hAnsi="Arial" w:cs="Arial"/>
          <w:sz w:val="22"/>
          <w:szCs w:val="22"/>
          <w:lang w:eastAsia="es-PE"/>
        </w:rPr>
        <w:t xml:space="preserve"> facilitar el intercambio de experiencias entre líderes indígenas y las instituciones del Gobierno de Chile</w:t>
      </w:r>
      <w:r w:rsidR="00B57071">
        <w:rPr>
          <w:rFonts w:ascii="Arial" w:eastAsia="Calibri" w:hAnsi="Arial" w:cs="Arial"/>
          <w:sz w:val="22"/>
          <w:szCs w:val="22"/>
          <w:lang w:eastAsia="es-PE"/>
        </w:rPr>
        <w:t xml:space="preserve"> </w:t>
      </w:r>
      <w:r>
        <w:rPr>
          <w:rFonts w:ascii="Arial" w:eastAsia="Calibri" w:hAnsi="Arial" w:cs="Arial"/>
          <w:sz w:val="22"/>
          <w:szCs w:val="22"/>
          <w:lang w:eastAsia="es-PE"/>
        </w:rPr>
        <w:t>y Colombia para la recolección de buenas prácticas y lecciones aprendidas en materia de legislación y políticas públicas dirigidas a los pueblos indígenas, así como el emprendimiento indígena existente</w:t>
      </w:r>
      <w:r w:rsidRPr="00646B64">
        <w:rPr>
          <w:rFonts w:ascii="Arial" w:eastAsia="Calibri" w:hAnsi="Arial" w:cs="Arial"/>
          <w:sz w:val="22"/>
          <w:szCs w:val="22"/>
          <w:lang w:eastAsia="es-PE"/>
        </w:rPr>
        <w:t xml:space="preserve"> (</w:t>
      </w:r>
      <w:proofErr w:type="spellStart"/>
      <w:r w:rsidRPr="00646B64">
        <w:rPr>
          <w:rFonts w:ascii="Arial" w:eastAsia="Calibri" w:hAnsi="Arial" w:cs="Arial"/>
          <w:sz w:val="22"/>
          <w:szCs w:val="22"/>
          <w:lang w:eastAsia="es-PE"/>
        </w:rPr>
        <w:t>Anas</w:t>
      </w:r>
      <w:proofErr w:type="spellEnd"/>
      <w:r w:rsidRPr="00646B64">
        <w:rPr>
          <w:rFonts w:ascii="Arial" w:eastAsia="Calibri" w:hAnsi="Arial" w:cs="Arial"/>
          <w:sz w:val="22"/>
          <w:szCs w:val="22"/>
          <w:lang w:eastAsia="es-PE"/>
        </w:rPr>
        <w:t xml:space="preserve"> Wayuu EPS).</w:t>
      </w:r>
    </w:p>
    <w:p w14:paraId="7250E96E" w14:textId="77777777" w:rsidR="00C03E6F" w:rsidRPr="003501D1" w:rsidRDefault="00C03E6F" w:rsidP="00C03E6F">
      <w:pPr>
        <w:jc w:val="both"/>
        <w:rPr>
          <w:rFonts w:ascii="Arial" w:eastAsia="Calibri" w:hAnsi="Arial" w:cs="Arial"/>
          <w:sz w:val="22"/>
          <w:szCs w:val="22"/>
          <w:lang w:eastAsia="es-PE"/>
        </w:rPr>
      </w:pPr>
    </w:p>
    <w:p w14:paraId="25182284" w14:textId="77777777" w:rsidR="00C03E6F" w:rsidRPr="00B564D6" w:rsidRDefault="00C03E6F" w:rsidP="00C03E6F">
      <w:pPr>
        <w:pStyle w:val="ListParagraph"/>
        <w:ind w:left="360"/>
        <w:jc w:val="both"/>
        <w:rPr>
          <w:rFonts w:ascii="Arial" w:eastAsia="Calibri" w:hAnsi="Arial" w:cs="Arial"/>
          <w:sz w:val="22"/>
          <w:szCs w:val="22"/>
          <w:lang w:eastAsia="es-PE"/>
        </w:rPr>
      </w:pPr>
      <w:r w:rsidRPr="00B564D6">
        <w:rPr>
          <w:rFonts w:ascii="Arial" w:eastAsia="Calibri" w:hAnsi="Arial" w:cs="Arial"/>
          <w:sz w:val="22"/>
          <w:szCs w:val="22"/>
          <w:lang w:eastAsia="es-PE"/>
        </w:rPr>
        <w:t>Los objetivos específicos resultantes de este encuentro son:</w:t>
      </w:r>
    </w:p>
    <w:p w14:paraId="29F0D7AE" w14:textId="7825DC07" w:rsidR="00C03E6F" w:rsidRPr="00B564D6" w:rsidRDefault="00C03E6F" w:rsidP="00B564D6">
      <w:pPr>
        <w:pStyle w:val="ListParagraph"/>
        <w:numPr>
          <w:ilvl w:val="0"/>
          <w:numId w:val="21"/>
        </w:numPr>
        <w:jc w:val="both"/>
        <w:rPr>
          <w:rFonts w:ascii="Arial" w:eastAsia="Calibri" w:hAnsi="Arial" w:cs="Arial"/>
          <w:sz w:val="22"/>
          <w:szCs w:val="22"/>
          <w:lang w:eastAsia="es-PE"/>
        </w:rPr>
      </w:pPr>
      <w:r w:rsidRPr="00B564D6">
        <w:rPr>
          <w:rFonts w:ascii="Arial" w:eastAsia="Calibri" w:hAnsi="Arial" w:cs="Arial"/>
          <w:sz w:val="22"/>
          <w:szCs w:val="22"/>
          <w:lang w:eastAsia="es-PE"/>
        </w:rPr>
        <w:t xml:space="preserve">Conocer la plataforma legal, institucional y jurisprudencial en Colombia, mediante la cual se relacionan los pueblos indígenas con el Estado </w:t>
      </w:r>
      <w:r w:rsidR="00EB123E">
        <w:rPr>
          <w:rFonts w:ascii="Arial" w:eastAsia="Calibri" w:hAnsi="Arial" w:cs="Arial"/>
          <w:sz w:val="22"/>
          <w:szCs w:val="22"/>
          <w:lang w:eastAsia="es-PE"/>
        </w:rPr>
        <w:t>c</w:t>
      </w:r>
      <w:r w:rsidRPr="00B564D6">
        <w:rPr>
          <w:rFonts w:ascii="Arial" w:eastAsia="Calibri" w:hAnsi="Arial" w:cs="Arial"/>
          <w:sz w:val="22"/>
          <w:szCs w:val="22"/>
          <w:lang w:eastAsia="es-PE"/>
        </w:rPr>
        <w:t>olombiano.</w:t>
      </w:r>
    </w:p>
    <w:p w14:paraId="178EEAC1" w14:textId="50F5925F" w:rsidR="00C03E6F" w:rsidRPr="00B564D6" w:rsidRDefault="00C03E6F" w:rsidP="00B564D6">
      <w:pPr>
        <w:pStyle w:val="ListParagraph"/>
        <w:numPr>
          <w:ilvl w:val="0"/>
          <w:numId w:val="21"/>
        </w:numPr>
        <w:jc w:val="both"/>
        <w:rPr>
          <w:rFonts w:ascii="Arial" w:eastAsia="Calibri" w:hAnsi="Arial" w:cs="Arial"/>
          <w:sz w:val="22"/>
          <w:szCs w:val="22"/>
          <w:lang w:eastAsia="es-PE"/>
        </w:rPr>
      </w:pPr>
      <w:r w:rsidRPr="00B564D6">
        <w:rPr>
          <w:rFonts w:ascii="Arial" w:eastAsia="Calibri" w:hAnsi="Arial" w:cs="Arial"/>
          <w:sz w:val="22"/>
          <w:szCs w:val="22"/>
          <w:lang w:eastAsia="es-PE"/>
        </w:rPr>
        <w:t xml:space="preserve">Conocer las experiencias de </w:t>
      </w:r>
      <w:proofErr w:type="spellStart"/>
      <w:r w:rsidRPr="00B564D6">
        <w:rPr>
          <w:rFonts w:ascii="Arial" w:eastAsia="Calibri" w:hAnsi="Arial" w:cs="Arial"/>
          <w:sz w:val="22"/>
          <w:szCs w:val="22"/>
          <w:lang w:eastAsia="es-PE"/>
        </w:rPr>
        <w:t>Anas</w:t>
      </w:r>
      <w:proofErr w:type="spellEnd"/>
      <w:r w:rsidRPr="00B564D6">
        <w:rPr>
          <w:rFonts w:ascii="Arial" w:eastAsia="Calibri" w:hAnsi="Arial" w:cs="Arial"/>
          <w:sz w:val="22"/>
          <w:szCs w:val="22"/>
          <w:lang w:eastAsia="es-PE"/>
        </w:rPr>
        <w:t xml:space="preserve"> Wayuu EPS, como ejemplo exitoso de empre</w:t>
      </w:r>
      <w:r w:rsidR="00897753" w:rsidRPr="00B564D6">
        <w:rPr>
          <w:rFonts w:ascii="Arial" w:eastAsia="Calibri" w:hAnsi="Arial" w:cs="Arial"/>
          <w:sz w:val="22"/>
          <w:szCs w:val="22"/>
          <w:lang w:eastAsia="es-PE"/>
        </w:rPr>
        <w:t>sariado</w:t>
      </w:r>
      <w:r w:rsidRPr="00B564D6">
        <w:rPr>
          <w:rFonts w:ascii="Arial" w:eastAsia="Calibri" w:hAnsi="Arial" w:cs="Arial"/>
          <w:sz w:val="22"/>
          <w:szCs w:val="22"/>
          <w:lang w:eastAsia="es-PE"/>
        </w:rPr>
        <w:t xml:space="preserve"> indígena en Colombia, para identificar lecciones aprendidas e ideas que puedan informar estrategias de desarrollo económico en </w:t>
      </w:r>
      <w:r w:rsidR="00897753" w:rsidRPr="00B564D6">
        <w:rPr>
          <w:rFonts w:ascii="Arial" w:eastAsia="Calibri" w:hAnsi="Arial" w:cs="Arial"/>
          <w:sz w:val="22"/>
          <w:szCs w:val="22"/>
          <w:lang w:eastAsia="es-PE"/>
        </w:rPr>
        <w:t>Chile</w:t>
      </w:r>
      <w:r w:rsidR="00585FAE">
        <w:rPr>
          <w:rFonts w:ascii="Arial" w:eastAsia="Calibri" w:hAnsi="Arial" w:cs="Arial"/>
          <w:sz w:val="22"/>
          <w:szCs w:val="22"/>
          <w:lang w:eastAsia="es-PE"/>
        </w:rPr>
        <w:t xml:space="preserve"> </w:t>
      </w:r>
      <w:r w:rsidR="00897753" w:rsidRPr="00B564D6">
        <w:rPr>
          <w:rFonts w:ascii="Arial" w:eastAsia="Calibri" w:hAnsi="Arial" w:cs="Arial"/>
          <w:sz w:val="22"/>
          <w:szCs w:val="22"/>
          <w:lang w:eastAsia="es-PE"/>
        </w:rPr>
        <w:t>para el sector salud</w:t>
      </w:r>
      <w:r w:rsidRPr="00B564D6">
        <w:rPr>
          <w:rFonts w:ascii="Arial" w:eastAsia="Calibri" w:hAnsi="Arial" w:cs="Arial"/>
          <w:sz w:val="22"/>
          <w:szCs w:val="22"/>
          <w:lang w:eastAsia="es-PE"/>
        </w:rPr>
        <w:t>.</w:t>
      </w:r>
    </w:p>
    <w:p w14:paraId="60D0BEF6" w14:textId="77777777" w:rsidR="00C03E6F" w:rsidRPr="00B564D6" w:rsidRDefault="00C03E6F" w:rsidP="00B564D6">
      <w:pPr>
        <w:pStyle w:val="ListParagraph"/>
        <w:numPr>
          <w:ilvl w:val="0"/>
          <w:numId w:val="21"/>
        </w:numPr>
        <w:jc w:val="both"/>
        <w:rPr>
          <w:rFonts w:ascii="Arial" w:eastAsia="Calibri" w:hAnsi="Arial" w:cs="Arial"/>
          <w:sz w:val="22"/>
          <w:szCs w:val="22"/>
          <w:lang w:eastAsia="es-PE"/>
        </w:rPr>
      </w:pPr>
      <w:r w:rsidRPr="00B564D6">
        <w:rPr>
          <w:rFonts w:ascii="Arial" w:eastAsia="Calibri" w:hAnsi="Arial" w:cs="Arial"/>
          <w:sz w:val="22"/>
          <w:szCs w:val="22"/>
          <w:lang w:eastAsia="es-PE"/>
        </w:rPr>
        <w:t>Fortalecer el conocimiento sobre el desarrollo de un marco regulatorio para pueblos indígenas a nivel regional.</w:t>
      </w:r>
    </w:p>
    <w:p w14:paraId="433ABCD5" w14:textId="77FD266B" w:rsidR="00C03E6F" w:rsidRPr="00B564D6" w:rsidRDefault="00C03E6F" w:rsidP="00B564D6">
      <w:pPr>
        <w:pStyle w:val="ListParagraph"/>
        <w:numPr>
          <w:ilvl w:val="0"/>
          <w:numId w:val="21"/>
        </w:numPr>
        <w:jc w:val="both"/>
        <w:rPr>
          <w:rFonts w:ascii="Arial" w:eastAsia="Calibri" w:hAnsi="Arial" w:cs="Arial"/>
          <w:sz w:val="22"/>
          <w:szCs w:val="22"/>
          <w:lang w:eastAsia="es-PE"/>
        </w:rPr>
      </w:pPr>
      <w:r w:rsidRPr="00B564D6">
        <w:rPr>
          <w:rFonts w:ascii="Arial" w:eastAsia="Calibri" w:hAnsi="Arial" w:cs="Arial"/>
          <w:sz w:val="22"/>
          <w:szCs w:val="22"/>
          <w:lang w:eastAsia="es-PE"/>
        </w:rPr>
        <w:t xml:space="preserve">Identificar lecciones aprendidas y recolectar insumos resultantes del espacio de diálogo e intercambio interactivo entre las entidades reguladoras del tema indígena en </w:t>
      </w:r>
      <w:r w:rsidR="00897753" w:rsidRPr="00B564D6">
        <w:rPr>
          <w:rFonts w:ascii="Arial" w:eastAsia="Calibri" w:hAnsi="Arial" w:cs="Arial"/>
          <w:sz w:val="22"/>
          <w:szCs w:val="22"/>
          <w:lang w:eastAsia="es-PE"/>
        </w:rPr>
        <w:t>Chile</w:t>
      </w:r>
      <w:r w:rsidR="00585FAE">
        <w:rPr>
          <w:rFonts w:ascii="Arial" w:eastAsia="Calibri" w:hAnsi="Arial" w:cs="Arial"/>
          <w:sz w:val="22"/>
          <w:szCs w:val="22"/>
          <w:lang w:eastAsia="es-PE"/>
        </w:rPr>
        <w:t xml:space="preserve"> </w:t>
      </w:r>
      <w:r w:rsidRPr="00B564D6">
        <w:rPr>
          <w:rFonts w:ascii="Arial" w:eastAsia="Calibri" w:hAnsi="Arial" w:cs="Arial"/>
          <w:sz w:val="22"/>
          <w:szCs w:val="22"/>
          <w:lang w:eastAsia="es-PE"/>
        </w:rPr>
        <w:t xml:space="preserve">y las mismas en Colombia. </w:t>
      </w:r>
    </w:p>
    <w:p w14:paraId="3F6B0C93" w14:textId="2D9E419C" w:rsidR="00C03E6F" w:rsidRPr="00B564D6" w:rsidRDefault="00C03E6F" w:rsidP="00B564D6">
      <w:pPr>
        <w:pStyle w:val="ListParagraph"/>
        <w:numPr>
          <w:ilvl w:val="0"/>
          <w:numId w:val="21"/>
        </w:numPr>
        <w:jc w:val="both"/>
        <w:rPr>
          <w:rFonts w:ascii="Arial" w:eastAsia="Calibri" w:hAnsi="Arial" w:cs="Arial"/>
          <w:sz w:val="22"/>
          <w:szCs w:val="22"/>
          <w:lang w:eastAsia="es-PE"/>
        </w:rPr>
      </w:pPr>
      <w:r w:rsidRPr="00B564D6">
        <w:rPr>
          <w:rFonts w:ascii="Arial" w:eastAsia="Calibri" w:hAnsi="Arial" w:cs="Arial"/>
          <w:sz w:val="22"/>
          <w:szCs w:val="22"/>
          <w:lang w:eastAsia="es-PE"/>
        </w:rPr>
        <w:t xml:space="preserve">Relevar y mapear la experiencia colombiana en cuanto al marco político, regulatorio, estadístico, tecnológico, y administrativo, para la implementación de una política pública de desarrollo económico territorial e inclusión financiera indígena a nivel nacional en </w:t>
      </w:r>
      <w:r w:rsidR="00897753" w:rsidRPr="00B564D6">
        <w:rPr>
          <w:rFonts w:ascii="Arial" w:eastAsia="Calibri" w:hAnsi="Arial" w:cs="Arial"/>
          <w:sz w:val="22"/>
          <w:szCs w:val="22"/>
          <w:lang w:eastAsia="es-PE"/>
        </w:rPr>
        <w:t>Chile</w:t>
      </w:r>
      <w:r w:rsidRPr="00B564D6">
        <w:rPr>
          <w:rFonts w:ascii="Arial" w:eastAsia="Calibri" w:hAnsi="Arial" w:cs="Arial"/>
          <w:sz w:val="22"/>
          <w:szCs w:val="22"/>
          <w:lang w:eastAsia="es-PE"/>
        </w:rPr>
        <w:t>.</w:t>
      </w:r>
    </w:p>
    <w:p w14:paraId="08CE2B0A" w14:textId="77777777" w:rsidR="00C03E6F" w:rsidRDefault="00C03E6F" w:rsidP="00C03E6F">
      <w:pPr>
        <w:pStyle w:val="ListParagraph"/>
        <w:ind w:left="360"/>
        <w:jc w:val="both"/>
        <w:rPr>
          <w:rFonts w:ascii="Arial" w:eastAsia="Calibri" w:hAnsi="Arial" w:cs="Arial"/>
          <w:sz w:val="22"/>
          <w:szCs w:val="22"/>
          <w:lang w:eastAsia="es-PE"/>
        </w:rPr>
      </w:pPr>
    </w:p>
    <w:p w14:paraId="6855C49F" w14:textId="77777777" w:rsidR="00C03E6F" w:rsidRDefault="00C03E6F" w:rsidP="00C03E6F">
      <w:pPr>
        <w:pStyle w:val="ListParagraph"/>
        <w:ind w:left="360"/>
        <w:jc w:val="both"/>
        <w:rPr>
          <w:rFonts w:ascii="Arial" w:eastAsia="Calibri" w:hAnsi="Arial" w:cs="Arial"/>
          <w:sz w:val="22"/>
          <w:szCs w:val="22"/>
          <w:lang w:eastAsia="es-PE"/>
        </w:rPr>
      </w:pPr>
      <w:r w:rsidRPr="00EF49EF">
        <w:rPr>
          <w:rFonts w:ascii="Arial" w:eastAsia="Calibri" w:hAnsi="Arial" w:cs="Arial"/>
          <w:sz w:val="22"/>
          <w:szCs w:val="22"/>
          <w:lang w:eastAsia="es-PE"/>
        </w:rPr>
        <w:t>Este objetivo es congruente con los objetivos y normas del Programa Estratégico para el Desarrollo de Países Financiado con Capital Ordinario cuyos objetivos incluyen</w:t>
      </w:r>
      <w:r>
        <w:rPr>
          <w:rFonts w:ascii="Arial" w:eastAsia="Calibri" w:hAnsi="Arial" w:cs="Arial"/>
          <w:sz w:val="22"/>
          <w:szCs w:val="22"/>
          <w:lang w:eastAsia="es-PE"/>
        </w:rPr>
        <w:t>:</w:t>
      </w:r>
      <w:r w:rsidRPr="00EF49EF">
        <w:rPr>
          <w:rFonts w:ascii="Arial" w:eastAsia="Calibri" w:hAnsi="Arial" w:cs="Arial"/>
          <w:sz w:val="22"/>
          <w:szCs w:val="22"/>
          <w:lang w:eastAsia="es-PE"/>
        </w:rPr>
        <w:t xml:space="preserve"> “fortalecer la capacidad técnica y de gestión </w:t>
      </w:r>
      <w:r>
        <w:rPr>
          <w:rFonts w:ascii="Arial" w:eastAsia="Calibri" w:hAnsi="Arial" w:cs="Arial"/>
          <w:sz w:val="22"/>
          <w:szCs w:val="22"/>
          <w:lang w:eastAsia="es-PE"/>
        </w:rPr>
        <w:t>de los gobiernos nacionales</w:t>
      </w:r>
      <w:r w:rsidRPr="00EF49EF">
        <w:rPr>
          <w:rFonts w:ascii="Arial" w:eastAsia="Calibri" w:hAnsi="Arial" w:cs="Arial"/>
          <w:sz w:val="22"/>
          <w:szCs w:val="22"/>
          <w:lang w:eastAsia="es-PE"/>
        </w:rPr>
        <w:t>” y “</w:t>
      </w:r>
      <w:r w:rsidRPr="008C0114">
        <w:rPr>
          <w:rFonts w:ascii="Arial" w:eastAsia="Calibri" w:hAnsi="Arial" w:cs="Arial"/>
          <w:sz w:val="22"/>
          <w:szCs w:val="22"/>
          <w:lang w:eastAsia="es-PE"/>
        </w:rPr>
        <w:t>ampliar el acceso a experiencias intrarregionales y promover el intercambio de conocimientos cooperativos especializados entre todos los países miembros prestatarios</w:t>
      </w:r>
      <w:r>
        <w:rPr>
          <w:rFonts w:ascii="Arial" w:eastAsia="Calibri" w:hAnsi="Arial" w:cs="Arial"/>
          <w:sz w:val="22"/>
          <w:szCs w:val="22"/>
          <w:lang w:eastAsia="es-PE"/>
        </w:rPr>
        <w:t>”. (</w:t>
      </w:r>
      <w:r w:rsidRPr="00EF49EF">
        <w:rPr>
          <w:rFonts w:ascii="Arial" w:eastAsia="Calibri" w:hAnsi="Arial" w:cs="Arial"/>
          <w:sz w:val="22"/>
          <w:szCs w:val="22"/>
          <w:lang w:eastAsia="es-PE"/>
        </w:rPr>
        <w:t>GN-2819-1, Sección II, párrafo 2.1).</w:t>
      </w:r>
    </w:p>
    <w:p w14:paraId="3D64E51F" w14:textId="77777777" w:rsidR="00EE1C37" w:rsidRPr="00300C0F" w:rsidRDefault="00EE1C37" w:rsidP="00D713D3">
      <w:pPr>
        <w:pStyle w:val="ListParagraph"/>
        <w:ind w:left="360"/>
        <w:jc w:val="both"/>
        <w:rPr>
          <w:rFonts w:ascii="Arial" w:eastAsia="Calibri" w:hAnsi="Arial" w:cs="Arial"/>
          <w:sz w:val="22"/>
          <w:szCs w:val="22"/>
          <w:lang w:eastAsia="es-PE"/>
        </w:rPr>
      </w:pPr>
    </w:p>
    <w:p w14:paraId="62B6BC89" w14:textId="77777777" w:rsidR="00EF49EF" w:rsidRPr="00300C0F" w:rsidRDefault="00EF49EF" w:rsidP="003E1FBE">
      <w:pPr>
        <w:pStyle w:val="ListParagraph"/>
        <w:ind w:left="360"/>
        <w:rPr>
          <w:rFonts w:ascii="Arial" w:eastAsia="Calibri" w:hAnsi="Arial" w:cs="Arial"/>
          <w:sz w:val="22"/>
          <w:szCs w:val="22"/>
          <w:lang w:eastAsia="es-PE"/>
        </w:rPr>
      </w:pPr>
    </w:p>
    <w:p w14:paraId="176BD1A7" w14:textId="77777777" w:rsidR="003C1931" w:rsidRPr="00300C0F" w:rsidRDefault="003C1931" w:rsidP="00ED245C">
      <w:pPr>
        <w:pStyle w:val="ListParagraph"/>
        <w:numPr>
          <w:ilvl w:val="0"/>
          <w:numId w:val="14"/>
        </w:numPr>
        <w:spacing w:line="276" w:lineRule="auto"/>
        <w:rPr>
          <w:rFonts w:ascii="Arial" w:hAnsi="Arial" w:cs="Arial"/>
          <w:b/>
          <w:sz w:val="22"/>
          <w:szCs w:val="22"/>
        </w:rPr>
      </w:pPr>
      <w:r w:rsidRPr="00300C0F">
        <w:rPr>
          <w:rFonts w:ascii="Arial" w:hAnsi="Arial" w:cs="Arial"/>
          <w:b/>
          <w:sz w:val="22"/>
          <w:szCs w:val="22"/>
        </w:rPr>
        <w:t xml:space="preserve">Concordancia con las Políticas </w:t>
      </w:r>
      <w:r w:rsidR="00ED245C" w:rsidRPr="00300C0F">
        <w:rPr>
          <w:rFonts w:ascii="Arial" w:hAnsi="Arial" w:cs="Arial"/>
          <w:b/>
          <w:sz w:val="22"/>
          <w:szCs w:val="22"/>
        </w:rPr>
        <w:t xml:space="preserve">y Estrategias </w:t>
      </w:r>
      <w:r w:rsidRPr="00300C0F">
        <w:rPr>
          <w:rFonts w:ascii="Arial" w:hAnsi="Arial" w:cs="Arial"/>
          <w:b/>
          <w:sz w:val="22"/>
          <w:szCs w:val="22"/>
        </w:rPr>
        <w:t>de Desarrollo del País</w:t>
      </w:r>
    </w:p>
    <w:p w14:paraId="1E56AD24" w14:textId="77777777" w:rsidR="00107FC0" w:rsidRPr="00300C0F" w:rsidRDefault="00107FC0" w:rsidP="00107FC0">
      <w:pPr>
        <w:pStyle w:val="ListParagraph"/>
        <w:spacing w:line="276" w:lineRule="auto"/>
        <w:ind w:left="360"/>
        <w:rPr>
          <w:rFonts w:ascii="Arial" w:hAnsi="Arial" w:cs="Arial"/>
          <w:b/>
          <w:sz w:val="22"/>
          <w:szCs w:val="22"/>
        </w:rPr>
      </w:pPr>
    </w:p>
    <w:p w14:paraId="7E3CFDC4" w14:textId="61E16655" w:rsidR="00EF159B" w:rsidRPr="00EF159B" w:rsidRDefault="00EF159B" w:rsidP="002A072B">
      <w:pPr>
        <w:pStyle w:val="ListParagraph"/>
        <w:spacing w:line="276" w:lineRule="auto"/>
        <w:ind w:left="360"/>
        <w:jc w:val="both"/>
        <w:rPr>
          <w:rFonts w:ascii="Arial" w:hAnsi="Arial" w:cs="Arial"/>
          <w:sz w:val="22"/>
          <w:szCs w:val="22"/>
        </w:rPr>
      </w:pPr>
      <w:r w:rsidRPr="00EF159B">
        <w:rPr>
          <w:rFonts w:ascii="Arial" w:hAnsi="Arial" w:cs="Arial"/>
          <w:sz w:val="22"/>
          <w:szCs w:val="22"/>
        </w:rPr>
        <w:t xml:space="preserve">La presente cooperación técnica </w:t>
      </w:r>
      <w:r w:rsidR="00EA1E6B">
        <w:rPr>
          <w:rFonts w:ascii="Arial" w:hAnsi="Arial" w:cs="Arial"/>
          <w:sz w:val="22"/>
          <w:szCs w:val="22"/>
        </w:rPr>
        <w:t xml:space="preserve">(CT) </w:t>
      </w:r>
      <w:r w:rsidRPr="00EF159B">
        <w:rPr>
          <w:rFonts w:ascii="Arial" w:hAnsi="Arial" w:cs="Arial"/>
          <w:sz w:val="22"/>
          <w:szCs w:val="22"/>
        </w:rPr>
        <w:t xml:space="preserve">se alinea con la Estrategia de País de Chile, vigente 2014-2018 (GN-2785), que tiene como primer objetivo prioritario el desarrollo productivo y competitividad, con énfasis en aumentar la competitividad del desarrollo productivo en comunidades indígenas (3.5); y </w:t>
      </w:r>
      <w:r w:rsidR="00842454">
        <w:rPr>
          <w:rFonts w:ascii="Arial" w:hAnsi="Arial" w:cs="Arial"/>
          <w:sz w:val="22"/>
          <w:szCs w:val="22"/>
        </w:rPr>
        <w:t>como segundo objetivo el desarrollo de capital hum</w:t>
      </w:r>
      <w:r w:rsidR="00CE0569">
        <w:rPr>
          <w:rFonts w:ascii="Arial" w:hAnsi="Arial" w:cs="Arial"/>
          <w:sz w:val="22"/>
          <w:szCs w:val="22"/>
        </w:rPr>
        <w:t>ano</w:t>
      </w:r>
      <w:r w:rsidR="00DD010C">
        <w:rPr>
          <w:rFonts w:ascii="Arial" w:hAnsi="Arial" w:cs="Arial"/>
          <w:sz w:val="22"/>
          <w:szCs w:val="22"/>
        </w:rPr>
        <w:t>, y específicamente el mejoramiento</w:t>
      </w:r>
      <w:r w:rsidR="00082B14">
        <w:rPr>
          <w:rFonts w:ascii="Arial" w:hAnsi="Arial" w:cs="Arial"/>
          <w:sz w:val="22"/>
          <w:szCs w:val="22"/>
        </w:rPr>
        <w:t xml:space="preserve"> del sector salud (</w:t>
      </w:r>
      <w:r w:rsidR="00A210E4">
        <w:rPr>
          <w:rFonts w:ascii="Arial" w:hAnsi="Arial" w:cs="Arial"/>
          <w:sz w:val="22"/>
          <w:szCs w:val="22"/>
        </w:rPr>
        <w:t>3.24).</w:t>
      </w:r>
      <w:r w:rsidR="00CE0569">
        <w:rPr>
          <w:rFonts w:ascii="Arial" w:hAnsi="Arial" w:cs="Arial"/>
          <w:sz w:val="22"/>
          <w:szCs w:val="22"/>
        </w:rPr>
        <w:t xml:space="preserve"> </w:t>
      </w:r>
      <w:r w:rsidR="00B907F7">
        <w:rPr>
          <w:rFonts w:ascii="Arial" w:hAnsi="Arial" w:cs="Arial"/>
          <w:sz w:val="22"/>
          <w:szCs w:val="22"/>
        </w:rPr>
        <w:t>La CT t</w:t>
      </w:r>
      <w:r w:rsidR="00A210E4">
        <w:rPr>
          <w:rFonts w:ascii="Arial" w:hAnsi="Arial" w:cs="Arial"/>
          <w:sz w:val="22"/>
          <w:szCs w:val="22"/>
        </w:rPr>
        <w:t>ambién</w:t>
      </w:r>
      <w:r w:rsidR="00B907F7">
        <w:rPr>
          <w:rFonts w:ascii="Arial" w:hAnsi="Arial" w:cs="Arial"/>
          <w:sz w:val="22"/>
          <w:szCs w:val="22"/>
        </w:rPr>
        <w:t xml:space="preserve"> se alinea </w:t>
      </w:r>
      <w:r w:rsidRPr="00EF159B">
        <w:rPr>
          <w:rFonts w:ascii="Arial" w:hAnsi="Arial" w:cs="Arial"/>
          <w:sz w:val="22"/>
          <w:szCs w:val="22"/>
        </w:rPr>
        <w:t>co</w:t>
      </w:r>
      <w:r w:rsidR="00B907F7">
        <w:rPr>
          <w:rFonts w:ascii="Arial" w:hAnsi="Arial" w:cs="Arial"/>
          <w:sz w:val="22"/>
          <w:szCs w:val="22"/>
        </w:rPr>
        <w:t xml:space="preserve">n la </w:t>
      </w:r>
      <w:r w:rsidRPr="00EF159B">
        <w:rPr>
          <w:rFonts w:ascii="Arial" w:hAnsi="Arial" w:cs="Arial"/>
          <w:sz w:val="22"/>
          <w:szCs w:val="22"/>
        </w:rPr>
        <w:t>primera área transversal</w:t>
      </w:r>
      <w:r w:rsidR="00D23F92">
        <w:rPr>
          <w:rFonts w:ascii="Arial" w:hAnsi="Arial" w:cs="Arial"/>
          <w:sz w:val="22"/>
          <w:szCs w:val="22"/>
        </w:rPr>
        <w:t xml:space="preserve"> de dicha Estrategia</w:t>
      </w:r>
      <w:r w:rsidR="005F1F57">
        <w:rPr>
          <w:rFonts w:ascii="Arial" w:hAnsi="Arial" w:cs="Arial"/>
          <w:sz w:val="22"/>
          <w:szCs w:val="22"/>
        </w:rPr>
        <w:t>--</w:t>
      </w:r>
      <w:r w:rsidRPr="00EF159B">
        <w:rPr>
          <w:rFonts w:ascii="Arial" w:hAnsi="Arial" w:cs="Arial"/>
          <w:sz w:val="22"/>
          <w:szCs w:val="22"/>
        </w:rPr>
        <w:t xml:space="preserve"> </w:t>
      </w:r>
      <w:r w:rsidR="008B63DB">
        <w:rPr>
          <w:rFonts w:ascii="Arial" w:hAnsi="Arial" w:cs="Arial"/>
          <w:sz w:val="22"/>
          <w:szCs w:val="22"/>
        </w:rPr>
        <w:t>te</w:t>
      </w:r>
      <w:r w:rsidRPr="00EF159B">
        <w:rPr>
          <w:rFonts w:ascii="Arial" w:hAnsi="Arial" w:cs="Arial"/>
          <w:sz w:val="22"/>
          <w:szCs w:val="22"/>
        </w:rPr>
        <w:t>mas de pueblos indígenas y género, con atención específica al apoyo a la nueva institucionalidad indígena, así como al empresariado indígena (3.34).</w:t>
      </w:r>
    </w:p>
    <w:p w14:paraId="04E0312E" w14:textId="77777777" w:rsidR="00EF159B" w:rsidRPr="00EF159B" w:rsidRDefault="00EF159B" w:rsidP="002A072B">
      <w:pPr>
        <w:pStyle w:val="ListParagraph"/>
        <w:spacing w:line="276" w:lineRule="auto"/>
        <w:ind w:left="360"/>
        <w:jc w:val="both"/>
        <w:rPr>
          <w:rFonts w:ascii="Arial" w:hAnsi="Arial" w:cs="Arial"/>
          <w:sz w:val="22"/>
          <w:szCs w:val="22"/>
        </w:rPr>
      </w:pPr>
    </w:p>
    <w:p w14:paraId="0AD90BEB" w14:textId="77777777" w:rsidR="00F60D0F" w:rsidRPr="00ED7D43" w:rsidRDefault="00F60D0F" w:rsidP="009E2A52">
      <w:pPr>
        <w:pStyle w:val="ListParagraph"/>
        <w:spacing w:line="276" w:lineRule="auto"/>
        <w:ind w:left="360"/>
        <w:jc w:val="both"/>
        <w:rPr>
          <w:rFonts w:ascii="Arial" w:hAnsi="Arial" w:cs="Arial"/>
          <w:sz w:val="22"/>
          <w:szCs w:val="22"/>
        </w:rPr>
      </w:pPr>
      <w:r w:rsidRPr="001D70D1">
        <w:rPr>
          <w:rFonts w:ascii="Arial" w:hAnsi="Arial" w:cs="Arial"/>
          <w:sz w:val="22"/>
          <w:szCs w:val="22"/>
        </w:rPr>
        <w:t xml:space="preserve">Asimismo, la cooperación técnica es consistente con la Actualización de la Estrategia Institucional (UIS) 2010-2020 (AB-3008) ya que se alinea estratégicamente con el desafío de la </w:t>
      </w:r>
      <w:r>
        <w:rPr>
          <w:rFonts w:ascii="Arial" w:hAnsi="Arial" w:cs="Arial"/>
          <w:sz w:val="22"/>
          <w:szCs w:val="22"/>
        </w:rPr>
        <w:t>desigualdad y la exclusión</w:t>
      </w:r>
      <w:r w:rsidRPr="001D70D1">
        <w:rPr>
          <w:rFonts w:ascii="Arial" w:hAnsi="Arial" w:cs="Arial"/>
          <w:sz w:val="22"/>
          <w:szCs w:val="22"/>
        </w:rPr>
        <w:t xml:space="preserve"> social, en particular con </w:t>
      </w:r>
      <w:r>
        <w:rPr>
          <w:rFonts w:ascii="Arial" w:hAnsi="Arial" w:cs="Arial"/>
          <w:sz w:val="22"/>
          <w:szCs w:val="22"/>
        </w:rPr>
        <w:t>los</w:t>
      </w:r>
      <w:r w:rsidRPr="001D70D1">
        <w:rPr>
          <w:rFonts w:ascii="Arial" w:hAnsi="Arial" w:cs="Arial"/>
          <w:sz w:val="22"/>
          <w:szCs w:val="22"/>
        </w:rPr>
        <w:t xml:space="preserve"> objetivo</w:t>
      </w:r>
      <w:r>
        <w:rPr>
          <w:rFonts w:ascii="Arial" w:hAnsi="Arial" w:cs="Arial"/>
          <w:sz w:val="22"/>
          <w:szCs w:val="22"/>
        </w:rPr>
        <w:t xml:space="preserve">s </w:t>
      </w:r>
      <w:r w:rsidRPr="001D70D1">
        <w:rPr>
          <w:rFonts w:ascii="Arial" w:hAnsi="Arial" w:cs="Arial"/>
          <w:sz w:val="22"/>
          <w:szCs w:val="22"/>
        </w:rPr>
        <w:t>de</w:t>
      </w:r>
      <w:r>
        <w:rPr>
          <w:rFonts w:ascii="Arial" w:hAnsi="Arial" w:cs="Arial"/>
          <w:sz w:val="22"/>
          <w:szCs w:val="22"/>
        </w:rPr>
        <w:t xml:space="preserve"> erra</w:t>
      </w:r>
      <w:r w:rsidRPr="00F60D0F">
        <w:rPr>
          <w:rFonts w:ascii="Arial" w:hAnsi="Arial" w:cs="Arial"/>
          <w:sz w:val="22"/>
          <w:szCs w:val="22"/>
        </w:rPr>
        <w:t>dicar la pobreza extrema, e incluir a todos los segmentos de la población en los mercados financieros. La</w:t>
      </w:r>
      <w:r w:rsidRPr="001D70D1">
        <w:rPr>
          <w:rFonts w:ascii="Arial" w:hAnsi="Arial" w:cs="Arial"/>
          <w:sz w:val="22"/>
          <w:szCs w:val="22"/>
        </w:rPr>
        <w:t xml:space="preserve"> cooperación técnica también se alinea estratégicamente con </w:t>
      </w:r>
      <w:r>
        <w:rPr>
          <w:rFonts w:ascii="Arial" w:hAnsi="Arial" w:cs="Arial"/>
          <w:sz w:val="22"/>
          <w:szCs w:val="22"/>
        </w:rPr>
        <w:t>el</w:t>
      </w:r>
      <w:r w:rsidRPr="001D70D1">
        <w:rPr>
          <w:rFonts w:ascii="Arial" w:hAnsi="Arial" w:cs="Arial"/>
          <w:sz w:val="22"/>
          <w:szCs w:val="22"/>
        </w:rPr>
        <w:t xml:space="preserve"> área transversal de la </w:t>
      </w:r>
      <w:r>
        <w:rPr>
          <w:rFonts w:ascii="Arial" w:hAnsi="Arial" w:cs="Arial"/>
          <w:sz w:val="22"/>
          <w:szCs w:val="22"/>
        </w:rPr>
        <w:t xml:space="preserve">igualdad de </w:t>
      </w:r>
      <w:r w:rsidRPr="001D70D1">
        <w:rPr>
          <w:rFonts w:ascii="Arial" w:hAnsi="Arial" w:cs="Arial"/>
          <w:sz w:val="22"/>
          <w:szCs w:val="22"/>
        </w:rPr>
        <w:t>género</w:t>
      </w:r>
      <w:r>
        <w:rPr>
          <w:rFonts w:ascii="Arial" w:hAnsi="Arial" w:cs="Arial"/>
          <w:sz w:val="22"/>
          <w:szCs w:val="22"/>
        </w:rPr>
        <w:t xml:space="preserve"> y diversidad</w:t>
      </w:r>
      <w:r w:rsidRPr="001D70D1">
        <w:rPr>
          <w:rFonts w:ascii="Arial" w:hAnsi="Arial" w:cs="Arial"/>
          <w:sz w:val="22"/>
          <w:szCs w:val="22"/>
        </w:rPr>
        <w:t xml:space="preserve">, dado que </w:t>
      </w:r>
      <w:r>
        <w:rPr>
          <w:rFonts w:ascii="Arial" w:hAnsi="Arial" w:cs="Arial"/>
          <w:sz w:val="22"/>
          <w:szCs w:val="22"/>
        </w:rPr>
        <w:t>apoyará la creación de políticas para apoyar a los pueblos indígenas</w:t>
      </w:r>
      <w:r w:rsidRPr="001D70D1">
        <w:rPr>
          <w:rFonts w:ascii="Arial" w:hAnsi="Arial" w:cs="Arial"/>
          <w:sz w:val="22"/>
          <w:szCs w:val="22"/>
        </w:rPr>
        <w:t>.</w:t>
      </w:r>
    </w:p>
    <w:p w14:paraId="43B8D44C" w14:textId="77777777" w:rsidR="00EA7EF8" w:rsidRPr="00300C0F" w:rsidRDefault="00EA7EF8" w:rsidP="00107FC0">
      <w:pPr>
        <w:pStyle w:val="ListParagraph"/>
        <w:ind w:left="360"/>
        <w:rPr>
          <w:rFonts w:ascii="Arial" w:eastAsia="Calibri" w:hAnsi="Arial" w:cs="Arial"/>
          <w:sz w:val="22"/>
          <w:szCs w:val="22"/>
          <w:lang w:eastAsia="es-PE"/>
        </w:rPr>
      </w:pPr>
    </w:p>
    <w:p w14:paraId="24B530AB" w14:textId="77777777" w:rsidR="003C1931" w:rsidRPr="00300C0F" w:rsidRDefault="00ED245C" w:rsidP="00ED245C">
      <w:pPr>
        <w:pStyle w:val="ListParagraph"/>
        <w:numPr>
          <w:ilvl w:val="0"/>
          <w:numId w:val="14"/>
        </w:numPr>
        <w:spacing w:line="276" w:lineRule="auto"/>
        <w:rPr>
          <w:rFonts w:ascii="Arial" w:hAnsi="Arial" w:cs="Arial"/>
          <w:b/>
          <w:sz w:val="22"/>
          <w:szCs w:val="22"/>
        </w:rPr>
      </w:pPr>
      <w:r w:rsidRPr="00300C0F">
        <w:rPr>
          <w:rFonts w:ascii="Arial" w:hAnsi="Arial" w:cs="Arial"/>
          <w:b/>
          <w:sz w:val="22"/>
          <w:szCs w:val="22"/>
        </w:rPr>
        <w:t>Cu</w:t>
      </w:r>
      <w:r w:rsidR="003C1931" w:rsidRPr="00300C0F">
        <w:rPr>
          <w:rFonts w:ascii="Arial" w:hAnsi="Arial" w:cs="Arial"/>
          <w:b/>
          <w:sz w:val="22"/>
          <w:szCs w:val="22"/>
        </w:rPr>
        <w:t>mplim</w:t>
      </w:r>
      <w:r w:rsidRPr="00300C0F">
        <w:rPr>
          <w:rFonts w:ascii="Arial" w:hAnsi="Arial" w:cs="Arial"/>
          <w:b/>
          <w:sz w:val="22"/>
          <w:szCs w:val="22"/>
        </w:rPr>
        <w:t>iento de las Normas y C</w:t>
      </w:r>
      <w:r w:rsidR="003C1931" w:rsidRPr="00300C0F">
        <w:rPr>
          <w:rFonts w:ascii="Arial" w:hAnsi="Arial" w:cs="Arial"/>
          <w:b/>
          <w:sz w:val="22"/>
          <w:szCs w:val="22"/>
        </w:rPr>
        <w:t>ondiciones del Banco</w:t>
      </w:r>
    </w:p>
    <w:p w14:paraId="5618C76B" w14:textId="77777777" w:rsidR="00ED245C" w:rsidRPr="00300C0F" w:rsidRDefault="00ED245C" w:rsidP="00ED245C">
      <w:pPr>
        <w:pStyle w:val="ListParagraph"/>
        <w:ind w:left="360"/>
        <w:rPr>
          <w:rFonts w:ascii="Arial" w:eastAsia="Calibri" w:hAnsi="Arial" w:cs="Arial"/>
          <w:sz w:val="22"/>
          <w:szCs w:val="22"/>
          <w:lang w:eastAsia="es-PE"/>
        </w:rPr>
      </w:pPr>
    </w:p>
    <w:p w14:paraId="0FA72FA9" w14:textId="784E13BC" w:rsidR="00FC6648" w:rsidRPr="00300C0F" w:rsidRDefault="00FC6648" w:rsidP="00D713D3">
      <w:pPr>
        <w:pStyle w:val="ListParagraph"/>
        <w:spacing w:line="276" w:lineRule="auto"/>
        <w:ind w:left="360"/>
        <w:jc w:val="both"/>
        <w:rPr>
          <w:rFonts w:ascii="Arial" w:hAnsi="Arial" w:cs="Arial"/>
          <w:b/>
          <w:sz w:val="22"/>
          <w:szCs w:val="22"/>
        </w:rPr>
      </w:pPr>
      <w:r w:rsidRPr="00300C0F">
        <w:rPr>
          <w:rFonts w:ascii="Arial" w:hAnsi="Arial" w:cs="Arial"/>
          <w:sz w:val="22"/>
          <w:szCs w:val="22"/>
        </w:rPr>
        <w:t>El Banco ha recibido las comunicaciones oficiales de no objeción requeridas, de las autoridades</w:t>
      </w:r>
      <w:r w:rsidR="00585FAE">
        <w:rPr>
          <w:rFonts w:ascii="Arial" w:hAnsi="Arial" w:cs="Arial"/>
          <w:sz w:val="22"/>
          <w:szCs w:val="22"/>
        </w:rPr>
        <w:t xml:space="preserve"> del Ministerio de Desarrollo Social</w:t>
      </w:r>
      <w:r w:rsidR="004C1906">
        <w:rPr>
          <w:rFonts w:ascii="Arial" w:hAnsi="Arial" w:cs="Arial"/>
          <w:sz w:val="22"/>
          <w:szCs w:val="22"/>
        </w:rPr>
        <w:t xml:space="preserve"> de Chile</w:t>
      </w:r>
      <w:r w:rsidRPr="00300C0F">
        <w:rPr>
          <w:rFonts w:ascii="Arial" w:hAnsi="Arial" w:cs="Arial"/>
          <w:sz w:val="22"/>
          <w:szCs w:val="22"/>
        </w:rPr>
        <w:t>. La solicitud de financiamiento es congruente con los objetivos y normas del Programa Estratégico para el Desarrollo de Países Financiado con Capital Ordinario</w:t>
      </w:r>
      <w:r w:rsidR="00C70220" w:rsidRPr="00300C0F">
        <w:rPr>
          <w:rFonts w:ascii="Arial" w:hAnsi="Arial" w:cs="Arial"/>
          <w:sz w:val="22"/>
          <w:szCs w:val="22"/>
        </w:rPr>
        <w:t xml:space="preserve"> (</w:t>
      </w:r>
      <w:r w:rsidRPr="00300C0F">
        <w:rPr>
          <w:rFonts w:ascii="Arial" w:hAnsi="Arial" w:cs="Arial"/>
          <w:sz w:val="22"/>
          <w:szCs w:val="22"/>
        </w:rPr>
        <w:t>GN-2819-1, Sección II).</w:t>
      </w:r>
      <w:r w:rsidR="00664A5F" w:rsidRPr="00300C0F">
        <w:rPr>
          <w:rFonts w:ascii="Arial" w:eastAsia="Calibri" w:hAnsi="Arial" w:cs="Arial"/>
          <w:sz w:val="22"/>
          <w:szCs w:val="22"/>
          <w:lang w:eastAsia="es-PE"/>
        </w:rPr>
        <w:t xml:space="preserve"> Las actividades propuestas son consistentes con las actividades elegibles del citado Programa, entre las cuales se prevé “Actividades de intercambio y difusión de conocimientos (…) o actividades que fortalezcan el diálogo y la cooperación, con la participación de representantes de sectores público y privado.” (GN-2319-1, Sección II, párrafo 2.29, inciso 9).</w:t>
      </w:r>
    </w:p>
    <w:p w14:paraId="1BDC2D6E" w14:textId="77777777" w:rsidR="00107FC0" w:rsidRPr="00300C0F" w:rsidRDefault="00107FC0" w:rsidP="00ED245C">
      <w:pPr>
        <w:pStyle w:val="ListParagraph"/>
        <w:ind w:left="360"/>
        <w:rPr>
          <w:rFonts w:ascii="Arial" w:eastAsia="Calibri" w:hAnsi="Arial" w:cs="Arial"/>
          <w:sz w:val="22"/>
          <w:szCs w:val="22"/>
          <w:lang w:eastAsia="es-PE"/>
        </w:rPr>
      </w:pPr>
    </w:p>
    <w:p w14:paraId="68C78FED" w14:textId="77777777" w:rsidR="00107FC0" w:rsidRPr="00300C0F" w:rsidRDefault="00107FC0" w:rsidP="00107FC0">
      <w:pPr>
        <w:pStyle w:val="ListParagraph"/>
        <w:numPr>
          <w:ilvl w:val="0"/>
          <w:numId w:val="14"/>
        </w:numPr>
        <w:jc w:val="both"/>
        <w:rPr>
          <w:rFonts w:ascii="Arial" w:hAnsi="Arial" w:cs="Arial"/>
          <w:b/>
          <w:sz w:val="22"/>
          <w:szCs w:val="22"/>
        </w:rPr>
      </w:pPr>
      <w:r w:rsidRPr="00300C0F">
        <w:rPr>
          <w:rFonts w:ascii="Arial" w:hAnsi="Arial" w:cs="Arial"/>
          <w:b/>
          <w:sz w:val="22"/>
          <w:szCs w:val="22"/>
        </w:rPr>
        <w:t>Participantes</w:t>
      </w:r>
    </w:p>
    <w:p w14:paraId="4AE9756D" w14:textId="77777777" w:rsidR="003E1FBE" w:rsidRPr="00300C0F" w:rsidRDefault="003E1FBE" w:rsidP="003E1FBE">
      <w:pPr>
        <w:pStyle w:val="ListParagraph"/>
        <w:ind w:left="360"/>
        <w:jc w:val="both"/>
        <w:rPr>
          <w:rFonts w:ascii="Arial" w:hAnsi="Arial" w:cs="Arial"/>
          <w:sz w:val="22"/>
          <w:szCs w:val="22"/>
        </w:rPr>
      </w:pPr>
    </w:p>
    <w:p w14:paraId="794AB9E0" w14:textId="45AD1393" w:rsidR="00713DFD" w:rsidRPr="00300C0F" w:rsidRDefault="00A04CD3" w:rsidP="002A072B">
      <w:pPr>
        <w:pStyle w:val="ListParagraph"/>
        <w:spacing w:line="276" w:lineRule="auto"/>
        <w:ind w:left="360"/>
        <w:jc w:val="both"/>
        <w:rPr>
          <w:rFonts w:ascii="Arial" w:hAnsi="Arial" w:cs="Arial"/>
          <w:sz w:val="22"/>
          <w:szCs w:val="22"/>
        </w:rPr>
      </w:pPr>
      <w:r w:rsidRPr="00300C0F">
        <w:rPr>
          <w:rFonts w:ascii="Arial" w:hAnsi="Arial" w:cs="Arial"/>
          <w:sz w:val="22"/>
          <w:szCs w:val="22"/>
        </w:rPr>
        <w:t>Los participantes seleccionados viajarían</w:t>
      </w:r>
      <w:r w:rsidR="00C336E8" w:rsidRPr="00300C0F">
        <w:rPr>
          <w:rFonts w:ascii="Arial" w:hAnsi="Arial" w:cs="Arial"/>
          <w:sz w:val="22"/>
          <w:szCs w:val="22"/>
        </w:rPr>
        <w:t xml:space="preserve"> a </w:t>
      </w:r>
      <w:r w:rsidR="00897753">
        <w:rPr>
          <w:rFonts w:ascii="Arial" w:hAnsi="Arial" w:cs="Arial"/>
          <w:sz w:val="22"/>
          <w:szCs w:val="22"/>
        </w:rPr>
        <w:t>Bogotá y la Guajira, Colombia</w:t>
      </w:r>
      <w:r w:rsidR="00C336E8" w:rsidRPr="00300C0F">
        <w:rPr>
          <w:rFonts w:ascii="Arial" w:hAnsi="Arial" w:cs="Arial"/>
          <w:sz w:val="22"/>
          <w:szCs w:val="22"/>
        </w:rPr>
        <w:t xml:space="preserve"> </w:t>
      </w:r>
      <w:r w:rsidRPr="00300C0F">
        <w:rPr>
          <w:rFonts w:ascii="Arial" w:hAnsi="Arial" w:cs="Arial"/>
          <w:sz w:val="22"/>
          <w:szCs w:val="22"/>
        </w:rPr>
        <w:t xml:space="preserve">por </w:t>
      </w:r>
      <w:r w:rsidR="00897753">
        <w:rPr>
          <w:rFonts w:ascii="Arial" w:hAnsi="Arial" w:cs="Arial"/>
          <w:sz w:val="22"/>
          <w:szCs w:val="22"/>
        </w:rPr>
        <w:t xml:space="preserve">cinco </w:t>
      </w:r>
      <w:r w:rsidRPr="00300C0F">
        <w:rPr>
          <w:rFonts w:ascii="Arial" w:hAnsi="Arial" w:cs="Arial"/>
          <w:sz w:val="22"/>
          <w:szCs w:val="22"/>
        </w:rPr>
        <w:t>días con el propósito de cumplir con el programa de actividades</w:t>
      </w:r>
      <w:r w:rsidR="00B63B5C" w:rsidRPr="00300C0F">
        <w:rPr>
          <w:rFonts w:ascii="Arial" w:hAnsi="Arial" w:cs="Arial"/>
          <w:sz w:val="22"/>
          <w:szCs w:val="22"/>
        </w:rPr>
        <w:t>.</w:t>
      </w:r>
    </w:p>
    <w:p w14:paraId="42C9BA10" w14:textId="77777777" w:rsidR="00A04CD3" w:rsidRPr="00300C0F" w:rsidRDefault="00A04CD3" w:rsidP="003E1FBE">
      <w:pPr>
        <w:pStyle w:val="ListParagraph"/>
        <w:ind w:left="360"/>
        <w:jc w:val="both"/>
        <w:rPr>
          <w:rFonts w:ascii="Arial" w:hAnsi="Arial" w:cs="Arial"/>
          <w:sz w:val="22"/>
          <w:szCs w:val="22"/>
        </w:rPr>
      </w:pPr>
    </w:p>
    <w:tbl>
      <w:tblPr>
        <w:tblStyle w:val="TableGrid"/>
        <w:tblW w:w="9005" w:type="dxa"/>
        <w:jc w:val="right"/>
        <w:tblLook w:val="04A0" w:firstRow="1" w:lastRow="0" w:firstColumn="1" w:lastColumn="0" w:noHBand="0" w:noVBand="1"/>
      </w:tblPr>
      <w:tblGrid>
        <w:gridCol w:w="539"/>
        <w:gridCol w:w="2989"/>
        <w:gridCol w:w="2942"/>
        <w:gridCol w:w="2535"/>
      </w:tblGrid>
      <w:tr w:rsidR="00B63B5C" w:rsidRPr="00300C0F" w14:paraId="5A59A756" w14:textId="77777777" w:rsidTr="00354B98">
        <w:trPr>
          <w:trHeight w:val="288"/>
          <w:jc w:val="right"/>
        </w:trPr>
        <w:tc>
          <w:tcPr>
            <w:tcW w:w="9005" w:type="dxa"/>
            <w:gridSpan w:val="4"/>
            <w:shd w:val="clear" w:color="auto" w:fill="BFBFBF" w:themeFill="background1" w:themeFillShade="BF"/>
            <w:vAlign w:val="center"/>
          </w:tcPr>
          <w:p w14:paraId="4FF3E309" w14:textId="77777777" w:rsidR="00B63B5C" w:rsidRPr="00300C0F" w:rsidRDefault="00B63B5C" w:rsidP="00107FC0">
            <w:pPr>
              <w:pStyle w:val="Listavistosa-nfasis11"/>
              <w:spacing w:after="0"/>
              <w:ind w:left="0"/>
              <w:jc w:val="center"/>
              <w:rPr>
                <w:rFonts w:ascii="Arial" w:hAnsi="Arial" w:cs="Arial"/>
                <w:b/>
                <w:sz w:val="20"/>
                <w:szCs w:val="20"/>
                <w:lang w:val="es-ES_tradnl"/>
              </w:rPr>
            </w:pPr>
            <w:bookmarkStart w:id="1" w:name="_Hlk485913201"/>
            <w:r w:rsidRPr="00300C0F">
              <w:rPr>
                <w:rFonts w:ascii="Arial" w:hAnsi="Arial" w:cs="Arial"/>
                <w:b/>
                <w:sz w:val="20"/>
                <w:szCs w:val="20"/>
                <w:lang w:val="es-ES_tradnl"/>
              </w:rPr>
              <w:t>Lista de Participantes</w:t>
            </w:r>
          </w:p>
        </w:tc>
      </w:tr>
      <w:tr w:rsidR="00B63B5C" w:rsidRPr="00300C0F" w14:paraId="1F8E3543" w14:textId="77777777" w:rsidTr="00354B98">
        <w:trPr>
          <w:trHeight w:val="288"/>
          <w:jc w:val="right"/>
        </w:trPr>
        <w:tc>
          <w:tcPr>
            <w:tcW w:w="364" w:type="dxa"/>
            <w:shd w:val="clear" w:color="auto" w:fill="BFBFBF" w:themeFill="background1" w:themeFillShade="BF"/>
            <w:vAlign w:val="center"/>
          </w:tcPr>
          <w:p w14:paraId="3C756AA1" w14:textId="77777777" w:rsidR="00B63B5C" w:rsidRPr="00300C0F" w:rsidRDefault="00B63B5C" w:rsidP="00107FC0">
            <w:pPr>
              <w:pStyle w:val="Listavistosa-nfasis11"/>
              <w:spacing w:after="0"/>
              <w:ind w:left="0"/>
              <w:jc w:val="center"/>
              <w:rPr>
                <w:rFonts w:ascii="Arial" w:hAnsi="Arial" w:cs="Arial"/>
                <w:b/>
                <w:sz w:val="20"/>
                <w:szCs w:val="20"/>
                <w:lang w:val="es-ES_tradnl"/>
              </w:rPr>
            </w:pPr>
            <w:r w:rsidRPr="00300C0F">
              <w:rPr>
                <w:rFonts w:ascii="Arial" w:hAnsi="Arial" w:cs="Arial"/>
                <w:b/>
                <w:sz w:val="20"/>
                <w:szCs w:val="20"/>
                <w:lang w:val="es-ES_tradnl"/>
              </w:rPr>
              <w:t>No.</w:t>
            </w:r>
          </w:p>
        </w:tc>
        <w:tc>
          <w:tcPr>
            <w:tcW w:w="3056" w:type="dxa"/>
            <w:shd w:val="clear" w:color="auto" w:fill="BFBFBF" w:themeFill="background1" w:themeFillShade="BF"/>
            <w:vAlign w:val="center"/>
          </w:tcPr>
          <w:p w14:paraId="7F887AE6" w14:textId="77777777" w:rsidR="00B63B5C" w:rsidRPr="00300C0F" w:rsidRDefault="00B63B5C" w:rsidP="00107FC0">
            <w:pPr>
              <w:pStyle w:val="Listavistosa-nfasis11"/>
              <w:spacing w:after="0"/>
              <w:ind w:left="0"/>
              <w:jc w:val="center"/>
              <w:rPr>
                <w:rFonts w:ascii="Arial" w:hAnsi="Arial" w:cs="Arial"/>
                <w:b/>
                <w:sz w:val="20"/>
                <w:szCs w:val="20"/>
                <w:lang w:val="es-ES_tradnl"/>
              </w:rPr>
            </w:pPr>
            <w:r w:rsidRPr="00300C0F">
              <w:rPr>
                <w:rFonts w:ascii="Arial" w:hAnsi="Arial" w:cs="Arial"/>
                <w:b/>
                <w:sz w:val="20"/>
                <w:szCs w:val="20"/>
                <w:lang w:val="es-ES_tradnl"/>
              </w:rPr>
              <w:t>Nombre</w:t>
            </w:r>
          </w:p>
        </w:tc>
        <w:tc>
          <w:tcPr>
            <w:tcW w:w="3004" w:type="dxa"/>
            <w:shd w:val="clear" w:color="auto" w:fill="BFBFBF" w:themeFill="background1" w:themeFillShade="BF"/>
            <w:vAlign w:val="center"/>
          </w:tcPr>
          <w:p w14:paraId="31DFD6A5" w14:textId="77777777" w:rsidR="00B63B5C" w:rsidRPr="00300C0F" w:rsidRDefault="00B63B5C" w:rsidP="00107FC0">
            <w:pPr>
              <w:pStyle w:val="Listavistosa-nfasis11"/>
              <w:spacing w:after="0"/>
              <w:ind w:left="0"/>
              <w:jc w:val="center"/>
              <w:rPr>
                <w:rFonts w:ascii="Arial" w:hAnsi="Arial" w:cs="Arial"/>
                <w:b/>
                <w:sz w:val="20"/>
                <w:szCs w:val="20"/>
                <w:lang w:val="es-ES_tradnl"/>
              </w:rPr>
            </w:pPr>
            <w:r w:rsidRPr="00300C0F">
              <w:rPr>
                <w:rFonts w:ascii="Arial" w:hAnsi="Arial" w:cs="Arial"/>
                <w:b/>
                <w:sz w:val="20"/>
                <w:szCs w:val="20"/>
                <w:lang w:val="es-ES_tradnl"/>
              </w:rPr>
              <w:t>Cargo</w:t>
            </w:r>
          </w:p>
        </w:tc>
        <w:tc>
          <w:tcPr>
            <w:tcW w:w="2581" w:type="dxa"/>
            <w:shd w:val="clear" w:color="auto" w:fill="BFBFBF" w:themeFill="background1" w:themeFillShade="BF"/>
          </w:tcPr>
          <w:p w14:paraId="733A52FA" w14:textId="77777777" w:rsidR="00B63B5C" w:rsidRPr="00300C0F" w:rsidRDefault="00B63B5C" w:rsidP="00107FC0">
            <w:pPr>
              <w:pStyle w:val="Listavistosa-nfasis11"/>
              <w:spacing w:after="0"/>
              <w:ind w:left="0"/>
              <w:jc w:val="center"/>
              <w:rPr>
                <w:rFonts w:ascii="Arial" w:hAnsi="Arial" w:cs="Arial"/>
                <w:b/>
                <w:sz w:val="20"/>
                <w:szCs w:val="20"/>
                <w:lang w:val="es-ES_tradnl"/>
              </w:rPr>
            </w:pPr>
            <w:r w:rsidRPr="00300C0F">
              <w:rPr>
                <w:rFonts w:ascii="Arial" w:hAnsi="Arial" w:cs="Arial"/>
                <w:b/>
                <w:sz w:val="20"/>
                <w:szCs w:val="20"/>
                <w:lang w:val="es-ES_tradnl"/>
              </w:rPr>
              <w:t>Institución</w:t>
            </w:r>
          </w:p>
        </w:tc>
      </w:tr>
      <w:tr w:rsidR="00B63B5C" w:rsidRPr="00300C0F" w14:paraId="6A6D35FC" w14:textId="77777777" w:rsidTr="00354B98">
        <w:trPr>
          <w:trHeight w:val="288"/>
          <w:jc w:val="right"/>
        </w:trPr>
        <w:tc>
          <w:tcPr>
            <w:tcW w:w="364" w:type="dxa"/>
            <w:vAlign w:val="center"/>
          </w:tcPr>
          <w:p w14:paraId="2D9E094F" w14:textId="77777777" w:rsidR="00B63B5C" w:rsidRPr="00300C0F" w:rsidRDefault="00B63B5C" w:rsidP="00A04CD3">
            <w:pPr>
              <w:pStyle w:val="Listavistosa-nfasis11"/>
              <w:numPr>
                <w:ilvl w:val="0"/>
                <w:numId w:val="16"/>
              </w:numPr>
              <w:spacing w:after="0"/>
              <w:rPr>
                <w:rFonts w:ascii="Arial" w:hAnsi="Arial" w:cs="Arial"/>
                <w:sz w:val="20"/>
                <w:szCs w:val="20"/>
                <w:lang w:val="es-ES_tradnl"/>
              </w:rPr>
            </w:pPr>
          </w:p>
        </w:tc>
        <w:tc>
          <w:tcPr>
            <w:tcW w:w="3056" w:type="dxa"/>
            <w:vAlign w:val="center"/>
          </w:tcPr>
          <w:p w14:paraId="22D7D77E" w14:textId="6B9CC177" w:rsidR="00B63B5C" w:rsidRPr="00300C0F" w:rsidRDefault="005E7C49"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 xml:space="preserve">Evelyn Campos </w:t>
            </w:r>
            <w:proofErr w:type="spellStart"/>
            <w:r>
              <w:rPr>
                <w:rFonts w:ascii="Arial" w:hAnsi="Arial" w:cs="Arial"/>
                <w:sz w:val="20"/>
                <w:szCs w:val="20"/>
                <w:lang w:val="es-ES_tradnl"/>
              </w:rPr>
              <w:t>Huenchulaf</w:t>
            </w:r>
            <w:proofErr w:type="spellEnd"/>
          </w:p>
        </w:tc>
        <w:tc>
          <w:tcPr>
            <w:tcW w:w="3004" w:type="dxa"/>
            <w:vAlign w:val="center"/>
          </w:tcPr>
          <w:p w14:paraId="4D72D4AA" w14:textId="2E33F3A0" w:rsidR="00B63B5C" w:rsidRPr="00300C0F" w:rsidRDefault="005E7C49"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Machi</w:t>
            </w:r>
          </w:p>
        </w:tc>
        <w:tc>
          <w:tcPr>
            <w:tcW w:w="2581" w:type="dxa"/>
          </w:tcPr>
          <w:p w14:paraId="49555A12" w14:textId="719E1676" w:rsidR="00B63B5C" w:rsidRPr="00300C0F" w:rsidRDefault="00721EE1"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 xml:space="preserve">Red de Centros de Sanación Mapuche </w:t>
            </w:r>
            <w:proofErr w:type="spellStart"/>
            <w:r>
              <w:rPr>
                <w:rFonts w:ascii="Arial" w:hAnsi="Arial" w:cs="Arial"/>
                <w:sz w:val="20"/>
                <w:szCs w:val="20"/>
                <w:lang w:val="es-ES_tradnl"/>
              </w:rPr>
              <w:t>Tai</w:t>
            </w:r>
            <w:r w:rsidR="007205C7">
              <w:rPr>
                <w:rFonts w:ascii="Arial" w:hAnsi="Arial" w:cs="Arial"/>
                <w:sz w:val="20"/>
                <w:szCs w:val="20"/>
                <w:lang w:val="es-ES_tradnl"/>
              </w:rPr>
              <w:t>ñ</w:t>
            </w:r>
            <w:proofErr w:type="spellEnd"/>
            <w:r w:rsidR="007205C7">
              <w:rPr>
                <w:rFonts w:ascii="Arial" w:hAnsi="Arial" w:cs="Arial"/>
                <w:sz w:val="20"/>
                <w:szCs w:val="20"/>
                <w:lang w:val="es-ES_tradnl"/>
              </w:rPr>
              <w:t xml:space="preserve"> </w:t>
            </w:r>
            <w:proofErr w:type="spellStart"/>
            <w:r w:rsidR="007205C7">
              <w:rPr>
                <w:rFonts w:ascii="Arial" w:hAnsi="Arial" w:cs="Arial"/>
                <w:sz w:val="20"/>
                <w:szCs w:val="20"/>
                <w:lang w:val="es-ES_tradnl"/>
              </w:rPr>
              <w:t>Lawentuw</w:t>
            </w:r>
            <w:proofErr w:type="spellEnd"/>
            <w:r w:rsidR="0098264C" w:rsidRPr="0098264C">
              <w:rPr>
                <w:rFonts w:ascii="Arial" w:hAnsi="Arial" w:cs="Arial"/>
                <w:sz w:val="20"/>
                <w:szCs w:val="20"/>
                <w:lang w:val="es-ES"/>
              </w:rPr>
              <w:t>ü</w:t>
            </w:r>
            <w:r w:rsidR="00A656FF">
              <w:rPr>
                <w:rFonts w:ascii="Arial" w:hAnsi="Arial" w:cs="Arial"/>
                <w:sz w:val="20"/>
                <w:szCs w:val="20"/>
                <w:lang w:val="es-ES_tradnl"/>
              </w:rPr>
              <w:t>n</w:t>
            </w:r>
          </w:p>
        </w:tc>
      </w:tr>
      <w:tr w:rsidR="00B63B5C" w:rsidRPr="00300C0F" w14:paraId="66C5152C" w14:textId="77777777" w:rsidTr="00354B98">
        <w:trPr>
          <w:trHeight w:val="288"/>
          <w:jc w:val="right"/>
        </w:trPr>
        <w:tc>
          <w:tcPr>
            <w:tcW w:w="364" w:type="dxa"/>
            <w:vAlign w:val="center"/>
          </w:tcPr>
          <w:p w14:paraId="7ABCEF64" w14:textId="77777777" w:rsidR="00B63B5C" w:rsidRPr="00300C0F" w:rsidRDefault="00B63B5C" w:rsidP="00A04CD3">
            <w:pPr>
              <w:pStyle w:val="Listavistosa-nfasis11"/>
              <w:numPr>
                <w:ilvl w:val="0"/>
                <w:numId w:val="16"/>
              </w:numPr>
              <w:spacing w:after="0"/>
              <w:rPr>
                <w:rFonts w:ascii="Arial" w:hAnsi="Arial" w:cs="Arial"/>
                <w:sz w:val="20"/>
                <w:szCs w:val="20"/>
                <w:lang w:val="es-ES_tradnl"/>
              </w:rPr>
            </w:pPr>
          </w:p>
        </w:tc>
        <w:tc>
          <w:tcPr>
            <w:tcW w:w="3056" w:type="dxa"/>
            <w:vAlign w:val="center"/>
          </w:tcPr>
          <w:p w14:paraId="3D38D048" w14:textId="498650E9" w:rsidR="00B63B5C" w:rsidRPr="00300C0F" w:rsidRDefault="00DE6F6D" w:rsidP="00107FC0">
            <w:pPr>
              <w:pStyle w:val="Listavistosa-nfasis11"/>
              <w:spacing w:after="0"/>
              <w:ind w:left="0"/>
              <w:rPr>
                <w:rFonts w:ascii="Arial" w:hAnsi="Arial" w:cs="Arial"/>
                <w:sz w:val="20"/>
                <w:szCs w:val="20"/>
                <w:lang w:val="es-ES_tradnl"/>
              </w:rPr>
            </w:pPr>
            <w:proofErr w:type="spellStart"/>
            <w:r>
              <w:rPr>
                <w:rFonts w:ascii="Arial" w:hAnsi="Arial" w:cs="Arial"/>
                <w:sz w:val="20"/>
                <w:szCs w:val="20"/>
                <w:lang w:val="es-ES_tradnl"/>
              </w:rPr>
              <w:t>Victor</w:t>
            </w:r>
            <w:proofErr w:type="spellEnd"/>
            <w:r>
              <w:rPr>
                <w:rFonts w:ascii="Arial" w:hAnsi="Arial" w:cs="Arial"/>
                <w:sz w:val="20"/>
                <w:szCs w:val="20"/>
                <w:lang w:val="es-ES_tradnl"/>
              </w:rPr>
              <w:t xml:space="preserve"> </w:t>
            </w:r>
            <w:proofErr w:type="spellStart"/>
            <w:r>
              <w:rPr>
                <w:rFonts w:ascii="Arial" w:hAnsi="Arial" w:cs="Arial"/>
                <w:sz w:val="20"/>
                <w:szCs w:val="20"/>
                <w:lang w:val="es-ES_tradnl"/>
              </w:rPr>
              <w:t>Caniullan</w:t>
            </w:r>
            <w:proofErr w:type="spellEnd"/>
            <w:r>
              <w:rPr>
                <w:rFonts w:ascii="Arial" w:hAnsi="Arial" w:cs="Arial"/>
                <w:sz w:val="20"/>
                <w:szCs w:val="20"/>
                <w:lang w:val="es-ES_tradnl"/>
              </w:rPr>
              <w:t xml:space="preserve"> </w:t>
            </w:r>
            <w:proofErr w:type="spellStart"/>
            <w:r>
              <w:rPr>
                <w:rFonts w:ascii="Arial" w:hAnsi="Arial" w:cs="Arial"/>
                <w:sz w:val="20"/>
                <w:szCs w:val="20"/>
                <w:lang w:val="es-ES_tradnl"/>
              </w:rPr>
              <w:t>Coli</w:t>
            </w:r>
            <w:r w:rsidR="00A45F0C">
              <w:rPr>
                <w:rFonts w:ascii="Arial" w:hAnsi="Arial" w:cs="Arial"/>
                <w:sz w:val="20"/>
                <w:szCs w:val="20"/>
                <w:lang w:val="es-ES_tradnl"/>
              </w:rPr>
              <w:t>ñir</w:t>
            </w:r>
            <w:proofErr w:type="spellEnd"/>
          </w:p>
        </w:tc>
        <w:tc>
          <w:tcPr>
            <w:tcW w:w="3004" w:type="dxa"/>
            <w:vAlign w:val="center"/>
          </w:tcPr>
          <w:p w14:paraId="479B24DC" w14:textId="3C3C2E70" w:rsidR="00B63B5C" w:rsidRPr="00300C0F" w:rsidRDefault="00FB107E"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Machi</w:t>
            </w:r>
          </w:p>
        </w:tc>
        <w:tc>
          <w:tcPr>
            <w:tcW w:w="2581" w:type="dxa"/>
          </w:tcPr>
          <w:p w14:paraId="25E1E96F" w14:textId="34C2DBCC" w:rsidR="00B63B5C" w:rsidRPr="00300C0F" w:rsidRDefault="0098264C"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 xml:space="preserve">Red de Centros de Sanación Mapuche </w:t>
            </w:r>
            <w:proofErr w:type="spellStart"/>
            <w:r>
              <w:rPr>
                <w:rFonts w:ascii="Arial" w:hAnsi="Arial" w:cs="Arial"/>
                <w:sz w:val="20"/>
                <w:szCs w:val="20"/>
                <w:lang w:val="es-ES_tradnl"/>
              </w:rPr>
              <w:t>Taiñ</w:t>
            </w:r>
            <w:proofErr w:type="spellEnd"/>
            <w:r>
              <w:rPr>
                <w:rFonts w:ascii="Arial" w:hAnsi="Arial" w:cs="Arial"/>
                <w:sz w:val="20"/>
                <w:szCs w:val="20"/>
                <w:lang w:val="es-ES_tradnl"/>
              </w:rPr>
              <w:t xml:space="preserve"> </w:t>
            </w:r>
            <w:proofErr w:type="spellStart"/>
            <w:r>
              <w:rPr>
                <w:rFonts w:ascii="Arial" w:hAnsi="Arial" w:cs="Arial"/>
                <w:sz w:val="20"/>
                <w:szCs w:val="20"/>
                <w:lang w:val="es-ES_tradnl"/>
              </w:rPr>
              <w:t>Lawentuw</w:t>
            </w:r>
            <w:proofErr w:type="spellEnd"/>
            <w:r w:rsidRPr="0098264C">
              <w:rPr>
                <w:rFonts w:ascii="Arial" w:hAnsi="Arial" w:cs="Arial"/>
                <w:sz w:val="20"/>
                <w:szCs w:val="20"/>
                <w:lang w:val="es-ES"/>
              </w:rPr>
              <w:t>ü</w:t>
            </w:r>
            <w:r>
              <w:rPr>
                <w:rFonts w:ascii="Arial" w:hAnsi="Arial" w:cs="Arial"/>
                <w:sz w:val="20"/>
                <w:szCs w:val="20"/>
                <w:lang w:val="es-ES_tradnl"/>
              </w:rPr>
              <w:t>n</w:t>
            </w:r>
          </w:p>
        </w:tc>
      </w:tr>
      <w:tr w:rsidR="00B63B5C" w:rsidRPr="00300C0F" w14:paraId="3AD8AFDC" w14:textId="77777777" w:rsidTr="00354B98">
        <w:trPr>
          <w:trHeight w:val="288"/>
          <w:jc w:val="right"/>
        </w:trPr>
        <w:tc>
          <w:tcPr>
            <w:tcW w:w="364" w:type="dxa"/>
            <w:vAlign w:val="center"/>
          </w:tcPr>
          <w:p w14:paraId="31CA2E9F" w14:textId="77777777" w:rsidR="00B63B5C" w:rsidRPr="00300C0F" w:rsidRDefault="00B63B5C" w:rsidP="00A04CD3">
            <w:pPr>
              <w:pStyle w:val="Listavistosa-nfasis11"/>
              <w:numPr>
                <w:ilvl w:val="0"/>
                <w:numId w:val="16"/>
              </w:numPr>
              <w:spacing w:after="0"/>
              <w:rPr>
                <w:rFonts w:ascii="Arial" w:hAnsi="Arial" w:cs="Arial"/>
                <w:sz w:val="20"/>
                <w:szCs w:val="20"/>
                <w:lang w:val="es-ES_tradnl"/>
              </w:rPr>
            </w:pPr>
          </w:p>
        </w:tc>
        <w:tc>
          <w:tcPr>
            <w:tcW w:w="3056" w:type="dxa"/>
            <w:vAlign w:val="center"/>
          </w:tcPr>
          <w:p w14:paraId="346B6A58" w14:textId="3C0F1162" w:rsidR="00B63B5C" w:rsidRPr="00300C0F" w:rsidRDefault="00A45F0C"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 xml:space="preserve">José Miguel </w:t>
            </w:r>
            <w:proofErr w:type="spellStart"/>
            <w:r>
              <w:rPr>
                <w:rFonts w:ascii="Arial" w:hAnsi="Arial" w:cs="Arial"/>
                <w:sz w:val="20"/>
                <w:szCs w:val="20"/>
                <w:lang w:val="es-ES_tradnl"/>
              </w:rPr>
              <w:t>Treumun</w:t>
            </w:r>
            <w:proofErr w:type="spellEnd"/>
            <w:r>
              <w:rPr>
                <w:rFonts w:ascii="Arial" w:hAnsi="Arial" w:cs="Arial"/>
                <w:sz w:val="20"/>
                <w:szCs w:val="20"/>
                <w:lang w:val="es-ES_tradnl"/>
              </w:rPr>
              <w:t xml:space="preserve"> </w:t>
            </w:r>
            <w:proofErr w:type="spellStart"/>
            <w:r>
              <w:rPr>
                <w:rFonts w:ascii="Arial" w:hAnsi="Arial" w:cs="Arial"/>
                <w:sz w:val="20"/>
                <w:szCs w:val="20"/>
                <w:lang w:val="es-ES_tradnl"/>
              </w:rPr>
              <w:t>Alcaman</w:t>
            </w:r>
            <w:proofErr w:type="spellEnd"/>
          </w:p>
        </w:tc>
        <w:tc>
          <w:tcPr>
            <w:tcW w:w="3004" w:type="dxa"/>
            <w:vAlign w:val="center"/>
          </w:tcPr>
          <w:p w14:paraId="17DB90FB" w14:textId="13EB5AC9" w:rsidR="00B63B5C" w:rsidRPr="00300C0F" w:rsidRDefault="00FB107E" w:rsidP="00107FC0">
            <w:pPr>
              <w:pStyle w:val="Listavistosa-nfasis11"/>
              <w:spacing w:after="0"/>
              <w:ind w:left="0"/>
              <w:rPr>
                <w:rFonts w:ascii="Arial" w:hAnsi="Arial" w:cs="Arial"/>
                <w:sz w:val="20"/>
                <w:szCs w:val="20"/>
                <w:lang w:val="es-ES_tradnl"/>
              </w:rPr>
            </w:pPr>
            <w:proofErr w:type="spellStart"/>
            <w:r>
              <w:rPr>
                <w:rFonts w:ascii="Arial" w:hAnsi="Arial" w:cs="Arial"/>
                <w:sz w:val="20"/>
                <w:szCs w:val="20"/>
                <w:lang w:val="es-ES_tradnl"/>
              </w:rPr>
              <w:t>Lonko</w:t>
            </w:r>
            <w:proofErr w:type="spellEnd"/>
          </w:p>
        </w:tc>
        <w:tc>
          <w:tcPr>
            <w:tcW w:w="2581" w:type="dxa"/>
          </w:tcPr>
          <w:p w14:paraId="5D55ACF2" w14:textId="3276E91E" w:rsidR="00B63B5C" w:rsidRPr="00300C0F" w:rsidRDefault="0098264C"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 xml:space="preserve">Red de Centros de Sanación Mapuche </w:t>
            </w:r>
            <w:proofErr w:type="spellStart"/>
            <w:r>
              <w:rPr>
                <w:rFonts w:ascii="Arial" w:hAnsi="Arial" w:cs="Arial"/>
                <w:sz w:val="20"/>
                <w:szCs w:val="20"/>
                <w:lang w:val="es-ES_tradnl"/>
              </w:rPr>
              <w:t>Taiñ</w:t>
            </w:r>
            <w:proofErr w:type="spellEnd"/>
            <w:r>
              <w:rPr>
                <w:rFonts w:ascii="Arial" w:hAnsi="Arial" w:cs="Arial"/>
                <w:sz w:val="20"/>
                <w:szCs w:val="20"/>
                <w:lang w:val="es-ES_tradnl"/>
              </w:rPr>
              <w:t xml:space="preserve"> </w:t>
            </w:r>
            <w:proofErr w:type="spellStart"/>
            <w:r>
              <w:rPr>
                <w:rFonts w:ascii="Arial" w:hAnsi="Arial" w:cs="Arial"/>
                <w:sz w:val="20"/>
                <w:szCs w:val="20"/>
                <w:lang w:val="es-ES_tradnl"/>
              </w:rPr>
              <w:t>Lawentuw</w:t>
            </w:r>
            <w:proofErr w:type="spellEnd"/>
            <w:r w:rsidRPr="0098264C">
              <w:rPr>
                <w:rFonts w:ascii="Arial" w:hAnsi="Arial" w:cs="Arial"/>
                <w:sz w:val="20"/>
                <w:szCs w:val="20"/>
                <w:lang w:val="es-ES"/>
              </w:rPr>
              <w:t>ü</w:t>
            </w:r>
            <w:r>
              <w:rPr>
                <w:rFonts w:ascii="Arial" w:hAnsi="Arial" w:cs="Arial"/>
                <w:sz w:val="20"/>
                <w:szCs w:val="20"/>
                <w:lang w:val="es-ES_tradnl"/>
              </w:rPr>
              <w:t>n</w:t>
            </w:r>
          </w:p>
        </w:tc>
      </w:tr>
      <w:tr w:rsidR="00B63B5C" w:rsidRPr="00300C0F" w14:paraId="58D13915" w14:textId="77777777" w:rsidTr="00354B98">
        <w:trPr>
          <w:trHeight w:val="288"/>
          <w:jc w:val="right"/>
        </w:trPr>
        <w:tc>
          <w:tcPr>
            <w:tcW w:w="364" w:type="dxa"/>
            <w:vAlign w:val="center"/>
          </w:tcPr>
          <w:p w14:paraId="25DF4CA3" w14:textId="77777777" w:rsidR="00B63B5C" w:rsidRPr="00300C0F" w:rsidRDefault="00B63B5C" w:rsidP="00A04CD3">
            <w:pPr>
              <w:pStyle w:val="Listavistosa-nfasis11"/>
              <w:numPr>
                <w:ilvl w:val="0"/>
                <w:numId w:val="16"/>
              </w:numPr>
              <w:spacing w:after="0"/>
              <w:rPr>
                <w:rFonts w:ascii="Arial" w:hAnsi="Arial" w:cs="Arial"/>
                <w:sz w:val="20"/>
                <w:szCs w:val="20"/>
                <w:lang w:val="es-ES_tradnl"/>
              </w:rPr>
            </w:pPr>
          </w:p>
        </w:tc>
        <w:tc>
          <w:tcPr>
            <w:tcW w:w="3056" w:type="dxa"/>
            <w:vAlign w:val="center"/>
          </w:tcPr>
          <w:p w14:paraId="028BC829" w14:textId="1B2BD63A" w:rsidR="00B63B5C" w:rsidRPr="00300C0F" w:rsidRDefault="00A45F0C"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Andres Antivil Alvarez</w:t>
            </w:r>
          </w:p>
        </w:tc>
        <w:tc>
          <w:tcPr>
            <w:tcW w:w="3004" w:type="dxa"/>
            <w:vAlign w:val="center"/>
          </w:tcPr>
          <w:p w14:paraId="478A7030" w14:textId="170F0F41" w:rsidR="00B63B5C" w:rsidRPr="00C43CFF" w:rsidRDefault="00C43CFF" w:rsidP="00107FC0">
            <w:pPr>
              <w:pStyle w:val="Listavistosa-nfasis11"/>
              <w:spacing w:after="0"/>
              <w:ind w:left="0"/>
              <w:rPr>
                <w:rFonts w:ascii="Arial" w:hAnsi="Arial" w:cs="Arial"/>
                <w:sz w:val="20"/>
                <w:szCs w:val="20"/>
                <w:lang w:val="en-US"/>
              </w:rPr>
            </w:pPr>
            <w:proofErr w:type="spellStart"/>
            <w:r>
              <w:rPr>
                <w:rFonts w:ascii="Arial" w:hAnsi="Arial" w:cs="Arial"/>
                <w:sz w:val="20"/>
                <w:szCs w:val="20"/>
                <w:lang w:val="en-US"/>
              </w:rPr>
              <w:t>Ñ</w:t>
            </w:r>
            <w:r w:rsidR="00DE6F6D">
              <w:rPr>
                <w:rFonts w:ascii="Arial" w:hAnsi="Arial" w:cs="Arial"/>
                <w:sz w:val="20"/>
                <w:szCs w:val="20"/>
                <w:lang w:val="en-US"/>
              </w:rPr>
              <w:t>izol</w:t>
            </w:r>
            <w:proofErr w:type="spellEnd"/>
          </w:p>
        </w:tc>
        <w:tc>
          <w:tcPr>
            <w:tcW w:w="2581" w:type="dxa"/>
          </w:tcPr>
          <w:p w14:paraId="24FEAA1F" w14:textId="16D9ECBB" w:rsidR="00B63B5C" w:rsidRPr="00300C0F" w:rsidRDefault="0098264C"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 xml:space="preserve">Red de Centros de Sanación Mapuche </w:t>
            </w:r>
            <w:proofErr w:type="spellStart"/>
            <w:r>
              <w:rPr>
                <w:rFonts w:ascii="Arial" w:hAnsi="Arial" w:cs="Arial"/>
                <w:sz w:val="20"/>
                <w:szCs w:val="20"/>
                <w:lang w:val="es-ES_tradnl"/>
              </w:rPr>
              <w:t>Taiñ</w:t>
            </w:r>
            <w:proofErr w:type="spellEnd"/>
            <w:r>
              <w:rPr>
                <w:rFonts w:ascii="Arial" w:hAnsi="Arial" w:cs="Arial"/>
                <w:sz w:val="20"/>
                <w:szCs w:val="20"/>
                <w:lang w:val="es-ES_tradnl"/>
              </w:rPr>
              <w:t xml:space="preserve"> </w:t>
            </w:r>
            <w:proofErr w:type="spellStart"/>
            <w:r>
              <w:rPr>
                <w:rFonts w:ascii="Arial" w:hAnsi="Arial" w:cs="Arial"/>
                <w:sz w:val="20"/>
                <w:szCs w:val="20"/>
                <w:lang w:val="es-ES_tradnl"/>
              </w:rPr>
              <w:t>Lawentuw</w:t>
            </w:r>
            <w:proofErr w:type="spellEnd"/>
            <w:r w:rsidRPr="0098264C">
              <w:rPr>
                <w:rFonts w:ascii="Arial" w:hAnsi="Arial" w:cs="Arial"/>
                <w:sz w:val="20"/>
                <w:szCs w:val="20"/>
                <w:lang w:val="es-ES"/>
              </w:rPr>
              <w:t>ü</w:t>
            </w:r>
            <w:r>
              <w:rPr>
                <w:rFonts w:ascii="Arial" w:hAnsi="Arial" w:cs="Arial"/>
                <w:sz w:val="20"/>
                <w:szCs w:val="20"/>
                <w:lang w:val="es-ES_tradnl"/>
              </w:rPr>
              <w:t>n</w:t>
            </w:r>
          </w:p>
        </w:tc>
      </w:tr>
      <w:tr w:rsidR="0098264C" w:rsidRPr="00300C0F" w14:paraId="2C82CBD7" w14:textId="77777777" w:rsidTr="00354B98">
        <w:trPr>
          <w:trHeight w:val="288"/>
          <w:jc w:val="right"/>
        </w:trPr>
        <w:tc>
          <w:tcPr>
            <w:tcW w:w="364" w:type="dxa"/>
            <w:vAlign w:val="center"/>
          </w:tcPr>
          <w:p w14:paraId="3BA248C1" w14:textId="77777777" w:rsidR="0098264C" w:rsidRPr="00300C0F" w:rsidRDefault="0098264C" w:rsidP="00A04CD3">
            <w:pPr>
              <w:pStyle w:val="Listavistosa-nfasis11"/>
              <w:numPr>
                <w:ilvl w:val="0"/>
                <w:numId w:val="16"/>
              </w:numPr>
              <w:spacing w:after="0"/>
              <w:rPr>
                <w:rFonts w:ascii="Arial" w:hAnsi="Arial" w:cs="Arial"/>
                <w:sz w:val="20"/>
                <w:szCs w:val="20"/>
                <w:lang w:val="es-ES_tradnl"/>
              </w:rPr>
            </w:pPr>
          </w:p>
        </w:tc>
        <w:tc>
          <w:tcPr>
            <w:tcW w:w="3056" w:type="dxa"/>
            <w:vAlign w:val="center"/>
          </w:tcPr>
          <w:p w14:paraId="5BCDDA2B" w14:textId="2CAC0486" w:rsidR="0098264C" w:rsidRPr="00300C0F" w:rsidRDefault="00CA1B16"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Juan Pardo Maliqueo</w:t>
            </w:r>
          </w:p>
        </w:tc>
        <w:tc>
          <w:tcPr>
            <w:tcW w:w="3004" w:type="dxa"/>
            <w:vAlign w:val="center"/>
          </w:tcPr>
          <w:p w14:paraId="03379D75" w14:textId="541124F9" w:rsidR="0098264C" w:rsidRPr="00300C0F" w:rsidRDefault="00DE6F6D"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Coordinador Unidad Asuntos Indígenas</w:t>
            </w:r>
          </w:p>
        </w:tc>
        <w:tc>
          <w:tcPr>
            <w:tcW w:w="2581" w:type="dxa"/>
          </w:tcPr>
          <w:p w14:paraId="07A05252" w14:textId="6B8A1199" w:rsidR="0098264C" w:rsidRDefault="0098264C"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Ministerio de Desarrollo Social</w:t>
            </w:r>
          </w:p>
        </w:tc>
      </w:tr>
      <w:tr w:rsidR="0098264C" w:rsidRPr="00300C0F" w14:paraId="215D261F" w14:textId="77777777" w:rsidTr="00354B98">
        <w:trPr>
          <w:trHeight w:val="288"/>
          <w:jc w:val="right"/>
        </w:trPr>
        <w:tc>
          <w:tcPr>
            <w:tcW w:w="364" w:type="dxa"/>
            <w:vAlign w:val="center"/>
          </w:tcPr>
          <w:p w14:paraId="17F4E9DF" w14:textId="77777777" w:rsidR="0098264C" w:rsidRPr="00300C0F" w:rsidRDefault="0098264C" w:rsidP="00A04CD3">
            <w:pPr>
              <w:pStyle w:val="Listavistosa-nfasis11"/>
              <w:numPr>
                <w:ilvl w:val="0"/>
                <w:numId w:val="16"/>
              </w:numPr>
              <w:spacing w:after="0"/>
              <w:rPr>
                <w:rFonts w:ascii="Arial" w:hAnsi="Arial" w:cs="Arial"/>
                <w:sz w:val="20"/>
                <w:szCs w:val="20"/>
                <w:lang w:val="es-ES_tradnl"/>
              </w:rPr>
            </w:pPr>
          </w:p>
        </w:tc>
        <w:tc>
          <w:tcPr>
            <w:tcW w:w="3056" w:type="dxa"/>
            <w:vAlign w:val="center"/>
          </w:tcPr>
          <w:p w14:paraId="29BCBF4C" w14:textId="418160F1" w:rsidR="0098264C" w:rsidRPr="00300C0F" w:rsidRDefault="00CA1B16"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Ana María Quezada Sanhueza</w:t>
            </w:r>
          </w:p>
        </w:tc>
        <w:tc>
          <w:tcPr>
            <w:tcW w:w="3004" w:type="dxa"/>
            <w:vAlign w:val="center"/>
          </w:tcPr>
          <w:p w14:paraId="49038254" w14:textId="6B3AE57C" w:rsidR="0098264C" w:rsidRPr="00300C0F" w:rsidRDefault="00DE6F6D"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Encargada FONASA Zona Sur</w:t>
            </w:r>
          </w:p>
        </w:tc>
        <w:tc>
          <w:tcPr>
            <w:tcW w:w="2581" w:type="dxa"/>
          </w:tcPr>
          <w:p w14:paraId="26ABA171" w14:textId="10AC29B9" w:rsidR="0098264C" w:rsidRDefault="0098264C" w:rsidP="00107FC0">
            <w:pPr>
              <w:pStyle w:val="Listavistosa-nfasis11"/>
              <w:spacing w:after="0"/>
              <w:ind w:left="0"/>
              <w:rPr>
                <w:rFonts w:ascii="Arial" w:hAnsi="Arial" w:cs="Arial"/>
                <w:sz w:val="20"/>
                <w:szCs w:val="20"/>
                <w:lang w:val="es-ES_tradnl"/>
              </w:rPr>
            </w:pPr>
            <w:r>
              <w:rPr>
                <w:rFonts w:ascii="Arial" w:hAnsi="Arial" w:cs="Arial"/>
                <w:sz w:val="20"/>
                <w:szCs w:val="20"/>
                <w:lang w:val="es-ES_tradnl"/>
              </w:rPr>
              <w:t>Fondo Nacional de Salud (FONASA)</w:t>
            </w:r>
          </w:p>
        </w:tc>
      </w:tr>
      <w:bookmarkEnd w:id="1"/>
    </w:tbl>
    <w:p w14:paraId="6D87C1F4" w14:textId="77777777" w:rsidR="00DB2F93" w:rsidRPr="00300C0F" w:rsidRDefault="00DB2F93" w:rsidP="003E1FBE">
      <w:pPr>
        <w:pStyle w:val="ListParagraph"/>
        <w:ind w:left="360"/>
        <w:jc w:val="both"/>
        <w:rPr>
          <w:rFonts w:ascii="Arial" w:hAnsi="Arial" w:cs="Arial"/>
          <w:sz w:val="22"/>
          <w:szCs w:val="22"/>
        </w:rPr>
      </w:pPr>
    </w:p>
    <w:p w14:paraId="0C2899FE" w14:textId="77777777" w:rsidR="00307E54" w:rsidRPr="00300C0F" w:rsidRDefault="00591066" w:rsidP="00713DFD">
      <w:pPr>
        <w:pStyle w:val="ListParagraph"/>
        <w:numPr>
          <w:ilvl w:val="0"/>
          <w:numId w:val="14"/>
        </w:numPr>
        <w:jc w:val="both"/>
        <w:rPr>
          <w:rFonts w:ascii="Arial" w:hAnsi="Arial" w:cs="Arial"/>
          <w:b/>
          <w:sz w:val="22"/>
          <w:szCs w:val="22"/>
        </w:rPr>
      </w:pPr>
      <w:r w:rsidRPr="00300C0F">
        <w:rPr>
          <w:rFonts w:ascii="Arial" w:hAnsi="Arial" w:cs="Arial"/>
          <w:b/>
          <w:sz w:val="22"/>
          <w:szCs w:val="22"/>
        </w:rPr>
        <w:t>Presupuesto</w:t>
      </w:r>
    </w:p>
    <w:p w14:paraId="0CA84B91" w14:textId="77777777" w:rsidR="00713DFD" w:rsidRPr="00300C0F" w:rsidRDefault="00713DFD" w:rsidP="00713DFD">
      <w:pPr>
        <w:pStyle w:val="ListParagraph"/>
        <w:ind w:left="360"/>
        <w:jc w:val="both"/>
        <w:rPr>
          <w:rFonts w:ascii="Arial" w:hAnsi="Arial" w:cs="Arial"/>
          <w:sz w:val="22"/>
          <w:szCs w:val="22"/>
        </w:rPr>
      </w:pPr>
    </w:p>
    <w:p w14:paraId="2F67A62F" w14:textId="77777777" w:rsidR="008D3867" w:rsidRPr="00300C0F" w:rsidRDefault="008D3867" w:rsidP="00713DFD">
      <w:pPr>
        <w:tabs>
          <w:tab w:val="left" w:pos="720"/>
          <w:tab w:val="left" w:pos="1276"/>
        </w:tabs>
        <w:autoSpaceDE w:val="0"/>
        <w:autoSpaceDN w:val="0"/>
        <w:adjustRightInd w:val="0"/>
        <w:ind w:left="360"/>
        <w:jc w:val="both"/>
        <w:rPr>
          <w:rFonts w:ascii="Arial" w:hAnsi="Arial" w:cs="Arial"/>
          <w:sz w:val="22"/>
          <w:szCs w:val="22"/>
        </w:rPr>
      </w:pPr>
      <w:r w:rsidRPr="00300C0F">
        <w:rPr>
          <w:rFonts w:ascii="Arial" w:hAnsi="Arial" w:cs="Arial"/>
          <w:sz w:val="22"/>
          <w:szCs w:val="22"/>
        </w:rPr>
        <w:t xml:space="preserve">El Banco contribuirá para los costos de la </w:t>
      </w:r>
      <w:r w:rsidR="002D0A53" w:rsidRPr="00300C0F">
        <w:rPr>
          <w:rFonts w:ascii="Arial" w:hAnsi="Arial" w:cs="Arial"/>
          <w:sz w:val="22"/>
          <w:szCs w:val="22"/>
        </w:rPr>
        <w:t xml:space="preserve">operación </w:t>
      </w:r>
      <w:r w:rsidR="009866C8" w:rsidRPr="00300C0F">
        <w:rPr>
          <w:rFonts w:ascii="Arial" w:hAnsi="Arial" w:cs="Arial"/>
          <w:sz w:val="22"/>
          <w:szCs w:val="22"/>
        </w:rPr>
        <w:t>d</w:t>
      </w:r>
      <w:r w:rsidRPr="00300C0F">
        <w:rPr>
          <w:rFonts w:ascii="Arial" w:hAnsi="Arial" w:cs="Arial"/>
          <w:sz w:val="22"/>
          <w:szCs w:val="22"/>
        </w:rPr>
        <w:t>e conformid</w:t>
      </w:r>
      <w:r w:rsidR="00AA5AD3" w:rsidRPr="00300C0F">
        <w:rPr>
          <w:rFonts w:ascii="Arial" w:hAnsi="Arial" w:cs="Arial"/>
          <w:sz w:val="22"/>
          <w:szCs w:val="22"/>
        </w:rPr>
        <w:t>ad con el siguiente presupuesto.</w:t>
      </w:r>
    </w:p>
    <w:p w14:paraId="365F2EDE" w14:textId="77777777" w:rsidR="001C6137" w:rsidRPr="00300C0F" w:rsidRDefault="001C6137" w:rsidP="00713DFD">
      <w:pPr>
        <w:tabs>
          <w:tab w:val="left" w:pos="720"/>
          <w:tab w:val="left" w:pos="1276"/>
        </w:tabs>
        <w:autoSpaceDE w:val="0"/>
        <w:autoSpaceDN w:val="0"/>
        <w:adjustRightInd w:val="0"/>
        <w:ind w:left="360"/>
        <w:jc w:val="both"/>
        <w:rPr>
          <w:rFonts w:ascii="Arial" w:hAnsi="Arial" w:cs="Arial"/>
          <w:sz w:val="22"/>
          <w:szCs w:val="22"/>
        </w:rPr>
      </w:pPr>
    </w:p>
    <w:tbl>
      <w:tblPr>
        <w:tblStyle w:val="TableGrid"/>
        <w:tblW w:w="9039" w:type="dxa"/>
        <w:jc w:val="right"/>
        <w:tblLook w:val="04A0" w:firstRow="1" w:lastRow="0" w:firstColumn="1" w:lastColumn="0" w:noHBand="0" w:noVBand="1"/>
      </w:tblPr>
      <w:tblGrid>
        <w:gridCol w:w="1794"/>
        <w:gridCol w:w="3358"/>
        <w:gridCol w:w="983"/>
        <w:gridCol w:w="718"/>
        <w:gridCol w:w="1080"/>
        <w:gridCol w:w="1106"/>
      </w:tblGrid>
      <w:tr w:rsidR="00007EAA" w:rsidRPr="00300C0F" w14:paraId="1AE5F282" w14:textId="77777777" w:rsidTr="007C1B13">
        <w:trPr>
          <w:trHeight w:val="288"/>
          <w:jc w:val="right"/>
        </w:trPr>
        <w:tc>
          <w:tcPr>
            <w:tcW w:w="9039" w:type="dxa"/>
            <w:gridSpan w:val="6"/>
            <w:shd w:val="clear" w:color="auto" w:fill="BFBFBF" w:themeFill="background1" w:themeFillShade="BF"/>
            <w:vAlign w:val="center"/>
          </w:tcPr>
          <w:p w14:paraId="7C95D3A9"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Presupuesto en US$</w:t>
            </w:r>
          </w:p>
        </w:tc>
      </w:tr>
      <w:tr w:rsidR="00007EAA" w:rsidRPr="00300C0F" w14:paraId="6FCC681C" w14:textId="77777777" w:rsidTr="005E7C49">
        <w:trPr>
          <w:jc w:val="right"/>
        </w:trPr>
        <w:tc>
          <w:tcPr>
            <w:tcW w:w="1794" w:type="dxa"/>
            <w:shd w:val="clear" w:color="auto" w:fill="BFBFBF" w:themeFill="background1" w:themeFillShade="BF"/>
            <w:vAlign w:val="center"/>
          </w:tcPr>
          <w:p w14:paraId="02951F4D"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Descripción</w:t>
            </w:r>
          </w:p>
        </w:tc>
        <w:tc>
          <w:tcPr>
            <w:tcW w:w="3358" w:type="dxa"/>
            <w:shd w:val="clear" w:color="auto" w:fill="BFBFBF" w:themeFill="background1" w:themeFillShade="BF"/>
            <w:vAlign w:val="center"/>
          </w:tcPr>
          <w:p w14:paraId="2DDE77AF"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 xml:space="preserve">Ciudad/País </w:t>
            </w:r>
          </w:p>
        </w:tc>
        <w:tc>
          <w:tcPr>
            <w:tcW w:w="983" w:type="dxa"/>
            <w:shd w:val="clear" w:color="auto" w:fill="BFBFBF" w:themeFill="background1" w:themeFillShade="BF"/>
            <w:vAlign w:val="center"/>
          </w:tcPr>
          <w:p w14:paraId="4AA23C95"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Tarifa</w:t>
            </w:r>
          </w:p>
          <w:p w14:paraId="4CFAFFF6"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en US$</w:t>
            </w:r>
          </w:p>
        </w:tc>
        <w:tc>
          <w:tcPr>
            <w:tcW w:w="718" w:type="dxa"/>
            <w:shd w:val="clear" w:color="auto" w:fill="BFBFBF" w:themeFill="background1" w:themeFillShade="BF"/>
            <w:vAlign w:val="center"/>
          </w:tcPr>
          <w:p w14:paraId="543A666B"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Días</w:t>
            </w:r>
          </w:p>
        </w:tc>
        <w:tc>
          <w:tcPr>
            <w:tcW w:w="1080" w:type="dxa"/>
            <w:shd w:val="clear" w:color="auto" w:fill="BFBFBF" w:themeFill="background1" w:themeFillShade="BF"/>
            <w:vAlign w:val="center"/>
          </w:tcPr>
          <w:p w14:paraId="5F77FFD8"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Cantidad</w:t>
            </w:r>
          </w:p>
        </w:tc>
        <w:tc>
          <w:tcPr>
            <w:tcW w:w="1106" w:type="dxa"/>
            <w:shd w:val="clear" w:color="auto" w:fill="BFBFBF" w:themeFill="background1" w:themeFillShade="BF"/>
            <w:vAlign w:val="center"/>
          </w:tcPr>
          <w:p w14:paraId="199EEDAB"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Total</w:t>
            </w:r>
          </w:p>
          <w:p w14:paraId="011077B1"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en US$</w:t>
            </w:r>
          </w:p>
        </w:tc>
      </w:tr>
      <w:tr w:rsidR="00007EAA" w:rsidRPr="00300C0F" w14:paraId="6293C1AF" w14:textId="77777777" w:rsidTr="005E7C49">
        <w:trPr>
          <w:trHeight w:val="288"/>
          <w:jc w:val="right"/>
        </w:trPr>
        <w:tc>
          <w:tcPr>
            <w:tcW w:w="1794" w:type="dxa"/>
          </w:tcPr>
          <w:p w14:paraId="0FC2FDD3" w14:textId="77777777" w:rsidR="00007EAA" w:rsidRPr="00300C0F" w:rsidRDefault="00007EAA" w:rsidP="007C1B13">
            <w:pPr>
              <w:tabs>
                <w:tab w:val="left" w:pos="720"/>
                <w:tab w:val="left" w:pos="1276"/>
              </w:tabs>
              <w:autoSpaceDE w:val="0"/>
              <w:autoSpaceDN w:val="0"/>
              <w:adjustRightInd w:val="0"/>
              <w:rPr>
                <w:rFonts w:ascii="Arial" w:hAnsi="Arial" w:cs="Arial"/>
                <w:sz w:val="20"/>
                <w:szCs w:val="20"/>
              </w:rPr>
            </w:pPr>
            <w:r w:rsidRPr="00300C0F">
              <w:rPr>
                <w:rFonts w:ascii="Arial" w:hAnsi="Arial" w:cs="Arial"/>
                <w:sz w:val="20"/>
                <w:szCs w:val="20"/>
              </w:rPr>
              <w:t>Boletos Aéreos</w:t>
            </w:r>
            <w:r>
              <w:rPr>
                <w:rFonts w:ascii="Arial" w:hAnsi="Arial" w:cs="Arial"/>
                <w:sz w:val="20"/>
                <w:szCs w:val="20"/>
              </w:rPr>
              <w:t xml:space="preserve"> Internacionales</w:t>
            </w:r>
          </w:p>
          <w:p w14:paraId="46904C36" w14:textId="77777777" w:rsidR="00007EAA" w:rsidRPr="00300C0F" w:rsidRDefault="00007EAA" w:rsidP="007C1B13">
            <w:pPr>
              <w:tabs>
                <w:tab w:val="left" w:pos="720"/>
                <w:tab w:val="left" w:pos="1276"/>
              </w:tabs>
              <w:autoSpaceDE w:val="0"/>
              <w:autoSpaceDN w:val="0"/>
              <w:adjustRightInd w:val="0"/>
              <w:rPr>
                <w:rFonts w:ascii="Arial" w:hAnsi="Arial" w:cs="Arial"/>
                <w:sz w:val="20"/>
                <w:szCs w:val="20"/>
              </w:rPr>
            </w:pPr>
            <w:r w:rsidRPr="00300C0F">
              <w:rPr>
                <w:rFonts w:ascii="Arial" w:hAnsi="Arial" w:cs="Arial"/>
                <w:sz w:val="20"/>
                <w:szCs w:val="20"/>
              </w:rPr>
              <w:t>(Clase económica)</w:t>
            </w:r>
          </w:p>
        </w:tc>
        <w:tc>
          <w:tcPr>
            <w:tcW w:w="3358" w:type="dxa"/>
          </w:tcPr>
          <w:p w14:paraId="28C8952D" w14:textId="78FFB588" w:rsidR="00007EAA" w:rsidRPr="00ED48BC" w:rsidRDefault="00007EAA" w:rsidP="007C1B13">
            <w:pPr>
              <w:tabs>
                <w:tab w:val="left" w:pos="720"/>
                <w:tab w:val="left" w:pos="1276"/>
              </w:tabs>
              <w:autoSpaceDE w:val="0"/>
              <w:autoSpaceDN w:val="0"/>
              <w:adjustRightInd w:val="0"/>
              <w:rPr>
                <w:rFonts w:ascii="Arial" w:hAnsi="Arial" w:cs="Arial"/>
                <w:sz w:val="20"/>
                <w:szCs w:val="20"/>
              </w:rPr>
            </w:pPr>
            <w:r w:rsidRPr="00ED48BC">
              <w:rPr>
                <w:rFonts w:ascii="Arial" w:hAnsi="Arial" w:cs="Arial"/>
                <w:sz w:val="20"/>
                <w:szCs w:val="20"/>
              </w:rPr>
              <w:t>Desde Santiago</w:t>
            </w:r>
            <w:r w:rsidR="00592FE9">
              <w:rPr>
                <w:rFonts w:ascii="Arial" w:hAnsi="Arial" w:cs="Arial"/>
                <w:sz w:val="20"/>
                <w:szCs w:val="20"/>
              </w:rPr>
              <w:t>, Chile</w:t>
            </w:r>
            <w:r w:rsidRPr="00ED48BC">
              <w:rPr>
                <w:rFonts w:ascii="Arial" w:hAnsi="Arial" w:cs="Arial"/>
                <w:sz w:val="20"/>
                <w:szCs w:val="20"/>
              </w:rPr>
              <w:t xml:space="preserve"> </w:t>
            </w:r>
            <w:r w:rsidRPr="00ED48BC">
              <w:rPr>
                <w:rFonts w:ascii="Arial" w:hAnsi="Arial" w:cs="Arial"/>
                <w:bCs/>
                <w:sz w:val="20"/>
                <w:szCs w:val="20"/>
              </w:rPr>
              <w:t>a Bogotá, Colombia</w:t>
            </w:r>
          </w:p>
        </w:tc>
        <w:tc>
          <w:tcPr>
            <w:tcW w:w="983" w:type="dxa"/>
          </w:tcPr>
          <w:p w14:paraId="320FA5DB" w14:textId="22C18516" w:rsidR="00007EAA" w:rsidRPr="00300C0F" w:rsidRDefault="00946DE8"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1</w:t>
            </w:r>
            <w:r w:rsidR="00FD4D2E">
              <w:rPr>
                <w:rFonts w:ascii="Arial" w:hAnsi="Arial" w:cs="Arial"/>
                <w:sz w:val="20"/>
                <w:szCs w:val="20"/>
              </w:rPr>
              <w:t>1</w:t>
            </w:r>
            <w:r w:rsidR="00791E86">
              <w:rPr>
                <w:rFonts w:ascii="Arial" w:hAnsi="Arial" w:cs="Arial"/>
                <w:sz w:val="20"/>
                <w:szCs w:val="20"/>
              </w:rPr>
              <w:t>6</w:t>
            </w:r>
            <w:r w:rsidR="00FD15D8">
              <w:rPr>
                <w:rFonts w:ascii="Arial" w:hAnsi="Arial" w:cs="Arial"/>
                <w:sz w:val="20"/>
                <w:szCs w:val="20"/>
              </w:rPr>
              <w:t>0</w:t>
            </w:r>
          </w:p>
        </w:tc>
        <w:tc>
          <w:tcPr>
            <w:tcW w:w="718" w:type="dxa"/>
          </w:tcPr>
          <w:p w14:paraId="1D5A997A" w14:textId="77777777" w:rsidR="00007EAA" w:rsidRPr="00300C0F" w:rsidRDefault="00007EAA" w:rsidP="007C1B13">
            <w:pPr>
              <w:tabs>
                <w:tab w:val="left" w:pos="720"/>
                <w:tab w:val="left" w:pos="1276"/>
              </w:tabs>
              <w:autoSpaceDE w:val="0"/>
              <w:autoSpaceDN w:val="0"/>
              <w:adjustRightInd w:val="0"/>
              <w:jc w:val="center"/>
              <w:rPr>
                <w:rFonts w:ascii="Arial" w:hAnsi="Arial" w:cs="Arial"/>
                <w:sz w:val="20"/>
                <w:szCs w:val="20"/>
              </w:rPr>
            </w:pPr>
            <w:r w:rsidRPr="00300C0F">
              <w:rPr>
                <w:rFonts w:ascii="Arial" w:hAnsi="Arial" w:cs="Arial"/>
                <w:sz w:val="20"/>
                <w:szCs w:val="20"/>
              </w:rPr>
              <w:t>-</w:t>
            </w:r>
          </w:p>
        </w:tc>
        <w:tc>
          <w:tcPr>
            <w:tcW w:w="1080" w:type="dxa"/>
          </w:tcPr>
          <w:p w14:paraId="37BEABC5" w14:textId="77777777" w:rsidR="00007EAA" w:rsidRPr="00300C0F" w:rsidRDefault="00007EAA"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6</w:t>
            </w:r>
          </w:p>
        </w:tc>
        <w:tc>
          <w:tcPr>
            <w:tcW w:w="1106" w:type="dxa"/>
          </w:tcPr>
          <w:p w14:paraId="28D0853A" w14:textId="76819617" w:rsidR="00007EAA" w:rsidRPr="00300C0F" w:rsidRDefault="00FA52AC"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6,</w:t>
            </w:r>
            <w:r w:rsidR="00791E86">
              <w:rPr>
                <w:rFonts w:ascii="Arial" w:hAnsi="Arial" w:cs="Arial"/>
                <w:sz w:val="20"/>
                <w:szCs w:val="20"/>
              </w:rPr>
              <w:t>96</w:t>
            </w:r>
            <w:r w:rsidR="00007EAA">
              <w:rPr>
                <w:rFonts w:ascii="Arial" w:hAnsi="Arial" w:cs="Arial"/>
                <w:sz w:val="20"/>
                <w:szCs w:val="20"/>
              </w:rPr>
              <w:t>0</w:t>
            </w:r>
          </w:p>
        </w:tc>
      </w:tr>
      <w:tr w:rsidR="00007EAA" w:rsidRPr="00300C0F" w14:paraId="0DDFCCED" w14:textId="77777777" w:rsidTr="005E7C49">
        <w:trPr>
          <w:trHeight w:val="288"/>
          <w:jc w:val="right"/>
        </w:trPr>
        <w:tc>
          <w:tcPr>
            <w:tcW w:w="1794" w:type="dxa"/>
          </w:tcPr>
          <w:p w14:paraId="597A3894" w14:textId="77777777" w:rsidR="00007EAA" w:rsidRPr="00300C0F" w:rsidRDefault="00007EAA" w:rsidP="007C1B13">
            <w:pPr>
              <w:tabs>
                <w:tab w:val="left" w:pos="720"/>
                <w:tab w:val="left" w:pos="1276"/>
              </w:tabs>
              <w:autoSpaceDE w:val="0"/>
              <w:autoSpaceDN w:val="0"/>
              <w:adjustRightInd w:val="0"/>
              <w:rPr>
                <w:rFonts w:ascii="Arial" w:hAnsi="Arial" w:cs="Arial"/>
                <w:sz w:val="20"/>
                <w:szCs w:val="20"/>
              </w:rPr>
            </w:pPr>
            <w:r w:rsidRPr="00300C0F">
              <w:rPr>
                <w:rFonts w:ascii="Arial" w:hAnsi="Arial" w:cs="Arial"/>
                <w:sz w:val="20"/>
                <w:szCs w:val="20"/>
              </w:rPr>
              <w:t>Boletos Aéreos</w:t>
            </w:r>
            <w:r>
              <w:rPr>
                <w:rFonts w:ascii="Arial" w:hAnsi="Arial" w:cs="Arial"/>
                <w:sz w:val="20"/>
                <w:szCs w:val="20"/>
              </w:rPr>
              <w:t xml:space="preserve"> Domésticos</w:t>
            </w:r>
          </w:p>
          <w:p w14:paraId="40D97615" w14:textId="77777777" w:rsidR="00007EAA" w:rsidRPr="00300C0F" w:rsidRDefault="00007EAA" w:rsidP="007C1B13">
            <w:pPr>
              <w:tabs>
                <w:tab w:val="left" w:pos="720"/>
                <w:tab w:val="left" w:pos="1276"/>
              </w:tabs>
              <w:autoSpaceDE w:val="0"/>
              <w:autoSpaceDN w:val="0"/>
              <w:adjustRightInd w:val="0"/>
              <w:rPr>
                <w:rFonts w:ascii="Arial" w:hAnsi="Arial" w:cs="Arial"/>
                <w:sz w:val="20"/>
                <w:szCs w:val="20"/>
              </w:rPr>
            </w:pPr>
            <w:r w:rsidRPr="00300C0F">
              <w:rPr>
                <w:rFonts w:ascii="Arial" w:hAnsi="Arial" w:cs="Arial"/>
                <w:sz w:val="20"/>
                <w:szCs w:val="20"/>
              </w:rPr>
              <w:t>(Clase económica)</w:t>
            </w:r>
            <w:r w:rsidR="00FD15D8">
              <w:rPr>
                <w:rFonts w:ascii="Arial" w:hAnsi="Arial" w:cs="Arial"/>
                <w:sz w:val="20"/>
                <w:szCs w:val="20"/>
              </w:rPr>
              <w:t xml:space="preserve"> (Panamá)</w:t>
            </w:r>
          </w:p>
        </w:tc>
        <w:tc>
          <w:tcPr>
            <w:tcW w:w="3358" w:type="dxa"/>
          </w:tcPr>
          <w:p w14:paraId="7193E82E" w14:textId="34341910" w:rsidR="00007EAA" w:rsidRPr="00ED48BC" w:rsidRDefault="00007EAA" w:rsidP="007C1B13">
            <w:pPr>
              <w:tabs>
                <w:tab w:val="left" w:pos="720"/>
                <w:tab w:val="left" w:pos="1276"/>
              </w:tabs>
              <w:autoSpaceDE w:val="0"/>
              <w:autoSpaceDN w:val="0"/>
              <w:adjustRightInd w:val="0"/>
              <w:rPr>
                <w:rFonts w:ascii="Arial" w:hAnsi="Arial" w:cs="Arial"/>
                <w:sz w:val="20"/>
                <w:szCs w:val="20"/>
              </w:rPr>
            </w:pPr>
            <w:r w:rsidRPr="00ED48BC">
              <w:rPr>
                <w:rFonts w:ascii="Arial" w:hAnsi="Arial" w:cs="Arial"/>
                <w:bCs/>
                <w:sz w:val="20"/>
                <w:szCs w:val="20"/>
              </w:rPr>
              <w:t>Desde Bogotá</w:t>
            </w:r>
            <w:r w:rsidR="00592FE9">
              <w:rPr>
                <w:rFonts w:ascii="Arial" w:hAnsi="Arial" w:cs="Arial"/>
                <w:bCs/>
                <w:sz w:val="20"/>
                <w:szCs w:val="20"/>
              </w:rPr>
              <w:t>, Colombia</w:t>
            </w:r>
            <w:r w:rsidRPr="00ED48BC">
              <w:rPr>
                <w:rFonts w:ascii="Arial" w:hAnsi="Arial" w:cs="Arial"/>
                <w:bCs/>
                <w:sz w:val="20"/>
                <w:szCs w:val="20"/>
              </w:rPr>
              <w:t xml:space="preserve"> a Riohacha, Colombia</w:t>
            </w:r>
          </w:p>
        </w:tc>
        <w:tc>
          <w:tcPr>
            <w:tcW w:w="983" w:type="dxa"/>
          </w:tcPr>
          <w:p w14:paraId="523F23C5" w14:textId="60383B64" w:rsidR="00007EAA" w:rsidRPr="00300C0F" w:rsidRDefault="00007EAA"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2</w:t>
            </w:r>
            <w:r w:rsidR="00986249">
              <w:rPr>
                <w:rFonts w:ascii="Arial" w:hAnsi="Arial" w:cs="Arial"/>
                <w:sz w:val="20"/>
                <w:szCs w:val="20"/>
              </w:rPr>
              <w:t>2</w:t>
            </w:r>
            <w:r>
              <w:rPr>
                <w:rFonts w:ascii="Arial" w:hAnsi="Arial" w:cs="Arial"/>
                <w:sz w:val="20"/>
                <w:szCs w:val="20"/>
              </w:rPr>
              <w:t>0</w:t>
            </w:r>
          </w:p>
        </w:tc>
        <w:tc>
          <w:tcPr>
            <w:tcW w:w="718" w:type="dxa"/>
          </w:tcPr>
          <w:p w14:paraId="5B4C2E88" w14:textId="77777777" w:rsidR="00007EAA" w:rsidRPr="00300C0F" w:rsidRDefault="00007EAA"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w:t>
            </w:r>
          </w:p>
        </w:tc>
        <w:tc>
          <w:tcPr>
            <w:tcW w:w="1080" w:type="dxa"/>
          </w:tcPr>
          <w:p w14:paraId="14A1FBD0" w14:textId="77777777" w:rsidR="00007EAA" w:rsidRPr="00300C0F" w:rsidRDefault="00007EAA"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6</w:t>
            </w:r>
          </w:p>
        </w:tc>
        <w:tc>
          <w:tcPr>
            <w:tcW w:w="1106" w:type="dxa"/>
          </w:tcPr>
          <w:p w14:paraId="25461D53" w14:textId="5DEFCC1A" w:rsidR="00007EAA" w:rsidRPr="00300C0F" w:rsidRDefault="00007EAA"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1</w:t>
            </w:r>
            <w:r w:rsidR="00FA52AC">
              <w:rPr>
                <w:rFonts w:ascii="Arial" w:hAnsi="Arial" w:cs="Arial"/>
                <w:sz w:val="20"/>
                <w:szCs w:val="20"/>
              </w:rPr>
              <w:t>,</w:t>
            </w:r>
            <w:r w:rsidR="000D0133">
              <w:rPr>
                <w:rFonts w:ascii="Arial" w:hAnsi="Arial" w:cs="Arial"/>
                <w:sz w:val="20"/>
                <w:szCs w:val="20"/>
              </w:rPr>
              <w:t>32</w:t>
            </w:r>
            <w:r>
              <w:rPr>
                <w:rFonts w:ascii="Arial" w:hAnsi="Arial" w:cs="Arial"/>
                <w:sz w:val="20"/>
                <w:szCs w:val="20"/>
              </w:rPr>
              <w:t>0</w:t>
            </w:r>
          </w:p>
        </w:tc>
      </w:tr>
      <w:tr w:rsidR="00007EAA" w:rsidRPr="00300C0F" w14:paraId="6F5EE7E9" w14:textId="77777777" w:rsidTr="005E7C49">
        <w:trPr>
          <w:trHeight w:val="288"/>
          <w:jc w:val="right"/>
        </w:trPr>
        <w:tc>
          <w:tcPr>
            <w:tcW w:w="1794" w:type="dxa"/>
          </w:tcPr>
          <w:p w14:paraId="5DC5566B" w14:textId="77777777" w:rsidR="00007EAA" w:rsidRPr="009A734A" w:rsidRDefault="00007EAA" w:rsidP="007C1B13">
            <w:pPr>
              <w:tabs>
                <w:tab w:val="left" w:pos="720"/>
                <w:tab w:val="left" w:pos="1276"/>
              </w:tabs>
              <w:autoSpaceDE w:val="0"/>
              <w:autoSpaceDN w:val="0"/>
              <w:adjustRightInd w:val="0"/>
              <w:rPr>
                <w:rFonts w:ascii="Arial" w:hAnsi="Arial" w:cs="Arial"/>
                <w:sz w:val="20"/>
                <w:szCs w:val="20"/>
                <w:lang w:val="pt-BR"/>
              </w:rPr>
            </w:pPr>
            <w:r w:rsidRPr="009A734A">
              <w:rPr>
                <w:rFonts w:ascii="Arial" w:hAnsi="Arial" w:cs="Arial"/>
                <w:sz w:val="20"/>
                <w:szCs w:val="20"/>
                <w:lang w:val="pt-BR"/>
              </w:rPr>
              <w:t>Viáticos</w:t>
            </w:r>
          </w:p>
          <w:p w14:paraId="76913B28" w14:textId="77777777" w:rsidR="00007EAA" w:rsidRPr="009A734A" w:rsidRDefault="00007EAA" w:rsidP="007C1B13">
            <w:pPr>
              <w:tabs>
                <w:tab w:val="left" w:pos="720"/>
                <w:tab w:val="left" w:pos="1276"/>
              </w:tabs>
              <w:autoSpaceDE w:val="0"/>
              <w:autoSpaceDN w:val="0"/>
              <w:adjustRightInd w:val="0"/>
              <w:rPr>
                <w:rFonts w:ascii="Arial" w:hAnsi="Arial" w:cs="Arial"/>
                <w:sz w:val="20"/>
                <w:szCs w:val="20"/>
                <w:lang w:val="pt-BR"/>
              </w:rPr>
            </w:pPr>
            <w:r w:rsidRPr="009A734A">
              <w:rPr>
                <w:rFonts w:ascii="Arial" w:hAnsi="Arial" w:cs="Arial"/>
                <w:sz w:val="20"/>
                <w:szCs w:val="20"/>
                <w:lang w:val="pt-BR"/>
              </w:rPr>
              <w:t>(Hotel, Comidas e Incidentes)</w:t>
            </w:r>
          </w:p>
        </w:tc>
        <w:tc>
          <w:tcPr>
            <w:tcW w:w="3358" w:type="dxa"/>
          </w:tcPr>
          <w:p w14:paraId="3C976A23" w14:textId="77777777" w:rsidR="00007EAA" w:rsidRPr="00ED48BC" w:rsidRDefault="00007EAA" w:rsidP="007C1B13">
            <w:pPr>
              <w:tabs>
                <w:tab w:val="left" w:pos="720"/>
                <w:tab w:val="left" w:pos="1276"/>
              </w:tabs>
              <w:autoSpaceDE w:val="0"/>
              <w:autoSpaceDN w:val="0"/>
              <w:adjustRightInd w:val="0"/>
              <w:rPr>
                <w:rFonts w:ascii="Arial" w:hAnsi="Arial" w:cs="Arial"/>
                <w:sz w:val="20"/>
                <w:szCs w:val="20"/>
                <w:lang w:val="pt-BR"/>
              </w:rPr>
            </w:pPr>
            <w:r w:rsidRPr="00ED48BC">
              <w:rPr>
                <w:rFonts w:ascii="Arial" w:hAnsi="Arial" w:cs="Arial"/>
                <w:bCs/>
                <w:sz w:val="20"/>
                <w:szCs w:val="20"/>
              </w:rPr>
              <w:t>Bogotá, Colombia</w:t>
            </w:r>
          </w:p>
        </w:tc>
        <w:tc>
          <w:tcPr>
            <w:tcW w:w="983" w:type="dxa"/>
          </w:tcPr>
          <w:p w14:paraId="17CF9D41" w14:textId="5923FB40" w:rsidR="00007EAA" w:rsidRPr="00300C0F" w:rsidRDefault="00007EAA"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3</w:t>
            </w:r>
            <w:r w:rsidR="005809A7">
              <w:rPr>
                <w:rFonts w:ascii="Arial" w:hAnsi="Arial" w:cs="Arial"/>
                <w:sz w:val="20"/>
                <w:szCs w:val="20"/>
              </w:rPr>
              <w:t>1</w:t>
            </w:r>
            <w:r>
              <w:rPr>
                <w:rFonts w:ascii="Arial" w:hAnsi="Arial" w:cs="Arial"/>
                <w:sz w:val="20"/>
                <w:szCs w:val="20"/>
              </w:rPr>
              <w:t>0</w:t>
            </w:r>
          </w:p>
        </w:tc>
        <w:tc>
          <w:tcPr>
            <w:tcW w:w="718" w:type="dxa"/>
          </w:tcPr>
          <w:p w14:paraId="12D0869B" w14:textId="78A3D612" w:rsidR="00007EAA" w:rsidRPr="00300C0F" w:rsidRDefault="0002577F"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4</w:t>
            </w:r>
          </w:p>
        </w:tc>
        <w:tc>
          <w:tcPr>
            <w:tcW w:w="1080" w:type="dxa"/>
          </w:tcPr>
          <w:p w14:paraId="64C8A06E" w14:textId="77777777" w:rsidR="00007EAA" w:rsidRPr="00300C0F" w:rsidRDefault="00007EAA"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6</w:t>
            </w:r>
          </w:p>
        </w:tc>
        <w:tc>
          <w:tcPr>
            <w:tcW w:w="1106" w:type="dxa"/>
          </w:tcPr>
          <w:p w14:paraId="7FBF77AB" w14:textId="37879D7A" w:rsidR="00007EAA" w:rsidRPr="00300C0F" w:rsidRDefault="003D4131"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7</w:t>
            </w:r>
            <w:r w:rsidR="005D5C80">
              <w:rPr>
                <w:rFonts w:ascii="Arial" w:hAnsi="Arial" w:cs="Arial"/>
                <w:sz w:val="20"/>
                <w:szCs w:val="20"/>
              </w:rPr>
              <w:t>,</w:t>
            </w:r>
            <w:r w:rsidR="00976FD3">
              <w:rPr>
                <w:rFonts w:ascii="Arial" w:hAnsi="Arial" w:cs="Arial"/>
                <w:sz w:val="20"/>
                <w:szCs w:val="20"/>
              </w:rPr>
              <w:t>44</w:t>
            </w:r>
            <w:r w:rsidR="005D5C80">
              <w:rPr>
                <w:rFonts w:ascii="Arial" w:hAnsi="Arial" w:cs="Arial"/>
                <w:sz w:val="20"/>
                <w:szCs w:val="20"/>
              </w:rPr>
              <w:t>0</w:t>
            </w:r>
          </w:p>
        </w:tc>
      </w:tr>
      <w:tr w:rsidR="00A7169A" w:rsidRPr="00300C0F" w14:paraId="59783704" w14:textId="77777777" w:rsidTr="005E7C49">
        <w:trPr>
          <w:trHeight w:val="288"/>
          <w:jc w:val="right"/>
        </w:trPr>
        <w:tc>
          <w:tcPr>
            <w:tcW w:w="1794" w:type="dxa"/>
          </w:tcPr>
          <w:p w14:paraId="2F5CC172" w14:textId="77777777" w:rsidR="00A7169A" w:rsidRPr="009A734A" w:rsidRDefault="00A7169A" w:rsidP="00A7169A">
            <w:pPr>
              <w:tabs>
                <w:tab w:val="left" w:pos="720"/>
                <w:tab w:val="left" w:pos="1276"/>
              </w:tabs>
              <w:autoSpaceDE w:val="0"/>
              <w:autoSpaceDN w:val="0"/>
              <w:adjustRightInd w:val="0"/>
              <w:rPr>
                <w:rFonts w:ascii="Arial" w:hAnsi="Arial" w:cs="Arial"/>
                <w:sz w:val="20"/>
                <w:szCs w:val="20"/>
                <w:lang w:val="pt-BR"/>
              </w:rPr>
            </w:pPr>
            <w:r w:rsidRPr="009A734A">
              <w:rPr>
                <w:rFonts w:ascii="Arial" w:hAnsi="Arial" w:cs="Arial"/>
                <w:sz w:val="20"/>
                <w:szCs w:val="20"/>
                <w:lang w:val="pt-BR"/>
              </w:rPr>
              <w:t>Viáticos</w:t>
            </w:r>
          </w:p>
          <w:p w14:paraId="604D0240" w14:textId="1475FEFE" w:rsidR="00A7169A" w:rsidRPr="009A734A" w:rsidRDefault="00A7169A" w:rsidP="00A7169A">
            <w:pPr>
              <w:tabs>
                <w:tab w:val="left" w:pos="720"/>
                <w:tab w:val="left" w:pos="1276"/>
              </w:tabs>
              <w:autoSpaceDE w:val="0"/>
              <w:autoSpaceDN w:val="0"/>
              <w:adjustRightInd w:val="0"/>
              <w:rPr>
                <w:rFonts w:ascii="Arial" w:hAnsi="Arial" w:cs="Arial"/>
                <w:sz w:val="20"/>
                <w:szCs w:val="20"/>
                <w:lang w:val="pt-BR"/>
              </w:rPr>
            </w:pPr>
            <w:r w:rsidRPr="009A734A">
              <w:rPr>
                <w:rFonts w:ascii="Arial" w:hAnsi="Arial" w:cs="Arial"/>
                <w:sz w:val="20"/>
                <w:szCs w:val="20"/>
                <w:lang w:val="pt-BR"/>
              </w:rPr>
              <w:t>(Hotel, Comidas e Incidentes)</w:t>
            </w:r>
          </w:p>
        </w:tc>
        <w:tc>
          <w:tcPr>
            <w:tcW w:w="3358" w:type="dxa"/>
          </w:tcPr>
          <w:p w14:paraId="055C3821" w14:textId="0DE87FB7" w:rsidR="00A7169A" w:rsidRPr="00ED48BC" w:rsidRDefault="00A7169A" w:rsidP="007C1B13">
            <w:pPr>
              <w:tabs>
                <w:tab w:val="left" w:pos="720"/>
                <w:tab w:val="left" w:pos="1276"/>
              </w:tabs>
              <w:autoSpaceDE w:val="0"/>
              <w:autoSpaceDN w:val="0"/>
              <w:adjustRightInd w:val="0"/>
              <w:rPr>
                <w:rFonts w:ascii="Arial" w:hAnsi="Arial" w:cs="Arial"/>
                <w:bCs/>
                <w:sz w:val="20"/>
                <w:szCs w:val="20"/>
              </w:rPr>
            </w:pPr>
            <w:r>
              <w:rPr>
                <w:rFonts w:ascii="Arial" w:hAnsi="Arial" w:cs="Arial"/>
                <w:bCs/>
                <w:sz w:val="20"/>
                <w:szCs w:val="20"/>
              </w:rPr>
              <w:t>Riohacha, Colombia</w:t>
            </w:r>
          </w:p>
        </w:tc>
        <w:tc>
          <w:tcPr>
            <w:tcW w:w="983" w:type="dxa"/>
          </w:tcPr>
          <w:p w14:paraId="3DE20C86" w14:textId="4581429C" w:rsidR="00A7169A" w:rsidRDefault="00A7169A"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2</w:t>
            </w:r>
            <w:r w:rsidR="003D4131">
              <w:rPr>
                <w:rFonts w:ascii="Arial" w:hAnsi="Arial" w:cs="Arial"/>
                <w:sz w:val="20"/>
                <w:szCs w:val="20"/>
              </w:rPr>
              <w:t>5</w:t>
            </w:r>
            <w:r>
              <w:rPr>
                <w:rFonts w:ascii="Arial" w:hAnsi="Arial" w:cs="Arial"/>
                <w:sz w:val="20"/>
                <w:szCs w:val="20"/>
              </w:rPr>
              <w:t>0</w:t>
            </w:r>
          </w:p>
        </w:tc>
        <w:tc>
          <w:tcPr>
            <w:tcW w:w="718" w:type="dxa"/>
          </w:tcPr>
          <w:p w14:paraId="240755E9" w14:textId="697DF734" w:rsidR="00A7169A" w:rsidRDefault="001B2114"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2</w:t>
            </w:r>
          </w:p>
        </w:tc>
        <w:tc>
          <w:tcPr>
            <w:tcW w:w="1080" w:type="dxa"/>
          </w:tcPr>
          <w:p w14:paraId="48778E55" w14:textId="20817922" w:rsidR="00A7169A" w:rsidRDefault="001B2114"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6</w:t>
            </w:r>
          </w:p>
        </w:tc>
        <w:tc>
          <w:tcPr>
            <w:tcW w:w="1106" w:type="dxa"/>
          </w:tcPr>
          <w:p w14:paraId="2D9C1FAF" w14:textId="63C92385" w:rsidR="00A7169A" w:rsidRDefault="003D4131"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3,0</w:t>
            </w:r>
            <w:r w:rsidR="001B2114">
              <w:rPr>
                <w:rFonts w:ascii="Arial" w:hAnsi="Arial" w:cs="Arial"/>
                <w:sz w:val="20"/>
                <w:szCs w:val="20"/>
              </w:rPr>
              <w:t>00</w:t>
            </w:r>
          </w:p>
        </w:tc>
      </w:tr>
      <w:tr w:rsidR="00007EAA" w:rsidRPr="00300C0F" w14:paraId="4343E6C3" w14:textId="77777777" w:rsidTr="005E7C49">
        <w:trPr>
          <w:trHeight w:val="288"/>
          <w:jc w:val="right"/>
        </w:trPr>
        <w:tc>
          <w:tcPr>
            <w:tcW w:w="1794" w:type="dxa"/>
          </w:tcPr>
          <w:p w14:paraId="26F3BB2D" w14:textId="77777777" w:rsidR="00007EAA" w:rsidRPr="00350E2A" w:rsidRDefault="00FD15D8" w:rsidP="007C1B13">
            <w:pPr>
              <w:tabs>
                <w:tab w:val="left" w:pos="720"/>
                <w:tab w:val="left" w:pos="1276"/>
              </w:tabs>
              <w:autoSpaceDE w:val="0"/>
              <w:autoSpaceDN w:val="0"/>
              <w:adjustRightInd w:val="0"/>
              <w:rPr>
                <w:rFonts w:ascii="Arial" w:hAnsi="Arial" w:cs="Arial"/>
                <w:sz w:val="20"/>
                <w:szCs w:val="20"/>
                <w:lang w:val="es-ES"/>
              </w:rPr>
            </w:pPr>
            <w:r>
              <w:rPr>
                <w:rFonts w:ascii="Arial" w:hAnsi="Arial" w:cs="Arial"/>
                <w:sz w:val="20"/>
                <w:szCs w:val="20"/>
                <w:lang w:val="es-ES"/>
              </w:rPr>
              <w:t>Boletos Aéreos Domésticos (Chile)</w:t>
            </w:r>
          </w:p>
        </w:tc>
        <w:tc>
          <w:tcPr>
            <w:tcW w:w="3358" w:type="dxa"/>
          </w:tcPr>
          <w:p w14:paraId="6F60659E" w14:textId="67D3E4B6" w:rsidR="00007EAA" w:rsidRPr="00ED48BC" w:rsidRDefault="00FD15D8" w:rsidP="007C1B13">
            <w:pPr>
              <w:tabs>
                <w:tab w:val="left" w:pos="720"/>
                <w:tab w:val="left" w:pos="1276"/>
              </w:tabs>
              <w:autoSpaceDE w:val="0"/>
              <w:autoSpaceDN w:val="0"/>
              <w:adjustRightInd w:val="0"/>
              <w:rPr>
                <w:rFonts w:ascii="Arial" w:hAnsi="Arial" w:cs="Arial"/>
                <w:bCs/>
                <w:sz w:val="20"/>
                <w:szCs w:val="20"/>
              </w:rPr>
            </w:pPr>
            <w:r w:rsidRPr="00ED48BC">
              <w:rPr>
                <w:rFonts w:ascii="Arial" w:hAnsi="Arial" w:cs="Arial"/>
                <w:bCs/>
                <w:sz w:val="20"/>
                <w:szCs w:val="20"/>
              </w:rPr>
              <w:t>Temuco</w:t>
            </w:r>
            <w:r w:rsidR="00592FE9">
              <w:rPr>
                <w:rFonts w:ascii="Arial" w:hAnsi="Arial" w:cs="Arial"/>
                <w:bCs/>
                <w:sz w:val="20"/>
                <w:szCs w:val="20"/>
              </w:rPr>
              <w:t>, Chile</w:t>
            </w:r>
            <w:r w:rsidRPr="00ED48BC">
              <w:rPr>
                <w:rFonts w:ascii="Arial" w:hAnsi="Arial" w:cs="Arial"/>
                <w:bCs/>
                <w:sz w:val="20"/>
                <w:szCs w:val="20"/>
              </w:rPr>
              <w:t xml:space="preserve"> a Santiago</w:t>
            </w:r>
            <w:r w:rsidR="00592FE9">
              <w:rPr>
                <w:rFonts w:ascii="Arial" w:hAnsi="Arial" w:cs="Arial"/>
                <w:bCs/>
                <w:sz w:val="20"/>
                <w:szCs w:val="20"/>
              </w:rPr>
              <w:t>, Chile</w:t>
            </w:r>
          </w:p>
        </w:tc>
        <w:tc>
          <w:tcPr>
            <w:tcW w:w="983" w:type="dxa"/>
          </w:tcPr>
          <w:p w14:paraId="6027480C" w14:textId="04098745" w:rsidR="00007EAA" w:rsidRPr="00300C0F" w:rsidRDefault="00DB79B7"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1</w:t>
            </w:r>
            <w:r w:rsidR="007B1111">
              <w:rPr>
                <w:rFonts w:ascii="Arial" w:hAnsi="Arial" w:cs="Arial"/>
                <w:sz w:val="20"/>
                <w:szCs w:val="20"/>
              </w:rPr>
              <w:t>5</w:t>
            </w:r>
            <w:r>
              <w:rPr>
                <w:rFonts w:ascii="Arial" w:hAnsi="Arial" w:cs="Arial"/>
                <w:sz w:val="20"/>
                <w:szCs w:val="20"/>
              </w:rPr>
              <w:t>0</w:t>
            </w:r>
          </w:p>
        </w:tc>
        <w:tc>
          <w:tcPr>
            <w:tcW w:w="718" w:type="dxa"/>
          </w:tcPr>
          <w:p w14:paraId="5E03D2B1" w14:textId="77777777" w:rsidR="00007EAA" w:rsidRPr="00300C0F" w:rsidRDefault="00007EAA"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w:t>
            </w:r>
          </w:p>
        </w:tc>
        <w:tc>
          <w:tcPr>
            <w:tcW w:w="1080" w:type="dxa"/>
          </w:tcPr>
          <w:p w14:paraId="53B6C470" w14:textId="518B59F1" w:rsidR="00007EAA" w:rsidRPr="00300C0F" w:rsidRDefault="00CA1B16"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4</w:t>
            </w:r>
          </w:p>
        </w:tc>
        <w:tc>
          <w:tcPr>
            <w:tcW w:w="1106" w:type="dxa"/>
          </w:tcPr>
          <w:p w14:paraId="259AEB5C" w14:textId="26878FD5" w:rsidR="00007EAA" w:rsidRPr="00300C0F" w:rsidRDefault="007B1111"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60</w:t>
            </w:r>
            <w:r w:rsidR="00DB79B7">
              <w:rPr>
                <w:rFonts w:ascii="Arial" w:hAnsi="Arial" w:cs="Arial"/>
                <w:sz w:val="20"/>
                <w:szCs w:val="20"/>
              </w:rPr>
              <w:t>0</w:t>
            </w:r>
          </w:p>
        </w:tc>
      </w:tr>
      <w:tr w:rsidR="00E073F0" w:rsidRPr="00300C0F" w14:paraId="1C3E2320" w14:textId="77777777" w:rsidTr="005E7C49">
        <w:trPr>
          <w:trHeight w:val="288"/>
          <w:jc w:val="right"/>
        </w:trPr>
        <w:tc>
          <w:tcPr>
            <w:tcW w:w="1794" w:type="dxa"/>
          </w:tcPr>
          <w:p w14:paraId="1EF8A57A" w14:textId="77777777" w:rsidR="00E073F0" w:rsidRPr="00350E2A" w:rsidRDefault="00E073F0" w:rsidP="007C1B13">
            <w:pPr>
              <w:tabs>
                <w:tab w:val="left" w:pos="720"/>
                <w:tab w:val="left" w:pos="1276"/>
              </w:tabs>
              <w:autoSpaceDE w:val="0"/>
              <w:autoSpaceDN w:val="0"/>
              <w:adjustRightInd w:val="0"/>
              <w:rPr>
                <w:rFonts w:ascii="Arial" w:hAnsi="Arial" w:cs="Arial"/>
                <w:sz w:val="20"/>
                <w:szCs w:val="20"/>
                <w:lang w:val="es-ES"/>
              </w:rPr>
            </w:pPr>
            <w:r>
              <w:rPr>
                <w:rFonts w:ascii="Arial" w:hAnsi="Arial" w:cs="Arial"/>
                <w:sz w:val="20"/>
                <w:szCs w:val="20"/>
                <w:lang w:val="es-ES"/>
              </w:rPr>
              <w:t>Transporte interno (Colombia)</w:t>
            </w:r>
          </w:p>
        </w:tc>
        <w:tc>
          <w:tcPr>
            <w:tcW w:w="3358" w:type="dxa"/>
          </w:tcPr>
          <w:p w14:paraId="43F0FC9B" w14:textId="77777777" w:rsidR="00E073F0" w:rsidRPr="00ED48BC" w:rsidRDefault="00E073F0" w:rsidP="007C1B13">
            <w:pPr>
              <w:tabs>
                <w:tab w:val="left" w:pos="720"/>
                <w:tab w:val="left" w:pos="1276"/>
              </w:tabs>
              <w:autoSpaceDE w:val="0"/>
              <w:autoSpaceDN w:val="0"/>
              <w:adjustRightInd w:val="0"/>
              <w:rPr>
                <w:rFonts w:ascii="Arial" w:hAnsi="Arial" w:cs="Arial"/>
                <w:bCs/>
                <w:sz w:val="20"/>
                <w:szCs w:val="20"/>
              </w:rPr>
            </w:pPr>
            <w:r w:rsidRPr="00ED48BC">
              <w:rPr>
                <w:rFonts w:ascii="Arial" w:hAnsi="Arial" w:cs="Arial"/>
                <w:bCs/>
                <w:sz w:val="20"/>
                <w:szCs w:val="20"/>
              </w:rPr>
              <w:t>Desde Riohacha a Maicao, ida/vuelta</w:t>
            </w:r>
          </w:p>
        </w:tc>
        <w:tc>
          <w:tcPr>
            <w:tcW w:w="983" w:type="dxa"/>
          </w:tcPr>
          <w:p w14:paraId="0F17A47F" w14:textId="796EB4E1" w:rsidR="00E073F0" w:rsidRDefault="001A58DD"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1</w:t>
            </w:r>
            <w:r w:rsidR="000D0133">
              <w:rPr>
                <w:rFonts w:ascii="Arial" w:hAnsi="Arial" w:cs="Arial"/>
                <w:sz w:val="20"/>
                <w:szCs w:val="20"/>
              </w:rPr>
              <w:t>1</w:t>
            </w:r>
            <w:r w:rsidR="00C307B3">
              <w:rPr>
                <w:rFonts w:ascii="Arial" w:hAnsi="Arial" w:cs="Arial"/>
                <w:sz w:val="20"/>
                <w:szCs w:val="20"/>
              </w:rPr>
              <w:t>0</w:t>
            </w:r>
          </w:p>
        </w:tc>
        <w:tc>
          <w:tcPr>
            <w:tcW w:w="718" w:type="dxa"/>
          </w:tcPr>
          <w:p w14:paraId="190E5BFA" w14:textId="77777777" w:rsidR="00E073F0" w:rsidRDefault="00E073F0"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w:t>
            </w:r>
          </w:p>
        </w:tc>
        <w:tc>
          <w:tcPr>
            <w:tcW w:w="1080" w:type="dxa"/>
          </w:tcPr>
          <w:p w14:paraId="56EB565E" w14:textId="77777777" w:rsidR="00E073F0" w:rsidRDefault="00E073F0" w:rsidP="007C1B13">
            <w:pPr>
              <w:tabs>
                <w:tab w:val="left" w:pos="720"/>
                <w:tab w:val="left" w:pos="1276"/>
              </w:tabs>
              <w:autoSpaceDE w:val="0"/>
              <w:autoSpaceDN w:val="0"/>
              <w:adjustRightInd w:val="0"/>
              <w:jc w:val="center"/>
              <w:rPr>
                <w:rFonts w:ascii="Arial" w:hAnsi="Arial" w:cs="Arial"/>
                <w:sz w:val="20"/>
                <w:szCs w:val="20"/>
              </w:rPr>
            </w:pPr>
            <w:r>
              <w:rPr>
                <w:rFonts w:ascii="Arial" w:hAnsi="Arial" w:cs="Arial"/>
                <w:sz w:val="20"/>
                <w:szCs w:val="20"/>
              </w:rPr>
              <w:t>6</w:t>
            </w:r>
          </w:p>
        </w:tc>
        <w:tc>
          <w:tcPr>
            <w:tcW w:w="1106" w:type="dxa"/>
          </w:tcPr>
          <w:p w14:paraId="1D5D381B" w14:textId="4AD4CAD8" w:rsidR="00E073F0" w:rsidRPr="00300C0F" w:rsidRDefault="001A58DD" w:rsidP="007C1B13">
            <w:pPr>
              <w:tabs>
                <w:tab w:val="left" w:pos="720"/>
                <w:tab w:val="left" w:pos="1276"/>
              </w:tabs>
              <w:autoSpaceDE w:val="0"/>
              <w:autoSpaceDN w:val="0"/>
              <w:adjustRightInd w:val="0"/>
              <w:jc w:val="right"/>
              <w:rPr>
                <w:rFonts w:ascii="Arial" w:hAnsi="Arial" w:cs="Arial"/>
                <w:sz w:val="20"/>
                <w:szCs w:val="20"/>
              </w:rPr>
            </w:pPr>
            <w:r>
              <w:rPr>
                <w:rFonts w:ascii="Arial" w:hAnsi="Arial" w:cs="Arial"/>
                <w:sz w:val="20"/>
                <w:szCs w:val="20"/>
              </w:rPr>
              <w:t>6</w:t>
            </w:r>
            <w:r w:rsidR="000D0133">
              <w:rPr>
                <w:rFonts w:ascii="Arial" w:hAnsi="Arial" w:cs="Arial"/>
                <w:sz w:val="20"/>
                <w:szCs w:val="20"/>
              </w:rPr>
              <w:t>6</w:t>
            </w:r>
            <w:r w:rsidR="00E073F0">
              <w:rPr>
                <w:rFonts w:ascii="Arial" w:hAnsi="Arial" w:cs="Arial"/>
                <w:sz w:val="20"/>
                <w:szCs w:val="20"/>
              </w:rPr>
              <w:t>0</w:t>
            </w:r>
          </w:p>
        </w:tc>
      </w:tr>
      <w:tr w:rsidR="00007EAA" w:rsidRPr="00300C0F" w14:paraId="312838A5" w14:textId="77777777" w:rsidTr="005E7C49">
        <w:trPr>
          <w:trHeight w:val="288"/>
          <w:jc w:val="right"/>
        </w:trPr>
        <w:tc>
          <w:tcPr>
            <w:tcW w:w="1794" w:type="dxa"/>
            <w:shd w:val="clear" w:color="auto" w:fill="BFBFBF" w:themeFill="background1" w:themeFillShade="BF"/>
          </w:tcPr>
          <w:p w14:paraId="0D73D565"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r w:rsidRPr="00300C0F">
              <w:rPr>
                <w:rFonts w:ascii="Arial" w:hAnsi="Arial" w:cs="Arial"/>
                <w:b/>
                <w:sz w:val="20"/>
                <w:szCs w:val="20"/>
              </w:rPr>
              <w:t>TOTAL</w:t>
            </w:r>
          </w:p>
        </w:tc>
        <w:tc>
          <w:tcPr>
            <w:tcW w:w="3358" w:type="dxa"/>
            <w:shd w:val="clear" w:color="auto" w:fill="BFBFBF" w:themeFill="background1" w:themeFillShade="BF"/>
          </w:tcPr>
          <w:p w14:paraId="2FCE3E83" w14:textId="77777777" w:rsidR="00007EAA" w:rsidRPr="00300C0F" w:rsidRDefault="00007EAA" w:rsidP="007C1B13">
            <w:pPr>
              <w:tabs>
                <w:tab w:val="left" w:pos="720"/>
                <w:tab w:val="left" w:pos="1276"/>
              </w:tabs>
              <w:autoSpaceDE w:val="0"/>
              <w:autoSpaceDN w:val="0"/>
              <w:adjustRightInd w:val="0"/>
              <w:rPr>
                <w:rFonts w:ascii="Arial" w:hAnsi="Arial" w:cs="Arial"/>
                <w:b/>
                <w:sz w:val="20"/>
                <w:szCs w:val="20"/>
              </w:rPr>
            </w:pPr>
          </w:p>
        </w:tc>
        <w:tc>
          <w:tcPr>
            <w:tcW w:w="983" w:type="dxa"/>
            <w:shd w:val="clear" w:color="auto" w:fill="BFBFBF" w:themeFill="background1" w:themeFillShade="BF"/>
          </w:tcPr>
          <w:p w14:paraId="1640F19F" w14:textId="77777777" w:rsidR="00007EAA" w:rsidRPr="00300C0F" w:rsidRDefault="00007EAA" w:rsidP="007C1B13">
            <w:pPr>
              <w:tabs>
                <w:tab w:val="left" w:pos="720"/>
                <w:tab w:val="left" w:pos="1276"/>
              </w:tabs>
              <w:autoSpaceDE w:val="0"/>
              <w:autoSpaceDN w:val="0"/>
              <w:adjustRightInd w:val="0"/>
              <w:jc w:val="right"/>
              <w:rPr>
                <w:rFonts w:ascii="Arial" w:hAnsi="Arial" w:cs="Arial"/>
                <w:b/>
                <w:sz w:val="20"/>
                <w:szCs w:val="20"/>
              </w:rPr>
            </w:pPr>
          </w:p>
        </w:tc>
        <w:tc>
          <w:tcPr>
            <w:tcW w:w="718" w:type="dxa"/>
            <w:shd w:val="clear" w:color="auto" w:fill="BFBFBF" w:themeFill="background1" w:themeFillShade="BF"/>
          </w:tcPr>
          <w:p w14:paraId="548225EB" w14:textId="77777777" w:rsidR="00007EAA" w:rsidRPr="00300C0F" w:rsidRDefault="00007EAA" w:rsidP="007C1B13">
            <w:pPr>
              <w:tabs>
                <w:tab w:val="left" w:pos="720"/>
                <w:tab w:val="left" w:pos="1276"/>
              </w:tabs>
              <w:autoSpaceDE w:val="0"/>
              <w:autoSpaceDN w:val="0"/>
              <w:adjustRightInd w:val="0"/>
              <w:jc w:val="center"/>
              <w:rPr>
                <w:rFonts w:ascii="Arial" w:hAnsi="Arial" w:cs="Arial"/>
                <w:b/>
                <w:sz w:val="20"/>
                <w:szCs w:val="20"/>
              </w:rPr>
            </w:pPr>
          </w:p>
        </w:tc>
        <w:tc>
          <w:tcPr>
            <w:tcW w:w="1080" w:type="dxa"/>
            <w:shd w:val="clear" w:color="auto" w:fill="BFBFBF" w:themeFill="background1" w:themeFillShade="BF"/>
          </w:tcPr>
          <w:p w14:paraId="1FF59B50" w14:textId="77777777" w:rsidR="00007EAA" w:rsidRPr="00300C0F" w:rsidRDefault="00007EAA" w:rsidP="007C1B13">
            <w:pPr>
              <w:tabs>
                <w:tab w:val="left" w:pos="720"/>
                <w:tab w:val="left" w:pos="1276"/>
              </w:tabs>
              <w:autoSpaceDE w:val="0"/>
              <w:autoSpaceDN w:val="0"/>
              <w:adjustRightInd w:val="0"/>
              <w:jc w:val="right"/>
              <w:rPr>
                <w:rFonts w:ascii="Arial" w:hAnsi="Arial" w:cs="Arial"/>
                <w:b/>
                <w:sz w:val="20"/>
                <w:szCs w:val="20"/>
              </w:rPr>
            </w:pPr>
          </w:p>
        </w:tc>
        <w:tc>
          <w:tcPr>
            <w:tcW w:w="1106" w:type="dxa"/>
            <w:shd w:val="clear" w:color="auto" w:fill="BFBFBF" w:themeFill="background1" w:themeFillShade="BF"/>
          </w:tcPr>
          <w:p w14:paraId="2C5417F7" w14:textId="41CB31B5" w:rsidR="00007EAA" w:rsidRPr="00300C0F" w:rsidRDefault="00E073F0" w:rsidP="007C1B13">
            <w:pPr>
              <w:tabs>
                <w:tab w:val="left" w:pos="720"/>
                <w:tab w:val="left" w:pos="1276"/>
              </w:tabs>
              <w:autoSpaceDE w:val="0"/>
              <w:autoSpaceDN w:val="0"/>
              <w:adjustRightInd w:val="0"/>
              <w:jc w:val="right"/>
              <w:rPr>
                <w:rFonts w:ascii="Arial" w:hAnsi="Arial" w:cs="Arial"/>
                <w:b/>
                <w:sz w:val="20"/>
                <w:szCs w:val="20"/>
              </w:rPr>
            </w:pPr>
            <w:r>
              <w:rPr>
                <w:rFonts w:ascii="Arial" w:hAnsi="Arial" w:cs="Arial"/>
                <w:b/>
                <w:sz w:val="20"/>
                <w:szCs w:val="20"/>
              </w:rPr>
              <w:t>1</w:t>
            </w:r>
            <w:r w:rsidR="008520F0">
              <w:rPr>
                <w:rFonts w:ascii="Arial" w:hAnsi="Arial" w:cs="Arial"/>
                <w:b/>
                <w:sz w:val="20"/>
                <w:szCs w:val="20"/>
              </w:rPr>
              <w:t>9</w:t>
            </w:r>
            <w:r>
              <w:rPr>
                <w:rFonts w:ascii="Arial" w:hAnsi="Arial" w:cs="Arial"/>
                <w:b/>
                <w:sz w:val="20"/>
                <w:szCs w:val="20"/>
              </w:rPr>
              <w:t>,</w:t>
            </w:r>
            <w:r w:rsidR="000D0133">
              <w:rPr>
                <w:rFonts w:ascii="Arial" w:hAnsi="Arial" w:cs="Arial"/>
                <w:b/>
                <w:sz w:val="20"/>
                <w:szCs w:val="20"/>
              </w:rPr>
              <w:t>98</w:t>
            </w:r>
            <w:r>
              <w:rPr>
                <w:rFonts w:ascii="Arial" w:hAnsi="Arial" w:cs="Arial"/>
                <w:b/>
                <w:sz w:val="20"/>
                <w:szCs w:val="20"/>
              </w:rPr>
              <w:t>0</w:t>
            </w:r>
            <w:r w:rsidR="00007EAA" w:rsidRPr="00300C0F">
              <w:rPr>
                <w:rFonts w:ascii="Arial" w:hAnsi="Arial" w:cs="Arial"/>
                <w:b/>
                <w:sz w:val="20"/>
                <w:szCs w:val="20"/>
              </w:rPr>
              <w:t>.00</w:t>
            </w:r>
          </w:p>
        </w:tc>
      </w:tr>
    </w:tbl>
    <w:p w14:paraId="6F11EA94" w14:textId="77777777" w:rsidR="00F63393" w:rsidRPr="00300C0F" w:rsidRDefault="00F63393" w:rsidP="003E1FBE">
      <w:pPr>
        <w:pStyle w:val="ListParagraph"/>
        <w:ind w:left="360"/>
        <w:jc w:val="both"/>
        <w:rPr>
          <w:rFonts w:ascii="Arial" w:hAnsi="Arial" w:cs="Arial"/>
          <w:sz w:val="22"/>
          <w:szCs w:val="22"/>
        </w:rPr>
      </w:pPr>
    </w:p>
    <w:p w14:paraId="1D612B66" w14:textId="77777777" w:rsidR="007F5F64" w:rsidRPr="00300C0F" w:rsidRDefault="007F5F64" w:rsidP="007F5F64">
      <w:pPr>
        <w:pStyle w:val="ListParagraph"/>
        <w:numPr>
          <w:ilvl w:val="0"/>
          <w:numId w:val="14"/>
        </w:numPr>
        <w:rPr>
          <w:rFonts w:ascii="Arial" w:hAnsi="Arial" w:cs="Arial"/>
          <w:b/>
          <w:bCs/>
          <w:sz w:val="22"/>
          <w:szCs w:val="22"/>
        </w:rPr>
      </w:pPr>
      <w:r w:rsidRPr="00300C0F">
        <w:rPr>
          <w:rFonts w:ascii="Arial" w:hAnsi="Arial" w:cs="Arial"/>
          <w:b/>
          <w:bCs/>
          <w:sz w:val="22"/>
          <w:szCs w:val="22"/>
        </w:rPr>
        <w:t>Desembolsos y Ejecución</w:t>
      </w:r>
    </w:p>
    <w:p w14:paraId="33CAB6CE" w14:textId="77777777" w:rsidR="00C55CD4" w:rsidRPr="00300C0F" w:rsidRDefault="00C55CD4" w:rsidP="00FB28CF">
      <w:pPr>
        <w:ind w:left="360"/>
        <w:jc w:val="both"/>
        <w:rPr>
          <w:rFonts w:ascii="Arial" w:hAnsi="Arial" w:cs="Arial"/>
          <w:bCs/>
          <w:sz w:val="22"/>
          <w:szCs w:val="22"/>
        </w:rPr>
      </w:pPr>
    </w:p>
    <w:p w14:paraId="02D3D302" w14:textId="77777777" w:rsidR="005146B4" w:rsidRPr="002A072B" w:rsidRDefault="00CA73E4" w:rsidP="003943AE">
      <w:pPr>
        <w:ind w:left="360"/>
        <w:jc w:val="both"/>
        <w:rPr>
          <w:rFonts w:ascii="Arial" w:hAnsi="Arial" w:cs="Arial"/>
          <w:sz w:val="22"/>
          <w:szCs w:val="22"/>
        </w:rPr>
      </w:pPr>
      <w:r w:rsidRPr="002A072B">
        <w:rPr>
          <w:rFonts w:ascii="Arial" w:hAnsi="Arial" w:cs="Arial"/>
          <w:sz w:val="22"/>
          <w:szCs w:val="22"/>
        </w:rPr>
        <w:t>El total de actividades consideradas en la presente cooperación técnica deberán llevarse a cabo dentro de un período de 6 meses, a partir de la fecha de aprobación. Esta operación será ejecutada por el Banco.</w:t>
      </w:r>
    </w:p>
    <w:p w14:paraId="1352A2DC" w14:textId="77777777" w:rsidR="005146B4" w:rsidRPr="00300C0F" w:rsidRDefault="005146B4" w:rsidP="007F5F64">
      <w:pPr>
        <w:ind w:left="360"/>
        <w:jc w:val="both"/>
        <w:rPr>
          <w:rFonts w:ascii="Arial" w:hAnsi="Arial" w:cs="Arial"/>
          <w:bCs/>
          <w:sz w:val="22"/>
          <w:szCs w:val="22"/>
        </w:rPr>
      </w:pPr>
    </w:p>
    <w:p w14:paraId="643E8F10" w14:textId="77777777" w:rsidR="007F5F64" w:rsidRPr="00300C0F" w:rsidRDefault="007F5F64" w:rsidP="007F5F64">
      <w:pPr>
        <w:pStyle w:val="ListParagraph"/>
        <w:numPr>
          <w:ilvl w:val="0"/>
          <w:numId w:val="14"/>
        </w:numPr>
        <w:rPr>
          <w:rFonts w:ascii="Arial" w:hAnsi="Arial" w:cs="Arial"/>
          <w:b/>
          <w:bCs/>
          <w:sz w:val="22"/>
          <w:szCs w:val="22"/>
        </w:rPr>
      </w:pPr>
      <w:r w:rsidRPr="00300C0F">
        <w:rPr>
          <w:rFonts w:ascii="Arial" w:hAnsi="Arial" w:cs="Arial"/>
          <w:b/>
          <w:bCs/>
          <w:sz w:val="22"/>
          <w:szCs w:val="22"/>
        </w:rPr>
        <w:t>Reportes</w:t>
      </w:r>
    </w:p>
    <w:p w14:paraId="4F03520C" w14:textId="77777777" w:rsidR="007F5F64" w:rsidRPr="00300C0F" w:rsidRDefault="007F5F64" w:rsidP="007F5F64">
      <w:pPr>
        <w:pStyle w:val="ListParagraph"/>
        <w:ind w:left="360"/>
        <w:rPr>
          <w:rFonts w:ascii="Arial" w:hAnsi="Arial" w:cs="Arial"/>
          <w:bCs/>
          <w:sz w:val="22"/>
          <w:szCs w:val="22"/>
        </w:rPr>
      </w:pPr>
    </w:p>
    <w:p w14:paraId="4D6F6C27" w14:textId="77777777" w:rsidR="00CA73E4" w:rsidRPr="00300C0F" w:rsidRDefault="00CA73E4" w:rsidP="00CA73E4">
      <w:pPr>
        <w:pStyle w:val="ListParagraph"/>
        <w:ind w:left="360"/>
        <w:jc w:val="both"/>
        <w:rPr>
          <w:rFonts w:ascii="Arial" w:hAnsi="Arial" w:cs="Arial"/>
          <w:bCs/>
          <w:sz w:val="22"/>
          <w:szCs w:val="22"/>
        </w:rPr>
      </w:pPr>
      <w:r w:rsidRPr="00300C0F">
        <w:rPr>
          <w:rFonts w:ascii="Arial" w:hAnsi="Arial" w:cs="Arial"/>
          <w:bCs/>
          <w:sz w:val="22"/>
          <w:szCs w:val="22"/>
        </w:rPr>
        <w:lastRenderedPageBreak/>
        <w:t>Los logros de la operación, enfocados en lecciones aprendidas y transferencia de conocimiento al programa operativo del Banco, deben ser reportados en el sistema del Banco en un plazo de 120 días a partir del cierre financiero de la operación.</w:t>
      </w:r>
    </w:p>
    <w:p w14:paraId="4694ED2F" w14:textId="77777777" w:rsidR="00664A5F" w:rsidRPr="00300C0F" w:rsidRDefault="00664A5F" w:rsidP="00CA73E4">
      <w:pPr>
        <w:pStyle w:val="ListParagraph"/>
        <w:ind w:left="360"/>
        <w:jc w:val="both"/>
        <w:rPr>
          <w:rFonts w:ascii="Arial" w:hAnsi="Arial" w:cs="Arial"/>
          <w:bCs/>
          <w:sz w:val="22"/>
          <w:szCs w:val="22"/>
        </w:rPr>
      </w:pPr>
    </w:p>
    <w:p w14:paraId="5A5BF5D2" w14:textId="77777777" w:rsidR="00664A5F" w:rsidRPr="00300C0F" w:rsidRDefault="00664A5F" w:rsidP="00664A5F">
      <w:pPr>
        <w:pStyle w:val="ListParagraph"/>
        <w:numPr>
          <w:ilvl w:val="0"/>
          <w:numId w:val="14"/>
        </w:numPr>
        <w:jc w:val="both"/>
        <w:rPr>
          <w:rFonts w:ascii="Arial" w:hAnsi="Arial" w:cs="Arial"/>
          <w:b/>
          <w:bCs/>
          <w:sz w:val="22"/>
          <w:szCs w:val="22"/>
        </w:rPr>
      </w:pPr>
      <w:bookmarkStart w:id="2" w:name="_Hlk509391367"/>
      <w:bookmarkStart w:id="3" w:name="_Hlk509391057"/>
      <w:r w:rsidRPr="00300C0F">
        <w:rPr>
          <w:rFonts w:ascii="Arial" w:hAnsi="Arial" w:cs="Arial"/>
          <w:b/>
          <w:bCs/>
          <w:sz w:val="22"/>
          <w:szCs w:val="22"/>
        </w:rPr>
        <w:t xml:space="preserve">Recomendación </w:t>
      </w:r>
    </w:p>
    <w:p w14:paraId="14F259A6" w14:textId="77777777" w:rsidR="00664A5F" w:rsidRPr="00300C0F" w:rsidRDefault="00664A5F" w:rsidP="00664A5F">
      <w:pPr>
        <w:pStyle w:val="ListParagraph"/>
        <w:ind w:left="360"/>
        <w:rPr>
          <w:rFonts w:ascii="Arial" w:hAnsi="Arial" w:cs="Arial"/>
          <w:bCs/>
          <w:sz w:val="22"/>
          <w:szCs w:val="22"/>
        </w:rPr>
      </w:pPr>
    </w:p>
    <w:p w14:paraId="3065FF69" w14:textId="4AC32360" w:rsidR="00664A5F" w:rsidRPr="00300C0F" w:rsidRDefault="00664A5F" w:rsidP="00664A5F">
      <w:pPr>
        <w:pStyle w:val="ListParagraph"/>
        <w:ind w:left="360"/>
        <w:jc w:val="both"/>
        <w:rPr>
          <w:rFonts w:ascii="Arial" w:hAnsi="Arial" w:cs="Arial"/>
          <w:bCs/>
          <w:sz w:val="22"/>
          <w:szCs w:val="22"/>
        </w:rPr>
      </w:pPr>
      <w:r w:rsidRPr="00300C0F">
        <w:rPr>
          <w:rFonts w:ascii="Arial" w:hAnsi="Arial" w:cs="Arial"/>
          <w:bCs/>
          <w:sz w:val="22"/>
          <w:szCs w:val="22"/>
        </w:rPr>
        <w:t xml:space="preserve">De acuerdo con la Resolución DE-103/14, aprobada a partir de la Propuesta de Modificación de Procedimientos para la Aprobación de Operaciones No Reembolsables (documento GN-2752-4), el Directorio Ejecutivo resolvió delegar al Presidente, o al representante que él designe, la autoridad de aprobar tanto operaciones individuales de cooperación técnica como operaciones de inversión no reembolsable financiadas con cargo a los recursos de donantes en administración, hasta por la suma de US$3.000.000, y adoptar las medidas pertinentes para la administración y ejecución de tales operaciones.  El </w:t>
      </w:r>
      <w:proofErr w:type="gramStart"/>
      <w:r w:rsidRPr="00300C0F">
        <w:rPr>
          <w:rFonts w:ascii="Arial" w:hAnsi="Arial" w:cs="Arial"/>
          <w:bCs/>
          <w:sz w:val="22"/>
          <w:szCs w:val="22"/>
        </w:rPr>
        <w:t>Presidente</w:t>
      </w:r>
      <w:proofErr w:type="gramEnd"/>
      <w:r w:rsidRPr="00300C0F">
        <w:rPr>
          <w:rFonts w:ascii="Arial" w:hAnsi="Arial" w:cs="Arial"/>
          <w:bCs/>
          <w:sz w:val="22"/>
          <w:szCs w:val="22"/>
        </w:rPr>
        <w:t>, a su vez, ha delegado la aprobación de operaciones de cooperación técnica financiadas con cargo a los recursos de los ingresos netos del Capital Ordinario, hasta por la suma de US$750.000 a los Representantes del Banco.  Por tanto, teniendo en cuenta que se cumplen con las normas y condiciones del Banco (ver: Sección IV), se recomienda su aprobación a la presente operación de cooperación técnica</w:t>
      </w:r>
      <w:bookmarkEnd w:id="2"/>
      <w:r w:rsidRPr="00300C0F">
        <w:rPr>
          <w:rFonts w:ascii="Arial" w:hAnsi="Arial" w:cs="Arial"/>
          <w:bCs/>
          <w:sz w:val="22"/>
          <w:szCs w:val="22"/>
        </w:rPr>
        <w:t>.</w:t>
      </w:r>
    </w:p>
    <w:bookmarkEnd w:id="3"/>
    <w:p w14:paraId="54042B45" w14:textId="77777777" w:rsidR="00664A5F" w:rsidRPr="00300C0F" w:rsidRDefault="00664A5F" w:rsidP="00CA73E4">
      <w:pPr>
        <w:pStyle w:val="ListParagraph"/>
        <w:ind w:left="360"/>
        <w:jc w:val="both"/>
        <w:rPr>
          <w:rFonts w:ascii="Arial" w:hAnsi="Arial" w:cs="Arial"/>
          <w:bCs/>
          <w:sz w:val="22"/>
          <w:szCs w:val="22"/>
        </w:rPr>
      </w:pPr>
    </w:p>
    <w:p w14:paraId="3EFCE4E3" w14:textId="77777777" w:rsidR="00EC2CC8" w:rsidRPr="00300C0F" w:rsidRDefault="00EC2CC8" w:rsidP="00CA73E4">
      <w:pPr>
        <w:pStyle w:val="ListParagraph"/>
        <w:ind w:left="360"/>
        <w:jc w:val="both"/>
        <w:rPr>
          <w:rFonts w:ascii="Arial" w:hAnsi="Arial" w:cs="Arial"/>
          <w:bCs/>
          <w:sz w:val="22"/>
          <w:szCs w:val="22"/>
        </w:rPr>
      </w:pPr>
    </w:p>
    <w:p w14:paraId="06E5A4BF" w14:textId="77777777" w:rsidR="00EC2CC8" w:rsidRPr="00300C0F" w:rsidRDefault="00EC2CC8" w:rsidP="00CA73E4">
      <w:pPr>
        <w:pStyle w:val="ListParagraph"/>
        <w:ind w:left="360"/>
        <w:jc w:val="both"/>
        <w:rPr>
          <w:rFonts w:ascii="Arial" w:hAnsi="Arial" w:cs="Arial"/>
          <w:bCs/>
          <w:sz w:val="22"/>
          <w:szCs w:val="22"/>
        </w:rPr>
      </w:pPr>
    </w:p>
    <w:p w14:paraId="32EDE36B" w14:textId="77777777" w:rsidR="00EC2CC8" w:rsidRPr="00300C0F" w:rsidRDefault="00EC2CC8" w:rsidP="00CA73E4">
      <w:pPr>
        <w:pStyle w:val="ListParagraph"/>
        <w:ind w:left="360"/>
        <w:jc w:val="both"/>
        <w:rPr>
          <w:rFonts w:ascii="Arial" w:hAnsi="Arial" w:cs="Arial"/>
          <w:bCs/>
          <w:sz w:val="22"/>
          <w:szCs w:val="22"/>
        </w:rPr>
      </w:pPr>
    </w:p>
    <w:p w14:paraId="6B3A43E7" w14:textId="77777777" w:rsidR="00EC2CC8" w:rsidRPr="00300C0F" w:rsidRDefault="00EC2CC8" w:rsidP="00CA73E4">
      <w:pPr>
        <w:pStyle w:val="ListParagraph"/>
        <w:ind w:left="360"/>
        <w:jc w:val="both"/>
        <w:rPr>
          <w:rFonts w:ascii="Arial" w:hAnsi="Arial" w:cs="Arial"/>
          <w:bCs/>
          <w:sz w:val="22"/>
          <w:szCs w:val="22"/>
        </w:rPr>
      </w:pPr>
    </w:p>
    <w:p w14:paraId="354BF26D" w14:textId="77777777" w:rsidR="00C86E9E" w:rsidRPr="00300C0F" w:rsidRDefault="00C86E9E" w:rsidP="00CA73E4">
      <w:pPr>
        <w:pStyle w:val="ListParagraph"/>
        <w:ind w:left="360"/>
        <w:jc w:val="both"/>
        <w:rPr>
          <w:rFonts w:ascii="Arial" w:hAnsi="Arial" w:cs="Arial"/>
          <w:bCs/>
          <w:sz w:val="22"/>
          <w:szCs w:val="22"/>
        </w:rPr>
      </w:pPr>
    </w:p>
    <w:p w14:paraId="3D9FFCAA" w14:textId="77777777" w:rsidR="003601BA" w:rsidRPr="00300C0F" w:rsidRDefault="003601BA">
      <w:pPr>
        <w:rPr>
          <w:rFonts w:ascii="Arial" w:hAnsi="Arial" w:cs="Arial"/>
          <w:bCs/>
          <w:caps/>
          <w:sz w:val="22"/>
          <w:szCs w:val="22"/>
        </w:rPr>
      </w:pPr>
    </w:p>
    <w:p w14:paraId="3DACE105" w14:textId="77777777" w:rsidR="003601BA" w:rsidRPr="00300C0F" w:rsidRDefault="003601BA" w:rsidP="003601BA">
      <w:pPr>
        <w:ind w:left="360"/>
        <w:jc w:val="both"/>
        <w:rPr>
          <w:rFonts w:ascii="Arial" w:hAnsi="Arial" w:cs="Arial"/>
          <w:b/>
          <w:bCs/>
          <w:sz w:val="22"/>
          <w:szCs w:val="22"/>
        </w:rPr>
      </w:pPr>
      <w:r w:rsidRPr="00300C0F">
        <w:rPr>
          <w:rFonts w:ascii="Arial" w:hAnsi="Arial" w:cs="Arial"/>
          <w:b/>
          <w:bCs/>
          <w:caps/>
          <w:sz w:val="22"/>
          <w:szCs w:val="22"/>
        </w:rPr>
        <w:t>Anexos</w:t>
      </w:r>
      <w:r w:rsidRPr="00300C0F">
        <w:rPr>
          <w:rFonts w:ascii="Arial" w:hAnsi="Arial" w:cs="Arial"/>
          <w:b/>
          <w:bCs/>
          <w:sz w:val="22"/>
          <w:szCs w:val="22"/>
        </w:rPr>
        <w:t>:</w:t>
      </w:r>
    </w:p>
    <w:p w14:paraId="2C415FCC" w14:textId="77777777" w:rsidR="003601BA" w:rsidRPr="00300C0F" w:rsidRDefault="003601BA" w:rsidP="003601BA">
      <w:pPr>
        <w:ind w:left="360"/>
        <w:jc w:val="both"/>
        <w:rPr>
          <w:rFonts w:ascii="Arial" w:hAnsi="Arial" w:cs="Arial"/>
          <w:bCs/>
          <w:sz w:val="22"/>
          <w:szCs w:val="22"/>
        </w:rPr>
      </w:pPr>
    </w:p>
    <w:p w14:paraId="6304ECEC" w14:textId="732B6DAB" w:rsidR="003601BA" w:rsidRPr="00300C0F" w:rsidRDefault="00096244" w:rsidP="003601BA">
      <w:pPr>
        <w:pStyle w:val="ListParagraph"/>
        <w:numPr>
          <w:ilvl w:val="0"/>
          <w:numId w:val="17"/>
        </w:numPr>
        <w:rPr>
          <w:rFonts w:ascii="Arial" w:hAnsi="Arial" w:cs="Arial"/>
          <w:sz w:val="22"/>
          <w:szCs w:val="22"/>
        </w:rPr>
      </w:pPr>
      <w:hyperlink r:id="rId9" w:history="1">
        <w:r w:rsidR="003601BA" w:rsidRPr="00F565D7">
          <w:rPr>
            <w:rStyle w:val="Hyperlink"/>
            <w:rFonts w:ascii="Arial" w:hAnsi="Arial" w:cs="Arial"/>
            <w:bCs/>
            <w:sz w:val="22"/>
            <w:szCs w:val="22"/>
          </w:rPr>
          <w:t>Solicitud del Gobierno</w:t>
        </w:r>
      </w:hyperlink>
    </w:p>
    <w:p w14:paraId="4F021571" w14:textId="0B05D39C" w:rsidR="003601BA" w:rsidRPr="00300C0F" w:rsidRDefault="00096244" w:rsidP="002C6141">
      <w:pPr>
        <w:pStyle w:val="ListParagraph"/>
        <w:numPr>
          <w:ilvl w:val="0"/>
          <w:numId w:val="17"/>
        </w:numPr>
        <w:tabs>
          <w:tab w:val="left" w:pos="720"/>
        </w:tabs>
        <w:rPr>
          <w:rStyle w:val="Hyperlink"/>
          <w:rFonts w:ascii="Arial" w:hAnsi="Arial" w:cs="Arial"/>
          <w:bCs/>
          <w:color w:val="auto"/>
          <w:sz w:val="22"/>
          <w:szCs w:val="22"/>
          <w:u w:val="none"/>
        </w:rPr>
      </w:pPr>
      <w:hyperlink r:id="rId10" w:history="1">
        <w:r w:rsidR="003601BA" w:rsidRPr="002F5913">
          <w:rPr>
            <w:rStyle w:val="Hyperlink"/>
            <w:rFonts w:ascii="Arial" w:hAnsi="Arial" w:cs="Arial"/>
            <w:bCs/>
            <w:sz w:val="22"/>
            <w:szCs w:val="22"/>
          </w:rPr>
          <w:t>No Objeción a la Misión</w:t>
        </w:r>
      </w:hyperlink>
    </w:p>
    <w:p w14:paraId="1DFD659F" w14:textId="47853A26" w:rsidR="003601BA" w:rsidRPr="00300C0F" w:rsidRDefault="00096244" w:rsidP="00666BCC">
      <w:pPr>
        <w:pStyle w:val="ListParagraph"/>
        <w:numPr>
          <w:ilvl w:val="0"/>
          <w:numId w:val="17"/>
        </w:numPr>
        <w:tabs>
          <w:tab w:val="left" w:pos="720"/>
        </w:tabs>
        <w:rPr>
          <w:rStyle w:val="Hyperlink"/>
          <w:rFonts w:ascii="Arial" w:hAnsi="Arial" w:cs="Arial"/>
          <w:bCs/>
          <w:color w:val="auto"/>
          <w:sz w:val="22"/>
          <w:szCs w:val="22"/>
          <w:u w:val="none"/>
        </w:rPr>
      </w:pPr>
      <w:hyperlink r:id="rId11" w:history="1">
        <w:r w:rsidR="003601BA" w:rsidRPr="002F5913">
          <w:rPr>
            <w:rStyle w:val="Hyperlink"/>
            <w:rFonts w:ascii="Arial" w:hAnsi="Arial" w:cs="Arial"/>
            <w:bCs/>
            <w:sz w:val="22"/>
            <w:szCs w:val="22"/>
          </w:rPr>
          <w:t>Programa de Actividades</w:t>
        </w:r>
      </w:hyperlink>
    </w:p>
    <w:p w14:paraId="1D3048E0" w14:textId="7AFFA0C6" w:rsidR="003601BA" w:rsidRPr="00300C0F" w:rsidRDefault="00096244" w:rsidP="00666BCC">
      <w:pPr>
        <w:pStyle w:val="ListParagraph"/>
        <w:numPr>
          <w:ilvl w:val="0"/>
          <w:numId w:val="17"/>
        </w:numPr>
        <w:tabs>
          <w:tab w:val="left" w:pos="720"/>
        </w:tabs>
        <w:rPr>
          <w:rFonts w:ascii="Arial" w:hAnsi="Arial" w:cs="Arial"/>
          <w:bCs/>
          <w:sz w:val="22"/>
          <w:szCs w:val="22"/>
        </w:rPr>
      </w:pPr>
      <w:hyperlink r:id="rId12" w:history="1">
        <w:r w:rsidR="003601BA" w:rsidRPr="002F5913">
          <w:rPr>
            <w:rStyle w:val="Hyperlink"/>
            <w:rFonts w:ascii="Arial" w:hAnsi="Arial" w:cs="Arial"/>
            <w:bCs/>
            <w:sz w:val="22"/>
            <w:szCs w:val="22"/>
          </w:rPr>
          <w:t>Currículum Vitae de los Participantes</w:t>
        </w:r>
      </w:hyperlink>
    </w:p>
    <w:p w14:paraId="6068711F" w14:textId="435D1FF9" w:rsidR="003601BA" w:rsidRPr="00300C0F" w:rsidRDefault="00096244" w:rsidP="003601BA">
      <w:pPr>
        <w:pStyle w:val="ListParagraph"/>
        <w:numPr>
          <w:ilvl w:val="0"/>
          <w:numId w:val="17"/>
        </w:numPr>
        <w:rPr>
          <w:rFonts w:ascii="Arial" w:hAnsi="Arial" w:cs="Arial"/>
          <w:bCs/>
          <w:sz w:val="22"/>
          <w:szCs w:val="22"/>
        </w:rPr>
      </w:pPr>
      <w:hyperlink r:id="rId13" w:history="1">
        <w:r w:rsidR="003601BA" w:rsidRPr="002F5913">
          <w:rPr>
            <w:rStyle w:val="Hyperlink"/>
            <w:rFonts w:ascii="Arial" w:hAnsi="Arial" w:cs="Arial"/>
            <w:bCs/>
            <w:sz w:val="22"/>
            <w:szCs w:val="22"/>
          </w:rPr>
          <w:t>Elegibilidad de Fondos</w:t>
        </w:r>
      </w:hyperlink>
    </w:p>
    <w:p w14:paraId="21C8917F" w14:textId="09BB8E3B" w:rsidR="003601BA" w:rsidRPr="000C50CE" w:rsidRDefault="000C50CE" w:rsidP="003601BA">
      <w:pPr>
        <w:pStyle w:val="ListParagraph"/>
        <w:numPr>
          <w:ilvl w:val="0"/>
          <w:numId w:val="17"/>
        </w:numPr>
        <w:rPr>
          <w:rStyle w:val="Hyperlink"/>
          <w:rFonts w:ascii="Arial" w:hAnsi="Arial" w:cs="Arial"/>
          <w:bCs/>
          <w:sz w:val="22"/>
          <w:szCs w:val="22"/>
        </w:rPr>
      </w:pPr>
      <w:r>
        <w:rPr>
          <w:rFonts w:ascii="Arial" w:hAnsi="Arial" w:cs="Arial"/>
          <w:bCs/>
          <w:sz w:val="22"/>
          <w:szCs w:val="22"/>
        </w:rPr>
        <w:fldChar w:fldCharType="begin"/>
      </w:r>
      <w:r>
        <w:rPr>
          <w:rFonts w:ascii="Arial" w:hAnsi="Arial" w:cs="Arial"/>
          <w:bCs/>
          <w:sz w:val="22"/>
          <w:szCs w:val="22"/>
        </w:rPr>
        <w:instrText xml:space="preserve"> HYPERLINK "https://idbg.sharepoint.com/teams/EZ-CH-TCP/CH-T1212/15%20LifeCycle%20Milestones/Anexo%206.%20CH-T1212.pdf" </w:instrText>
      </w:r>
      <w:r>
        <w:rPr>
          <w:rFonts w:ascii="Arial" w:hAnsi="Arial" w:cs="Arial"/>
          <w:bCs/>
          <w:sz w:val="22"/>
          <w:szCs w:val="22"/>
        </w:rPr>
        <w:fldChar w:fldCharType="separate"/>
      </w:r>
      <w:r w:rsidR="003601BA" w:rsidRPr="000C50CE">
        <w:rPr>
          <w:rStyle w:val="Hyperlink"/>
          <w:rFonts w:ascii="Arial" w:hAnsi="Arial" w:cs="Arial"/>
          <w:bCs/>
          <w:sz w:val="22"/>
          <w:szCs w:val="22"/>
        </w:rPr>
        <w:t>Visto Bueno del Departamento Legal</w:t>
      </w:r>
    </w:p>
    <w:p w14:paraId="268289CF" w14:textId="3DCA3F70" w:rsidR="003601BA" w:rsidRPr="00300C0F" w:rsidRDefault="000C50CE" w:rsidP="007F5F64">
      <w:pPr>
        <w:pStyle w:val="ListParagraph"/>
        <w:ind w:left="360"/>
        <w:rPr>
          <w:rFonts w:ascii="Arial" w:hAnsi="Arial" w:cs="Arial"/>
          <w:bCs/>
          <w:sz w:val="22"/>
          <w:szCs w:val="22"/>
        </w:rPr>
      </w:pPr>
      <w:r>
        <w:rPr>
          <w:rFonts w:ascii="Arial" w:hAnsi="Arial" w:cs="Arial"/>
          <w:bCs/>
          <w:sz w:val="22"/>
          <w:szCs w:val="22"/>
        </w:rPr>
        <w:fldChar w:fldCharType="end"/>
      </w:r>
    </w:p>
    <w:sectPr w:rsidR="003601BA" w:rsidRPr="00300C0F" w:rsidSect="00A04CD3">
      <w:headerReference w:type="even" r:id="rId14"/>
      <w:footerReference w:type="default" r:id="rId15"/>
      <w:headerReference w:type="first" r:id="rId16"/>
      <w:footerReference w:type="first" r:id="rId17"/>
      <w:pgSz w:w="12240" w:h="15840" w:code="1"/>
      <w:pgMar w:top="1440" w:right="1440" w:bottom="1440" w:left="1440" w:header="720" w:footer="720" w:gutter="0"/>
      <w:cols w:space="720"/>
      <w:titlePg/>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07794" w14:textId="77777777" w:rsidR="007557A7" w:rsidRDefault="007557A7">
      <w:r>
        <w:separator/>
      </w:r>
    </w:p>
  </w:endnote>
  <w:endnote w:type="continuationSeparator" w:id="0">
    <w:p w14:paraId="2D562725" w14:textId="77777777" w:rsidR="007557A7" w:rsidRDefault="0075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5596"/>
      <w:docPartObj>
        <w:docPartGallery w:val="Page Numbers (Bottom of Page)"/>
        <w:docPartUnique/>
      </w:docPartObj>
    </w:sdtPr>
    <w:sdtEndPr>
      <w:rPr>
        <w:noProof/>
      </w:rPr>
    </w:sdtEndPr>
    <w:sdtContent>
      <w:p w14:paraId="46CA18ED" w14:textId="77777777" w:rsidR="004E3CCE" w:rsidRDefault="004E3CCE">
        <w:pPr>
          <w:pStyle w:val="Footer"/>
          <w:jc w:val="right"/>
        </w:pPr>
        <w:r>
          <w:fldChar w:fldCharType="begin"/>
        </w:r>
        <w:r>
          <w:instrText xml:space="preserve"> PAGE   \* MERGEFORMAT </w:instrText>
        </w:r>
        <w:r>
          <w:fldChar w:fldCharType="separate"/>
        </w:r>
        <w:r w:rsidR="00E073F0">
          <w:rPr>
            <w:noProof/>
          </w:rPr>
          <w:t>4</w:t>
        </w:r>
        <w:r>
          <w:rPr>
            <w:noProof/>
          </w:rPr>
          <w:fldChar w:fldCharType="end"/>
        </w:r>
      </w:p>
    </w:sdtContent>
  </w:sdt>
  <w:p w14:paraId="522B1257" w14:textId="77777777" w:rsidR="004E3CCE" w:rsidRDefault="004E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C65ED" w14:textId="77777777" w:rsidR="00F07153" w:rsidRPr="006E6D7B" w:rsidRDefault="00F07153">
    <w:pPr>
      <w:pStyle w:val="Footer"/>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F0456" w14:textId="77777777" w:rsidR="007557A7" w:rsidRDefault="007557A7">
      <w:r>
        <w:separator/>
      </w:r>
    </w:p>
  </w:footnote>
  <w:footnote w:type="continuationSeparator" w:id="0">
    <w:p w14:paraId="712AAAA4" w14:textId="77777777" w:rsidR="007557A7" w:rsidRDefault="00755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100B" w14:textId="77777777" w:rsidR="00F07153" w:rsidRDefault="00F0715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7194E90" w14:textId="77777777" w:rsidR="00F07153" w:rsidRDefault="00F071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71B90" w14:textId="77777777" w:rsidR="00F63393" w:rsidRDefault="00F63393">
    <w:pPr>
      <w:pStyle w:val="Header"/>
    </w:pPr>
    <w:r>
      <w:rPr>
        <w:noProof/>
        <w:lang w:val="en-US" w:eastAsia="en-US"/>
      </w:rPr>
      <w:drawing>
        <wp:inline distT="0" distB="0" distL="0" distR="0" wp14:anchorId="384DB4CA" wp14:editId="181D725E">
          <wp:extent cx="1987550" cy="859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755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51EBE"/>
    <w:multiLevelType w:val="hybridMultilevel"/>
    <w:tmpl w:val="4DFE83F2"/>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1E141E3"/>
    <w:multiLevelType w:val="hybridMultilevel"/>
    <w:tmpl w:val="BB0C75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4F3DD4"/>
    <w:multiLevelType w:val="multilevel"/>
    <w:tmpl w:val="BEDCAAF6"/>
    <w:lvl w:ilvl="0">
      <w:start w:val="1"/>
      <w:numFmt w:val="upperRoman"/>
      <w:pStyle w:val="Chapter"/>
      <w:lvlText w:val="%1."/>
      <w:lvlJc w:val="left"/>
      <w:pPr>
        <w:tabs>
          <w:tab w:val="num" w:pos="630"/>
        </w:tabs>
        <w:ind w:left="-18" w:firstLine="288"/>
      </w:pPr>
      <w:rPr>
        <w:rFonts w:hint="default"/>
        <w:b/>
        <w:i w:val="0"/>
      </w:rPr>
    </w:lvl>
    <w:lvl w:ilvl="1">
      <w:start w:val="1"/>
      <w:numFmt w:val="decimal"/>
      <w:pStyle w:val="Paragraph"/>
      <w:isLgl/>
      <w:lvlText w:val="%1.%2"/>
      <w:lvlJc w:val="left"/>
      <w:pPr>
        <w:tabs>
          <w:tab w:val="num" w:pos="1296"/>
        </w:tabs>
        <w:ind w:left="1296" w:hanging="1296"/>
      </w:pPr>
      <w:rPr>
        <w:rFonts w:hint="default"/>
      </w:rPr>
    </w:lvl>
    <w:lvl w:ilvl="2">
      <w:start w:val="1"/>
      <w:numFmt w:val="lowerLetter"/>
      <w:pStyle w:val="subpar"/>
      <w:lvlText w:val="%3."/>
      <w:lvlJc w:val="left"/>
      <w:pPr>
        <w:tabs>
          <w:tab w:val="num" w:pos="1872"/>
        </w:tabs>
        <w:ind w:left="1872" w:hanging="432"/>
      </w:pPr>
      <w:rPr>
        <w:rFonts w:hint="default"/>
      </w:rPr>
    </w:lvl>
    <w:lvl w:ilvl="3">
      <w:start w:val="1"/>
      <w:numFmt w:val="lowerRoman"/>
      <w:pStyle w:val="SubSubPar"/>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 w15:restartNumberingAfterBreak="0">
    <w:nsid w:val="15B576B5"/>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8077F65"/>
    <w:multiLevelType w:val="hybridMultilevel"/>
    <w:tmpl w:val="1E74D0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C7BF0"/>
    <w:multiLevelType w:val="hybridMultilevel"/>
    <w:tmpl w:val="FE7A3F52"/>
    <w:lvl w:ilvl="0" w:tplc="F52AE774">
      <w:start w:val="1"/>
      <w:numFmt w:val="upperRoman"/>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22612689"/>
    <w:multiLevelType w:val="hybridMultilevel"/>
    <w:tmpl w:val="D7C07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538E6"/>
    <w:multiLevelType w:val="hybridMultilevel"/>
    <w:tmpl w:val="F80ECA6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84F1AFA"/>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C1A0E7A"/>
    <w:multiLevelType w:val="hybridMultilevel"/>
    <w:tmpl w:val="23AE175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6A543F"/>
    <w:multiLevelType w:val="hybridMultilevel"/>
    <w:tmpl w:val="9ADA48B2"/>
    <w:lvl w:ilvl="0" w:tplc="04090013">
      <w:start w:val="1"/>
      <w:numFmt w:val="upperRoman"/>
      <w:lvlText w:val="%1."/>
      <w:lvlJc w:val="righ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20E57B4"/>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46963B10"/>
    <w:multiLevelType w:val="hybridMultilevel"/>
    <w:tmpl w:val="2DEADC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85F3729"/>
    <w:multiLevelType w:val="hybridMultilevel"/>
    <w:tmpl w:val="66122A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9FA47AF"/>
    <w:multiLevelType w:val="hybridMultilevel"/>
    <w:tmpl w:val="58AAFE02"/>
    <w:lvl w:ilvl="0" w:tplc="C8B42D32">
      <w:start w:val="1"/>
      <w:numFmt w:val="upperRoman"/>
      <w:lvlText w:val="%1."/>
      <w:lvlJc w:val="left"/>
      <w:pPr>
        <w:ind w:left="720" w:hanging="720"/>
      </w:pPr>
      <w:rPr>
        <w:rFonts w:hint="default"/>
      </w:r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5" w15:restartNumberingAfterBreak="0">
    <w:nsid w:val="4C4F3CB4"/>
    <w:multiLevelType w:val="hybridMultilevel"/>
    <w:tmpl w:val="4A32EC24"/>
    <w:lvl w:ilvl="0" w:tplc="564E4B3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F9B2E0F"/>
    <w:multiLevelType w:val="hybridMultilevel"/>
    <w:tmpl w:val="7D4EAB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5CF2AFB"/>
    <w:multiLevelType w:val="hybridMultilevel"/>
    <w:tmpl w:val="87121EA2"/>
    <w:lvl w:ilvl="0" w:tplc="0409000F">
      <w:start w:val="1"/>
      <w:numFmt w:val="decimal"/>
      <w:lvlText w:val="%1."/>
      <w:lvlJc w:val="left"/>
      <w:pPr>
        <w:ind w:left="1080" w:hanging="360"/>
      </w:p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90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74E54A1D"/>
    <w:multiLevelType w:val="hybridMultilevel"/>
    <w:tmpl w:val="00BA4BBC"/>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84259F6"/>
    <w:multiLevelType w:val="hybridMultilevel"/>
    <w:tmpl w:val="F6CEC8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FB81484"/>
    <w:multiLevelType w:val="hybridMultilevel"/>
    <w:tmpl w:val="BA3E7E9E"/>
    <w:lvl w:ilvl="0" w:tplc="F52AE774">
      <w:start w:val="1"/>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2"/>
  </w:num>
  <w:num w:numId="2">
    <w:abstractNumId w:val="13"/>
  </w:num>
  <w:num w:numId="3">
    <w:abstractNumId w:val="15"/>
  </w:num>
  <w:num w:numId="4">
    <w:abstractNumId w:val="7"/>
  </w:num>
  <w:num w:numId="5">
    <w:abstractNumId w:val="12"/>
  </w:num>
  <w:num w:numId="6">
    <w:abstractNumId w:val="0"/>
  </w:num>
  <w:num w:numId="7">
    <w:abstractNumId w:val="1"/>
  </w:num>
  <w:num w:numId="8">
    <w:abstractNumId w:val="5"/>
  </w:num>
  <w:num w:numId="9">
    <w:abstractNumId w:val="14"/>
  </w:num>
  <w:num w:numId="10">
    <w:abstractNumId w:val="17"/>
  </w:num>
  <w:num w:numId="11">
    <w:abstractNumId w:val="6"/>
  </w:num>
  <w:num w:numId="12">
    <w:abstractNumId w:val="9"/>
  </w:num>
  <w:num w:numId="13">
    <w:abstractNumId w:val="2"/>
  </w:num>
  <w:num w:numId="14">
    <w:abstractNumId w:val="10"/>
  </w:num>
  <w:num w:numId="15">
    <w:abstractNumId w:val="4"/>
  </w:num>
  <w:num w:numId="16">
    <w:abstractNumId w:val="20"/>
  </w:num>
  <w:num w:numId="17">
    <w:abstractNumId w:val="18"/>
  </w:num>
  <w:num w:numId="18">
    <w:abstractNumId w:val="3"/>
  </w:num>
  <w:num w:numId="19">
    <w:abstractNumId w:val="8"/>
  </w:num>
  <w:num w:numId="20">
    <w:abstractNumId w:val="11"/>
  </w:num>
  <w:num w:numId="21">
    <w:abstractNumId w:val="21"/>
  </w:num>
  <w:num w:numId="22">
    <w:abstractNumId w:val="1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4EF"/>
    <w:rsid w:val="000055CE"/>
    <w:rsid w:val="00007EAA"/>
    <w:rsid w:val="00010A75"/>
    <w:rsid w:val="000230E9"/>
    <w:rsid w:val="0002577F"/>
    <w:rsid w:val="00030E9E"/>
    <w:rsid w:val="00042E74"/>
    <w:rsid w:val="00053EC0"/>
    <w:rsid w:val="00065BCD"/>
    <w:rsid w:val="00066645"/>
    <w:rsid w:val="00076396"/>
    <w:rsid w:val="00082B14"/>
    <w:rsid w:val="00091141"/>
    <w:rsid w:val="000935F0"/>
    <w:rsid w:val="00096244"/>
    <w:rsid w:val="000A1127"/>
    <w:rsid w:val="000A5988"/>
    <w:rsid w:val="000A62CC"/>
    <w:rsid w:val="000B230C"/>
    <w:rsid w:val="000C2BD0"/>
    <w:rsid w:val="000C50CE"/>
    <w:rsid w:val="000D0133"/>
    <w:rsid w:val="000D5309"/>
    <w:rsid w:val="000D6C0D"/>
    <w:rsid w:val="000E26FE"/>
    <w:rsid w:val="000E43AB"/>
    <w:rsid w:val="000F015C"/>
    <w:rsid w:val="000F199B"/>
    <w:rsid w:val="000F2100"/>
    <w:rsid w:val="000F5E96"/>
    <w:rsid w:val="00100CC2"/>
    <w:rsid w:val="001026F4"/>
    <w:rsid w:val="00107290"/>
    <w:rsid w:val="00107FC0"/>
    <w:rsid w:val="00110A1B"/>
    <w:rsid w:val="001111DB"/>
    <w:rsid w:val="0012672C"/>
    <w:rsid w:val="001403F6"/>
    <w:rsid w:val="001443B2"/>
    <w:rsid w:val="00150AF9"/>
    <w:rsid w:val="0016114D"/>
    <w:rsid w:val="001A2296"/>
    <w:rsid w:val="001A58DD"/>
    <w:rsid w:val="001A5B7B"/>
    <w:rsid w:val="001B2114"/>
    <w:rsid w:val="001B7843"/>
    <w:rsid w:val="001C2A20"/>
    <w:rsid w:val="001C6137"/>
    <w:rsid w:val="001D096F"/>
    <w:rsid w:val="001D10C9"/>
    <w:rsid w:val="001D2446"/>
    <w:rsid w:val="001D5491"/>
    <w:rsid w:val="001D5DD8"/>
    <w:rsid w:val="001D7D2E"/>
    <w:rsid w:val="001E2E47"/>
    <w:rsid w:val="001E321C"/>
    <w:rsid w:val="001E6E0D"/>
    <w:rsid w:val="001E77C9"/>
    <w:rsid w:val="001F31EA"/>
    <w:rsid w:val="001F4F26"/>
    <w:rsid w:val="00204654"/>
    <w:rsid w:val="00207E47"/>
    <w:rsid w:val="002114A6"/>
    <w:rsid w:val="002253E8"/>
    <w:rsid w:val="00233E0B"/>
    <w:rsid w:val="002355D2"/>
    <w:rsid w:val="00247FE4"/>
    <w:rsid w:val="0025137E"/>
    <w:rsid w:val="002554F6"/>
    <w:rsid w:val="00264DFB"/>
    <w:rsid w:val="00265112"/>
    <w:rsid w:val="00266790"/>
    <w:rsid w:val="00266B54"/>
    <w:rsid w:val="0027621D"/>
    <w:rsid w:val="002764AB"/>
    <w:rsid w:val="00287C35"/>
    <w:rsid w:val="00292241"/>
    <w:rsid w:val="002A072B"/>
    <w:rsid w:val="002A1B64"/>
    <w:rsid w:val="002C1A45"/>
    <w:rsid w:val="002C3BBF"/>
    <w:rsid w:val="002D0A53"/>
    <w:rsid w:val="002D759C"/>
    <w:rsid w:val="002E7D9D"/>
    <w:rsid w:val="002F04BE"/>
    <w:rsid w:val="002F5913"/>
    <w:rsid w:val="002F6AAA"/>
    <w:rsid w:val="00300C0F"/>
    <w:rsid w:val="0030250F"/>
    <w:rsid w:val="00303E7A"/>
    <w:rsid w:val="00307E54"/>
    <w:rsid w:val="003135F9"/>
    <w:rsid w:val="00324AC2"/>
    <w:rsid w:val="003259E1"/>
    <w:rsid w:val="0033717A"/>
    <w:rsid w:val="00344283"/>
    <w:rsid w:val="00347B73"/>
    <w:rsid w:val="00354B98"/>
    <w:rsid w:val="003601BA"/>
    <w:rsid w:val="00360A92"/>
    <w:rsid w:val="003621AD"/>
    <w:rsid w:val="00362E75"/>
    <w:rsid w:val="0037300C"/>
    <w:rsid w:val="00373451"/>
    <w:rsid w:val="00374C08"/>
    <w:rsid w:val="003779D2"/>
    <w:rsid w:val="0038187B"/>
    <w:rsid w:val="003943AE"/>
    <w:rsid w:val="0039537E"/>
    <w:rsid w:val="003A073E"/>
    <w:rsid w:val="003A092F"/>
    <w:rsid w:val="003B1E23"/>
    <w:rsid w:val="003B6100"/>
    <w:rsid w:val="003C1931"/>
    <w:rsid w:val="003C1F05"/>
    <w:rsid w:val="003C2685"/>
    <w:rsid w:val="003D36FF"/>
    <w:rsid w:val="003D4131"/>
    <w:rsid w:val="003D6F21"/>
    <w:rsid w:val="003E0B62"/>
    <w:rsid w:val="003E1FBE"/>
    <w:rsid w:val="003F534E"/>
    <w:rsid w:val="004054B7"/>
    <w:rsid w:val="004137C6"/>
    <w:rsid w:val="00414A1E"/>
    <w:rsid w:val="004165F8"/>
    <w:rsid w:val="004223D3"/>
    <w:rsid w:val="00433831"/>
    <w:rsid w:val="00434C7A"/>
    <w:rsid w:val="00441734"/>
    <w:rsid w:val="004511EC"/>
    <w:rsid w:val="00463F96"/>
    <w:rsid w:val="00465992"/>
    <w:rsid w:val="00481AD3"/>
    <w:rsid w:val="004940B7"/>
    <w:rsid w:val="004A0C28"/>
    <w:rsid w:val="004A5540"/>
    <w:rsid w:val="004A5770"/>
    <w:rsid w:val="004B7553"/>
    <w:rsid w:val="004C1517"/>
    <w:rsid w:val="004C1906"/>
    <w:rsid w:val="004D7DAA"/>
    <w:rsid w:val="004E39D3"/>
    <w:rsid w:val="004E3CCE"/>
    <w:rsid w:val="004E7451"/>
    <w:rsid w:val="004F0D64"/>
    <w:rsid w:val="004F1D46"/>
    <w:rsid w:val="004F52B2"/>
    <w:rsid w:val="004F5E65"/>
    <w:rsid w:val="005020FD"/>
    <w:rsid w:val="00503721"/>
    <w:rsid w:val="00504A34"/>
    <w:rsid w:val="00513949"/>
    <w:rsid w:val="005146B4"/>
    <w:rsid w:val="00516C96"/>
    <w:rsid w:val="00520A43"/>
    <w:rsid w:val="00521DFC"/>
    <w:rsid w:val="00526452"/>
    <w:rsid w:val="00531F55"/>
    <w:rsid w:val="0053479C"/>
    <w:rsid w:val="00542B32"/>
    <w:rsid w:val="00557C7C"/>
    <w:rsid w:val="005745BE"/>
    <w:rsid w:val="005809A7"/>
    <w:rsid w:val="0058244B"/>
    <w:rsid w:val="00585FAE"/>
    <w:rsid w:val="00591066"/>
    <w:rsid w:val="00591DDC"/>
    <w:rsid w:val="00592FE9"/>
    <w:rsid w:val="005B11DF"/>
    <w:rsid w:val="005C510D"/>
    <w:rsid w:val="005D25F7"/>
    <w:rsid w:val="005D34AF"/>
    <w:rsid w:val="005D5C80"/>
    <w:rsid w:val="005E69D3"/>
    <w:rsid w:val="005E7C49"/>
    <w:rsid w:val="005F1A4A"/>
    <w:rsid w:val="005F1F57"/>
    <w:rsid w:val="005F6046"/>
    <w:rsid w:val="00602507"/>
    <w:rsid w:val="0060647F"/>
    <w:rsid w:val="00616925"/>
    <w:rsid w:val="00617DFC"/>
    <w:rsid w:val="00622229"/>
    <w:rsid w:val="00634799"/>
    <w:rsid w:val="00646B64"/>
    <w:rsid w:val="00650E83"/>
    <w:rsid w:val="00651D87"/>
    <w:rsid w:val="00653C79"/>
    <w:rsid w:val="006621B0"/>
    <w:rsid w:val="00664A5F"/>
    <w:rsid w:val="00667019"/>
    <w:rsid w:val="00672722"/>
    <w:rsid w:val="00685273"/>
    <w:rsid w:val="006C1073"/>
    <w:rsid w:val="006C33F0"/>
    <w:rsid w:val="006D5BEF"/>
    <w:rsid w:val="006D6092"/>
    <w:rsid w:val="006E6D7B"/>
    <w:rsid w:val="006F349F"/>
    <w:rsid w:val="00710FB3"/>
    <w:rsid w:val="00713DFD"/>
    <w:rsid w:val="007205C7"/>
    <w:rsid w:val="00721693"/>
    <w:rsid w:val="00721EE1"/>
    <w:rsid w:val="00725AE4"/>
    <w:rsid w:val="00744393"/>
    <w:rsid w:val="00745AFC"/>
    <w:rsid w:val="007557A7"/>
    <w:rsid w:val="00764993"/>
    <w:rsid w:val="00766722"/>
    <w:rsid w:val="0076729E"/>
    <w:rsid w:val="0078762B"/>
    <w:rsid w:val="00791E86"/>
    <w:rsid w:val="00794CEB"/>
    <w:rsid w:val="007961DC"/>
    <w:rsid w:val="007A3D54"/>
    <w:rsid w:val="007B1111"/>
    <w:rsid w:val="007B7DE6"/>
    <w:rsid w:val="007C3B8B"/>
    <w:rsid w:val="007C6CB0"/>
    <w:rsid w:val="007D3577"/>
    <w:rsid w:val="007E4906"/>
    <w:rsid w:val="007F3BDF"/>
    <w:rsid w:val="007F5F64"/>
    <w:rsid w:val="00811E61"/>
    <w:rsid w:val="008122B4"/>
    <w:rsid w:val="008127F0"/>
    <w:rsid w:val="008149B6"/>
    <w:rsid w:val="00817E1B"/>
    <w:rsid w:val="00835311"/>
    <w:rsid w:val="00842454"/>
    <w:rsid w:val="0084256C"/>
    <w:rsid w:val="00851234"/>
    <w:rsid w:val="008520F0"/>
    <w:rsid w:val="00855373"/>
    <w:rsid w:val="00857675"/>
    <w:rsid w:val="00862F10"/>
    <w:rsid w:val="00865095"/>
    <w:rsid w:val="00866F83"/>
    <w:rsid w:val="00870A4D"/>
    <w:rsid w:val="00887A2E"/>
    <w:rsid w:val="00897753"/>
    <w:rsid w:val="008B2CE5"/>
    <w:rsid w:val="008B63DB"/>
    <w:rsid w:val="008B7198"/>
    <w:rsid w:val="008C0114"/>
    <w:rsid w:val="008C0404"/>
    <w:rsid w:val="008C3959"/>
    <w:rsid w:val="008D3867"/>
    <w:rsid w:val="008D47BD"/>
    <w:rsid w:val="008D5AA0"/>
    <w:rsid w:val="008D6EF2"/>
    <w:rsid w:val="008E1DC4"/>
    <w:rsid w:val="008E7090"/>
    <w:rsid w:val="00902360"/>
    <w:rsid w:val="0090733E"/>
    <w:rsid w:val="00920198"/>
    <w:rsid w:val="00932B4E"/>
    <w:rsid w:val="009374E9"/>
    <w:rsid w:val="00946DE8"/>
    <w:rsid w:val="00963BC9"/>
    <w:rsid w:val="00965BB1"/>
    <w:rsid w:val="009668F7"/>
    <w:rsid w:val="00967C3D"/>
    <w:rsid w:val="00970381"/>
    <w:rsid w:val="00970DB3"/>
    <w:rsid w:val="00974B42"/>
    <w:rsid w:val="00976153"/>
    <w:rsid w:val="00976FD3"/>
    <w:rsid w:val="0098264C"/>
    <w:rsid w:val="009840FC"/>
    <w:rsid w:val="00986249"/>
    <w:rsid w:val="009866C8"/>
    <w:rsid w:val="00986BD1"/>
    <w:rsid w:val="009A2637"/>
    <w:rsid w:val="009A2F19"/>
    <w:rsid w:val="009A489F"/>
    <w:rsid w:val="009A5509"/>
    <w:rsid w:val="009A709D"/>
    <w:rsid w:val="009A734A"/>
    <w:rsid w:val="009B7E17"/>
    <w:rsid w:val="009C06C0"/>
    <w:rsid w:val="009D6A0F"/>
    <w:rsid w:val="009D6CB6"/>
    <w:rsid w:val="009D7FAB"/>
    <w:rsid w:val="009E2A52"/>
    <w:rsid w:val="00A04CD3"/>
    <w:rsid w:val="00A11373"/>
    <w:rsid w:val="00A14228"/>
    <w:rsid w:val="00A210E4"/>
    <w:rsid w:val="00A230C7"/>
    <w:rsid w:val="00A40B91"/>
    <w:rsid w:val="00A45F0C"/>
    <w:rsid w:val="00A53304"/>
    <w:rsid w:val="00A55BC7"/>
    <w:rsid w:val="00A56B67"/>
    <w:rsid w:val="00A656FF"/>
    <w:rsid w:val="00A70BD0"/>
    <w:rsid w:val="00A7169A"/>
    <w:rsid w:val="00A722B5"/>
    <w:rsid w:val="00A758DE"/>
    <w:rsid w:val="00A766F7"/>
    <w:rsid w:val="00A807CC"/>
    <w:rsid w:val="00A8408B"/>
    <w:rsid w:val="00A8426F"/>
    <w:rsid w:val="00A971FA"/>
    <w:rsid w:val="00AA5AD3"/>
    <w:rsid w:val="00AB3299"/>
    <w:rsid w:val="00AB34B8"/>
    <w:rsid w:val="00AB5B25"/>
    <w:rsid w:val="00AC6362"/>
    <w:rsid w:val="00AD2BF2"/>
    <w:rsid w:val="00AD45D4"/>
    <w:rsid w:val="00AE34DC"/>
    <w:rsid w:val="00AF34EF"/>
    <w:rsid w:val="00AF73CC"/>
    <w:rsid w:val="00AF7627"/>
    <w:rsid w:val="00B0655F"/>
    <w:rsid w:val="00B07EDE"/>
    <w:rsid w:val="00B23B38"/>
    <w:rsid w:val="00B35AF2"/>
    <w:rsid w:val="00B42312"/>
    <w:rsid w:val="00B45011"/>
    <w:rsid w:val="00B50179"/>
    <w:rsid w:val="00B54B03"/>
    <w:rsid w:val="00B564D6"/>
    <w:rsid w:val="00B57071"/>
    <w:rsid w:val="00B571E4"/>
    <w:rsid w:val="00B63B5C"/>
    <w:rsid w:val="00B73C0E"/>
    <w:rsid w:val="00B80692"/>
    <w:rsid w:val="00B82291"/>
    <w:rsid w:val="00B907F7"/>
    <w:rsid w:val="00B94B69"/>
    <w:rsid w:val="00BB3925"/>
    <w:rsid w:val="00BB4476"/>
    <w:rsid w:val="00BC1B4A"/>
    <w:rsid w:val="00BE6C4A"/>
    <w:rsid w:val="00BF147A"/>
    <w:rsid w:val="00BF2E04"/>
    <w:rsid w:val="00C03E6F"/>
    <w:rsid w:val="00C14ECF"/>
    <w:rsid w:val="00C20014"/>
    <w:rsid w:val="00C24406"/>
    <w:rsid w:val="00C307B3"/>
    <w:rsid w:val="00C31DD5"/>
    <w:rsid w:val="00C336E8"/>
    <w:rsid w:val="00C404DD"/>
    <w:rsid w:val="00C43CFF"/>
    <w:rsid w:val="00C549F1"/>
    <w:rsid w:val="00C55CD4"/>
    <w:rsid w:val="00C6520B"/>
    <w:rsid w:val="00C67227"/>
    <w:rsid w:val="00C70220"/>
    <w:rsid w:val="00C72EE5"/>
    <w:rsid w:val="00C75483"/>
    <w:rsid w:val="00C76244"/>
    <w:rsid w:val="00C80CB8"/>
    <w:rsid w:val="00C86223"/>
    <w:rsid w:val="00C86E9E"/>
    <w:rsid w:val="00CA1B16"/>
    <w:rsid w:val="00CA2979"/>
    <w:rsid w:val="00CA73E4"/>
    <w:rsid w:val="00CB011A"/>
    <w:rsid w:val="00CB578A"/>
    <w:rsid w:val="00CC602D"/>
    <w:rsid w:val="00CD0D16"/>
    <w:rsid w:val="00CD2CF5"/>
    <w:rsid w:val="00CD41A1"/>
    <w:rsid w:val="00CD58F3"/>
    <w:rsid w:val="00CE0569"/>
    <w:rsid w:val="00CE3E29"/>
    <w:rsid w:val="00CF3CEF"/>
    <w:rsid w:val="00D046AF"/>
    <w:rsid w:val="00D0529C"/>
    <w:rsid w:val="00D16121"/>
    <w:rsid w:val="00D23B9F"/>
    <w:rsid w:val="00D23F92"/>
    <w:rsid w:val="00D248D3"/>
    <w:rsid w:val="00D25C19"/>
    <w:rsid w:val="00D26289"/>
    <w:rsid w:val="00D34A9E"/>
    <w:rsid w:val="00D44963"/>
    <w:rsid w:val="00D478F4"/>
    <w:rsid w:val="00D6486B"/>
    <w:rsid w:val="00D664C8"/>
    <w:rsid w:val="00D67F0D"/>
    <w:rsid w:val="00D713D3"/>
    <w:rsid w:val="00D719DF"/>
    <w:rsid w:val="00D7312B"/>
    <w:rsid w:val="00D737D2"/>
    <w:rsid w:val="00D7444F"/>
    <w:rsid w:val="00D81045"/>
    <w:rsid w:val="00DA0248"/>
    <w:rsid w:val="00DB249D"/>
    <w:rsid w:val="00DB2F93"/>
    <w:rsid w:val="00DB3C76"/>
    <w:rsid w:val="00DB5CE9"/>
    <w:rsid w:val="00DB6F50"/>
    <w:rsid w:val="00DB79B7"/>
    <w:rsid w:val="00DC1C7E"/>
    <w:rsid w:val="00DC6F60"/>
    <w:rsid w:val="00DD010C"/>
    <w:rsid w:val="00DD0500"/>
    <w:rsid w:val="00DD53F5"/>
    <w:rsid w:val="00DD75FC"/>
    <w:rsid w:val="00DE42BB"/>
    <w:rsid w:val="00DE4599"/>
    <w:rsid w:val="00DE6F6D"/>
    <w:rsid w:val="00DE7431"/>
    <w:rsid w:val="00DF185F"/>
    <w:rsid w:val="00E0069B"/>
    <w:rsid w:val="00E03D38"/>
    <w:rsid w:val="00E073F0"/>
    <w:rsid w:val="00E122CB"/>
    <w:rsid w:val="00E20F71"/>
    <w:rsid w:val="00E27BA9"/>
    <w:rsid w:val="00E304D7"/>
    <w:rsid w:val="00E31405"/>
    <w:rsid w:val="00E32393"/>
    <w:rsid w:val="00E3521C"/>
    <w:rsid w:val="00E50234"/>
    <w:rsid w:val="00E53187"/>
    <w:rsid w:val="00E605D7"/>
    <w:rsid w:val="00E64CF2"/>
    <w:rsid w:val="00E71FAF"/>
    <w:rsid w:val="00E8376B"/>
    <w:rsid w:val="00E86FFE"/>
    <w:rsid w:val="00EA0047"/>
    <w:rsid w:val="00EA0417"/>
    <w:rsid w:val="00EA1E6B"/>
    <w:rsid w:val="00EA4ADE"/>
    <w:rsid w:val="00EA7EF8"/>
    <w:rsid w:val="00EB123E"/>
    <w:rsid w:val="00EC2CC8"/>
    <w:rsid w:val="00ED245C"/>
    <w:rsid w:val="00ED48BC"/>
    <w:rsid w:val="00ED58E9"/>
    <w:rsid w:val="00ED75CD"/>
    <w:rsid w:val="00EE1C37"/>
    <w:rsid w:val="00EE3D73"/>
    <w:rsid w:val="00EE6B92"/>
    <w:rsid w:val="00EF159B"/>
    <w:rsid w:val="00EF3F79"/>
    <w:rsid w:val="00EF49EF"/>
    <w:rsid w:val="00F035D7"/>
    <w:rsid w:val="00F07153"/>
    <w:rsid w:val="00F16A93"/>
    <w:rsid w:val="00F20F23"/>
    <w:rsid w:val="00F22B33"/>
    <w:rsid w:val="00F26B23"/>
    <w:rsid w:val="00F26CAE"/>
    <w:rsid w:val="00F26EE0"/>
    <w:rsid w:val="00F42136"/>
    <w:rsid w:val="00F532A3"/>
    <w:rsid w:val="00F565D7"/>
    <w:rsid w:val="00F56A48"/>
    <w:rsid w:val="00F608AE"/>
    <w:rsid w:val="00F60D0F"/>
    <w:rsid w:val="00F62A89"/>
    <w:rsid w:val="00F63393"/>
    <w:rsid w:val="00F665C0"/>
    <w:rsid w:val="00F66A79"/>
    <w:rsid w:val="00F802FC"/>
    <w:rsid w:val="00F922E6"/>
    <w:rsid w:val="00F97775"/>
    <w:rsid w:val="00F97F44"/>
    <w:rsid w:val="00FA52AC"/>
    <w:rsid w:val="00FA76B0"/>
    <w:rsid w:val="00FB03B8"/>
    <w:rsid w:val="00FB107E"/>
    <w:rsid w:val="00FB20F9"/>
    <w:rsid w:val="00FB26F4"/>
    <w:rsid w:val="00FB28CF"/>
    <w:rsid w:val="00FC0560"/>
    <w:rsid w:val="00FC43B0"/>
    <w:rsid w:val="00FC5580"/>
    <w:rsid w:val="00FC6648"/>
    <w:rsid w:val="00FD15D8"/>
    <w:rsid w:val="00FD4D2E"/>
    <w:rsid w:val="00FD5991"/>
    <w:rsid w:val="00FE2F5E"/>
    <w:rsid w:val="00FE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85983B"/>
  <w15:docId w15:val="{D0838F92-DE22-4974-928E-1ECD374E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s-ES_tradnl"/>
    </w:rPr>
  </w:style>
  <w:style w:type="paragraph" w:styleId="Heading1">
    <w:name w:val="heading 1"/>
    <w:basedOn w:val="Normal"/>
    <w:next w:val="Normal"/>
    <w:qFormat/>
    <w:pPr>
      <w:keepNext/>
      <w:outlineLvl w:val="0"/>
    </w:pPr>
    <w:rPr>
      <w:b/>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Cs w:val="20"/>
      <w:lang w:eastAsia="es-ES"/>
    </w:rPr>
  </w:style>
  <w:style w:type="paragraph" w:styleId="Footer">
    <w:name w:val="footer"/>
    <w:basedOn w:val="Normal"/>
    <w:link w:val="FooterChar"/>
    <w:uiPriority w:val="99"/>
    <w:pPr>
      <w:tabs>
        <w:tab w:val="center" w:pos="4320"/>
        <w:tab w:val="right" w:pos="8640"/>
      </w:tabs>
    </w:pPr>
    <w:rPr>
      <w:szCs w:val="20"/>
      <w:lang w:eastAsia="es-ES"/>
    </w:rPr>
  </w:style>
  <w:style w:type="character" w:styleId="PageNumber">
    <w:name w:val="page number"/>
    <w:basedOn w:val="DefaultParagraphFont"/>
  </w:style>
  <w:style w:type="paragraph" w:styleId="BodyText">
    <w:name w:val="Body Text"/>
    <w:basedOn w:val="Normal"/>
    <w:pPr>
      <w:tabs>
        <w:tab w:val="left" w:pos="7920"/>
      </w:tabs>
    </w:pPr>
    <w:rPr>
      <w:b/>
      <w:bCs/>
      <w:noProof/>
      <w:lang w:val="es-AR"/>
    </w:rPr>
  </w:style>
  <w:style w:type="paragraph" w:styleId="BalloonText">
    <w:name w:val="Balloon Text"/>
    <w:basedOn w:val="Normal"/>
    <w:link w:val="BalloonTextChar"/>
    <w:rsid w:val="00764993"/>
    <w:rPr>
      <w:rFonts w:ascii="Tahoma" w:hAnsi="Tahoma" w:cs="Tahoma"/>
      <w:sz w:val="16"/>
      <w:szCs w:val="16"/>
    </w:rPr>
  </w:style>
  <w:style w:type="character" w:customStyle="1" w:styleId="BalloonTextChar">
    <w:name w:val="Balloon Text Char"/>
    <w:basedOn w:val="DefaultParagraphFont"/>
    <w:link w:val="BalloonText"/>
    <w:rsid w:val="00764993"/>
    <w:rPr>
      <w:rFonts w:ascii="Tahoma" w:hAnsi="Tahoma" w:cs="Tahoma"/>
      <w:sz w:val="16"/>
      <w:szCs w:val="16"/>
    </w:rPr>
  </w:style>
  <w:style w:type="paragraph" w:customStyle="1" w:styleId="BasicParagraph">
    <w:name w:val="[Basic Paragraph]"/>
    <w:basedOn w:val="Normal"/>
    <w:rsid w:val="00616925"/>
    <w:pPr>
      <w:widowControl w:val="0"/>
      <w:autoSpaceDE w:val="0"/>
      <w:autoSpaceDN w:val="0"/>
      <w:adjustRightInd w:val="0"/>
      <w:spacing w:line="288" w:lineRule="auto"/>
      <w:textAlignment w:val="center"/>
    </w:pPr>
    <w:rPr>
      <w:rFonts w:ascii="Times-Roman" w:hAnsi="Times-Roman"/>
      <w:color w:val="000000"/>
      <w:szCs w:val="20"/>
    </w:rPr>
  </w:style>
  <w:style w:type="paragraph" w:customStyle="1" w:styleId="Normal1">
    <w:name w:val="Normal1"/>
    <w:basedOn w:val="Normal"/>
    <w:next w:val="Normal"/>
    <w:rsid w:val="00307E54"/>
    <w:pPr>
      <w:spacing w:line="360" w:lineRule="auto"/>
      <w:ind w:firstLine="706"/>
      <w:jc w:val="both"/>
    </w:pPr>
    <w:rPr>
      <w:rFonts w:ascii="CG  times" w:hAnsi="CG  times"/>
      <w:sz w:val="22"/>
      <w:szCs w:val="20"/>
      <w:lang w:val="es-ES" w:eastAsia="es-ES"/>
    </w:rPr>
  </w:style>
  <w:style w:type="paragraph" w:styleId="ListParagraph">
    <w:name w:val="List Paragraph"/>
    <w:basedOn w:val="Normal"/>
    <w:link w:val="ListParagraphChar"/>
    <w:uiPriority w:val="34"/>
    <w:qFormat/>
    <w:rsid w:val="00AF7627"/>
    <w:pPr>
      <w:ind w:left="720"/>
      <w:contextualSpacing/>
    </w:pPr>
  </w:style>
  <w:style w:type="table" w:styleId="TableGrid">
    <w:name w:val="Table Grid"/>
    <w:basedOn w:val="TableNormal"/>
    <w:rsid w:val="008D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E3CCE"/>
    <w:rPr>
      <w:sz w:val="24"/>
      <w:lang w:val="es-ES_tradnl" w:eastAsia="es-ES"/>
    </w:rPr>
  </w:style>
  <w:style w:type="paragraph" w:customStyle="1" w:styleId="Paragraph">
    <w:name w:val="Paragraph"/>
    <w:basedOn w:val="BodyTextIndent"/>
    <w:rsid w:val="003C1931"/>
    <w:pPr>
      <w:numPr>
        <w:ilvl w:val="1"/>
        <w:numId w:val="13"/>
      </w:numPr>
      <w:spacing w:before="120"/>
      <w:jc w:val="both"/>
      <w:outlineLvl w:val="1"/>
    </w:pPr>
    <w:rPr>
      <w:szCs w:val="20"/>
      <w:lang w:eastAsia="es-PE"/>
    </w:rPr>
  </w:style>
  <w:style w:type="character" w:styleId="Hyperlink">
    <w:name w:val="Hyperlink"/>
    <w:basedOn w:val="DefaultParagraphFont"/>
    <w:uiPriority w:val="99"/>
    <w:unhideWhenUsed/>
    <w:rsid w:val="003C1931"/>
    <w:rPr>
      <w:color w:val="0000FF" w:themeColor="hyperlink"/>
      <w:u w:val="single"/>
    </w:rPr>
  </w:style>
  <w:style w:type="table" w:styleId="LightList-Accent1">
    <w:name w:val="Light List Accent 1"/>
    <w:basedOn w:val="TableNormal"/>
    <w:uiPriority w:val="61"/>
    <w:rsid w:val="003C1931"/>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Listavistosa-nfasis11">
    <w:name w:val="Lista vistosa - Énfasis 11"/>
    <w:basedOn w:val="Normal"/>
    <w:uiPriority w:val="34"/>
    <w:qFormat/>
    <w:rsid w:val="003C1931"/>
    <w:pPr>
      <w:spacing w:after="200" w:line="276" w:lineRule="auto"/>
      <w:ind w:left="720"/>
      <w:contextualSpacing/>
    </w:pPr>
    <w:rPr>
      <w:rFonts w:ascii="Calibri" w:eastAsia="Calibri" w:hAnsi="Calibri"/>
      <w:sz w:val="22"/>
      <w:szCs w:val="22"/>
      <w:lang w:val="es-EC"/>
    </w:rPr>
  </w:style>
  <w:style w:type="paragraph" w:styleId="BodyTextIndent">
    <w:name w:val="Body Text Indent"/>
    <w:basedOn w:val="Normal"/>
    <w:link w:val="BodyTextIndentChar"/>
    <w:rsid w:val="003C1931"/>
    <w:pPr>
      <w:spacing w:after="120"/>
      <w:ind w:left="360"/>
    </w:pPr>
  </w:style>
  <w:style w:type="character" w:customStyle="1" w:styleId="BodyTextIndentChar">
    <w:name w:val="Body Text Indent Char"/>
    <w:basedOn w:val="DefaultParagraphFont"/>
    <w:link w:val="BodyTextIndent"/>
    <w:rsid w:val="003C1931"/>
    <w:rPr>
      <w:sz w:val="24"/>
      <w:szCs w:val="24"/>
    </w:rPr>
  </w:style>
  <w:style w:type="paragraph" w:customStyle="1" w:styleId="Chapter">
    <w:name w:val="Chapter"/>
    <w:basedOn w:val="Normal"/>
    <w:rsid w:val="00CD58F3"/>
    <w:pPr>
      <w:numPr>
        <w:numId w:val="13"/>
      </w:numPr>
    </w:pPr>
  </w:style>
  <w:style w:type="paragraph" w:customStyle="1" w:styleId="subpar">
    <w:name w:val="subpar"/>
    <w:basedOn w:val="Normal"/>
    <w:rsid w:val="00CD58F3"/>
    <w:pPr>
      <w:numPr>
        <w:ilvl w:val="2"/>
        <w:numId w:val="13"/>
      </w:numPr>
    </w:pPr>
  </w:style>
  <w:style w:type="paragraph" w:customStyle="1" w:styleId="SubSubPar">
    <w:name w:val="SubSubPar"/>
    <w:basedOn w:val="Normal"/>
    <w:rsid w:val="00CD58F3"/>
    <w:pPr>
      <w:numPr>
        <w:ilvl w:val="3"/>
        <w:numId w:val="13"/>
      </w:numPr>
    </w:pPr>
  </w:style>
  <w:style w:type="character" w:styleId="FollowedHyperlink">
    <w:name w:val="FollowedHyperlink"/>
    <w:basedOn w:val="DefaultParagraphFont"/>
    <w:rsid w:val="00D248D3"/>
    <w:rPr>
      <w:color w:val="800080" w:themeColor="followedHyperlink"/>
      <w:u w:val="single"/>
    </w:rPr>
  </w:style>
  <w:style w:type="character" w:styleId="CommentReference">
    <w:name w:val="annotation reference"/>
    <w:basedOn w:val="DefaultParagraphFont"/>
    <w:semiHidden/>
    <w:unhideWhenUsed/>
    <w:rsid w:val="00D23B9F"/>
    <w:rPr>
      <w:sz w:val="16"/>
      <w:szCs w:val="16"/>
    </w:rPr>
  </w:style>
  <w:style w:type="paragraph" w:styleId="CommentText">
    <w:name w:val="annotation text"/>
    <w:basedOn w:val="Normal"/>
    <w:link w:val="CommentTextChar"/>
    <w:semiHidden/>
    <w:unhideWhenUsed/>
    <w:rsid w:val="00D23B9F"/>
    <w:rPr>
      <w:sz w:val="20"/>
      <w:szCs w:val="20"/>
    </w:rPr>
  </w:style>
  <w:style w:type="character" w:customStyle="1" w:styleId="CommentTextChar">
    <w:name w:val="Comment Text Char"/>
    <w:basedOn w:val="DefaultParagraphFont"/>
    <w:link w:val="CommentText"/>
    <w:semiHidden/>
    <w:rsid w:val="00D23B9F"/>
    <w:rPr>
      <w:lang w:val="es-ES_tradnl"/>
    </w:rPr>
  </w:style>
  <w:style w:type="paragraph" w:styleId="CommentSubject">
    <w:name w:val="annotation subject"/>
    <w:basedOn w:val="CommentText"/>
    <w:next w:val="CommentText"/>
    <w:link w:val="CommentSubjectChar"/>
    <w:semiHidden/>
    <w:unhideWhenUsed/>
    <w:rsid w:val="00897753"/>
    <w:rPr>
      <w:b/>
      <w:bCs/>
    </w:rPr>
  </w:style>
  <w:style w:type="character" w:customStyle="1" w:styleId="CommentSubjectChar">
    <w:name w:val="Comment Subject Char"/>
    <w:basedOn w:val="CommentTextChar"/>
    <w:link w:val="CommentSubject"/>
    <w:semiHidden/>
    <w:rsid w:val="00897753"/>
    <w:rPr>
      <w:b/>
      <w:bCs/>
      <w:lang w:val="es-ES_tradnl"/>
    </w:rPr>
  </w:style>
  <w:style w:type="paragraph" w:styleId="FootnoteText">
    <w:name w:val="footnote text"/>
    <w:basedOn w:val="Normal"/>
    <w:link w:val="FootnoteTextChar"/>
    <w:uiPriority w:val="99"/>
    <w:semiHidden/>
    <w:unhideWhenUsed/>
    <w:rsid w:val="00D7444F"/>
    <w:rPr>
      <w:rFonts w:asciiTheme="minorHAnsi" w:eastAsiaTheme="minorEastAsia"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D7444F"/>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D7444F"/>
    <w:rPr>
      <w:vertAlign w:val="superscript"/>
    </w:rPr>
  </w:style>
  <w:style w:type="character" w:customStyle="1" w:styleId="ListParagraphChar">
    <w:name w:val="List Paragraph Char"/>
    <w:basedOn w:val="DefaultParagraphFont"/>
    <w:link w:val="ListParagraph"/>
    <w:uiPriority w:val="34"/>
    <w:locked/>
    <w:rsid w:val="00D7444F"/>
    <w:rPr>
      <w:sz w:val="24"/>
      <w:szCs w:val="24"/>
      <w:lang w:val="es-ES_tradnl"/>
    </w:rPr>
  </w:style>
  <w:style w:type="character" w:styleId="UnresolvedMention">
    <w:name w:val="Unresolved Mention"/>
    <w:basedOn w:val="DefaultParagraphFont"/>
    <w:uiPriority w:val="99"/>
    <w:semiHidden/>
    <w:unhideWhenUsed/>
    <w:rsid w:val="002F5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037938">
      <w:bodyDiv w:val="1"/>
      <w:marLeft w:val="0"/>
      <w:marRight w:val="0"/>
      <w:marTop w:val="0"/>
      <w:marBottom w:val="0"/>
      <w:divBdr>
        <w:top w:val="none" w:sz="0" w:space="0" w:color="auto"/>
        <w:left w:val="none" w:sz="0" w:space="0" w:color="auto"/>
        <w:bottom w:val="none" w:sz="0" w:space="0" w:color="auto"/>
        <w:right w:val="none" w:sz="0" w:space="0" w:color="auto"/>
      </w:divBdr>
    </w:div>
    <w:div w:id="1302227176">
      <w:bodyDiv w:val="1"/>
      <w:marLeft w:val="0"/>
      <w:marRight w:val="0"/>
      <w:marTop w:val="0"/>
      <w:marBottom w:val="0"/>
      <w:divBdr>
        <w:top w:val="none" w:sz="0" w:space="0" w:color="auto"/>
        <w:left w:val="none" w:sz="0" w:space="0" w:color="auto"/>
        <w:bottom w:val="none" w:sz="0" w:space="0" w:color="auto"/>
        <w:right w:val="none" w:sz="0" w:space="0" w:color="auto"/>
      </w:divBdr>
    </w:div>
    <w:div w:id="141859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EZSHARE-1533963338-4" TargetMode="External"/><Relationship Id="rId18" Type="http://schemas.openxmlformats.org/officeDocument/2006/relationships/fontTable" Target="fontTable.xml"/><Relationship Id="rId26" Type="http://schemas.openxmlformats.org/officeDocument/2006/relationships/customXml" Target="../customXml/item8.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idbdocs.iadb.org/wsdocs/getDocument.aspx?DOCNUM=EZSHARE-1533963338-3" TargetMode="External"/><Relationship Id="rId17" Type="http://schemas.openxmlformats.org/officeDocument/2006/relationships/footer" Target="footer2.xml"/><Relationship Id="rId25" Type="http://schemas.openxmlformats.org/officeDocument/2006/relationships/customXml" Target="../customXml/item7.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idbdocs.iadb.org/wsdocs/getDocument.aspx?DOCNUM=EZSHARE-1533963338-2"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ustomXml" Target="../customXml/item5.xml"/><Relationship Id="rId10" Type="http://schemas.openxmlformats.org/officeDocument/2006/relationships/hyperlink" Target="http://idbdocs.iadb.org/wsdocs/getDocument.aspx?DOCNUM=EZSHARE-1533963338-1"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idbg.sharepoint.com/teams/EZ-CH-TCP/CH-T1212/15%20LifeCycle%20Milestones/Anexo%201.%20CH-T1212.pdf" TargetMode="External"/><Relationship Id="rId14" Type="http://schemas.openxmlformats.org/officeDocument/2006/relationships/header" Target="header1.xml"/><Relationship Id="rId22" Type="http://schemas.openxmlformats.org/officeDocument/2006/relationships/customXml" Target="../customXml/item4.xml"/><Relationship Id="rId27" Type="http://schemas.openxmlformats.org/officeDocument/2006/relationships/customXml" Target="../customXml/item9.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E6D6FD7D55151940BB0FCDBFA6E2134D" ma:contentTypeVersion="1042" ma:contentTypeDescription="The base project type from which other project content types inherit their information." ma:contentTypeScope="" ma:versionID="f2a71db0ece7bcc72a8b4b8c7ab5ef18">
  <xsd:schema xmlns:xsd="http://www.w3.org/2001/XMLSchema" xmlns:xs="http://www.w3.org/2001/XMLSchema" xmlns:p="http://schemas.microsoft.com/office/2006/metadata/properties" xmlns:ns2="cdc7663a-08f0-4737-9e8c-148ce897a09c" targetNamespace="http://schemas.microsoft.com/office/2006/metadata/properties" ma:root="true" ma:fieldsID="6127a201967f2a354780d183ef1662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H-T121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SCL/GDI</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ATN/OC-16997-CH;</Approval_x0020_Number>
    <Phase xmlns="cdc7663a-08f0-4737-9e8c-148ce897a09c" xsi:nil="true"/>
    <Document_x0020_Author xmlns="cdc7663a-08f0-4737-9e8c-148ce897a09c">Martin Carolina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INDIGENOUS PEOPLES DEVELOPMENT</TermName>
          <TermId xmlns="http://schemas.microsoft.com/office/infopath/2007/PartnerControls">4cb058cd-0456-45cc-8ce8-f84df17fe51d</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Related_x0020_SisCor_x0020_Number xmlns="cdc7663a-08f0-4737-9e8c-148ce897a09c" xsi:nil="true"/>
    <TaxCatchAll xmlns="cdc7663a-08f0-4737-9e8c-148ce897a09c">
      <Value>76</Value>
      <Value>40</Value>
      <Value>39</Value>
      <Value>26</Value>
      <Value>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CH-T1212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R0002920086</Record_x0020_Number>
    <_dlc_DocId xmlns="cdc7663a-08f0-4737-9e8c-148ce897a09c">EZSHARE-1533963338-8</_dlc_DocId>
    <_dlc_DocIdUrl xmlns="cdc7663a-08f0-4737-9e8c-148ce897a09c">
      <Url>https://idbg.sharepoint.com/teams/EZ-CH-TCP/CH-T1212/_layouts/15/DocIdRedir.aspx?ID=EZSHARE-1533963338-8</Url>
      <Description>EZSHARE-1533963338-8</Description>
    </_dlc_DocIdUrl>
    <Disclosure_x0020_Activity xmlns="cdc7663a-08f0-4737-9e8c-148ce897a09c">Intraregional Technical Cooperation Program</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AB7447E8D91D24384992FF71E293299" ma:contentTypeVersion="2958" ma:contentTypeDescription="A content type to manage public (operations) IDB documents" ma:contentTypeScope="" ma:versionID="17973bf5f354b8c04d5c1222d893b49f">
  <xsd:schema xmlns:xsd="http://www.w3.org/2001/XMLSchema" xmlns:xs="http://www.w3.org/2001/XMLSchema" xmlns:p="http://schemas.microsoft.com/office/2006/metadata/properties" xmlns:ns2="cdc7663a-08f0-4737-9e8c-148ce897a09c" targetNamespace="http://schemas.microsoft.com/office/2006/metadata/properties" ma:root="true" ma:fieldsID="29a9c4c5c0df312467b9dc811d02d10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T121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0DB892E-AD5D-45DE-8372-758E62075247}">
  <ds:schemaRefs>
    <ds:schemaRef ds:uri="http://schemas.openxmlformats.org/officeDocument/2006/bibliography"/>
  </ds:schemaRefs>
</ds:datastoreItem>
</file>

<file path=customXml/itemProps2.xml><?xml version="1.0" encoding="utf-8"?>
<ds:datastoreItem xmlns:ds="http://schemas.openxmlformats.org/officeDocument/2006/customXml" ds:itemID="{18807942-88B3-44B9-9600-58F85AB00F13}"/>
</file>

<file path=customXml/itemProps3.xml><?xml version="1.0" encoding="utf-8"?>
<ds:datastoreItem xmlns:ds="http://schemas.openxmlformats.org/officeDocument/2006/customXml" ds:itemID="{DC618F52-F0EC-4B2F-9E74-CFA12255F6AC}"/>
</file>

<file path=customXml/itemProps4.xml><?xml version="1.0" encoding="utf-8"?>
<ds:datastoreItem xmlns:ds="http://schemas.openxmlformats.org/officeDocument/2006/customXml" ds:itemID="{9B14AD40-678F-4637-8E5E-51FAEA9EF54A}"/>
</file>

<file path=customXml/itemProps5.xml><?xml version="1.0" encoding="utf-8"?>
<ds:datastoreItem xmlns:ds="http://schemas.openxmlformats.org/officeDocument/2006/customXml" ds:itemID="{7E5BD808-EB19-4247-894F-957E7E2237B3}"/>
</file>

<file path=customXml/itemProps6.xml><?xml version="1.0" encoding="utf-8"?>
<ds:datastoreItem xmlns:ds="http://schemas.openxmlformats.org/officeDocument/2006/customXml" ds:itemID="{0078E0F5-F82C-44C0-A294-BE987D3D7025}"/>
</file>

<file path=customXml/itemProps7.xml><?xml version="1.0" encoding="utf-8"?>
<ds:datastoreItem xmlns:ds="http://schemas.openxmlformats.org/officeDocument/2006/customXml" ds:itemID="{27C1E6E1-2FA1-468E-83F0-B30403D509CB}"/>
</file>

<file path=customXml/itemProps8.xml><?xml version="1.0" encoding="utf-8"?>
<ds:datastoreItem xmlns:ds="http://schemas.openxmlformats.org/officeDocument/2006/customXml" ds:itemID="{63C75685-CC3C-475A-8FF3-C4714BE21BBD}"/>
</file>

<file path=customXml/itemProps9.xml><?xml version="1.0" encoding="utf-8"?>
<ds:datastoreItem xmlns:ds="http://schemas.openxmlformats.org/officeDocument/2006/customXml" ds:itemID="{1ED10A9A-46B0-485D-A4DD-C70BCE9C16C4}"/>
</file>

<file path=docProps/app.xml><?xml version="1.0" encoding="utf-8"?>
<Properties xmlns="http://schemas.openxmlformats.org/officeDocument/2006/extended-properties" xmlns:vt="http://schemas.openxmlformats.org/officeDocument/2006/docPropsVTypes">
  <Template>Normal</Template>
  <TotalTime>1</TotalTime>
  <Pages>5</Pages>
  <Words>1653</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BANCO INTERAMERICANO DE DESARROLLO</vt:lpstr>
    </vt:vector>
  </TitlesOfParts>
  <Company>Inter-American Development Bank</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dc:title>
  <dc:creator>MICHELLEM</dc:creator>
  <cp:keywords/>
  <cp:lastModifiedBy>Martin, Carolina Susana</cp:lastModifiedBy>
  <cp:revision>2</cp:revision>
  <cp:lastPrinted>2015-07-22T19:46:00Z</cp:lastPrinted>
  <dcterms:created xsi:type="dcterms:W3CDTF">2018-10-23T19:10:00Z</dcterms:created>
  <dcterms:modified xsi:type="dcterms:W3CDTF">2018-10-23T19:10:00Z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40;#INDIGENOUS PEOPLES DEVELOPMENT|4cb058cd-0456-45cc-8ce8-f84df17fe51d</vt:lpwstr>
  </property>
  <property fmtid="{D5CDD505-2E9C-101B-9397-08002B2CF9AE}" pid="7" name="Fund IDB">
    <vt:lpwstr>76;#CTY|480c4b50-1d26-4981-a192-620d20903d26</vt:lpwstr>
  </property>
  <property fmtid="{D5CDD505-2E9C-101B-9397-08002B2CF9AE}" pid="8" name="Country">
    <vt:lpwstr>26;#Chile|0646c65c-e431-42e3-a932-0671c6b608b9</vt:lpwstr>
  </property>
  <property fmtid="{D5CDD505-2E9C-101B-9397-08002B2CF9AE}" pid="9" name="Sector IDB">
    <vt:lpwstr>39;#SOCIAL INVESTMENT|3f908695-d5b5-49f6-941f-76876b39564f</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7c300602-16f9-4127-816c-e60a942df388</vt:lpwstr>
  </property>
  <property fmtid="{D5CDD505-2E9C-101B-9397-08002B2CF9AE}" pid="18" name="Disclosed">
    <vt:bool>false</vt:bool>
  </property>
  <property fmtid="{D5CDD505-2E9C-101B-9397-08002B2CF9AE}" pid="23" name="Disclosure Activity">
    <vt:lpwstr>Intraregional Technical Cooperation Program</vt:lpwstr>
  </property>
  <property fmtid="{D5CDD505-2E9C-101B-9397-08002B2CF9AE}" pid="24" name="Webtopic">
    <vt:lpwstr/>
  </property>
  <property fmtid="{D5CDD505-2E9C-101B-9397-08002B2CF9AE}" pid="25" name="ContentTypeId">
    <vt:lpwstr>0x0101001A458A224826124E8B45B1D613300CFC004AB7447E8D91D24384992FF71E293299</vt:lpwstr>
  </property>
</Properties>
</file>