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ECB" w:rsidRPr="008A5323" w:rsidRDefault="00B63126" w:rsidP="00286EA9">
      <w:pPr>
        <w:spacing w:after="240" w:line="240" w:lineRule="auto"/>
        <w:jc w:val="center"/>
        <w:rPr>
          <w:lang w:val="es-ES_tradnl"/>
        </w:rPr>
      </w:pPr>
      <w:bookmarkStart w:id="0" w:name="_GoBack"/>
      <w:bookmarkEnd w:id="0"/>
      <w:r w:rsidRPr="002E5F79">
        <w:rPr>
          <w:rFonts w:ascii="Times New Roman Bold" w:hAnsi="Times New Roman Bold" w:cs="Times New Roman"/>
          <w:b/>
          <w:smallCaps/>
          <w:sz w:val="24"/>
          <w:szCs w:val="24"/>
          <w:lang w:val="es-ES"/>
        </w:rPr>
        <w:t xml:space="preserve">Referencias </w:t>
      </w:r>
      <w:r w:rsidR="002E5F79" w:rsidRPr="002E5F79">
        <w:rPr>
          <w:rFonts w:ascii="Times New Roman Bold" w:hAnsi="Times New Roman Bold" w:cs="Times New Roman"/>
          <w:b/>
          <w:smallCaps/>
          <w:sz w:val="24"/>
          <w:szCs w:val="24"/>
          <w:lang w:val="es-ES"/>
        </w:rPr>
        <w:t>bibliográficas</w:t>
      </w:r>
    </w:p>
    <w:p w:rsidR="00AC7F47" w:rsidRPr="008A5323" w:rsidRDefault="00AC7F47" w:rsidP="008A5323">
      <w:pPr>
        <w:pStyle w:val="FootnoteText"/>
        <w:keepNext w:val="0"/>
        <w:keepLines w:val="0"/>
        <w:rPr>
          <w:sz w:val="22"/>
          <w:szCs w:val="22"/>
        </w:rPr>
      </w:pPr>
      <w:proofErr w:type="spellStart"/>
      <w:r w:rsidRPr="00AC7F47">
        <w:rPr>
          <w:sz w:val="22"/>
          <w:szCs w:val="22"/>
        </w:rPr>
        <w:t>Bregaglio</w:t>
      </w:r>
      <w:proofErr w:type="spellEnd"/>
      <w:r w:rsidRPr="00AC7F47">
        <w:rPr>
          <w:sz w:val="22"/>
          <w:szCs w:val="22"/>
        </w:rPr>
        <w:t>, Renata</w:t>
      </w:r>
      <w:r>
        <w:rPr>
          <w:sz w:val="22"/>
          <w:szCs w:val="22"/>
        </w:rPr>
        <w:t>;</w:t>
      </w:r>
      <w:r w:rsidRPr="008A5323">
        <w:rPr>
          <w:sz w:val="22"/>
          <w:szCs w:val="22"/>
        </w:rPr>
        <w:t xml:space="preserve"> Carmela Chávez y Rosa Arévalo. 2013. Programas Sociales y Derecho a la Alimentación en el Perú: El Análisis del Programa Nacional de Alimentación Escolar </w:t>
      </w:r>
      <w:proofErr w:type="spellStart"/>
      <w:r w:rsidRPr="008A5323">
        <w:rPr>
          <w:sz w:val="22"/>
          <w:szCs w:val="22"/>
        </w:rPr>
        <w:t>Qali</w:t>
      </w:r>
      <w:proofErr w:type="spellEnd"/>
      <w:r w:rsidRPr="008A5323">
        <w:rPr>
          <w:sz w:val="22"/>
          <w:szCs w:val="22"/>
        </w:rPr>
        <w:t xml:space="preserve"> </w:t>
      </w:r>
      <w:proofErr w:type="spellStart"/>
      <w:r w:rsidRPr="008A5323">
        <w:rPr>
          <w:sz w:val="22"/>
          <w:szCs w:val="22"/>
        </w:rPr>
        <w:t>Warma</w:t>
      </w:r>
      <w:proofErr w:type="spellEnd"/>
      <w:r w:rsidRPr="008A5323">
        <w:rPr>
          <w:sz w:val="22"/>
          <w:szCs w:val="22"/>
        </w:rPr>
        <w:t xml:space="preserve"> desde un enfoque basado en derechos humanos. Lima: Instituto de Democracia y Derechos Humanos de la Pontificia Universidad Católica del Perú.</w:t>
      </w:r>
    </w:p>
    <w:p w:rsidR="00983ECB" w:rsidRPr="00983ECB" w:rsidRDefault="00983ECB" w:rsidP="008A5323">
      <w:pPr>
        <w:pStyle w:val="FootnoteText"/>
        <w:keepNext w:val="0"/>
        <w:keepLines w:val="0"/>
        <w:rPr>
          <w:sz w:val="22"/>
          <w:szCs w:val="22"/>
          <w:lang w:val="en-US"/>
        </w:rPr>
      </w:pPr>
      <w:proofErr w:type="spellStart"/>
      <w:proofErr w:type="gramStart"/>
      <w:r w:rsidRPr="00983ECB">
        <w:rPr>
          <w:sz w:val="22"/>
          <w:szCs w:val="22"/>
          <w:lang w:val="en-US"/>
        </w:rPr>
        <w:t>Dabla</w:t>
      </w:r>
      <w:proofErr w:type="spellEnd"/>
      <w:r w:rsidRPr="00983ECB">
        <w:rPr>
          <w:sz w:val="22"/>
          <w:szCs w:val="22"/>
          <w:lang w:val="en-US"/>
        </w:rPr>
        <w:t xml:space="preserve">-Norris, Era, Yan </w:t>
      </w:r>
      <w:proofErr w:type="spellStart"/>
      <w:r w:rsidRPr="00983ECB">
        <w:rPr>
          <w:sz w:val="22"/>
          <w:szCs w:val="22"/>
          <w:lang w:val="en-US"/>
        </w:rPr>
        <w:t>Ji</w:t>
      </w:r>
      <w:proofErr w:type="spellEnd"/>
      <w:r w:rsidRPr="00983ECB">
        <w:rPr>
          <w:sz w:val="22"/>
          <w:szCs w:val="22"/>
          <w:lang w:val="en-US"/>
        </w:rPr>
        <w:t xml:space="preserve">, Robert M. Townsend, D. </w:t>
      </w:r>
      <w:proofErr w:type="spellStart"/>
      <w:r w:rsidRPr="00983ECB">
        <w:rPr>
          <w:sz w:val="22"/>
          <w:szCs w:val="22"/>
          <w:lang w:val="en-US"/>
        </w:rPr>
        <w:t>Filiz</w:t>
      </w:r>
      <w:proofErr w:type="spellEnd"/>
      <w:r w:rsidRPr="00983ECB">
        <w:rPr>
          <w:sz w:val="22"/>
          <w:szCs w:val="22"/>
          <w:lang w:val="en-US"/>
        </w:rPr>
        <w:t xml:space="preserve"> </w:t>
      </w:r>
      <w:proofErr w:type="spellStart"/>
      <w:r w:rsidRPr="00983ECB">
        <w:rPr>
          <w:sz w:val="22"/>
          <w:szCs w:val="22"/>
          <w:lang w:val="en-US"/>
        </w:rPr>
        <w:t>Unsal</w:t>
      </w:r>
      <w:proofErr w:type="spellEnd"/>
      <w:r w:rsidRPr="00983ECB">
        <w:rPr>
          <w:sz w:val="22"/>
          <w:szCs w:val="22"/>
          <w:lang w:val="en-US"/>
        </w:rPr>
        <w:t>.</w:t>
      </w:r>
      <w:proofErr w:type="gramEnd"/>
      <w:r w:rsidRPr="00983ECB">
        <w:rPr>
          <w:sz w:val="22"/>
          <w:szCs w:val="22"/>
          <w:lang w:val="en-US"/>
        </w:rPr>
        <w:t xml:space="preserve"> 2015. </w:t>
      </w:r>
      <w:r w:rsidRPr="00983ECB">
        <w:rPr>
          <w:i/>
          <w:sz w:val="22"/>
          <w:szCs w:val="22"/>
          <w:lang w:val="en-US"/>
        </w:rPr>
        <w:t>Distinguishing Constraints on Financial Inclusion and Their Impact on GDP and Inequality NBER Working Paper No. 20821</w:t>
      </w:r>
      <w:r w:rsidRPr="00983ECB">
        <w:rPr>
          <w:sz w:val="22"/>
          <w:szCs w:val="22"/>
          <w:lang w:val="en-US"/>
        </w:rPr>
        <w:t>.</w:t>
      </w:r>
    </w:p>
    <w:p w:rsidR="00983ECB" w:rsidRPr="002C40DD" w:rsidRDefault="00983ECB" w:rsidP="008A5323">
      <w:pPr>
        <w:pStyle w:val="FootnoteText"/>
        <w:keepNext w:val="0"/>
        <w:keepLines w:val="0"/>
        <w:rPr>
          <w:sz w:val="22"/>
          <w:szCs w:val="22"/>
          <w:lang w:val="en-US"/>
        </w:rPr>
      </w:pPr>
      <w:r w:rsidRPr="002C40DD">
        <w:rPr>
          <w:sz w:val="22"/>
          <w:szCs w:val="22"/>
          <w:lang w:val="en-US"/>
        </w:rPr>
        <w:t xml:space="preserve">David </w:t>
      </w:r>
      <w:proofErr w:type="spellStart"/>
      <w:r w:rsidRPr="002C40DD">
        <w:rPr>
          <w:sz w:val="22"/>
          <w:szCs w:val="22"/>
          <w:lang w:val="en-US"/>
        </w:rPr>
        <w:t>Roodman</w:t>
      </w:r>
      <w:proofErr w:type="spellEnd"/>
      <w:r w:rsidRPr="002C40DD">
        <w:rPr>
          <w:sz w:val="22"/>
          <w:szCs w:val="22"/>
          <w:lang w:val="en-US"/>
        </w:rPr>
        <w:t>. 2012. "</w:t>
      </w:r>
      <w:r w:rsidRPr="002C40DD">
        <w:rPr>
          <w:i/>
          <w:sz w:val="22"/>
          <w:szCs w:val="22"/>
          <w:lang w:val="en-US"/>
        </w:rPr>
        <w:t xml:space="preserve">Armageddon or Adolescence? </w:t>
      </w:r>
      <w:proofErr w:type="gramStart"/>
      <w:r w:rsidRPr="002C40DD">
        <w:rPr>
          <w:i/>
          <w:sz w:val="22"/>
          <w:szCs w:val="22"/>
          <w:lang w:val="en-US"/>
        </w:rPr>
        <w:t>Making Sense of Microfinance’s Recent Travails."</w:t>
      </w:r>
      <w:proofErr w:type="gramEnd"/>
      <w:r w:rsidRPr="002C40DD">
        <w:rPr>
          <w:i/>
          <w:sz w:val="22"/>
          <w:szCs w:val="22"/>
          <w:lang w:val="en-US"/>
        </w:rPr>
        <w:t xml:space="preserve"> </w:t>
      </w:r>
      <w:proofErr w:type="gramStart"/>
      <w:r w:rsidRPr="002C40DD">
        <w:rPr>
          <w:i/>
          <w:sz w:val="22"/>
          <w:szCs w:val="22"/>
          <w:lang w:val="en-US"/>
        </w:rPr>
        <w:t>CGD Policy Paper 035.</w:t>
      </w:r>
      <w:proofErr w:type="gramEnd"/>
      <w:r w:rsidRPr="002C40DD">
        <w:rPr>
          <w:i/>
          <w:sz w:val="22"/>
          <w:szCs w:val="22"/>
          <w:lang w:val="en-US"/>
        </w:rPr>
        <w:t xml:space="preserve"> Washington DC: Center for Global Development</w:t>
      </w:r>
      <w:r w:rsidRPr="002C40DD">
        <w:rPr>
          <w:sz w:val="22"/>
          <w:szCs w:val="22"/>
          <w:lang w:val="en-US"/>
        </w:rPr>
        <w:t>.</w:t>
      </w:r>
    </w:p>
    <w:p w:rsidR="00983ECB" w:rsidRPr="002C40DD" w:rsidRDefault="00983ECB" w:rsidP="008A5323">
      <w:pPr>
        <w:pStyle w:val="FootnoteText"/>
        <w:keepNext w:val="0"/>
        <w:keepLines w:val="0"/>
        <w:rPr>
          <w:sz w:val="22"/>
          <w:szCs w:val="22"/>
          <w:lang w:val="en-US"/>
        </w:rPr>
      </w:pPr>
      <w:proofErr w:type="spellStart"/>
      <w:proofErr w:type="gramStart"/>
      <w:r w:rsidRPr="002C40DD">
        <w:rPr>
          <w:sz w:val="22"/>
          <w:szCs w:val="22"/>
          <w:lang w:val="en-US"/>
        </w:rPr>
        <w:t>Eichler</w:t>
      </w:r>
      <w:proofErr w:type="spellEnd"/>
      <w:r w:rsidRPr="002C40DD">
        <w:rPr>
          <w:sz w:val="22"/>
          <w:szCs w:val="22"/>
          <w:lang w:val="en-US"/>
        </w:rPr>
        <w:t xml:space="preserve"> R, Levine R; </w:t>
      </w:r>
      <w:r w:rsidRPr="002C40DD">
        <w:rPr>
          <w:i/>
          <w:sz w:val="22"/>
          <w:szCs w:val="22"/>
          <w:lang w:val="en-US"/>
        </w:rPr>
        <w:t>and the Performance-Based Incentives Working Group.</w:t>
      </w:r>
      <w:proofErr w:type="gramEnd"/>
      <w:r w:rsidRPr="002C40DD">
        <w:rPr>
          <w:i/>
          <w:sz w:val="22"/>
          <w:szCs w:val="22"/>
          <w:lang w:val="en-US"/>
        </w:rPr>
        <w:t xml:space="preserve"> 2009. Performance Incentives for Global Health: Potential and Pitfalls. Washington, DC: Center for Global Development</w:t>
      </w:r>
      <w:r w:rsidRPr="002C40DD">
        <w:rPr>
          <w:sz w:val="22"/>
          <w:szCs w:val="22"/>
          <w:lang w:val="en-US"/>
        </w:rPr>
        <w:t>.</w:t>
      </w:r>
    </w:p>
    <w:p w:rsidR="00983ECB" w:rsidRPr="00983ECB" w:rsidRDefault="00983ECB" w:rsidP="008A5323">
      <w:pPr>
        <w:pStyle w:val="FootnoteText"/>
        <w:keepNext w:val="0"/>
        <w:keepLines w:val="0"/>
        <w:rPr>
          <w:rFonts w:eastAsiaTheme="minorHAnsi"/>
          <w:i/>
          <w:sz w:val="22"/>
          <w:szCs w:val="22"/>
          <w:lang w:val="en-US"/>
        </w:rPr>
      </w:pPr>
      <w:proofErr w:type="spellStart"/>
      <w:proofErr w:type="gramStart"/>
      <w:r w:rsidRPr="002C40DD">
        <w:rPr>
          <w:sz w:val="22"/>
          <w:szCs w:val="22"/>
          <w:lang w:val="en-US"/>
        </w:rPr>
        <w:t>Fizbein</w:t>
      </w:r>
      <w:proofErr w:type="spellEnd"/>
      <w:r w:rsidRPr="002C40DD">
        <w:rPr>
          <w:rFonts w:eastAsiaTheme="minorHAnsi"/>
          <w:sz w:val="22"/>
          <w:szCs w:val="22"/>
          <w:lang w:val="en-US"/>
        </w:rPr>
        <w:t>, A. y N. Schady 2009.</w:t>
      </w:r>
      <w:proofErr w:type="gramEnd"/>
      <w:r w:rsidRPr="002C40DD">
        <w:rPr>
          <w:rFonts w:eastAsiaTheme="minorHAnsi"/>
          <w:sz w:val="22"/>
          <w:szCs w:val="22"/>
          <w:lang w:val="en-US"/>
        </w:rPr>
        <w:t xml:space="preserve"> </w:t>
      </w:r>
      <w:r w:rsidRPr="00983ECB">
        <w:rPr>
          <w:rFonts w:eastAsiaTheme="minorHAnsi"/>
          <w:i/>
          <w:sz w:val="22"/>
          <w:szCs w:val="22"/>
          <w:lang w:val="en-US"/>
        </w:rPr>
        <w:t>Conditional cash transfers: reducing present and future Poverty. Washington, DC: The World Bank</w:t>
      </w:r>
    </w:p>
    <w:p w:rsidR="00983ECB" w:rsidRPr="002C40DD" w:rsidRDefault="00983ECB" w:rsidP="008A5323">
      <w:pPr>
        <w:pStyle w:val="FootnoteText"/>
        <w:keepNext w:val="0"/>
        <w:keepLines w:val="0"/>
        <w:rPr>
          <w:sz w:val="22"/>
          <w:szCs w:val="22"/>
          <w:lang w:val="en-US"/>
        </w:rPr>
      </w:pPr>
      <w:proofErr w:type="gramStart"/>
      <w:r w:rsidRPr="002C40DD">
        <w:rPr>
          <w:sz w:val="22"/>
          <w:szCs w:val="22"/>
          <w:lang w:val="en-US"/>
        </w:rPr>
        <w:t>Honda, A. 2012.</w:t>
      </w:r>
      <w:proofErr w:type="gramEnd"/>
      <w:r w:rsidRPr="002C40DD">
        <w:rPr>
          <w:sz w:val="22"/>
          <w:szCs w:val="22"/>
          <w:lang w:val="en-US"/>
        </w:rPr>
        <w:t xml:space="preserve"> 10 </w:t>
      </w:r>
      <w:r w:rsidRPr="002C40DD">
        <w:rPr>
          <w:i/>
          <w:sz w:val="22"/>
          <w:szCs w:val="22"/>
          <w:lang w:val="en-US"/>
        </w:rPr>
        <w:t xml:space="preserve">best resources on ... pay for performance in low- and middle-income countries. Health Policy and Planning </w:t>
      </w:r>
      <w:r w:rsidRPr="002C40DD">
        <w:rPr>
          <w:sz w:val="22"/>
          <w:szCs w:val="22"/>
          <w:lang w:val="en-US"/>
        </w:rPr>
        <w:t>2013</w:t>
      </w:r>
      <w:proofErr w:type="gramStart"/>
      <w:r w:rsidRPr="002C40DD">
        <w:rPr>
          <w:sz w:val="22"/>
          <w:szCs w:val="22"/>
          <w:lang w:val="en-US"/>
        </w:rPr>
        <w:t>;28:454</w:t>
      </w:r>
      <w:proofErr w:type="gramEnd"/>
      <w:r w:rsidRPr="002C40DD">
        <w:rPr>
          <w:sz w:val="22"/>
          <w:szCs w:val="22"/>
          <w:lang w:val="en-US"/>
        </w:rPr>
        <w:t xml:space="preserve">–457; </w:t>
      </w:r>
    </w:p>
    <w:p w:rsidR="003D63E6" w:rsidRDefault="003D63E6" w:rsidP="008A5323">
      <w:pPr>
        <w:pStyle w:val="FootnoteText"/>
        <w:keepNext w:val="0"/>
        <w:keepLines w:val="0"/>
        <w:rPr>
          <w:rFonts w:eastAsiaTheme="minorHAnsi"/>
          <w:sz w:val="22"/>
          <w:szCs w:val="22"/>
          <w:lang w:val="en-US"/>
        </w:rPr>
      </w:pPr>
      <w:proofErr w:type="spellStart"/>
      <w:proofErr w:type="gramStart"/>
      <w:r>
        <w:rPr>
          <w:rFonts w:eastAsiaTheme="minorHAnsi"/>
          <w:sz w:val="22"/>
          <w:szCs w:val="22"/>
          <w:lang w:val="en-US"/>
        </w:rPr>
        <w:t>Instituto</w:t>
      </w:r>
      <w:proofErr w:type="spellEnd"/>
      <w:r>
        <w:rPr>
          <w:rFonts w:eastAsiaTheme="minorHAnsi"/>
          <w:sz w:val="22"/>
          <w:szCs w:val="22"/>
          <w:lang w:val="en-US"/>
        </w:rPr>
        <w:t xml:space="preserve"> Nacional de </w:t>
      </w:r>
      <w:proofErr w:type="spellStart"/>
      <w:r>
        <w:rPr>
          <w:rFonts w:eastAsiaTheme="minorHAnsi"/>
          <w:sz w:val="22"/>
          <w:szCs w:val="22"/>
          <w:lang w:val="en-US"/>
        </w:rPr>
        <w:t>Estadística</w:t>
      </w:r>
      <w:proofErr w:type="spellEnd"/>
      <w:r>
        <w:rPr>
          <w:rFonts w:eastAsiaTheme="minorHAnsi"/>
          <w:sz w:val="22"/>
          <w:szCs w:val="22"/>
          <w:lang w:val="en-US"/>
        </w:rPr>
        <w:t xml:space="preserve"> e </w:t>
      </w:r>
      <w:proofErr w:type="spellStart"/>
      <w:r>
        <w:rPr>
          <w:rFonts w:eastAsiaTheme="minorHAnsi"/>
          <w:sz w:val="22"/>
          <w:szCs w:val="22"/>
          <w:lang w:val="en-US"/>
        </w:rPr>
        <w:t>Informática</w:t>
      </w:r>
      <w:proofErr w:type="spellEnd"/>
      <w:r>
        <w:rPr>
          <w:rFonts w:eastAsiaTheme="minorHAnsi"/>
          <w:sz w:val="22"/>
          <w:szCs w:val="22"/>
          <w:lang w:val="en-US"/>
        </w:rPr>
        <w:t xml:space="preserve"> (INEI).</w:t>
      </w:r>
      <w:proofErr w:type="gramEnd"/>
      <w:r>
        <w:rPr>
          <w:rFonts w:eastAsiaTheme="minorHAnsi"/>
          <w:sz w:val="22"/>
          <w:szCs w:val="22"/>
          <w:lang w:val="en-US"/>
        </w:rPr>
        <w:t xml:space="preserve"> 2014. </w:t>
      </w:r>
      <w:proofErr w:type="spellStart"/>
      <w:r w:rsidRPr="00F81355">
        <w:rPr>
          <w:rFonts w:eastAsiaTheme="minorHAnsi"/>
          <w:sz w:val="22"/>
          <w:szCs w:val="22"/>
          <w:lang w:val="en-US"/>
        </w:rPr>
        <w:t>Informe</w:t>
      </w:r>
      <w:proofErr w:type="spellEnd"/>
      <w:r w:rsidRPr="00F81355">
        <w:rPr>
          <w:rFonts w:eastAsiaTheme="minorHAnsi"/>
          <w:sz w:val="22"/>
          <w:szCs w:val="22"/>
          <w:lang w:val="en-US"/>
        </w:rPr>
        <w:t xml:space="preserve"> </w:t>
      </w:r>
      <w:proofErr w:type="spellStart"/>
      <w:r w:rsidRPr="00F81355">
        <w:rPr>
          <w:rFonts w:eastAsiaTheme="minorHAnsi"/>
          <w:sz w:val="22"/>
          <w:szCs w:val="22"/>
          <w:lang w:val="en-US"/>
        </w:rPr>
        <w:t>Técnico</w:t>
      </w:r>
      <w:proofErr w:type="spellEnd"/>
      <w:r w:rsidRPr="00F81355">
        <w:rPr>
          <w:rFonts w:eastAsiaTheme="minorHAnsi"/>
          <w:sz w:val="22"/>
          <w:szCs w:val="22"/>
          <w:lang w:val="en-US"/>
        </w:rPr>
        <w:t xml:space="preserve">: </w:t>
      </w:r>
      <w:proofErr w:type="spellStart"/>
      <w:r w:rsidRPr="00F81355">
        <w:rPr>
          <w:rFonts w:eastAsiaTheme="minorHAnsi"/>
          <w:sz w:val="22"/>
          <w:szCs w:val="22"/>
          <w:lang w:val="en-US"/>
        </w:rPr>
        <w:t>Evolución</w:t>
      </w:r>
      <w:proofErr w:type="spellEnd"/>
      <w:r w:rsidRPr="00F81355">
        <w:rPr>
          <w:rFonts w:eastAsiaTheme="minorHAnsi"/>
          <w:sz w:val="22"/>
          <w:szCs w:val="22"/>
          <w:lang w:val="en-US"/>
        </w:rPr>
        <w:t xml:space="preserve"> de la </w:t>
      </w:r>
      <w:proofErr w:type="spellStart"/>
      <w:r w:rsidRPr="00F81355">
        <w:rPr>
          <w:rFonts w:eastAsiaTheme="minorHAnsi"/>
          <w:sz w:val="22"/>
          <w:szCs w:val="22"/>
          <w:lang w:val="en-US"/>
        </w:rPr>
        <w:t>Pobreza</w:t>
      </w:r>
      <w:proofErr w:type="spellEnd"/>
      <w:r w:rsidRPr="00F81355">
        <w:rPr>
          <w:rFonts w:eastAsiaTheme="minorHAnsi"/>
          <w:sz w:val="22"/>
          <w:szCs w:val="22"/>
          <w:lang w:val="en-US"/>
        </w:rPr>
        <w:t xml:space="preserve"> </w:t>
      </w:r>
      <w:proofErr w:type="spellStart"/>
      <w:r w:rsidRPr="00F81355">
        <w:rPr>
          <w:rFonts w:eastAsiaTheme="minorHAnsi"/>
          <w:sz w:val="22"/>
          <w:szCs w:val="22"/>
          <w:lang w:val="en-US"/>
        </w:rPr>
        <w:t>Monetaria</w:t>
      </w:r>
      <w:proofErr w:type="spellEnd"/>
      <w:r w:rsidRPr="00F81355">
        <w:rPr>
          <w:rFonts w:eastAsiaTheme="minorHAnsi"/>
          <w:sz w:val="22"/>
          <w:szCs w:val="22"/>
          <w:lang w:val="en-US"/>
        </w:rPr>
        <w:t xml:space="preserve"> 2009-2013. Lima: INEI</w:t>
      </w:r>
      <w:r w:rsidRPr="008A5323">
        <w:rPr>
          <w:rFonts w:eastAsiaTheme="minorHAnsi"/>
          <w:i/>
          <w:sz w:val="22"/>
          <w:szCs w:val="22"/>
          <w:lang w:val="en-US"/>
        </w:rPr>
        <w:t>.</w:t>
      </w:r>
      <w:r>
        <w:rPr>
          <w:rFonts w:eastAsiaTheme="minorHAnsi"/>
          <w:sz w:val="22"/>
          <w:szCs w:val="22"/>
          <w:lang w:val="en-US"/>
        </w:rPr>
        <w:t xml:space="preserve">  </w:t>
      </w:r>
    </w:p>
    <w:p w:rsidR="00983ECB" w:rsidRPr="00983ECB" w:rsidRDefault="00983ECB" w:rsidP="008A5323">
      <w:pPr>
        <w:pStyle w:val="FootnoteText"/>
        <w:keepNext w:val="0"/>
        <w:keepLines w:val="0"/>
        <w:rPr>
          <w:rFonts w:eastAsiaTheme="minorHAnsi"/>
          <w:color w:val="000000" w:themeColor="text1"/>
          <w:sz w:val="22"/>
          <w:szCs w:val="22"/>
          <w:lang w:val="es-ES"/>
        </w:rPr>
      </w:pPr>
      <w:r w:rsidRPr="008A5323">
        <w:rPr>
          <w:rFonts w:eastAsiaTheme="minorHAnsi"/>
          <w:sz w:val="22"/>
          <w:szCs w:val="22"/>
        </w:rPr>
        <w:t>López Boo Florencia, M. Caridad Araujo y Romina Tomé. 2015.</w:t>
      </w:r>
      <w:r w:rsidRPr="008A5323">
        <w:rPr>
          <w:sz w:val="22"/>
          <w:szCs w:val="22"/>
        </w:rPr>
        <w:t xml:space="preserve"> </w:t>
      </w:r>
      <w:r w:rsidRPr="008A5323">
        <w:rPr>
          <w:rFonts w:eastAsiaTheme="minorHAnsi"/>
          <w:i/>
          <w:sz w:val="22"/>
          <w:szCs w:val="22"/>
          <w:lang w:val="es-ES"/>
        </w:rPr>
        <w:t xml:space="preserve">“¿Cómo se Mide la Calidad de los Servicios de Cuidado? Guía de Herramientas para la Medición de Calidad de Centros de Cuidado de Infantes y Párvulos”. </w:t>
      </w:r>
      <w:r w:rsidRPr="003D63E6">
        <w:rPr>
          <w:rFonts w:eastAsiaTheme="minorHAnsi"/>
          <w:i/>
          <w:sz w:val="22"/>
          <w:szCs w:val="22"/>
          <w:lang w:val="es-ES"/>
        </w:rPr>
        <w:t xml:space="preserve">IADB </w:t>
      </w:r>
      <w:proofErr w:type="spellStart"/>
      <w:r w:rsidRPr="003D63E6">
        <w:rPr>
          <w:rFonts w:eastAsiaTheme="minorHAnsi"/>
          <w:i/>
          <w:sz w:val="22"/>
          <w:szCs w:val="22"/>
          <w:lang w:val="es-ES"/>
        </w:rPr>
        <w:t>Technical</w:t>
      </w:r>
      <w:proofErr w:type="spellEnd"/>
      <w:r w:rsidRPr="003D63E6">
        <w:rPr>
          <w:rFonts w:eastAsiaTheme="minorHAnsi"/>
          <w:i/>
          <w:sz w:val="22"/>
          <w:szCs w:val="22"/>
          <w:lang w:val="es-ES"/>
        </w:rPr>
        <w:t xml:space="preserve"> Note</w:t>
      </w:r>
      <w:r w:rsidRPr="008A5323">
        <w:rPr>
          <w:rFonts w:eastAsiaTheme="minorHAnsi"/>
          <w:i/>
          <w:sz w:val="22"/>
          <w:szCs w:val="22"/>
          <w:lang w:val="es-ES"/>
        </w:rPr>
        <w:t xml:space="preserve">. </w:t>
      </w:r>
      <w:proofErr w:type="gramStart"/>
      <w:r w:rsidRPr="008A5323">
        <w:rPr>
          <w:rFonts w:eastAsiaTheme="minorHAnsi"/>
          <w:i/>
          <w:sz w:val="22"/>
          <w:szCs w:val="22"/>
          <w:lang w:val="es-ES"/>
        </w:rPr>
        <w:t>en</w:t>
      </w:r>
      <w:proofErr w:type="gramEnd"/>
      <w:r w:rsidRPr="008A5323">
        <w:rPr>
          <w:rFonts w:eastAsiaTheme="minorHAnsi"/>
          <w:i/>
          <w:sz w:val="22"/>
          <w:szCs w:val="22"/>
          <w:lang w:val="es-ES"/>
        </w:rPr>
        <w:t xml:space="preserve"> prensa.</w:t>
      </w:r>
    </w:p>
    <w:p w:rsidR="00983ECB" w:rsidRPr="008A5323" w:rsidRDefault="00983ECB" w:rsidP="008A5323">
      <w:pPr>
        <w:pStyle w:val="FootnoteText"/>
        <w:keepNext w:val="0"/>
        <w:keepLines w:val="0"/>
        <w:rPr>
          <w:sz w:val="22"/>
          <w:szCs w:val="22"/>
          <w:lang w:val="en-US"/>
        </w:rPr>
      </w:pPr>
      <w:proofErr w:type="spellStart"/>
      <w:r w:rsidRPr="008A5323">
        <w:rPr>
          <w:sz w:val="22"/>
          <w:szCs w:val="22"/>
          <w:lang w:val="es-ES"/>
        </w:rPr>
        <w:t>Perova</w:t>
      </w:r>
      <w:proofErr w:type="spellEnd"/>
      <w:r w:rsidRPr="008A5323">
        <w:rPr>
          <w:sz w:val="22"/>
          <w:szCs w:val="22"/>
          <w:lang w:val="es-ES"/>
        </w:rPr>
        <w:t xml:space="preserve">, E. y R. </w:t>
      </w:r>
      <w:proofErr w:type="spellStart"/>
      <w:r w:rsidRPr="008A5323">
        <w:rPr>
          <w:sz w:val="22"/>
          <w:szCs w:val="22"/>
          <w:lang w:val="es-ES"/>
        </w:rPr>
        <w:t>Vakis</w:t>
      </w:r>
      <w:proofErr w:type="spellEnd"/>
      <w:r w:rsidR="003D63E6">
        <w:rPr>
          <w:sz w:val="22"/>
          <w:szCs w:val="22"/>
          <w:lang w:val="es-ES"/>
        </w:rPr>
        <w:t>.</w:t>
      </w:r>
      <w:r w:rsidRPr="008A5323">
        <w:rPr>
          <w:sz w:val="22"/>
          <w:szCs w:val="22"/>
          <w:lang w:val="es-ES"/>
        </w:rPr>
        <w:t xml:space="preserve"> </w:t>
      </w:r>
      <w:r w:rsidRPr="008A5323">
        <w:rPr>
          <w:sz w:val="22"/>
          <w:szCs w:val="22"/>
          <w:lang w:val="en-US"/>
        </w:rPr>
        <w:t>2009.</w:t>
      </w:r>
      <w:r w:rsidRPr="008A5323">
        <w:rPr>
          <w:i/>
          <w:sz w:val="22"/>
          <w:szCs w:val="22"/>
          <w:lang w:val="en-US"/>
        </w:rPr>
        <w:t xml:space="preserve"> </w:t>
      </w:r>
      <w:r w:rsidRPr="00983ECB">
        <w:rPr>
          <w:i/>
          <w:sz w:val="22"/>
          <w:szCs w:val="22"/>
          <w:lang w:val="en-US"/>
        </w:rPr>
        <w:t xml:space="preserve">Welfare impacts of the </w:t>
      </w:r>
      <w:proofErr w:type="spellStart"/>
      <w:r w:rsidRPr="00983ECB">
        <w:rPr>
          <w:i/>
          <w:sz w:val="22"/>
          <w:szCs w:val="22"/>
          <w:lang w:val="en-US"/>
        </w:rPr>
        <w:t>Juntos</w:t>
      </w:r>
      <w:proofErr w:type="spellEnd"/>
      <w:r w:rsidRPr="00983ECB">
        <w:rPr>
          <w:i/>
          <w:sz w:val="22"/>
          <w:szCs w:val="22"/>
          <w:lang w:val="en-US"/>
        </w:rPr>
        <w:t xml:space="preserve"> program in Peru: evidence from a non-experimental evaluation. </w:t>
      </w:r>
      <w:r w:rsidRPr="008A5323">
        <w:rPr>
          <w:i/>
          <w:sz w:val="22"/>
          <w:szCs w:val="22"/>
          <w:lang w:val="en-US"/>
        </w:rPr>
        <w:t>Washington, DC: The World Bank.</w:t>
      </w:r>
    </w:p>
    <w:p w:rsidR="00983ECB" w:rsidRPr="00983ECB" w:rsidRDefault="00983ECB" w:rsidP="008A5323">
      <w:pPr>
        <w:pStyle w:val="FootnoteText"/>
        <w:keepNext w:val="0"/>
        <w:keepLines w:val="0"/>
        <w:rPr>
          <w:rFonts w:eastAsiaTheme="minorHAnsi"/>
          <w:sz w:val="22"/>
          <w:szCs w:val="22"/>
          <w:lang w:val="en-US"/>
        </w:rPr>
      </w:pPr>
      <w:r w:rsidRPr="00983ECB">
        <w:rPr>
          <w:rFonts w:eastAsiaTheme="minorHAnsi"/>
          <w:sz w:val="22"/>
          <w:szCs w:val="22"/>
          <w:lang w:val="en-US"/>
        </w:rPr>
        <w:t xml:space="preserve">Rausch R. </w:t>
      </w:r>
      <w:r w:rsidRPr="00983ECB">
        <w:rPr>
          <w:rFonts w:eastAsiaTheme="minorHAnsi"/>
          <w:i/>
          <w:sz w:val="22"/>
          <w:szCs w:val="22"/>
          <w:lang w:val="en-US"/>
        </w:rPr>
        <w:t xml:space="preserve">Nutrition and Academic Performance in School-Age Children </w:t>
      </w:r>
      <w:proofErr w:type="gramStart"/>
      <w:r w:rsidRPr="00983ECB">
        <w:rPr>
          <w:rFonts w:eastAsiaTheme="minorHAnsi"/>
          <w:i/>
          <w:sz w:val="22"/>
          <w:szCs w:val="22"/>
          <w:lang w:val="en-US"/>
        </w:rPr>
        <w:t>The</w:t>
      </w:r>
      <w:proofErr w:type="gramEnd"/>
      <w:r w:rsidRPr="00983ECB">
        <w:rPr>
          <w:rFonts w:eastAsiaTheme="minorHAnsi"/>
          <w:i/>
          <w:sz w:val="22"/>
          <w:szCs w:val="22"/>
          <w:lang w:val="en-US"/>
        </w:rPr>
        <w:t xml:space="preserve"> Relation to Obesity and Food Insufficiency. J </w:t>
      </w:r>
      <w:proofErr w:type="spellStart"/>
      <w:r w:rsidRPr="00983ECB">
        <w:rPr>
          <w:rFonts w:eastAsiaTheme="minorHAnsi"/>
          <w:i/>
          <w:sz w:val="22"/>
          <w:szCs w:val="22"/>
          <w:lang w:val="en-US"/>
        </w:rPr>
        <w:t>Nutr</w:t>
      </w:r>
      <w:proofErr w:type="spellEnd"/>
      <w:r w:rsidRPr="00983ECB">
        <w:rPr>
          <w:rFonts w:eastAsiaTheme="minorHAnsi"/>
          <w:i/>
          <w:sz w:val="22"/>
          <w:szCs w:val="22"/>
          <w:lang w:val="en-US"/>
        </w:rPr>
        <w:t xml:space="preserve"> Food </w:t>
      </w:r>
      <w:proofErr w:type="spellStart"/>
      <w:r w:rsidRPr="00983ECB">
        <w:rPr>
          <w:rFonts w:eastAsiaTheme="minorHAnsi"/>
          <w:i/>
          <w:sz w:val="22"/>
          <w:szCs w:val="22"/>
          <w:lang w:val="en-US"/>
        </w:rPr>
        <w:t>Sci</w:t>
      </w:r>
      <w:proofErr w:type="spellEnd"/>
      <w:r w:rsidRPr="00983ECB">
        <w:rPr>
          <w:rFonts w:eastAsiaTheme="minorHAnsi"/>
          <w:sz w:val="22"/>
          <w:szCs w:val="22"/>
          <w:lang w:val="en-US"/>
        </w:rPr>
        <w:t xml:space="preserve"> 2013, 3:2 y</w:t>
      </w:r>
    </w:p>
    <w:p w:rsidR="00983ECB" w:rsidRPr="008A5323" w:rsidRDefault="00983ECB" w:rsidP="008A5323">
      <w:pPr>
        <w:pStyle w:val="FootnoteText"/>
        <w:keepNext w:val="0"/>
        <w:keepLines w:val="0"/>
        <w:rPr>
          <w:sz w:val="22"/>
          <w:szCs w:val="22"/>
          <w:lang w:val="en-US"/>
        </w:rPr>
      </w:pPr>
      <w:proofErr w:type="spellStart"/>
      <w:r w:rsidRPr="002C40DD">
        <w:rPr>
          <w:sz w:val="22"/>
          <w:szCs w:val="22"/>
          <w:lang w:val="en-US"/>
        </w:rPr>
        <w:t>Schady</w:t>
      </w:r>
      <w:proofErr w:type="spellEnd"/>
      <w:r w:rsidRPr="002C40DD">
        <w:rPr>
          <w:sz w:val="22"/>
          <w:szCs w:val="22"/>
          <w:lang w:val="en-US"/>
        </w:rPr>
        <w:t xml:space="preserve">, Norbert, </w:t>
      </w:r>
      <w:proofErr w:type="spellStart"/>
      <w:r w:rsidRPr="002C40DD">
        <w:rPr>
          <w:sz w:val="22"/>
          <w:szCs w:val="22"/>
          <w:lang w:val="en-US"/>
        </w:rPr>
        <w:t>Jere</w:t>
      </w:r>
      <w:proofErr w:type="spellEnd"/>
      <w:r w:rsidRPr="002C40DD">
        <w:rPr>
          <w:sz w:val="22"/>
          <w:szCs w:val="22"/>
          <w:lang w:val="en-US"/>
        </w:rPr>
        <w:t xml:space="preserve"> Behrman, Maria Caridad Araujo, Rodrigo </w:t>
      </w:r>
      <w:proofErr w:type="spellStart"/>
      <w:r w:rsidRPr="002C40DD">
        <w:rPr>
          <w:sz w:val="22"/>
          <w:szCs w:val="22"/>
          <w:lang w:val="en-US"/>
        </w:rPr>
        <w:t>Azuero</w:t>
      </w:r>
      <w:proofErr w:type="spellEnd"/>
      <w:r w:rsidRPr="002C40DD">
        <w:rPr>
          <w:sz w:val="22"/>
          <w:szCs w:val="22"/>
          <w:lang w:val="en-US"/>
        </w:rPr>
        <w:t xml:space="preserve">, Raquel Bernal, David Bravo, Florencia Lopez-Boo, Karen </w:t>
      </w:r>
      <w:proofErr w:type="spellStart"/>
      <w:r w:rsidRPr="002C40DD">
        <w:rPr>
          <w:sz w:val="22"/>
          <w:szCs w:val="22"/>
          <w:lang w:val="en-US"/>
        </w:rPr>
        <w:t>Macours</w:t>
      </w:r>
      <w:proofErr w:type="spellEnd"/>
      <w:r w:rsidRPr="002C40DD">
        <w:rPr>
          <w:sz w:val="22"/>
          <w:szCs w:val="22"/>
          <w:lang w:val="en-US"/>
        </w:rPr>
        <w:t xml:space="preserve">, Daniela Marshall, Christina </w:t>
      </w:r>
      <w:proofErr w:type="spellStart"/>
      <w:r w:rsidRPr="002C40DD">
        <w:rPr>
          <w:sz w:val="22"/>
          <w:szCs w:val="22"/>
          <w:lang w:val="en-US"/>
        </w:rPr>
        <w:t>Paxson</w:t>
      </w:r>
      <w:proofErr w:type="spellEnd"/>
      <w:r w:rsidRPr="002C40DD">
        <w:rPr>
          <w:sz w:val="22"/>
          <w:szCs w:val="22"/>
          <w:lang w:val="en-US"/>
        </w:rPr>
        <w:t xml:space="preserve">, and </w:t>
      </w:r>
      <w:proofErr w:type="spellStart"/>
      <w:r w:rsidRPr="002C40DD">
        <w:rPr>
          <w:sz w:val="22"/>
          <w:szCs w:val="22"/>
          <w:lang w:val="en-US"/>
        </w:rPr>
        <w:t>Renos</w:t>
      </w:r>
      <w:proofErr w:type="spellEnd"/>
      <w:r w:rsidRPr="002C40DD">
        <w:rPr>
          <w:sz w:val="22"/>
          <w:szCs w:val="22"/>
          <w:lang w:val="en-US"/>
        </w:rPr>
        <w:t xml:space="preserve"> </w:t>
      </w:r>
      <w:proofErr w:type="spellStart"/>
      <w:r w:rsidRPr="002C40DD">
        <w:rPr>
          <w:sz w:val="22"/>
          <w:szCs w:val="22"/>
          <w:lang w:val="en-US"/>
        </w:rPr>
        <w:t>Vakis</w:t>
      </w:r>
      <w:proofErr w:type="spellEnd"/>
      <w:r w:rsidRPr="002C40DD">
        <w:rPr>
          <w:sz w:val="22"/>
          <w:szCs w:val="22"/>
          <w:lang w:val="en-US"/>
        </w:rPr>
        <w:t xml:space="preserve">. </w:t>
      </w:r>
      <w:proofErr w:type="gramStart"/>
      <w:r w:rsidRPr="00983ECB">
        <w:rPr>
          <w:sz w:val="22"/>
          <w:szCs w:val="22"/>
          <w:lang w:val="en-US"/>
        </w:rPr>
        <w:t xml:space="preserve">2015. </w:t>
      </w:r>
      <w:r w:rsidRPr="00983ECB">
        <w:rPr>
          <w:i/>
          <w:sz w:val="22"/>
          <w:szCs w:val="22"/>
          <w:lang w:val="en-US"/>
        </w:rPr>
        <w:t>Wealth Gradients in Early Childhood Development in Five Latin American Countries.”</w:t>
      </w:r>
      <w:proofErr w:type="gramEnd"/>
      <w:r w:rsidRPr="00983ECB">
        <w:rPr>
          <w:i/>
          <w:sz w:val="22"/>
          <w:szCs w:val="22"/>
          <w:lang w:val="en-US"/>
        </w:rPr>
        <w:t xml:space="preserve"> </w:t>
      </w:r>
      <w:proofErr w:type="spellStart"/>
      <w:r w:rsidRPr="008A5323">
        <w:rPr>
          <w:i/>
          <w:sz w:val="22"/>
          <w:szCs w:val="22"/>
          <w:lang w:val="en-US"/>
        </w:rPr>
        <w:t>En</w:t>
      </w:r>
      <w:proofErr w:type="spellEnd"/>
      <w:r w:rsidRPr="008A5323">
        <w:rPr>
          <w:i/>
          <w:sz w:val="22"/>
          <w:szCs w:val="22"/>
          <w:lang w:val="en-US"/>
        </w:rPr>
        <w:t xml:space="preserve"> </w:t>
      </w:r>
      <w:proofErr w:type="spellStart"/>
      <w:r w:rsidRPr="008A5323">
        <w:rPr>
          <w:i/>
          <w:sz w:val="22"/>
          <w:szCs w:val="22"/>
          <w:lang w:val="en-US"/>
        </w:rPr>
        <w:t>prensa</w:t>
      </w:r>
      <w:proofErr w:type="spellEnd"/>
      <w:r w:rsidRPr="008A5323">
        <w:rPr>
          <w:i/>
          <w:sz w:val="22"/>
          <w:szCs w:val="22"/>
          <w:lang w:val="en-US"/>
        </w:rPr>
        <w:t xml:space="preserve">, </w:t>
      </w:r>
      <w:r w:rsidRPr="008A5323">
        <w:rPr>
          <w:i/>
          <w:iCs/>
          <w:sz w:val="22"/>
          <w:szCs w:val="22"/>
          <w:lang w:val="en-US"/>
        </w:rPr>
        <w:t>Journal of Human Resources</w:t>
      </w:r>
      <w:r w:rsidRPr="008A5323">
        <w:rPr>
          <w:sz w:val="22"/>
          <w:szCs w:val="22"/>
          <w:lang w:val="en-US"/>
        </w:rPr>
        <w:t>.</w:t>
      </w:r>
    </w:p>
    <w:p w:rsidR="00983ECB" w:rsidRPr="002C40DD" w:rsidRDefault="00983ECB" w:rsidP="008A5323">
      <w:pPr>
        <w:pStyle w:val="FootnoteText"/>
        <w:keepNext w:val="0"/>
        <w:keepLines w:val="0"/>
        <w:rPr>
          <w:sz w:val="22"/>
          <w:szCs w:val="22"/>
          <w:lang w:val="en-US"/>
        </w:rPr>
      </w:pPr>
      <w:proofErr w:type="spellStart"/>
      <w:proofErr w:type="gramStart"/>
      <w:r w:rsidRPr="00983ECB">
        <w:rPr>
          <w:sz w:val="22"/>
          <w:szCs w:val="22"/>
          <w:lang w:val="en-US"/>
        </w:rPr>
        <w:t>Taras</w:t>
      </w:r>
      <w:proofErr w:type="spellEnd"/>
      <w:r w:rsidRPr="00983ECB">
        <w:rPr>
          <w:sz w:val="22"/>
          <w:szCs w:val="22"/>
          <w:lang w:val="en-US"/>
        </w:rPr>
        <w:t xml:space="preserve"> H. </w:t>
      </w:r>
      <w:r w:rsidR="003D63E6">
        <w:rPr>
          <w:sz w:val="22"/>
          <w:szCs w:val="22"/>
          <w:lang w:val="en-US"/>
        </w:rPr>
        <w:t xml:space="preserve">2005 </w:t>
      </w:r>
      <w:r w:rsidRPr="00983ECB">
        <w:rPr>
          <w:i/>
          <w:sz w:val="22"/>
          <w:szCs w:val="22"/>
          <w:lang w:val="en-US"/>
        </w:rPr>
        <w:t>Nutrition and student performance at school.</w:t>
      </w:r>
      <w:proofErr w:type="gramEnd"/>
      <w:r w:rsidRPr="00983ECB">
        <w:rPr>
          <w:i/>
          <w:sz w:val="22"/>
          <w:szCs w:val="22"/>
          <w:lang w:val="en-US"/>
        </w:rPr>
        <w:t xml:space="preserve"> </w:t>
      </w:r>
      <w:proofErr w:type="gramStart"/>
      <w:r w:rsidRPr="002C40DD">
        <w:rPr>
          <w:i/>
          <w:sz w:val="22"/>
          <w:szCs w:val="22"/>
          <w:lang w:val="en-US"/>
        </w:rPr>
        <w:t xml:space="preserve">J </w:t>
      </w:r>
      <w:proofErr w:type="spellStart"/>
      <w:r w:rsidRPr="002C40DD">
        <w:rPr>
          <w:i/>
          <w:sz w:val="22"/>
          <w:szCs w:val="22"/>
          <w:lang w:val="en-US"/>
        </w:rPr>
        <w:t>Sch</w:t>
      </w:r>
      <w:proofErr w:type="spellEnd"/>
      <w:r w:rsidRPr="002C40DD">
        <w:rPr>
          <w:i/>
          <w:sz w:val="22"/>
          <w:szCs w:val="22"/>
          <w:lang w:val="en-US"/>
        </w:rPr>
        <w:t xml:space="preserve"> Health</w:t>
      </w:r>
      <w:r w:rsidRPr="002C40DD">
        <w:rPr>
          <w:sz w:val="22"/>
          <w:szCs w:val="22"/>
          <w:lang w:val="en-US"/>
        </w:rPr>
        <w:t>.</w:t>
      </w:r>
      <w:proofErr w:type="gramEnd"/>
      <w:r w:rsidRPr="002C40DD">
        <w:rPr>
          <w:sz w:val="22"/>
          <w:szCs w:val="22"/>
          <w:lang w:val="en-US"/>
        </w:rPr>
        <w:t xml:space="preserve"> Aug;75</w:t>
      </w:r>
      <w:r w:rsidR="00F81355">
        <w:rPr>
          <w:sz w:val="22"/>
          <w:szCs w:val="22"/>
          <w:lang w:val="en-US"/>
        </w:rPr>
        <w:t xml:space="preserve"> </w:t>
      </w:r>
      <w:r w:rsidRPr="002C40DD">
        <w:rPr>
          <w:sz w:val="22"/>
          <w:szCs w:val="22"/>
          <w:lang w:val="en-US"/>
        </w:rPr>
        <w:t>(6):199-213.</w:t>
      </w:r>
    </w:p>
    <w:p w:rsidR="00A30DE6" w:rsidRPr="00A30DE6" w:rsidRDefault="00A30DE6" w:rsidP="008A5323">
      <w:pPr>
        <w:pStyle w:val="FootnoteText"/>
        <w:keepNext w:val="0"/>
        <w:keepLines w:val="0"/>
        <w:rPr>
          <w:rFonts w:eastAsiaTheme="minorHAnsi"/>
          <w:i/>
          <w:color w:val="000000" w:themeColor="text1"/>
          <w:sz w:val="22"/>
          <w:szCs w:val="22"/>
          <w:lang w:val="en-US"/>
        </w:rPr>
      </w:pPr>
      <w:r w:rsidRPr="00286EA9">
        <w:rPr>
          <w:rFonts w:eastAsiaTheme="minorHAnsi"/>
          <w:color w:val="000000" w:themeColor="text1"/>
          <w:sz w:val="22"/>
          <w:szCs w:val="22"/>
          <w:lang w:val="es-ES"/>
        </w:rPr>
        <w:t xml:space="preserve">Trivelli C. y Vargas S. 2014. </w:t>
      </w:r>
      <w:r w:rsidRPr="00286EA9">
        <w:rPr>
          <w:rFonts w:eastAsiaTheme="minorHAnsi"/>
          <w:i/>
          <w:color w:val="000000" w:themeColor="text1"/>
          <w:sz w:val="22"/>
          <w:szCs w:val="22"/>
          <w:lang w:val="es-ES"/>
        </w:rPr>
        <w:t xml:space="preserve">Entre el Discurso y la Acción. Desafíos, decisions y dilemas en el marco de la creación del Ministério de Desarrollo e Inclusión Social. </w:t>
      </w:r>
      <w:proofErr w:type="spellStart"/>
      <w:proofErr w:type="gramStart"/>
      <w:r>
        <w:rPr>
          <w:rFonts w:eastAsiaTheme="minorHAnsi"/>
          <w:i/>
          <w:color w:val="000000" w:themeColor="text1"/>
          <w:sz w:val="22"/>
          <w:szCs w:val="22"/>
          <w:lang w:val="en-US"/>
        </w:rPr>
        <w:t>Documento</w:t>
      </w:r>
      <w:proofErr w:type="spellEnd"/>
      <w:r>
        <w:rPr>
          <w:rFonts w:eastAsiaTheme="minorHAnsi"/>
          <w:i/>
          <w:color w:val="000000" w:themeColor="text1"/>
          <w:sz w:val="22"/>
          <w:szCs w:val="22"/>
          <w:lang w:val="en-US"/>
        </w:rPr>
        <w:t xml:space="preserve"> de </w:t>
      </w:r>
      <w:proofErr w:type="spellStart"/>
      <w:r>
        <w:rPr>
          <w:rFonts w:eastAsiaTheme="minorHAnsi"/>
          <w:i/>
          <w:color w:val="000000" w:themeColor="text1"/>
          <w:sz w:val="22"/>
          <w:szCs w:val="22"/>
          <w:lang w:val="en-US"/>
        </w:rPr>
        <w:t>Trabajo</w:t>
      </w:r>
      <w:proofErr w:type="spellEnd"/>
      <w:r>
        <w:rPr>
          <w:rFonts w:eastAsiaTheme="minorHAnsi"/>
          <w:i/>
          <w:color w:val="000000" w:themeColor="text1"/>
          <w:sz w:val="22"/>
          <w:szCs w:val="22"/>
          <w:lang w:val="en-US"/>
        </w:rPr>
        <w:t xml:space="preserve"> n. 208.</w:t>
      </w:r>
      <w:proofErr w:type="gramEnd"/>
      <w:r>
        <w:rPr>
          <w:rFonts w:eastAsiaTheme="minorHAnsi"/>
          <w:i/>
          <w:color w:val="000000" w:themeColor="text1"/>
          <w:sz w:val="22"/>
          <w:szCs w:val="22"/>
          <w:lang w:val="en-US"/>
        </w:rPr>
        <w:t xml:space="preserve"> Lima, Peru: </w:t>
      </w:r>
      <w:proofErr w:type="spellStart"/>
      <w:r>
        <w:rPr>
          <w:rFonts w:eastAsiaTheme="minorHAnsi"/>
          <w:i/>
          <w:color w:val="000000" w:themeColor="text1"/>
          <w:sz w:val="22"/>
          <w:szCs w:val="22"/>
          <w:lang w:val="en-US"/>
        </w:rPr>
        <w:t>Instituto</w:t>
      </w:r>
      <w:proofErr w:type="spellEnd"/>
      <w:r>
        <w:rPr>
          <w:rFonts w:eastAsiaTheme="minorHAnsi"/>
          <w:i/>
          <w:color w:val="000000" w:themeColor="text1"/>
          <w:sz w:val="22"/>
          <w:szCs w:val="22"/>
          <w:lang w:val="en-US"/>
        </w:rPr>
        <w:t xml:space="preserve"> de </w:t>
      </w:r>
      <w:proofErr w:type="spellStart"/>
      <w:r>
        <w:rPr>
          <w:rFonts w:eastAsiaTheme="minorHAnsi"/>
          <w:i/>
          <w:color w:val="000000" w:themeColor="text1"/>
          <w:sz w:val="22"/>
          <w:szCs w:val="22"/>
          <w:lang w:val="en-US"/>
        </w:rPr>
        <w:t>Estudos</w:t>
      </w:r>
      <w:proofErr w:type="spellEnd"/>
      <w:r>
        <w:rPr>
          <w:rFonts w:eastAsiaTheme="minorHAnsi"/>
          <w:i/>
          <w:color w:val="000000" w:themeColor="text1"/>
          <w:sz w:val="22"/>
          <w:szCs w:val="22"/>
          <w:lang w:val="en-US"/>
        </w:rPr>
        <w:t xml:space="preserve"> </w:t>
      </w:r>
      <w:proofErr w:type="spellStart"/>
      <w:r>
        <w:rPr>
          <w:rFonts w:eastAsiaTheme="minorHAnsi"/>
          <w:i/>
          <w:color w:val="000000" w:themeColor="text1"/>
          <w:sz w:val="22"/>
          <w:szCs w:val="22"/>
          <w:lang w:val="en-US"/>
        </w:rPr>
        <w:t>Peruanos</w:t>
      </w:r>
      <w:proofErr w:type="spellEnd"/>
      <w:r>
        <w:rPr>
          <w:rFonts w:eastAsiaTheme="minorHAnsi"/>
          <w:i/>
          <w:color w:val="000000" w:themeColor="text1"/>
          <w:sz w:val="22"/>
          <w:szCs w:val="22"/>
          <w:lang w:val="en-US"/>
        </w:rPr>
        <w:t>.</w:t>
      </w:r>
    </w:p>
    <w:p w:rsidR="00983ECB" w:rsidRPr="002C40DD" w:rsidRDefault="00983ECB" w:rsidP="008A5323">
      <w:pPr>
        <w:pStyle w:val="FootnoteText"/>
        <w:keepNext w:val="0"/>
        <w:keepLines w:val="0"/>
        <w:rPr>
          <w:rFonts w:eastAsiaTheme="minorHAnsi"/>
          <w:color w:val="000000" w:themeColor="text1"/>
          <w:sz w:val="22"/>
          <w:szCs w:val="22"/>
          <w:lang w:val="en-US"/>
        </w:rPr>
      </w:pPr>
      <w:proofErr w:type="spellStart"/>
      <w:proofErr w:type="gramStart"/>
      <w:r w:rsidRPr="00983ECB">
        <w:rPr>
          <w:rFonts w:eastAsiaTheme="minorHAnsi"/>
          <w:color w:val="000000" w:themeColor="text1"/>
          <w:sz w:val="22"/>
          <w:szCs w:val="22"/>
          <w:lang w:val="en-US"/>
        </w:rPr>
        <w:t>Vandell</w:t>
      </w:r>
      <w:proofErr w:type="spellEnd"/>
      <w:r w:rsidRPr="00983ECB">
        <w:rPr>
          <w:rFonts w:eastAsiaTheme="minorHAnsi"/>
          <w:color w:val="000000" w:themeColor="text1"/>
          <w:sz w:val="22"/>
          <w:szCs w:val="22"/>
          <w:lang w:val="en-US"/>
        </w:rPr>
        <w:t>, D.L. &amp; Wolfe, B. 2000.</w:t>
      </w:r>
      <w:proofErr w:type="gramEnd"/>
      <w:r w:rsidRPr="00983ECB">
        <w:rPr>
          <w:rFonts w:eastAsiaTheme="minorHAnsi"/>
          <w:color w:val="000000" w:themeColor="text1"/>
          <w:sz w:val="22"/>
          <w:szCs w:val="22"/>
          <w:lang w:val="en-US"/>
        </w:rPr>
        <w:t xml:space="preserve"> </w:t>
      </w:r>
      <w:r w:rsidRPr="00983ECB">
        <w:rPr>
          <w:rFonts w:eastAsiaTheme="minorHAnsi"/>
          <w:i/>
          <w:color w:val="000000" w:themeColor="text1"/>
          <w:sz w:val="22"/>
          <w:szCs w:val="22"/>
          <w:lang w:val="en-US"/>
        </w:rPr>
        <w:t>Child care quality: Does it matter and does it need to be improved</w:t>
      </w:r>
      <w:proofErr w:type="gramStart"/>
      <w:r w:rsidRPr="00983ECB">
        <w:rPr>
          <w:rFonts w:eastAsiaTheme="minorHAnsi"/>
          <w:color w:val="000000" w:themeColor="text1"/>
          <w:sz w:val="22"/>
          <w:szCs w:val="22"/>
          <w:lang w:val="en-US"/>
        </w:rPr>
        <w:t>?.</w:t>
      </w:r>
      <w:proofErr w:type="gramEnd"/>
      <w:r w:rsidRPr="00983ECB">
        <w:rPr>
          <w:rFonts w:eastAsiaTheme="minorHAnsi"/>
          <w:color w:val="000000" w:themeColor="text1"/>
          <w:sz w:val="22"/>
          <w:szCs w:val="22"/>
          <w:lang w:val="en-US"/>
        </w:rPr>
        <w:t xml:space="preserve">  </w:t>
      </w:r>
      <w:r w:rsidRPr="00983ECB">
        <w:rPr>
          <w:rFonts w:eastAsiaTheme="minorHAnsi"/>
          <w:i/>
          <w:color w:val="000000" w:themeColor="text1"/>
          <w:sz w:val="22"/>
          <w:szCs w:val="22"/>
          <w:lang w:val="en-US"/>
        </w:rPr>
        <w:t xml:space="preserve">Report for the US Department of Health and Human Services, Office for Planning and Evaluation. </w:t>
      </w:r>
      <w:r w:rsidRPr="002C40DD">
        <w:rPr>
          <w:rFonts w:eastAsiaTheme="minorHAnsi"/>
          <w:i/>
          <w:color w:val="000000" w:themeColor="text1"/>
          <w:sz w:val="22"/>
          <w:szCs w:val="22"/>
          <w:lang w:val="en-US"/>
        </w:rPr>
        <w:t>Child Development,</w:t>
      </w:r>
      <w:r w:rsidRPr="002C40DD">
        <w:rPr>
          <w:rFonts w:eastAsiaTheme="minorHAnsi"/>
          <w:color w:val="000000" w:themeColor="text1"/>
          <w:sz w:val="22"/>
          <w:szCs w:val="22"/>
          <w:lang w:val="en-US"/>
        </w:rPr>
        <w:t xml:space="preserve"> 63, 938–949.</w:t>
      </w:r>
    </w:p>
    <w:p w:rsidR="00983ECB" w:rsidRPr="00983ECB" w:rsidRDefault="00983ECB" w:rsidP="008A5323">
      <w:pPr>
        <w:pStyle w:val="FootnoteText"/>
        <w:keepNext w:val="0"/>
        <w:keepLines w:val="0"/>
        <w:rPr>
          <w:sz w:val="22"/>
          <w:szCs w:val="22"/>
          <w:lang w:val="en-US"/>
        </w:rPr>
      </w:pPr>
      <w:r w:rsidRPr="00983ECB">
        <w:rPr>
          <w:sz w:val="22"/>
          <w:szCs w:val="22"/>
          <w:lang w:val="en-US"/>
        </w:rPr>
        <w:t>Walker S.P., S.M. Chang, C.A. Powell, y S.M. Grantham-McGregor</w:t>
      </w:r>
      <w:r w:rsidR="003D63E6">
        <w:rPr>
          <w:sz w:val="22"/>
          <w:szCs w:val="22"/>
          <w:lang w:val="en-US"/>
        </w:rPr>
        <w:t>.</w:t>
      </w:r>
      <w:r w:rsidRPr="00983ECB">
        <w:rPr>
          <w:sz w:val="22"/>
          <w:szCs w:val="22"/>
          <w:lang w:val="en-US"/>
        </w:rPr>
        <w:t xml:space="preserve"> 2005</w:t>
      </w:r>
      <w:r w:rsidR="003D63E6">
        <w:rPr>
          <w:sz w:val="22"/>
          <w:szCs w:val="22"/>
          <w:lang w:val="en-US"/>
        </w:rPr>
        <w:t>.</w:t>
      </w:r>
      <w:r w:rsidRPr="00983ECB">
        <w:rPr>
          <w:sz w:val="22"/>
          <w:szCs w:val="22"/>
          <w:lang w:val="en-US"/>
        </w:rPr>
        <w:t xml:space="preserve"> </w:t>
      </w:r>
      <w:r w:rsidRPr="00983ECB">
        <w:rPr>
          <w:i/>
          <w:sz w:val="22"/>
          <w:szCs w:val="22"/>
          <w:lang w:val="en-US"/>
        </w:rPr>
        <w:t>“Effects of early childhood psychosocial stimulation and nutritional supplementation on cognition and education in growth-stunted Jamaican children: prospective cohort study”,</w:t>
      </w:r>
      <w:r w:rsidRPr="00983ECB">
        <w:rPr>
          <w:sz w:val="22"/>
          <w:szCs w:val="22"/>
          <w:lang w:val="en-US"/>
        </w:rPr>
        <w:t xml:space="preserve"> </w:t>
      </w:r>
      <w:r w:rsidRPr="00983ECB">
        <w:rPr>
          <w:i/>
          <w:sz w:val="22"/>
          <w:szCs w:val="22"/>
          <w:lang w:val="en-US"/>
        </w:rPr>
        <w:t>The Lancet</w:t>
      </w:r>
      <w:r w:rsidRPr="00983ECB">
        <w:rPr>
          <w:sz w:val="22"/>
          <w:szCs w:val="22"/>
          <w:lang w:val="en-US"/>
        </w:rPr>
        <w:t>, Vol. 366, Issue 9499, pp. 1804-1807.</w:t>
      </w:r>
    </w:p>
    <w:p w:rsidR="00983ECB" w:rsidRPr="00983ECB" w:rsidRDefault="00983ECB" w:rsidP="008A5323">
      <w:pPr>
        <w:pStyle w:val="FootnoteText"/>
        <w:keepNext w:val="0"/>
        <w:keepLines w:val="0"/>
        <w:rPr>
          <w:sz w:val="22"/>
          <w:szCs w:val="22"/>
          <w:lang w:val="en-US"/>
        </w:rPr>
      </w:pPr>
      <w:r w:rsidRPr="00983ECB">
        <w:rPr>
          <w:sz w:val="22"/>
          <w:szCs w:val="22"/>
          <w:lang w:val="en-US"/>
        </w:rPr>
        <w:t>Walker S.P., S.M. Chang, M. Vera-Hernández y S.M. Grantham-McGregor</w:t>
      </w:r>
      <w:r w:rsidR="003D63E6">
        <w:rPr>
          <w:sz w:val="22"/>
          <w:szCs w:val="22"/>
          <w:lang w:val="en-US"/>
        </w:rPr>
        <w:t xml:space="preserve">. </w:t>
      </w:r>
      <w:r w:rsidRPr="00983ECB">
        <w:rPr>
          <w:sz w:val="22"/>
          <w:szCs w:val="22"/>
          <w:lang w:val="en-US"/>
        </w:rPr>
        <w:t>2011</w:t>
      </w:r>
      <w:r w:rsidR="003D63E6">
        <w:rPr>
          <w:sz w:val="22"/>
          <w:szCs w:val="22"/>
          <w:lang w:val="en-US"/>
        </w:rPr>
        <w:t>.</w:t>
      </w:r>
      <w:r w:rsidRPr="00983ECB">
        <w:rPr>
          <w:sz w:val="22"/>
          <w:szCs w:val="22"/>
          <w:lang w:val="en-US"/>
        </w:rPr>
        <w:t xml:space="preserve"> </w:t>
      </w:r>
      <w:r w:rsidRPr="00983ECB">
        <w:rPr>
          <w:i/>
          <w:sz w:val="22"/>
          <w:szCs w:val="22"/>
          <w:lang w:val="en-US"/>
        </w:rPr>
        <w:t>“Early childhood stimulation with stunted children benefits adult competence and reduces violent behavior”,</w:t>
      </w:r>
      <w:r w:rsidRPr="00983ECB">
        <w:rPr>
          <w:sz w:val="22"/>
          <w:szCs w:val="22"/>
          <w:lang w:val="en-US"/>
        </w:rPr>
        <w:t xml:space="preserve"> </w:t>
      </w:r>
      <w:r w:rsidRPr="00983ECB">
        <w:rPr>
          <w:i/>
          <w:sz w:val="22"/>
          <w:szCs w:val="22"/>
          <w:lang w:val="en-US"/>
        </w:rPr>
        <w:t>Pediatrics</w:t>
      </w:r>
      <w:r w:rsidRPr="00983ECB">
        <w:rPr>
          <w:sz w:val="22"/>
          <w:szCs w:val="22"/>
          <w:lang w:val="en-US"/>
        </w:rPr>
        <w:t>, 127(5): 849-857.</w:t>
      </w:r>
    </w:p>
    <w:p w:rsidR="00983ECB" w:rsidRPr="00983ECB" w:rsidRDefault="00983ECB" w:rsidP="008A5323">
      <w:pPr>
        <w:pStyle w:val="FootnoteText"/>
        <w:keepNext w:val="0"/>
        <w:keepLines w:val="0"/>
        <w:rPr>
          <w:sz w:val="22"/>
          <w:szCs w:val="22"/>
          <w:lang w:val="en-US"/>
        </w:rPr>
      </w:pPr>
      <w:r w:rsidRPr="00983ECB">
        <w:rPr>
          <w:sz w:val="22"/>
          <w:szCs w:val="22"/>
          <w:lang w:val="en-US"/>
        </w:rPr>
        <w:lastRenderedPageBreak/>
        <w:t xml:space="preserve">Walker S.P., S.M. Grantham-McGregor, C.A. Powell, S.M. Chang (2000): </w:t>
      </w:r>
      <w:r w:rsidRPr="00983ECB">
        <w:rPr>
          <w:i/>
          <w:sz w:val="22"/>
          <w:szCs w:val="22"/>
          <w:lang w:val="en-US"/>
        </w:rPr>
        <w:t>“Effects of growth restriction in early childhood on growth, IQ, and cognition at age 11 to 12 years and the benefits of nutritional supplementation and psychosocial stimulation”, Journal of Pediatrics</w:t>
      </w:r>
      <w:r w:rsidRPr="00983ECB">
        <w:rPr>
          <w:sz w:val="22"/>
          <w:szCs w:val="22"/>
          <w:lang w:val="en-US"/>
        </w:rPr>
        <w:t>, 137(1): 36-41.</w:t>
      </w:r>
    </w:p>
    <w:p w:rsidR="00983ECB" w:rsidRDefault="00983ECB" w:rsidP="008A5323">
      <w:pPr>
        <w:pStyle w:val="FootnoteText"/>
        <w:keepNext w:val="0"/>
        <w:keepLines w:val="0"/>
        <w:rPr>
          <w:i/>
          <w:sz w:val="22"/>
          <w:szCs w:val="22"/>
          <w:lang w:val="es-ES"/>
        </w:rPr>
      </w:pPr>
      <w:proofErr w:type="gramStart"/>
      <w:r w:rsidRPr="002C40DD">
        <w:rPr>
          <w:sz w:val="22"/>
          <w:szCs w:val="22"/>
          <w:lang w:val="en-US"/>
        </w:rPr>
        <w:t xml:space="preserve">Witter S, </w:t>
      </w:r>
      <w:proofErr w:type="spellStart"/>
      <w:r w:rsidRPr="002C40DD">
        <w:rPr>
          <w:sz w:val="22"/>
          <w:szCs w:val="22"/>
          <w:lang w:val="en-US"/>
        </w:rPr>
        <w:t>Fretheim</w:t>
      </w:r>
      <w:proofErr w:type="spellEnd"/>
      <w:r w:rsidRPr="002C40DD">
        <w:rPr>
          <w:sz w:val="22"/>
          <w:szCs w:val="22"/>
          <w:lang w:val="en-US"/>
        </w:rPr>
        <w:t xml:space="preserve"> A, </w:t>
      </w:r>
      <w:proofErr w:type="spellStart"/>
      <w:r w:rsidRPr="002C40DD">
        <w:rPr>
          <w:sz w:val="22"/>
          <w:szCs w:val="22"/>
          <w:lang w:val="en-US"/>
        </w:rPr>
        <w:t>Kessy</w:t>
      </w:r>
      <w:proofErr w:type="spellEnd"/>
      <w:r w:rsidRPr="002C40DD">
        <w:rPr>
          <w:sz w:val="22"/>
          <w:szCs w:val="22"/>
          <w:lang w:val="en-US"/>
        </w:rPr>
        <w:t xml:space="preserve"> FL, </w:t>
      </w:r>
      <w:proofErr w:type="spellStart"/>
      <w:r w:rsidRPr="002C40DD">
        <w:rPr>
          <w:sz w:val="22"/>
          <w:szCs w:val="22"/>
          <w:lang w:val="en-US"/>
        </w:rPr>
        <w:t>Lindahl</w:t>
      </w:r>
      <w:proofErr w:type="spellEnd"/>
      <w:r w:rsidRPr="002C40DD">
        <w:rPr>
          <w:sz w:val="22"/>
          <w:szCs w:val="22"/>
          <w:lang w:val="en-US"/>
        </w:rPr>
        <w:t xml:space="preserve"> AK.</w:t>
      </w:r>
      <w:proofErr w:type="gramEnd"/>
      <w:r w:rsidRPr="002C40DD">
        <w:rPr>
          <w:sz w:val="22"/>
          <w:szCs w:val="22"/>
          <w:lang w:val="en-US"/>
        </w:rPr>
        <w:t xml:space="preserve"> 2012. </w:t>
      </w:r>
      <w:r w:rsidRPr="002C40DD">
        <w:rPr>
          <w:i/>
          <w:sz w:val="22"/>
          <w:szCs w:val="22"/>
          <w:lang w:val="en-US"/>
        </w:rPr>
        <w:t xml:space="preserve">Paying for performance to improve the delivery of health interventions in low- and middle-income countries. </w:t>
      </w:r>
      <w:r w:rsidRPr="002C40DD">
        <w:rPr>
          <w:i/>
          <w:sz w:val="22"/>
          <w:szCs w:val="22"/>
          <w:lang w:val="es-ES"/>
        </w:rPr>
        <w:t xml:space="preserve">Cochrane </w:t>
      </w:r>
      <w:proofErr w:type="spellStart"/>
      <w:r w:rsidRPr="002C40DD">
        <w:rPr>
          <w:i/>
          <w:sz w:val="22"/>
          <w:szCs w:val="22"/>
          <w:lang w:val="es-ES"/>
        </w:rPr>
        <w:t>Database</w:t>
      </w:r>
      <w:proofErr w:type="spellEnd"/>
      <w:r w:rsidRPr="002C40DD">
        <w:rPr>
          <w:i/>
          <w:sz w:val="22"/>
          <w:szCs w:val="22"/>
          <w:lang w:val="es-ES"/>
        </w:rPr>
        <w:t xml:space="preserve"> of </w:t>
      </w:r>
      <w:proofErr w:type="spellStart"/>
      <w:r w:rsidRPr="002C40DD">
        <w:rPr>
          <w:i/>
          <w:sz w:val="22"/>
          <w:szCs w:val="22"/>
          <w:lang w:val="es-ES"/>
        </w:rPr>
        <w:t>Systematic</w:t>
      </w:r>
      <w:proofErr w:type="spellEnd"/>
      <w:r w:rsidRPr="002C40DD">
        <w:rPr>
          <w:i/>
          <w:sz w:val="22"/>
          <w:szCs w:val="22"/>
          <w:lang w:val="es-ES"/>
        </w:rPr>
        <w:t xml:space="preserve"> </w:t>
      </w:r>
      <w:proofErr w:type="spellStart"/>
      <w:r w:rsidRPr="002C40DD">
        <w:rPr>
          <w:i/>
          <w:sz w:val="22"/>
          <w:szCs w:val="22"/>
          <w:lang w:val="es-ES"/>
        </w:rPr>
        <w:t>Reviews</w:t>
      </w:r>
      <w:proofErr w:type="spellEnd"/>
      <w:r w:rsidRPr="002C40DD">
        <w:rPr>
          <w:i/>
          <w:sz w:val="22"/>
          <w:szCs w:val="22"/>
          <w:lang w:val="es-ES"/>
        </w:rPr>
        <w:t>.</w:t>
      </w:r>
    </w:p>
    <w:p w:rsidR="00A30DE6" w:rsidRPr="00A30DE6" w:rsidRDefault="00A30DE6" w:rsidP="00A30DE6">
      <w:pPr>
        <w:pStyle w:val="FootnoteText"/>
        <w:keepNext w:val="0"/>
        <w:keepLines w:val="0"/>
        <w:rPr>
          <w:i/>
          <w:sz w:val="22"/>
          <w:szCs w:val="22"/>
        </w:rPr>
      </w:pPr>
      <w:r w:rsidRPr="00A30DE6">
        <w:rPr>
          <w:sz w:val="22"/>
          <w:szCs w:val="22"/>
          <w:lang w:val="en-US"/>
        </w:rPr>
        <w:t xml:space="preserve">Young Lives. 2012. </w:t>
      </w:r>
      <w:r w:rsidRPr="00A30DE6">
        <w:rPr>
          <w:i/>
          <w:sz w:val="22"/>
          <w:szCs w:val="22"/>
          <w:lang w:val="en-US"/>
        </w:rPr>
        <w:t xml:space="preserve">Early Childhood Care and Education in Peru: Evidence from Young Lives. </w:t>
      </w:r>
      <w:r w:rsidRPr="00A30DE6">
        <w:rPr>
          <w:i/>
          <w:sz w:val="22"/>
          <w:szCs w:val="22"/>
        </w:rPr>
        <w:t xml:space="preserve">Young </w:t>
      </w:r>
      <w:proofErr w:type="spellStart"/>
      <w:r w:rsidRPr="00A30DE6">
        <w:rPr>
          <w:i/>
          <w:sz w:val="22"/>
          <w:szCs w:val="22"/>
        </w:rPr>
        <w:t>Lives</w:t>
      </w:r>
      <w:proofErr w:type="spellEnd"/>
      <w:r w:rsidRPr="00A30DE6">
        <w:rPr>
          <w:i/>
          <w:sz w:val="22"/>
          <w:szCs w:val="22"/>
        </w:rPr>
        <w:t xml:space="preserve"> </w:t>
      </w:r>
      <w:proofErr w:type="spellStart"/>
      <w:r w:rsidRPr="00A30DE6">
        <w:rPr>
          <w:i/>
          <w:sz w:val="22"/>
          <w:szCs w:val="22"/>
        </w:rPr>
        <w:t>Policy</w:t>
      </w:r>
      <w:proofErr w:type="spellEnd"/>
      <w:r w:rsidRPr="00A30DE6">
        <w:rPr>
          <w:i/>
          <w:sz w:val="22"/>
          <w:szCs w:val="22"/>
        </w:rPr>
        <w:t xml:space="preserve"> </w:t>
      </w:r>
      <w:proofErr w:type="spellStart"/>
      <w:r w:rsidRPr="00A30DE6">
        <w:rPr>
          <w:i/>
          <w:sz w:val="22"/>
          <w:szCs w:val="22"/>
        </w:rPr>
        <w:t>Brief</w:t>
      </w:r>
      <w:proofErr w:type="spellEnd"/>
      <w:r w:rsidRPr="00A30DE6">
        <w:rPr>
          <w:i/>
          <w:sz w:val="22"/>
          <w:szCs w:val="22"/>
        </w:rPr>
        <w:t xml:space="preserve"> 18.</w:t>
      </w:r>
    </w:p>
    <w:p w:rsidR="00A30DE6" w:rsidRPr="00A30DE6" w:rsidRDefault="00A30DE6" w:rsidP="008A5323">
      <w:pPr>
        <w:pStyle w:val="FootnoteText"/>
        <w:keepNext w:val="0"/>
        <w:keepLines w:val="0"/>
        <w:rPr>
          <w:sz w:val="22"/>
          <w:szCs w:val="22"/>
          <w:lang w:val="es-ES"/>
        </w:rPr>
      </w:pPr>
    </w:p>
    <w:sectPr w:rsidR="00A30DE6" w:rsidRPr="00A30DE6" w:rsidSect="008A5323">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F79" w:rsidRDefault="002E5F79" w:rsidP="002E5F79">
      <w:pPr>
        <w:spacing w:after="0" w:line="240" w:lineRule="auto"/>
      </w:pPr>
      <w:r>
        <w:separator/>
      </w:r>
    </w:p>
  </w:endnote>
  <w:endnote w:type="continuationSeparator" w:id="0">
    <w:p w:rsidR="002E5F79" w:rsidRDefault="002E5F79" w:rsidP="002E5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F79" w:rsidRDefault="002E5F79" w:rsidP="002E5F79">
      <w:pPr>
        <w:spacing w:after="0" w:line="240" w:lineRule="auto"/>
      </w:pPr>
      <w:r>
        <w:separator/>
      </w:r>
    </w:p>
  </w:footnote>
  <w:footnote w:type="continuationSeparator" w:id="0">
    <w:p w:rsidR="002E5F79" w:rsidRDefault="002E5F79" w:rsidP="002E5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F79" w:rsidRPr="002E5F79" w:rsidRDefault="002E5F79" w:rsidP="002E5F79">
    <w:pPr>
      <w:tabs>
        <w:tab w:val="center" w:pos="4419"/>
        <w:tab w:val="right" w:pos="8838"/>
        <w:tab w:val="left" w:pos="11610"/>
        <w:tab w:val="right" w:pos="13538"/>
      </w:tabs>
      <w:spacing w:after="0" w:line="240" w:lineRule="auto"/>
      <w:jc w:val="right"/>
      <w:rPr>
        <w:rFonts w:ascii="Times New Roman" w:eastAsia="Times New Roman" w:hAnsi="Times New Roman" w:cs="Times New Roman"/>
        <w:sz w:val="20"/>
        <w:szCs w:val="20"/>
        <w:lang w:val="es-PE" w:eastAsia="es-ES"/>
      </w:rPr>
    </w:pPr>
    <w:r w:rsidRPr="002E5F79">
      <w:rPr>
        <w:rFonts w:ascii="Times New Roman" w:eastAsia="Times New Roman" w:hAnsi="Times New Roman" w:cs="Times New Roman"/>
        <w:sz w:val="20"/>
        <w:szCs w:val="20"/>
        <w:lang w:val="es-PE" w:eastAsia="es-ES"/>
      </w:rPr>
      <w:t>Enlace opcional 5-PE-L1154</w:t>
    </w:r>
  </w:p>
  <w:p w:rsidR="002E5F79" w:rsidRPr="002E5F79" w:rsidRDefault="002E5F79" w:rsidP="002E5F79">
    <w:pPr>
      <w:tabs>
        <w:tab w:val="center" w:pos="4419"/>
        <w:tab w:val="right" w:pos="8838"/>
      </w:tabs>
      <w:spacing w:after="0" w:line="240" w:lineRule="auto"/>
      <w:jc w:val="right"/>
      <w:rPr>
        <w:rFonts w:ascii="Times New Roman" w:eastAsia="Times New Roman" w:hAnsi="Times New Roman" w:cs="Times New Roman"/>
        <w:sz w:val="20"/>
        <w:szCs w:val="20"/>
        <w:lang w:val="es-PE" w:eastAsia="es-ES"/>
      </w:rPr>
    </w:pPr>
    <w:r w:rsidRPr="002E5F79">
      <w:rPr>
        <w:rFonts w:ascii="Times New Roman" w:eastAsia="Times New Roman" w:hAnsi="Times New Roman" w:cs="Times New Roman"/>
        <w:sz w:val="20"/>
        <w:szCs w:val="20"/>
        <w:lang w:val="es-PE" w:eastAsia="es-ES"/>
      </w:rPr>
      <w:t xml:space="preserve">Página </w:t>
    </w:r>
    <w:r w:rsidRPr="002E5F79">
      <w:rPr>
        <w:rFonts w:ascii="Times New Roman" w:eastAsia="Times New Roman" w:hAnsi="Times New Roman" w:cs="Times New Roman"/>
        <w:sz w:val="20"/>
        <w:szCs w:val="20"/>
        <w:lang w:val="es-PE" w:eastAsia="es-ES"/>
      </w:rPr>
      <w:fldChar w:fldCharType="begin"/>
    </w:r>
    <w:r w:rsidRPr="002E5F79">
      <w:rPr>
        <w:rFonts w:ascii="Times New Roman" w:eastAsia="Times New Roman" w:hAnsi="Times New Roman" w:cs="Times New Roman"/>
        <w:sz w:val="20"/>
        <w:szCs w:val="20"/>
        <w:lang w:val="es-PE" w:eastAsia="es-ES"/>
      </w:rPr>
      <w:instrText xml:space="preserve"> PAGE </w:instrText>
    </w:r>
    <w:r w:rsidRPr="002E5F79">
      <w:rPr>
        <w:rFonts w:ascii="Times New Roman" w:eastAsia="Times New Roman" w:hAnsi="Times New Roman" w:cs="Times New Roman"/>
        <w:sz w:val="20"/>
        <w:szCs w:val="20"/>
        <w:lang w:val="es-PE" w:eastAsia="es-ES"/>
      </w:rPr>
      <w:fldChar w:fldCharType="separate"/>
    </w:r>
    <w:r w:rsidR="00286EA9">
      <w:rPr>
        <w:rFonts w:ascii="Times New Roman" w:eastAsia="Times New Roman" w:hAnsi="Times New Roman" w:cs="Times New Roman"/>
        <w:noProof/>
        <w:sz w:val="20"/>
        <w:szCs w:val="20"/>
        <w:lang w:val="es-PE" w:eastAsia="es-ES"/>
      </w:rPr>
      <w:t>2</w:t>
    </w:r>
    <w:r w:rsidRPr="002E5F79">
      <w:rPr>
        <w:rFonts w:ascii="Times New Roman" w:eastAsia="Times New Roman" w:hAnsi="Times New Roman" w:cs="Times New Roman"/>
        <w:sz w:val="20"/>
        <w:szCs w:val="20"/>
        <w:lang w:val="es-PE" w:eastAsia="es-ES"/>
      </w:rPr>
      <w:fldChar w:fldCharType="end"/>
    </w:r>
    <w:r w:rsidRPr="002E5F79">
      <w:rPr>
        <w:rFonts w:ascii="Times New Roman" w:eastAsia="Times New Roman" w:hAnsi="Times New Roman" w:cs="Times New Roman"/>
        <w:sz w:val="20"/>
        <w:szCs w:val="20"/>
        <w:lang w:val="es-PE" w:eastAsia="es-ES"/>
      </w:rPr>
      <w:t xml:space="preserve"> de </w:t>
    </w:r>
    <w:r w:rsidRPr="002E5F79">
      <w:rPr>
        <w:rFonts w:ascii="Times New Roman" w:eastAsia="Times New Roman" w:hAnsi="Times New Roman" w:cs="Times New Roman"/>
        <w:sz w:val="20"/>
        <w:szCs w:val="20"/>
        <w:lang w:val="es-PE" w:eastAsia="es-ES"/>
      </w:rPr>
      <w:fldChar w:fldCharType="begin"/>
    </w:r>
    <w:r w:rsidRPr="002E5F79">
      <w:rPr>
        <w:rFonts w:ascii="Times New Roman" w:eastAsia="Times New Roman" w:hAnsi="Times New Roman" w:cs="Times New Roman"/>
        <w:sz w:val="20"/>
        <w:szCs w:val="20"/>
        <w:lang w:val="es-PE" w:eastAsia="es-ES"/>
      </w:rPr>
      <w:instrText xml:space="preserve"> NUMPAGES </w:instrText>
    </w:r>
    <w:r w:rsidRPr="002E5F79">
      <w:rPr>
        <w:rFonts w:ascii="Times New Roman" w:eastAsia="Times New Roman" w:hAnsi="Times New Roman" w:cs="Times New Roman"/>
        <w:sz w:val="20"/>
        <w:szCs w:val="20"/>
        <w:lang w:val="es-PE" w:eastAsia="es-ES"/>
      </w:rPr>
      <w:fldChar w:fldCharType="separate"/>
    </w:r>
    <w:r w:rsidR="00286EA9">
      <w:rPr>
        <w:rFonts w:ascii="Times New Roman" w:eastAsia="Times New Roman" w:hAnsi="Times New Roman" w:cs="Times New Roman"/>
        <w:noProof/>
        <w:sz w:val="20"/>
        <w:szCs w:val="20"/>
        <w:lang w:val="es-PE" w:eastAsia="es-ES"/>
      </w:rPr>
      <w:t>2</w:t>
    </w:r>
    <w:r w:rsidRPr="002E5F79">
      <w:rPr>
        <w:rFonts w:ascii="Times New Roman" w:eastAsia="Times New Roman" w:hAnsi="Times New Roman" w:cs="Times New Roman"/>
        <w:sz w:val="20"/>
        <w:szCs w:val="20"/>
        <w:lang w:val="es-PE" w:eastAsia="es-ES"/>
      </w:rPr>
      <w:fldChar w:fldCharType="end"/>
    </w:r>
  </w:p>
  <w:p w:rsidR="002E5F79" w:rsidRDefault="002E5F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126"/>
    <w:rsid w:val="001F0E28"/>
    <w:rsid w:val="00286EA9"/>
    <w:rsid w:val="002C40DD"/>
    <w:rsid w:val="002E5F79"/>
    <w:rsid w:val="003D63E6"/>
    <w:rsid w:val="00496566"/>
    <w:rsid w:val="006305DA"/>
    <w:rsid w:val="008A5323"/>
    <w:rsid w:val="00983ECB"/>
    <w:rsid w:val="00A30DE6"/>
    <w:rsid w:val="00AC7F47"/>
    <w:rsid w:val="00B63126"/>
    <w:rsid w:val="00BB5980"/>
    <w:rsid w:val="00F81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983ECB"/>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983ECB"/>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unhideWhenUsed/>
    <w:rsid w:val="002E5F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F79"/>
  </w:style>
  <w:style w:type="paragraph" w:styleId="Footer">
    <w:name w:val="footer"/>
    <w:basedOn w:val="Normal"/>
    <w:link w:val="FooterChar"/>
    <w:uiPriority w:val="99"/>
    <w:unhideWhenUsed/>
    <w:rsid w:val="002E5F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F79"/>
  </w:style>
  <w:style w:type="paragraph" w:styleId="BalloonText">
    <w:name w:val="Balloon Text"/>
    <w:basedOn w:val="Normal"/>
    <w:link w:val="BalloonTextChar"/>
    <w:uiPriority w:val="99"/>
    <w:semiHidden/>
    <w:unhideWhenUsed/>
    <w:rsid w:val="00AC7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F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983ECB"/>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983ECB"/>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unhideWhenUsed/>
    <w:rsid w:val="002E5F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F79"/>
  </w:style>
  <w:style w:type="paragraph" w:styleId="Footer">
    <w:name w:val="footer"/>
    <w:basedOn w:val="Normal"/>
    <w:link w:val="FooterChar"/>
    <w:uiPriority w:val="99"/>
    <w:unhideWhenUsed/>
    <w:rsid w:val="002E5F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F79"/>
  </w:style>
  <w:style w:type="paragraph" w:styleId="BalloonText">
    <w:name w:val="Balloon Text"/>
    <w:basedOn w:val="Normal"/>
    <w:link w:val="BalloonTextChar"/>
    <w:uiPriority w:val="99"/>
    <w:semiHidden/>
    <w:unhideWhenUsed/>
    <w:rsid w:val="00AC7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F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11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663FECED27C0A4BA3CF1360BE725211" ma:contentTypeVersion="0" ma:contentTypeDescription="A content type to manage public (operations) IDB documents" ma:contentTypeScope="" ma:versionID="25e5517c48d0098b40154348fe12ab2f">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39400158</IDBDocs_x0020_Number>
    <Document_x0020_Author xmlns="9c571b2f-e523-4ab2-ba2e-09e151a03ef4">Guanais de Aguiar, Frederico Campos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D2202A3-6263-4282-8D8F-920F20953B9E}"/>
</file>

<file path=customXml/itemProps2.xml><?xml version="1.0" encoding="utf-8"?>
<ds:datastoreItem xmlns:ds="http://schemas.openxmlformats.org/officeDocument/2006/customXml" ds:itemID="{9C3AADBE-D0D5-4A0C-B33D-66ED39A66EFC}"/>
</file>

<file path=customXml/itemProps3.xml><?xml version="1.0" encoding="utf-8"?>
<ds:datastoreItem xmlns:ds="http://schemas.openxmlformats.org/officeDocument/2006/customXml" ds:itemID="{DA5ED575-5BD1-4ACD-8DF2-D5D249D4B075}"/>
</file>

<file path=customXml/itemProps4.xml><?xml version="1.0" encoding="utf-8"?>
<ds:datastoreItem xmlns:ds="http://schemas.openxmlformats.org/officeDocument/2006/customXml" ds:itemID="{B6BC5706-0850-491A-9C32-6861604C5DC9}"/>
</file>

<file path=customXml/itemProps5.xml><?xml version="1.0" encoding="utf-8"?>
<ds:datastoreItem xmlns:ds="http://schemas.openxmlformats.org/officeDocument/2006/customXml" ds:itemID="{0DB2722D-72BB-4B8D-A1C7-32219DEB9A53}"/>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Referencias Bibliograficas</dc:title>
  <dc:creator>Inter-American Development Bank</dc:creator>
  <cp:lastModifiedBy>Inter-American Development Bank</cp:lastModifiedBy>
  <cp:revision>3</cp:revision>
  <dcterms:created xsi:type="dcterms:W3CDTF">2015-03-25T18:46:00Z</dcterms:created>
  <dcterms:modified xsi:type="dcterms:W3CDTF">2015-03-25T18:46:00Z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0x01010046CF21643EE8D14686A648AA6DAD0892004663FECED27C0A4BA3CF1360BE725211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