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7.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9B" w:rsidRDefault="002E659B" w:rsidP="002E659B">
      <w:pPr>
        <w:pStyle w:val="SubSubPar"/>
        <w:numPr>
          <w:ilvl w:val="0"/>
          <w:numId w:val="0"/>
        </w:numPr>
        <w:spacing w:after="0"/>
        <w:jc w:val="center"/>
        <w:rPr>
          <w:smallCaps/>
          <w:lang w:val="es-ES"/>
        </w:rPr>
      </w:pPr>
      <w:r>
        <w:rPr>
          <w:smallCaps/>
          <w:lang w:val="es-ES"/>
        </w:rPr>
        <w:t>Documento del Banco Interamericano De Desarrollo</w:t>
      </w: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Default="002E659B" w:rsidP="002E659B">
      <w:pPr>
        <w:tabs>
          <w:tab w:val="left" w:pos="1440"/>
          <w:tab w:val="left" w:pos="3060"/>
        </w:tabs>
        <w:jc w:val="center"/>
        <w:rPr>
          <w:smallCaps/>
          <w:lang w:val="es-ES"/>
        </w:rPr>
      </w:pPr>
    </w:p>
    <w:p w:rsidR="002E659B" w:rsidRPr="008E5BE5" w:rsidRDefault="00056BBE" w:rsidP="002E659B">
      <w:pPr>
        <w:tabs>
          <w:tab w:val="left" w:pos="1440"/>
          <w:tab w:val="left" w:pos="3060"/>
        </w:tabs>
        <w:jc w:val="center"/>
        <w:rPr>
          <w:b/>
          <w:smallCaps/>
          <w:sz w:val="28"/>
          <w:szCs w:val="28"/>
          <w:lang w:val="es-ES_tradnl"/>
        </w:rPr>
      </w:pPr>
      <w:r>
        <w:rPr>
          <w:b/>
          <w:smallCaps/>
          <w:sz w:val="28"/>
          <w:szCs w:val="28"/>
          <w:lang w:val="es-ES_tradnl"/>
        </w:rPr>
        <w:t>Chile</w:t>
      </w:r>
    </w:p>
    <w:p w:rsidR="002E659B" w:rsidRPr="00DD17C3" w:rsidRDefault="002E659B" w:rsidP="002E659B">
      <w:pPr>
        <w:tabs>
          <w:tab w:val="left" w:pos="1440"/>
          <w:tab w:val="left" w:pos="3060"/>
        </w:tabs>
        <w:jc w:val="center"/>
        <w:rPr>
          <w:smallCaps/>
          <w:lang w:val="es-ES"/>
        </w:rPr>
      </w:pPr>
    </w:p>
    <w:p w:rsidR="002E659B" w:rsidRPr="00DD17C3" w:rsidRDefault="002E659B" w:rsidP="002E659B">
      <w:pPr>
        <w:tabs>
          <w:tab w:val="left" w:pos="1440"/>
          <w:tab w:val="left" w:pos="3060"/>
        </w:tabs>
        <w:jc w:val="center"/>
        <w:rPr>
          <w:smallCaps/>
          <w:lang w:val="es-ES"/>
        </w:rPr>
      </w:pPr>
    </w:p>
    <w:p w:rsidR="002E659B" w:rsidRPr="00DD17C3" w:rsidRDefault="002E659B" w:rsidP="002E659B">
      <w:pPr>
        <w:tabs>
          <w:tab w:val="left" w:pos="1440"/>
          <w:tab w:val="left" w:pos="3060"/>
        </w:tabs>
        <w:jc w:val="center"/>
        <w:rPr>
          <w:smallCaps/>
          <w:lang w:val="es-ES"/>
        </w:rPr>
      </w:pPr>
    </w:p>
    <w:p w:rsidR="002E659B" w:rsidRPr="007F73D2" w:rsidRDefault="002E659B" w:rsidP="002E659B">
      <w:pPr>
        <w:tabs>
          <w:tab w:val="left" w:pos="1440"/>
          <w:tab w:val="left" w:pos="3060"/>
        </w:tabs>
        <w:jc w:val="center"/>
        <w:rPr>
          <w:smallCaps/>
          <w:szCs w:val="24"/>
          <w:lang w:val="es-ES"/>
        </w:rPr>
      </w:pPr>
    </w:p>
    <w:p w:rsidR="002E659B" w:rsidRPr="007F73D2" w:rsidRDefault="002E659B" w:rsidP="002E659B">
      <w:pPr>
        <w:tabs>
          <w:tab w:val="left" w:pos="1440"/>
          <w:tab w:val="left" w:pos="3060"/>
        </w:tabs>
        <w:jc w:val="center"/>
        <w:rPr>
          <w:smallCaps/>
          <w:szCs w:val="24"/>
          <w:lang w:val="es-ES"/>
        </w:rPr>
      </w:pPr>
    </w:p>
    <w:p w:rsidR="002E659B" w:rsidRPr="008E5BE5" w:rsidRDefault="002E659B" w:rsidP="002E659B">
      <w:pPr>
        <w:pStyle w:val="Newpage"/>
        <w:keepNext/>
        <w:jc w:val="left"/>
        <w:rPr>
          <w:sz w:val="28"/>
          <w:szCs w:val="28"/>
          <w:lang w:val="es-ES_tradnl"/>
        </w:rPr>
      </w:pPr>
    </w:p>
    <w:p w:rsidR="00056BBE" w:rsidRPr="008E5BE5" w:rsidRDefault="00056BBE" w:rsidP="00056BBE">
      <w:pPr>
        <w:pStyle w:val="Newpage"/>
        <w:rPr>
          <w:sz w:val="28"/>
          <w:szCs w:val="28"/>
        </w:rPr>
      </w:pPr>
      <w:r w:rsidRPr="00814B60">
        <w:rPr>
          <w:sz w:val="28"/>
          <w:szCs w:val="28"/>
          <w:lang w:val="es-ES_tradnl"/>
        </w:rPr>
        <w:t>Programa para la Expansión y Mejoramiento de la Educación Inicial</w:t>
      </w:r>
    </w:p>
    <w:p w:rsidR="002E659B" w:rsidRPr="00664BF9" w:rsidRDefault="002E659B" w:rsidP="002E659B">
      <w:pPr>
        <w:pStyle w:val="Newpage"/>
        <w:rPr>
          <w:b w:val="0"/>
          <w:caps/>
          <w:smallCaps w:val="0"/>
        </w:rPr>
      </w:pPr>
    </w:p>
    <w:p w:rsidR="002E659B" w:rsidRPr="00664BF9" w:rsidRDefault="002E659B" w:rsidP="002E659B">
      <w:pPr>
        <w:pStyle w:val="Newpage"/>
        <w:rPr>
          <w:b w:val="0"/>
          <w:caps/>
          <w:smallCaps w:val="0"/>
        </w:rPr>
      </w:pPr>
    </w:p>
    <w:p w:rsidR="002E659B" w:rsidRPr="005C4E01" w:rsidRDefault="002E659B" w:rsidP="002E659B">
      <w:pPr>
        <w:tabs>
          <w:tab w:val="left" w:pos="1440"/>
          <w:tab w:val="left" w:pos="3060"/>
        </w:tabs>
        <w:jc w:val="center"/>
        <w:rPr>
          <w:b/>
          <w:smallCaps/>
          <w:sz w:val="28"/>
          <w:szCs w:val="28"/>
          <w:lang w:val="es-ES"/>
        </w:rPr>
      </w:pPr>
      <w:r w:rsidRPr="005C4E01">
        <w:rPr>
          <w:b/>
          <w:smallCaps/>
          <w:sz w:val="28"/>
          <w:szCs w:val="28"/>
          <w:lang w:val="es-ES"/>
        </w:rPr>
        <w:t>(</w:t>
      </w:r>
      <w:r w:rsidR="00056BBE">
        <w:rPr>
          <w:b/>
          <w:smallCaps/>
          <w:sz w:val="28"/>
          <w:szCs w:val="28"/>
          <w:lang w:val="es-ES"/>
        </w:rPr>
        <w:t>CH-L1082</w:t>
      </w:r>
      <w:r w:rsidRPr="005C4E01">
        <w:rPr>
          <w:b/>
          <w:smallCaps/>
          <w:sz w:val="28"/>
          <w:szCs w:val="28"/>
          <w:lang w:val="es-ES"/>
        </w:rPr>
        <w:t>)</w:t>
      </w:r>
    </w:p>
    <w:p w:rsidR="002E659B" w:rsidRPr="00664BF9" w:rsidRDefault="002E659B" w:rsidP="002E659B">
      <w:pPr>
        <w:tabs>
          <w:tab w:val="left" w:pos="1440"/>
          <w:tab w:val="left" w:pos="3060"/>
        </w:tabs>
        <w:jc w:val="center"/>
        <w:rPr>
          <w:smallCaps/>
          <w:lang w:val="es-ES"/>
        </w:rPr>
      </w:pPr>
    </w:p>
    <w:p w:rsidR="002E659B" w:rsidRPr="00664BF9" w:rsidRDefault="002E659B" w:rsidP="002E659B">
      <w:pPr>
        <w:tabs>
          <w:tab w:val="left" w:pos="1440"/>
          <w:tab w:val="left" w:pos="3060"/>
        </w:tabs>
        <w:jc w:val="center"/>
        <w:rPr>
          <w:smallCaps/>
          <w:lang w:val="es-ES"/>
        </w:rPr>
      </w:pPr>
    </w:p>
    <w:p w:rsidR="002E659B" w:rsidRPr="00664BF9" w:rsidRDefault="002E659B" w:rsidP="002E659B">
      <w:pPr>
        <w:tabs>
          <w:tab w:val="left" w:pos="1440"/>
          <w:tab w:val="left" w:pos="3060"/>
        </w:tabs>
        <w:jc w:val="center"/>
        <w:rPr>
          <w:smallCaps/>
          <w:lang w:val="es-ES"/>
        </w:rPr>
      </w:pPr>
    </w:p>
    <w:p w:rsidR="00B54624" w:rsidRDefault="00FA3B66">
      <w:pPr>
        <w:tabs>
          <w:tab w:val="left" w:pos="1440"/>
          <w:tab w:val="left" w:pos="3060"/>
        </w:tabs>
        <w:jc w:val="center"/>
        <w:outlineLvl w:val="0"/>
        <w:rPr>
          <w:b/>
          <w:sz w:val="28"/>
          <w:lang w:val="es-ES"/>
        </w:rPr>
      </w:pPr>
      <w:r>
        <w:rPr>
          <w:b/>
          <w:smallCaps/>
          <w:sz w:val="28"/>
          <w:lang w:val="es-ES"/>
        </w:rPr>
        <w:t xml:space="preserve">Plan de </w:t>
      </w:r>
      <w:r w:rsidR="00345DAE">
        <w:rPr>
          <w:b/>
          <w:smallCaps/>
          <w:sz w:val="28"/>
          <w:lang w:val="es-ES"/>
        </w:rPr>
        <w:t>Monitoreo</w:t>
      </w:r>
      <w:r>
        <w:rPr>
          <w:b/>
          <w:smallCaps/>
          <w:sz w:val="28"/>
          <w:lang w:val="es-ES"/>
        </w:rPr>
        <w:t xml:space="preserve"> y Evaluación</w:t>
      </w: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rsidP="004A7266">
      <w:pPr>
        <w:tabs>
          <w:tab w:val="left" w:pos="1440"/>
          <w:tab w:val="left" w:pos="3060"/>
        </w:tabs>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165A56" w:rsidRDefault="00165A56">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Default="00B54624">
      <w:pPr>
        <w:tabs>
          <w:tab w:val="left" w:pos="1440"/>
          <w:tab w:val="left" w:pos="3060"/>
        </w:tabs>
        <w:jc w:val="center"/>
        <w:rPr>
          <w:lang w:val="es-ES"/>
        </w:rPr>
      </w:pPr>
    </w:p>
    <w:p w:rsidR="00B54624" w:rsidRPr="00FA3B66" w:rsidRDefault="00B54624">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
        </w:rPr>
      </w:pPr>
      <w:r>
        <w:rPr>
          <w:sz w:val="22"/>
          <w:lang w:val="es-ES"/>
        </w:rPr>
        <w:t xml:space="preserve">Este documento fue preparado por </w:t>
      </w:r>
      <w:r w:rsidR="00522C5E">
        <w:rPr>
          <w:sz w:val="22"/>
          <w:lang w:val="es-ES"/>
        </w:rPr>
        <w:t xml:space="preserve">un equipo integrado por </w:t>
      </w:r>
      <w:r w:rsidR="00056BBE">
        <w:rPr>
          <w:sz w:val="22"/>
          <w:lang w:val="es-ES"/>
        </w:rPr>
        <w:t>Jesús Duarte (SCL/EDU)</w:t>
      </w:r>
      <w:r w:rsidR="00522C5E">
        <w:rPr>
          <w:sz w:val="22"/>
          <w:lang w:val="es-ES"/>
        </w:rPr>
        <w:t xml:space="preserve">, </w:t>
      </w:r>
      <w:r w:rsidR="00056BBE">
        <w:rPr>
          <w:sz w:val="22"/>
          <w:lang w:val="es-ES"/>
        </w:rPr>
        <w:t>Patricia Jara (SPH/CCH)</w:t>
      </w:r>
      <w:r w:rsidR="00522C5E">
        <w:rPr>
          <w:sz w:val="22"/>
          <w:lang w:val="es-ES"/>
        </w:rPr>
        <w:t>, Elena Arias (SCL/EDU), Livia Mueller (SCL/EDU</w:t>
      </w:r>
      <w:r w:rsidR="004A7266">
        <w:rPr>
          <w:sz w:val="22"/>
          <w:lang w:val="es-ES"/>
        </w:rPr>
        <w:t>)</w:t>
      </w:r>
      <w:r w:rsidR="00522C5E">
        <w:rPr>
          <w:sz w:val="22"/>
          <w:lang w:val="es-ES"/>
        </w:rPr>
        <w:t xml:space="preserve"> y Rodrigo Salas (Consultor)</w:t>
      </w:r>
      <w:r w:rsidR="00056BBE">
        <w:rPr>
          <w:sz w:val="22"/>
          <w:lang w:val="es-ES"/>
        </w:rPr>
        <w:t>.</w:t>
      </w:r>
    </w:p>
    <w:p w:rsidR="00B54624" w:rsidRDefault="00B54624">
      <w:pPr>
        <w:tabs>
          <w:tab w:val="left" w:pos="1440"/>
          <w:tab w:val="left" w:pos="3060"/>
        </w:tabs>
        <w:outlineLvl w:val="0"/>
        <w:rPr>
          <w:lang w:val="es-ES"/>
        </w:rPr>
      </w:pPr>
    </w:p>
    <w:p w:rsidR="00B54624" w:rsidRDefault="00B54624">
      <w:pPr>
        <w:tabs>
          <w:tab w:val="left" w:pos="1440"/>
          <w:tab w:val="left" w:pos="3060"/>
        </w:tabs>
        <w:outlineLvl w:val="0"/>
        <w:rPr>
          <w:lang w:val="es-ES"/>
        </w:rPr>
        <w:sectPr w:rsidR="00B54624" w:rsidSect="006F314C">
          <w:headerReference w:type="even" r:id="rId9"/>
          <w:headerReference w:type="default" r:id="rId10"/>
          <w:footerReference w:type="even" r:id="rId11"/>
          <w:headerReference w:type="first" r:id="rId12"/>
          <w:type w:val="continuous"/>
          <w:pgSz w:w="12240" w:h="15840" w:code="1"/>
          <w:pgMar w:top="1440" w:right="1800" w:bottom="1440" w:left="1800" w:header="706" w:footer="706" w:gutter="0"/>
          <w:pgNumType w:fmt="lowerRoman" w:start="1"/>
          <w:cols w:space="720"/>
          <w:formProt w:val="0"/>
          <w:titlePg/>
        </w:sectPr>
      </w:pPr>
    </w:p>
    <w:p w:rsidR="00B54624" w:rsidRDefault="00051906">
      <w:pPr>
        <w:pStyle w:val="Newpage"/>
      </w:pPr>
      <w:r>
        <w:lastRenderedPageBreak/>
        <w:t>Índice</w:t>
      </w:r>
    </w:p>
    <w:p w:rsidR="00B54624" w:rsidRDefault="00B54624">
      <w:pPr>
        <w:pStyle w:val="Newpage"/>
      </w:pPr>
    </w:p>
    <w:p w:rsidR="00B54624" w:rsidRDefault="00B54624">
      <w:pPr>
        <w:pStyle w:val="Newpage"/>
      </w:pPr>
    </w:p>
    <w:p w:rsidR="00CB28B8" w:rsidRDefault="00990F76">
      <w:pPr>
        <w:pStyle w:val="TOC1"/>
        <w:rPr>
          <w:rFonts w:asciiTheme="minorHAnsi" w:eastAsiaTheme="minorEastAsia" w:hAnsiTheme="minorHAnsi" w:cstheme="minorBidi"/>
          <w:smallCaps w:val="0"/>
          <w:sz w:val="22"/>
          <w:szCs w:val="22"/>
          <w:lang w:val="es-ES" w:eastAsia="es-ES"/>
        </w:rPr>
      </w:pPr>
      <w:r>
        <w:fldChar w:fldCharType="begin"/>
      </w:r>
      <w:r w:rsidR="00B54624" w:rsidRPr="00B54624">
        <w:rPr>
          <w:lang w:val="es-ES"/>
        </w:rPr>
        <w:instrText xml:space="preserve"> TOC \f \t "Chapter,1,FirstHeading,2,SecHeading,3" </w:instrText>
      </w:r>
      <w:r>
        <w:fldChar w:fldCharType="separate"/>
      </w:r>
      <w:r w:rsidR="00CB28B8" w:rsidRPr="00814B60">
        <w:rPr>
          <w:lang w:val="es-ES_tradnl"/>
        </w:rPr>
        <w:t>I.</w:t>
      </w:r>
      <w:r w:rsidR="00CB28B8">
        <w:rPr>
          <w:rFonts w:asciiTheme="minorHAnsi" w:eastAsiaTheme="minorEastAsia" w:hAnsiTheme="minorHAnsi" w:cstheme="minorBidi"/>
          <w:smallCaps w:val="0"/>
          <w:sz w:val="22"/>
          <w:szCs w:val="22"/>
          <w:lang w:val="es-ES" w:eastAsia="es-ES"/>
        </w:rPr>
        <w:tab/>
      </w:r>
      <w:r w:rsidR="00CB28B8" w:rsidRPr="00814B60">
        <w:rPr>
          <w:lang w:val="es-ES_tradnl"/>
        </w:rPr>
        <w:t>Introducción</w:t>
      </w:r>
      <w:r w:rsidR="00CB28B8" w:rsidRPr="00814B60">
        <w:rPr>
          <w:lang w:val="es-ES_tradnl"/>
        </w:rPr>
        <w:tab/>
      </w:r>
      <w:r w:rsidR="00CB28B8">
        <w:fldChar w:fldCharType="begin"/>
      </w:r>
      <w:r w:rsidR="00CB28B8" w:rsidRPr="00814B60">
        <w:rPr>
          <w:lang w:val="es-ES_tradnl"/>
        </w:rPr>
        <w:instrText xml:space="preserve"> PAGEREF _Toc398113380 \h </w:instrText>
      </w:r>
      <w:r w:rsidR="00CB28B8">
        <w:fldChar w:fldCharType="separate"/>
      </w:r>
      <w:r w:rsidR="00CB28B8" w:rsidRPr="00814B60">
        <w:rPr>
          <w:lang w:val="es-ES_tradnl"/>
        </w:rPr>
        <w:t>1</w:t>
      </w:r>
      <w:r w:rsidR="00CB28B8">
        <w:fldChar w:fldCharType="end"/>
      </w:r>
    </w:p>
    <w:p w:rsidR="00CB28B8" w:rsidRDefault="00CB28B8">
      <w:pPr>
        <w:pStyle w:val="TOC1"/>
        <w:rPr>
          <w:rFonts w:asciiTheme="minorHAnsi" w:eastAsiaTheme="minorEastAsia" w:hAnsiTheme="minorHAnsi" w:cstheme="minorBidi"/>
          <w:smallCaps w:val="0"/>
          <w:sz w:val="22"/>
          <w:szCs w:val="22"/>
          <w:lang w:val="es-ES" w:eastAsia="es-ES"/>
        </w:rPr>
      </w:pPr>
      <w:r w:rsidRPr="00814B60">
        <w:rPr>
          <w:lang w:val="es-ES_tradnl"/>
        </w:rPr>
        <w:t>II.</w:t>
      </w:r>
      <w:r>
        <w:rPr>
          <w:rFonts w:asciiTheme="minorHAnsi" w:eastAsiaTheme="minorEastAsia" w:hAnsiTheme="minorHAnsi" w:cstheme="minorBidi"/>
          <w:smallCaps w:val="0"/>
          <w:sz w:val="22"/>
          <w:szCs w:val="22"/>
          <w:lang w:val="es-ES" w:eastAsia="es-ES"/>
        </w:rPr>
        <w:tab/>
      </w:r>
      <w:r w:rsidRPr="00814B60">
        <w:rPr>
          <w:lang w:val="es-ES_tradnl"/>
        </w:rPr>
        <w:t>Monitoreo</w:t>
      </w:r>
      <w:r w:rsidRPr="00814B60">
        <w:rPr>
          <w:lang w:val="es-ES_tradnl"/>
        </w:rPr>
        <w:tab/>
      </w:r>
      <w:r>
        <w:fldChar w:fldCharType="begin"/>
      </w:r>
      <w:r w:rsidRPr="00814B60">
        <w:rPr>
          <w:lang w:val="es-ES_tradnl"/>
        </w:rPr>
        <w:instrText xml:space="preserve"> PAGEREF _Toc398113381 \h </w:instrText>
      </w:r>
      <w:r>
        <w:fldChar w:fldCharType="separate"/>
      </w:r>
      <w:r w:rsidRPr="00814B60">
        <w:rPr>
          <w:lang w:val="es-ES_tradnl"/>
        </w:rPr>
        <w:t>1</w:t>
      </w:r>
      <w:r>
        <w:fldChar w:fldCharType="end"/>
      </w:r>
    </w:p>
    <w:p w:rsidR="00CB28B8" w:rsidRDefault="00CB28B8">
      <w:pPr>
        <w:pStyle w:val="TOC2"/>
        <w:rPr>
          <w:rFonts w:asciiTheme="minorHAnsi" w:eastAsiaTheme="minorEastAsia" w:hAnsiTheme="minorHAnsi" w:cstheme="minorBidi"/>
          <w:sz w:val="22"/>
          <w:szCs w:val="22"/>
          <w:lang w:val="es-ES" w:eastAsia="es-ES"/>
        </w:rPr>
      </w:pPr>
      <w:r w:rsidRPr="00814B60">
        <w:rPr>
          <w:lang w:val="es-ES_tradnl"/>
        </w:rPr>
        <w:t>A.</w:t>
      </w:r>
      <w:r>
        <w:rPr>
          <w:rFonts w:asciiTheme="minorHAnsi" w:eastAsiaTheme="minorEastAsia" w:hAnsiTheme="minorHAnsi" w:cstheme="minorBidi"/>
          <w:sz w:val="22"/>
          <w:szCs w:val="22"/>
          <w:lang w:val="es-ES" w:eastAsia="es-ES"/>
        </w:rPr>
        <w:tab/>
      </w:r>
      <w:r w:rsidRPr="00814B60">
        <w:rPr>
          <w:lang w:val="es-ES_tradnl"/>
        </w:rPr>
        <w:t>Indicadores</w:t>
      </w:r>
      <w:r w:rsidRPr="00814B60">
        <w:rPr>
          <w:lang w:val="es-ES_tradnl"/>
        </w:rPr>
        <w:tab/>
      </w:r>
      <w:r>
        <w:fldChar w:fldCharType="begin"/>
      </w:r>
      <w:r w:rsidRPr="00814B60">
        <w:rPr>
          <w:lang w:val="es-ES_tradnl"/>
        </w:rPr>
        <w:instrText xml:space="preserve"> PAGEREF _Toc398113382 \h </w:instrText>
      </w:r>
      <w:r>
        <w:fldChar w:fldCharType="separate"/>
      </w:r>
      <w:r w:rsidRPr="00814B60">
        <w:rPr>
          <w:lang w:val="es-ES_tradnl"/>
        </w:rPr>
        <w:t>1</w:t>
      </w:r>
      <w:r>
        <w:fldChar w:fldCharType="end"/>
      </w:r>
    </w:p>
    <w:p w:rsidR="00CB28B8" w:rsidRDefault="00CB28B8">
      <w:pPr>
        <w:pStyle w:val="TOC2"/>
        <w:rPr>
          <w:rFonts w:asciiTheme="minorHAnsi" w:eastAsiaTheme="minorEastAsia" w:hAnsiTheme="minorHAnsi" w:cstheme="minorBidi"/>
          <w:sz w:val="22"/>
          <w:szCs w:val="22"/>
          <w:lang w:val="es-ES" w:eastAsia="es-ES"/>
        </w:rPr>
      </w:pPr>
      <w:r w:rsidRPr="00814B60">
        <w:rPr>
          <w:lang w:val="es-ES_tradnl"/>
        </w:rPr>
        <w:t>B.</w:t>
      </w:r>
      <w:r>
        <w:rPr>
          <w:rFonts w:asciiTheme="minorHAnsi" w:eastAsiaTheme="minorEastAsia" w:hAnsiTheme="minorHAnsi" w:cstheme="minorBidi"/>
          <w:sz w:val="22"/>
          <w:szCs w:val="22"/>
          <w:lang w:val="es-ES" w:eastAsia="es-ES"/>
        </w:rPr>
        <w:tab/>
      </w:r>
      <w:r w:rsidRPr="00E05740">
        <w:rPr>
          <w:lang w:val="es-ES_tradnl"/>
        </w:rPr>
        <w:t>Recopilación de datos e instrumentos</w:t>
      </w:r>
      <w:r w:rsidRPr="00814B60">
        <w:rPr>
          <w:lang w:val="es-ES_tradnl"/>
        </w:rPr>
        <w:tab/>
      </w:r>
      <w:r>
        <w:fldChar w:fldCharType="begin"/>
      </w:r>
      <w:r w:rsidRPr="00814B60">
        <w:rPr>
          <w:lang w:val="es-ES_tradnl"/>
        </w:rPr>
        <w:instrText xml:space="preserve"> PAGEREF _Toc398113383 \h </w:instrText>
      </w:r>
      <w:r>
        <w:fldChar w:fldCharType="separate"/>
      </w:r>
      <w:r w:rsidRPr="00814B60">
        <w:rPr>
          <w:lang w:val="es-ES_tradnl"/>
        </w:rPr>
        <w:t>1</w:t>
      </w:r>
      <w:r>
        <w:fldChar w:fldCharType="end"/>
      </w:r>
    </w:p>
    <w:p w:rsidR="00CB28B8" w:rsidRDefault="00CB28B8">
      <w:pPr>
        <w:pStyle w:val="TOC2"/>
        <w:rPr>
          <w:rFonts w:asciiTheme="minorHAnsi" w:eastAsiaTheme="minorEastAsia" w:hAnsiTheme="minorHAnsi" w:cstheme="minorBidi"/>
          <w:sz w:val="22"/>
          <w:szCs w:val="22"/>
          <w:lang w:val="es-ES" w:eastAsia="es-ES"/>
        </w:rPr>
      </w:pPr>
      <w:r w:rsidRPr="00814B60">
        <w:rPr>
          <w:lang w:val="es-ES_tradnl"/>
        </w:rPr>
        <w:t>C.</w:t>
      </w:r>
      <w:r>
        <w:rPr>
          <w:rFonts w:asciiTheme="minorHAnsi" w:eastAsiaTheme="minorEastAsia" w:hAnsiTheme="minorHAnsi" w:cstheme="minorBidi"/>
          <w:sz w:val="22"/>
          <w:szCs w:val="22"/>
          <w:lang w:val="es-ES" w:eastAsia="es-ES"/>
        </w:rPr>
        <w:tab/>
      </w:r>
      <w:r w:rsidRPr="00814B60">
        <w:rPr>
          <w:lang w:val="es-ES_tradnl"/>
        </w:rPr>
        <w:t>Presentación de informes</w:t>
      </w:r>
      <w:r w:rsidRPr="00814B60">
        <w:rPr>
          <w:lang w:val="es-ES_tradnl"/>
        </w:rPr>
        <w:tab/>
      </w:r>
      <w:r>
        <w:fldChar w:fldCharType="begin"/>
      </w:r>
      <w:r w:rsidRPr="00814B60">
        <w:rPr>
          <w:lang w:val="es-ES_tradnl"/>
        </w:rPr>
        <w:instrText xml:space="preserve"> PAGEREF _Toc398113384 \h </w:instrText>
      </w:r>
      <w:r>
        <w:fldChar w:fldCharType="separate"/>
      </w:r>
      <w:r w:rsidRPr="00814B60">
        <w:rPr>
          <w:lang w:val="es-ES_tradnl"/>
        </w:rPr>
        <w:t>1</w:t>
      </w:r>
      <w:r>
        <w:fldChar w:fldCharType="end"/>
      </w:r>
    </w:p>
    <w:p w:rsidR="00CB28B8" w:rsidRDefault="00CB28B8">
      <w:pPr>
        <w:pStyle w:val="TOC2"/>
        <w:rPr>
          <w:rFonts w:asciiTheme="minorHAnsi" w:eastAsiaTheme="minorEastAsia" w:hAnsiTheme="minorHAnsi" w:cstheme="minorBidi"/>
          <w:sz w:val="22"/>
          <w:szCs w:val="22"/>
          <w:lang w:val="es-ES" w:eastAsia="es-ES"/>
        </w:rPr>
      </w:pPr>
      <w:r w:rsidRPr="00814B60">
        <w:rPr>
          <w:lang w:val="es-ES_tradnl"/>
        </w:rPr>
        <w:t>D.</w:t>
      </w:r>
      <w:r>
        <w:rPr>
          <w:rFonts w:asciiTheme="minorHAnsi" w:eastAsiaTheme="minorEastAsia" w:hAnsiTheme="minorHAnsi" w:cstheme="minorBidi"/>
          <w:sz w:val="22"/>
          <w:szCs w:val="22"/>
          <w:lang w:val="es-ES" w:eastAsia="es-ES"/>
        </w:rPr>
        <w:tab/>
      </w:r>
      <w:r w:rsidRPr="00E05740">
        <w:rPr>
          <w:lang w:val="es-ES_tradnl"/>
        </w:rPr>
        <w:t>Coordinación, plan de trabajo y presupuesto del monitoreo</w:t>
      </w:r>
      <w:r w:rsidRPr="00814B60">
        <w:rPr>
          <w:lang w:val="es-ES_tradnl"/>
        </w:rPr>
        <w:tab/>
      </w:r>
      <w:r>
        <w:fldChar w:fldCharType="begin"/>
      </w:r>
      <w:r w:rsidRPr="00814B60">
        <w:rPr>
          <w:lang w:val="es-ES_tradnl"/>
        </w:rPr>
        <w:instrText xml:space="preserve"> PAGEREF _Toc398113385 \h </w:instrText>
      </w:r>
      <w:r>
        <w:fldChar w:fldCharType="separate"/>
      </w:r>
      <w:r w:rsidRPr="00814B60">
        <w:rPr>
          <w:lang w:val="es-ES_tradnl"/>
        </w:rPr>
        <w:t>1</w:t>
      </w:r>
      <w:r>
        <w:fldChar w:fldCharType="end"/>
      </w:r>
    </w:p>
    <w:p w:rsidR="00CB28B8" w:rsidRDefault="00CB28B8">
      <w:pPr>
        <w:pStyle w:val="TOC1"/>
        <w:rPr>
          <w:rFonts w:asciiTheme="minorHAnsi" w:eastAsiaTheme="minorEastAsia" w:hAnsiTheme="minorHAnsi" w:cstheme="minorBidi"/>
          <w:smallCaps w:val="0"/>
          <w:sz w:val="22"/>
          <w:szCs w:val="22"/>
          <w:lang w:val="es-ES" w:eastAsia="es-ES"/>
        </w:rPr>
      </w:pPr>
      <w:r w:rsidRPr="00814B60">
        <w:rPr>
          <w:lang w:val="es-ES_tradnl"/>
        </w:rPr>
        <w:t>III.</w:t>
      </w:r>
      <w:r>
        <w:rPr>
          <w:rFonts w:asciiTheme="minorHAnsi" w:eastAsiaTheme="minorEastAsia" w:hAnsiTheme="minorHAnsi" w:cstheme="minorBidi"/>
          <w:smallCaps w:val="0"/>
          <w:sz w:val="22"/>
          <w:szCs w:val="22"/>
          <w:lang w:val="es-ES" w:eastAsia="es-ES"/>
        </w:rPr>
        <w:tab/>
      </w:r>
      <w:r w:rsidRPr="00814B60">
        <w:rPr>
          <w:lang w:val="es-ES_tradnl"/>
        </w:rPr>
        <w:t>Evaluación</w:t>
      </w:r>
      <w:r w:rsidRPr="00814B60">
        <w:rPr>
          <w:lang w:val="es-ES_tradnl"/>
        </w:rPr>
        <w:tab/>
      </w:r>
      <w:r>
        <w:fldChar w:fldCharType="begin"/>
      </w:r>
      <w:r w:rsidRPr="00814B60">
        <w:rPr>
          <w:lang w:val="es-ES_tradnl"/>
        </w:rPr>
        <w:instrText xml:space="preserve"> PAGEREF _Toc398113386 \h </w:instrText>
      </w:r>
      <w:r>
        <w:fldChar w:fldCharType="separate"/>
      </w:r>
      <w:r w:rsidRPr="00814B60">
        <w:rPr>
          <w:lang w:val="es-ES_tradnl"/>
        </w:rPr>
        <w:t>3</w:t>
      </w:r>
      <w:r>
        <w:fldChar w:fldCharType="end"/>
      </w:r>
    </w:p>
    <w:p w:rsidR="00CB28B8" w:rsidRDefault="00CB28B8">
      <w:pPr>
        <w:pStyle w:val="TOC2"/>
        <w:rPr>
          <w:rFonts w:asciiTheme="minorHAnsi" w:eastAsiaTheme="minorEastAsia" w:hAnsiTheme="minorHAnsi" w:cstheme="minorBidi"/>
          <w:sz w:val="22"/>
          <w:szCs w:val="22"/>
          <w:lang w:val="es-ES" w:eastAsia="es-ES"/>
        </w:rPr>
      </w:pPr>
      <w:r w:rsidRPr="00814B60">
        <w:rPr>
          <w:lang w:val="es-ES_tradnl"/>
        </w:rPr>
        <w:t>A.</w:t>
      </w:r>
      <w:r>
        <w:rPr>
          <w:rFonts w:asciiTheme="minorHAnsi" w:eastAsiaTheme="minorEastAsia" w:hAnsiTheme="minorHAnsi" w:cstheme="minorBidi"/>
          <w:sz w:val="22"/>
          <w:szCs w:val="22"/>
          <w:lang w:val="es-ES" w:eastAsia="es-ES"/>
        </w:rPr>
        <w:tab/>
      </w:r>
      <w:r w:rsidRPr="00814B60">
        <w:rPr>
          <w:lang w:val="es-ES_tradnl"/>
        </w:rPr>
        <w:t>Evaluación de impacto de ….</w:t>
      </w:r>
      <w:r w:rsidRPr="00814B60">
        <w:rPr>
          <w:lang w:val="es-ES_tradnl"/>
        </w:rPr>
        <w:tab/>
      </w:r>
      <w:r>
        <w:fldChar w:fldCharType="begin"/>
      </w:r>
      <w:r w:rsidRPr="00814B60">
        <w:rPr>
          <w:lang w:val="es-ES_tradnl"/>
        </w:rPr>
        <w:instrText xml:space="preserve"> PAGEREF _Toc398113387 \h </w:instrText>
      </w:r>
      <w:r>
        <w:fldChar w:fldCharType="separate"/>
      </w:r>
      <w:r w:rsidRPr="00814B60">
        <w:rPr>
          <w:lang w:val="es-ES_tradnl"/>
        </w:rPr>
        <w:t>3</w:t>
      </w:r>
      <w:r>
        <w:fldChar w:fldCharType="end"/>
      </w:r>
    </w:p>
    <w:p w:rsidR="00CB28B8" w:rsidRDefault="00CB28B8">
      <w:pPr>
        <w:pStyle w:val="TOC2"/>
        <w:rPr>
          <w:rFonts w:asciiTheme="minorHAnsi" w:eastAsiaTheme="minorEastAsia" w:hAnsiTheme="minorHAnsi" w:cstheme="minorBidi"/>
          <w:sz w:val="22"/>
          <w:szCs w:val="22"/>
          <w:lang w:val="es-ES" w:eastAsia="es-ES"/>
        </w:rPr>
      </w:pPr>
      <w:r w:rsidRPr="00814B60">
        <w:rPr>
          <w:lang w:val="es-ES_tradnl"/>
        </w:rPr>
        <w:t>B.</w:t>
      </w:r>
      <w:r>
        <w:rPr>
          <w:rFonts w:asciiTheme="minorHAnsi" w:eastAsiaTheme="minorEastAsia" w:hAnsiTheme="minorHAnsi" w:cstheme="minorBidi"/>
          <w:sz w:val="22"/>
          <w:szCs w:val="22"/>
          <w:lang w:val="es-ES" w:eastAsia="es-ES"/>
        </w:rPr>
        <w:tab/>
      </w:r>
      <w:r w:rsidRPr="00814B60">
        <w:rPr>
          <w:lang w:val="es-ES_tradnl"/>
        </w:rPr>
        <w:t>Evaluación de …..</w:t>
      </w:r>
      <w:r w:rsidRPr="00814B60">
        <w:rPr>
          <w:lang w:val="es-ES_tradnl"/>
        </w:rPr>
        <w:tab/>
      </w:r>
      <w:r>
        <w:fldChar w:fldCharType="begin"/>
      </w:r>
      <w:r w:rsidRPr="00814B60">
        <w:rPr>
          <w:lang w:val="es-ES_tradnl"/>
        </w:rPr>
        <w:instrText xml:space="preserve"> PAGEREF _Toc398113388 \h </w:instrText>
      </w:r>
      <w:r>
        <w:fldChar w:fldCharType="separate"/>
      </w:r>
      <w:r w:rsidRPr="00814B60">
        <w:rPr>
          <w:lang w:val="es-ES_tradnl"/>
        </w:rPr>
        <w:t>3</w:t>
      </w:r>
      <w:r>
        <w:fldChar w:fldCharType="end"/>
      </w:r>
    </w:p>
    <w:p w:rsidR="00CB28B8" w:rsidRDefault="00CB28B8">
      <w:pPr>
        <w:pStyle w:val="TOC2"/>
        <w:rPr>
          <w:rFonts w:asciiTheme="minorHAnsi" w:eastAsiaTheme="minorEastAsia" w:hAnsiTheme="minorHAnsi" w:cstheme="minorBidi"/>
          <w:sz w:val="22"/>
          <w:szCs w:val="22"/>
          <w:lang w:val="es-ES" w:eastAsia="es-ES"/>
        </w:rPr>
      </w:pPr>
      <w:r w:rsidRPr="00814B60">
        <w:rPr>
          <w:lang w:val="es-ES_tradnl"/>
        </w:rPr>
        <w:t>C.</w:t>
      </w:r>
      <w:r>
        <w:rPr>
          <w:rFonts w:asciiTheme="minorHAnsi" w:eastAsiaTheme="minorEastAsia" w:hAnsiTheme="minorHAnsi" w:cstheme="minorBidi"/>
          <w:sz w:val="22"/>
          <w:szCs w:val="22"/>
          <w:lang w:val="es-ES" w:eastAsia="es-ES"/>
        </w:rPr>
        <w:tab/>
      </w:r>
      <w:r w:rsidRPr="00814B60">
        <w:rPr>
          <w:lang w:val="es-ES_tradnl"/>
        </w:rPr>
        <w:t>Coordinación, cronograma, informes y presupuesto de la evaluación</w:t>
      </w:r>
      <w:r w:rsidRPr="00814B60">
        <w:rPr>
          <w:lang w:val="es-ES_tradnl"/>
        </w:rPr>
        <w:tab/>
      </w:r>
      <w:r>
        <w:fldChar w:fldCharType="begin"/>
      </w:r>
      <w:r w:rsidRPr="00814B60">
        <w:rPr>
          <w:lang w:val="es-ES_tradnl"/>
        </w:rPr>
        <w:instrText xml:space="preserve"> PAGEREF _Toc398113389 \h </w:instrText>
      </w:r>
      <w:r>
        <w:fldChar w:fldCharType="separate"/>
      </w:r>
      <w:r w:rsidRPr="00814B60">
        <w:rPr>
          <w:lang w:val="es-ES_tradnl"/>
        </w:rPr>
        <w:t>3</w:t>
      </w:r>
      <w:r>
        <w:fldChar w:fldCharType="end"/>
      </w:r>
    </w:p>
    <w:p w:rsidR="00B54624" w:rsidRDefault="00990F76">
      <w:pPr>
        <w:pStyle w:val="TOC3"/>
      </w:pPr>
      <w:r>
        <w:fldChar w:fldCharType="end"/>
      </w:r>
    </w:p>
    <w:p w:rsidR="00B54624" w:rsidRPr="00716323" w:rsidRDefault="00716323" w:rsidP="00FA3B66">
      <w:pPr>
        <w:rPr>
          <w:b/>
          <w:lang w:val="es-ES"/>
        </w:rPr>
      </w:pPr>
      <w:r>
        <w:rPr>
          <w:lang w:val="es-ES"/>
        </w:rPr>
        <w:br w:type="page"/>
      </w:r>
    </w:p>
    <w:p w:rsidR="00B54624" w:rsidRDefault="004D302C">
      <w:pPr>
        <w:pStyle w:val="Newpage"/>
      </w:pPr>
      <w:r>
        <w:lastRenderedPageBreak/>
        <w:t>A</w:t>
      </w:r>
      <w:r w:rsidR="00B54624">
        <w:t>breviaturas</w:t>
      </w:r>
    </w:p>
    <w:p w:rsidR="00B54624" w:rsidRDefault="00B54624">
      <w:pPr>
        <w:tabs>
          <w:tab w:val="left" w:pos="3060"/>
        </w:tabs>
        <w:jc w:val="center"/>
        <w:rPr>
          <w:b/>
          <w:lang w:val="es-ES"/>
        </w:rPr>
      </w:pPr>
    </w:p>
    <w:p w:rsidR="00B54624" w:rsidRDefault="00B54624">
      <w:pPr>
        <w:tabs>
          <w:tab w:val="left" w:pos="3060"/>
        </w:tabs>
        <w:jc w:val="both"/>
        <w:rPr>
          <w:b/>
          <w:lang w:val="es-ES"/>
        </w:rPr>
      </w:pPr>
    </w:p>
    <w:tbl>
      <w:tblPr>
        <w:tblW w:w="8970" w:type="dxa"/>
        <w:tblLayout w:type="fixed"/>
        <w:tblLook w:val="0000" w:firstRow="0" w:lastRow="0" w:firstColumn="0" w:lastColumn="0" w:noHBand="0" w:noVBand="0"/>
      </w:tblPr>
      <w:tblGrid>
        <w:gridCol w:w="1548"/>
        <w:gridCol w:w="7422"/>
      </w:tblGrid>
      <w:tr w:rsidR="00AE16B2" w:rsidRPr="00EE50BA" w:rsidTr="00B55B9A">
        <w:trPr>
          <w:cantSplit/>
        </w:trPr>
        <w:tc>
          <w:tcPr>
            <w:tcW w:w="1548" w:type="dxa"/>
          </w:tcPr>
          <w:p w:rsidR="00AE16B2" w:rsidRDefault="00AE16B2" w:rsidP="00B55B9A">
            <w:pPr>
              <w:pStyle w:val="ABBR"/>
              <w:rPr>
                <w:lang w:val="es-ES"/>
              </w:rPr>
            </w:pPr>
            <w:r>
              <w:rPr>
                <w:lang w:val="es-ES"/>
              </w:rPr>
              <w:t>BID</w:t>
            </w:r>
          </w:p>
        </w:tc>
        <w:tc>
          <w:tcPr>
            <w:tcW w:w="7422" w:type="dxa"/>
            <w:vAlign w:val="bottom"/>
          </w:tcPr>
          <w:p w:rsidR="00AE16B2" w:rsidRPr="00FD3848" w:rsidRDefault="00AE16B2" w:rsidP="00B55B9A">
            <w:pPr>
              <w:pStyle w:val="AbbrDesc"/>
              <w:rPr>
                <w:lang w:val="en-US"/>
              </w:rPr>
            </w:pPr>
            <w:r>
              <w:rPr>
                <w:lang w:val="en-US"/>
              </w:rPr>
              <w:t>Banco Interamericano de Desarrollo</w:t>
            </w:r>
          </w:p>
        </w:tc>
      </w:tr>
      <w:tr w:rsidR="00AE16B2" w:rsidRPr="009A667E" w:rsidTr="00B55B9A">
        <w:trPr>
          <w:cantSplit/>
        </w:trPr>
        <w:tc>
          <w:tcPr>
            <w:tcW w:w="1548" w:type="dxa"/>
          </w:tcPr>
          <w:p w:rsidR="00AE16B2" w:rsidRDefault="00AE16B2" w:rsidP="00B55B9A">
            <w:pPr>
              <w:pStyle w:val="ABBR"/>
              <w:rPr>
                <w:lang w:val="es-ES"/>
              </w:rPr>
            </w:pPr>
            <w:r>
              <w:rPr>
                <w:lang w:val="es-ES"/>
              </w:rPr>
              <w:t>CAIGG</w:t>
            </w:r>
          </w:p>
        </w:tc>
        <w:tc>
          <w:tcPr>
            <w:tcW w:w="7422" w:type="dxa"/>
            <w:vAlign w:val="bottom"/>
          </w:tcPr>
          <w:p w:rsidR="00AE16B2" w:rsidRPr="00A41C85" w:rsidRDefault="00AE16B2" w:rsidP="00B55B9A">
            <w:pPr>
              <w:pStyle w:val="AbbrDesc"/>
            </w:pPr>
            <w:r w:rsidRPr="00A41C85">
              <w:t>Consejo de Auditoría Interna General de Gobierno</w:t>
            </w:r>
          </w:p>
        </w:tc>
      </w:tr>
      <w:tr w:rsidR="00AE16B2" w:rsidRPr="00EE50BA" w:rsidTr="00B55B9A">
        <w:trPr>
          <w:cantSplit/>
        </w:trPr>
        <w:tc>
          <w:tcPr>
            <w:tcW w:w="1548" w:type="dxa"/>
          </w:tcPr>
          <w:p w:rsidR="00AE16B2" w:rsidRDefault="00AE16B2" w:rsidP="00B55B9A">
            <w:pPr>
              <w:pStyle w:val="ABBR"/>
              <w:rPr>
                <w:lang w:val="es-ES"/>
              </w:rPr>
            </w:pPr>
            <w:r>
              <w:rPr>
                <w:lang w:val="es-ES"/>
              </w:rPr>
              <w:t>Casen</w:t>
            </w:r>
          </w:p>
        </w:tc>
        <w:tc>
          <w:tcPr>
            <w:tcW w:w="7422" w:type="dxa"/>
            <w:vAlign w:val="bottom"/>
          </w:tcPr>
          <w:p w:rsidR="00AE16B2" w:rsidRPr="00FD3848" w:rsidRDefault="00AE16B2" w:rsidP="00B55B9A">
            <w:pPr>
              <w:pStyle w:val="AbbrDesc"/>
              <w:rPr>
                <w:lang w:val="en-US"/>
              </w:rPr>
            </w:pPr>
            <w:r w:rsidRPr="00FD3848">
              <w:rPr>
                <w:lang w:val="en-US"/>
              </w:rPr>
              <w:t>Caracterización Socioeconómica Nacional</w:t>
            </w:r>
          </w:p>
        </w:tc>
      </w:tr>
      <w:tr w:rsidR="00AE16B2" w:rsidRPr="009A667E" w:rsidTr="00B55B9A">
        <w:trPr>
          <w:cantSplit/>
        </w:trPr>
        <w:tc>
          <w:tcPr>
            <w:tcW w:w="1548" w:type="dxa"/>
          </w:tcPr>
          <w:p w:rsidR="00AE16B2" w:rsidRDefault="00AE16B2" w:rsidP="00B55B9A">
            <w:pPr>
              <w:pStyle w:val="ABBR"/>
              <w:rPr>
                <w:lang w:val="es-ES"/>
              </w:rPr>
            </w:pPr>
            <w:r>
              <w:rPr>
                <w:lang w:val="es-ES"/>
              </w:rPr>
              <w:t>CGR</w:t>
            </w:r>
          </w:p>
        </w:tc>
        <w:tc>
          <w:tcPr>
            <w:tcW w:w="7422" w:type="dxa"/>
            <w:vAlign w:val="bottom"/>
          </w:tcPr>
          <w:p w:rsidR="00AE16B2" w:rsidRPr="009604D4" w:rsidRDefault="00AE16B2" w:rsidP="00B55B9A">
            <w:pPr>
              <w:pStyle w:val="AbbrDesc"/>
            </w:pPr>
            <w:r w:rsidRPr="009604D4">
              <w:t>Controlaría General de la República</w:t>
            </w:r>
          </w:p>
        </w:tc>
      </w:tr>
      <w:tr w:rsidR="00AE16B2" w:rsidRPr="00EE50BA" w:rsidTr="00B55B9A">
        <w:trPr>
          <w:cantSplit/>
        </w:trPr>
        <w:tc>
          <w:tcPr>
            <w:tcW w:w="1548" w:type="dxa"/>
          </w:tcPr>
          <w:p w:rsidR="00AE16B2" w:rsidRDefault="00AE16B2" w:rsidP="00B55B9A">
            <w:pPr>
              <w:pStyle w:val="ABBR"/>
              <w:rPr>
                <w:lang w:val="es-ES"/>
              </w:rPr>
            </w:pPr>
            <w:r>
              <w:rPr>
                <w:lang w:val="es-ES"/>
              </w:rPr>
              <w:t>CO</w:t>
            </w:r>
          </w:p>
        </w:tc>
        <w:tc>
          <w:tcPr>
            <w:tcW w:w="7422" w:type="dxa"/>
            <w:vAlign w:val="bottom"/>
          </w:tcPr>
          <w:p w:rsidR="00AE16B2" w:rsidRDefault="00AE16B2" w:rsidP="00B55B9A">
            <w:pPr>
              <w:pStyle w:val="AbbrDesc"/>
              <w:rPr>
                <w:lang w:val="en-US"/>
              </w:rPr>
            </w:pPr>
            <w:r>
              <w:rPr>
                <w:lang w:val="en-US"/>
              </w:rPr>
              <w:t>Capital Ordinario</w:t>
            </w:r>
          </w:p>
        </w:tc>
      </w:tr>
      <w:tr w:rsidR="00AE16B2" w:rsidRPr="00EE50BA" w:rsidTr="00B55B9A">
        <w:trPr>
          <w:cantSplit/>
        </w:trPr>
        <w:tc>
          <w:tcPr>
            <w:tcW w:w="1548" w:type="dxa"/>
          </w:tcPr>
          <w:p w:rsidR="00AE16B2" w:rsidRDefault="00AE16B2" w:rsidP="00B55B9A">
            <w:pPr>
              <w:pStyle w:val="ABBR"/>
              <w:rPr>
                <w:lang w:val="es-ES"/>
              </w:rPr>
            </w:pPr>
            <w:r>
              <w:rPr>
                <w:lang w:val="es-ES"/>
              </w:rPr>
              <w:t>ECERS</w:t>
            </w:r>
          </w:p>
        </w:tc>
        <w:tc>
          <w:tcPr>
            <w:tcW w:w="7422" w:type="dxa"/>
            <w:vAlign w:val="bottom"/>
          </w:tcPr>
          <w:p w:rsidR="00AE16B2" w:rsidRPr="00F24E19" w:rsidRDefault="00AE16B2" w:rsidP="00B55B9A">
            <w:pPr>
              <w:pStyle w:val="AbbrDesc"/>
              <w:rPr>
                <w:i/>
                <w:lang w:val="en-US"/>
              </w:rPr>
            </w:pPr>
            <w:r w:rsidRPr="00F24E19">
              <w:rPr>
                <w:i/>
                <w:lang w:val="en-US"/>
              </w:rPr>
              <w:t>Early Chidlhood Environment Rating Scale</w:t>
            </w:r>
          </w:p>
        </w:tc>
      </w:tr>
      <w:tr w:rsidR="00AE16B2" w:rsidTr="00B55B9A">
        <w:trPr>
          <w:cantSplit/>
        </w:trPr>
        <w:tc>
          <w:tcPr>
            <w:tcW w:w="1548" w:type="dxa"/>
          </w:tcPr>
          <w:p w:rsidR="00AE16B2" w:rsidRDefault="00AE16B2" w:rsidP="00B55B9A">
            <w:pPr>
              <w:pStyle w:val="ABBR"/>
              <w:rPr>
                <w:lang w:val="es-ES"/>
              </w:rPr>
            </w:pPr>
            <w:r>
              <w:rPr>
                <w:lang w:val="es-ES"/>
              </w:rPr>
              <w:t>EIU</w:t>
            </w:r>
          </w:p>
        </w:tc>
        <w:tc>
          <w:tcPr>
            <w:tcW w:w="7422" w:type="dxa"/>
            <w:vAlign w:val="bottom"/>
          </w:tcPr>
          <w:p w:rsidR="00AE16B2" w:rsidRPr="00A86C38" w:rsidRDefault="00AE16B2" w:rsidP="00B55B9A">
            <w:pPr>
              <w:pStyle w:val="AbbrDesc"/>
              <w:rPr>
                <w:i/>
                <w:lang w:val="en-US"/>
              </w:rPr>
            </w:pPr>
            <w:r w:rsidRPr="00A86C38">
              <w:rPr>
                <w:i/>
                <w:lang w:val="en-US"/>
              </w:rPr>
              <w:t>Economist Intelligence Unit</w:t>
            </w:r>
          </w:p>
        </w:tc>
      </w:tr>
      <w:tr w:rsidR="00AE16B2" w:rsidRPr="009A667E" w:rsidTr="00B55B9A">
        <w:trPr>
          <w:cantSplit/>
        </w:trPr>
        <w:tc>
          <w:tcPr>
            <w:tcW w:w="1548" w:type="dxa"/>
          </w:tcPr>
          <w:p w:rsidR="00AE16B2" w:rsidRDefault="00AE16B2" w:rsidP="00B55B9A">
            <w:pPr>
              <w:pStyle w:val="ABBR"/>
              <w:rPr>
                <w:lang w:val="es-ES"/>
              </w:rPr>
            </w:pPr>
            <w:r>
              <w:rPr>
                <w:lang w:val="es-ES"/>
              </w:rPr>
              <w:t>ELPI</w:t>
            </w:r>
          </w:p>
        </w:tc>
        <w:tc>
          <w:tcPr>
            <w:tcW w:w="7422" w:type="dxa"/>
            <w:vAlign w:val="bottom"/>
          </w:tcPr>
          <w:p w:rsidR="00AE16B2" w:rsidRPr="00A86C38" w:rsidRDefault="00AE16B2" w:rsidP="00B55B9A">
            <w:pPr>
              <w:pStyle w:val="AbbrDesc"/>
              <w:rPr>
                <w:i/>
                <w:lang w:val="es-ES"/>
              </w:rPr>
            </w:pPr>
            <w:r w:rsidRPr="00A86C38">
              <w:rPr>
                <w:i/>
                <w:lang w:val="es-ES"/>
              </w:rPr>
              <w:t>Encuesta Longitudinal de Primera Infancia</w:t>
            </w:r>
          </w:p>
        </w:tc>
      </w:tr>
      <w:tr w:rsidR="00AE16B2" w:rsidRPr="009A667E" w:rsidTr="00B55B9A">
        <w:trPr>
          <w:cantSplit/>
        </w:trPr>
        <w:tc>
          <w:tcPr>
            <w:tcW w:w="1548" w:type="dxa"/>
          </w:tcPr>
          <w:p w:rsidR="00AE16B2" w:rsidRDefault="00AE16B2" w:rsidP="00B55B9A">
            <w:pPr>
              <w:pStyle w:val="ABBR"/>
              <w:rPr>
                <w:lang w:val="es-ES"/>
              </w:rPr>
            </w:pPr>
            <w:r>
              <w:rPr>
                <w:lang w:val="es-ES"/>
              </w:rPr>
              <w:t>GRP</w:t>
            </w:r>
          </w:p>
        </w:tc>
        <w:tc>
          <w:tcPr>
            <w:tcW w:w="7422" w:type="dxa"/>
            <w:vAlign w:val="bottom"/>
          </w:tcPr>
          <w:p w:rsidR="00AE16B2" w:rsidRPr="009604D4" w:rsidRDefault="00AE16B2" w:rsidP="00B55B9A">
            <w:pPr>
              <w:pStyle w:val="AbbrDesc"/>
            </w:pPr>
            <w:r w:rsidRPr="009604D4">
              <w:t>Gestión de Riesgos en Proyectos</w:t>
            </w:r>
          </w:p>
        </w:tc>
      </w:tr>
      <w:tr w:rsidR="00AE16B2" w:rsidRPr="00EE50BA" w:rsidTr="00B55B9A">
        <w:trPr>
          <w:cantSplit/>
        </w:trPr>
        <w:tc>
          <w:tcPr>
            <w:tcW w:w="1548" w:type="dxa"/>
          </w:tcPr>
          <w:p w:rsidR="00AE16B2" w:rsidRDefault="00AE16B2" w:rsidP="00B55B9A">
            <w:pPr>
              <w:pStyle w:val="ABBR"/>
              <w:rPr>
                <w:lang w:val="es-ES"/>
              </w:rPr>
            </w:pPr>
            <w:r>
              <w:rPr>
                <w:lang w:val="es-ES"/>
              </w:rPr>
              <w:t>IDB</w:t>
            </w:r>
          </w:p>
        </w:tc>
        <w:tc>
          <w:tcPr>
            <w:tcW w:w="7422" w:type="dxa"/>
            <w:vAlign w:val="bottom"/>
          </w:tcPr>
          <w:p w:rsidR="00AE16B2" w:rsidRPr="00FD3848" w:rsidRDefault="00AE16B2" w:rsidP="00B55B9A">
            <w:pPr>
              <w:pStyle w:val="AbbrDesc"/>
              <w:rPr>
                <w:i/>
                <w:lang w:val="en-US"/>
              </w:rPr>
            </w:pPr>
            <w:r>
              <w:rPr>
                <w:i/>
                <w:lang w:val="en-US"/>
              </w:rPr>
              <w:t>Inter-American Development Bank</w:t>
            </w:r>
          </w:p>
        </w:tc>
      </w:tr>
      <w:tr w:rsidR="00AE16B2" w:rsidRPr="00EE50BA" w:rsidTr="00B55B9A">
        <w:trPr>
          <w:cantSplit/>
        </w:trPr>
        <w:tc>
          <w:tcPr>
            <w:tcW w:w="1548" w:type="dxa"/>
          </w:tcPr>
          <w:p w:rsidR="00AE16B2" w:rsidRDefault="00AE16B2" w:rsidP="00B55B9A">
            <w:pPr>
              <w:pStyle w:val="ABBR"/>
              <w:rPr>
                <w:lang w:val="es-ES"/>
              </w:rPr>
            </w:pPr>
            <w:r>
              <w:rPr>
                <w:lang w:val="es-ES"/>
              </w:rPr>
              <w:t>ITERS</w:t>
            </w:r>
          </w:p>
        </w:tc>
        <w:tc>
          <w:tcPr>
            <w:tcW w:w="7422" w:type="dxa"/>
            <w:vAlign w:val="bottom"/>
          </w:tcPr>
          <w:p w:rsidR="00AE16B2" w:rsidRDefault="00AE16B2" w:rsidP="00B55B9A">
            <w:pPr>
              <w:pStyle w:val="AbbrDesc"/>
              <w:rPr>
                <w:i/>
                <w:lang w:val="en-US"/>
              </w:rPr>
            </w:pPr>
            <w:r>
              <w:rPr>
                <w:i/>
                <w:lang w:val="en-US"/>
              </w:rPr>
              <w:t>Infant/Toddle Environment Rating Scale</w:t>
            </w:r>
          </w:p>
        </w:tc>
      </w:tr>
      <w:tr w:rsidR="00AE16B2" w:rsidRPr="00EE50BA" w:rsidTr="00B55B9A">
        <w:trPr>
          <w:cantSplit/>
        </w:trPr>
        <w:tc>
          <w:tcPr>
            <w:tcW w:w="1548" w:type="dxa"/>
          </w:tcPr>
          <w:p w:rsidR="00AE16B2" w:rsidRDefault="00AE16B2" w:rsidP="00B55B9A">
            <w:pPr>
              <w:pStyle w:val="ABBR"/>
              <w:rPr>
                <w:lang w:val="es-ES"/>
              </w:rPr>
            </w:pPr>
            <w:r>
              <w:rPr>
                <w:lang w:val="es-ES"/>
              </w:rPr>
              <w:t>JUNJI</w:t>
            </w:r>
          </w:p>
        </w:tc>
        <w:tc>
          <w:tcPr>
            <w:tcW w:w="7422" w:type="dxa"/>
            <w:vAlign w:val="bottom"/>
          </w:tcPr>
          <w:p w:rsidR="00AE16B2" w:rsidRDefault="00AE16B2" w:rsidP="00B55B9A">
            <w:pPr>
              <w:pStyle w:val="AbbrDesc"/>
              <w:rPr>
                <w:lang w:val="en-US"/>
              </w:rPr>
            </w:pPr>
            <w:r>
              <w:rPr>
                <w:lang w:val="en-US"/>
              </w:rPr>
              <w:t>Junta Nacional de Jardines Infantiles</w:t>
            </w:r>
          </w:p>
        </w:tc>
      </w:tr>
      <w:tr w:rsidR="00AE16B2" w:rsidRPr="00EE50BA" w:rsidTr="00B55B9A">
        <w:trPr>
          <w:cantSplit/>
        </w:trPr>
        <w:tc>
          <w:tcPr>
            <w:tcW w:w="1548" w:type="dxa"/>
          </w:tcPr>
          <w:p w:rsidR="00AE16B2" w:rsidRDefault="00AE16B2" w:rsidP="00B55B9A">
            <w:pPr>
              <w:pStyle w:val="ABBR"/>
              <w:rPr>
                <w:lang w:val="es-ES"/>
              </w:rPr>
            </w:pPr>
            <w:r>
              <w:rPr>
                <w:lang w:val="es-ES"/>
              </w:rPr>
              <w:t>LPN</w:t>
            </w:r>
          </w:p>
        </w:tc>
        <w:tc>
          <w:tcPr>
            <w:tcW w:w="7422" w:type="dxa"/>
            <w:vAlign w:val="bottom"/>
          </w:tcPr>
          <w:p w:rsidR="00AE16B2" w:rsidRPr="0005350F" w:rsidRDefault="00AE16B2" w:rsidP="00B55B9A">
            <w:pPr>
              <w:pStyle w:val="AbbrDesc"/>
              <w:rPr>
                <w:lang w:val="es-ES"/>
              </w:rPr>
            </w:pPr>
            <w:r>
              <w:rPr>
                <w:lang w:val="en-US"/>
              </w:rPr>
              <w:t>Licitaci</w:t>
            </w:r>
            <w:r>
              <w:rPr>
                <w:lang w:val="es-ES"/>
              </w:rPr>
              <w:t>ón Pública Nacional</w:t>
            </w:r>
          </w:p>
        </w:tc>
      </w:tr>
      <w:tr w:rsidR="00AE16B2" w:rsidRPr="00EE50BA" w:rsidTr="00B55B9A">
        <w:trPr>
          <w:cantSplit/>
        </w:trPr>
        <w:tc>
          <w:tcPr>
            <w:tcW w:w="1548" w:type="dxa"/>
          </w:tcPr>
          <w:p w:rsidR="00AE16B2" w:rsidRDefault="00AE16B2" w:rsidP="00B55B9A">
            <w:pPr>
              <w:pStyle w:val="ABBR"/>
              <w:rPr>
                <w:lang w:val="es-ES"/>
              </w:rPr>
            </w:pPr>
            <w:r>
              <w:rPr>
                <w:lang w:val="es-ES"/>
              </w:rPr>
              <w:t>MINEDUC</w:t>
            </w:r>
          </w:p>
        </w:tc>
        <w:tc>
          <w:tcPr>
            <w:tcW w:w="7422" w:type="dxa"/>
            <w:vAlign w:val="bottom"/>
          </w:tcPr>
          <w:p w:rsidR="00AE16B2" w:rsidRPr="00EA4E27" w:rsidRDefault="00AE16B2" w:rsidP="00B55B9A">
            <w:pPr>
              <w:pStyle w:val="AbbrDesc"/>
              <w:rPr>
                <w:lang w:val="en-US"/>
              </w:rPr>
            </w:pPr>
            <w:r>
              <w:rPr>
                <w:lang w:val="en-US"/>
              </w:rPr>
              <w:t>Ministerio de Educación</w:t>
            </w:r>
          </w:p>
        </w:tc>
      </w:tr>
      <w:tr w:rsidR="00AE16B2" w:rsidRPr="00EE50BA" w:rsidTr="00B55B9A">
        <w:trPr>
          <w:cantSplit/>
        </w:trPr>
        <w:tc>
          <w:tcPr>
            <w:tcW w:w="1548" w:type="dxa"/>
          </w:tcPr>
          <w:p w:rsidR="00AE16B2" w:rsidRDefault="00AE16B2" w:rsidP="00B55B9A">
            <w:pPr>
              <w:pStyle w:val="ABBR"/>
              <w:rPr>
                <w:lang w:val="es-ES"/>
              </w:rPr>
            </w:pPr>
            <w:r>
              <w:rPr>
                <w:lang w:val="es-ES"/>
              </w:rPr>
              <w:t>NLSY</w:t>
            </w:r>
          </w:p>
        </w:tc>
        <w:tc>
          <w:tcPr>
            <w:tcW w:w="7422" w:type="dxa"/>
            <w:vAlign w:val="bottom"/>
          </w:tcPr>
          <w:p w:rsidR="00AE16B2" w:rsidRPr="00D64EC1" w:rsidRDefault="00AE16B2" w:rsidP="00B55B9A">
            <w:pPr>
              <w:pStyle w:val="AbbrDesc"/>
              <w:rPr>
                <w:i/>
                <w:lang w:val="en-US"/>
              </w:rPr>
            </w:pPr>
            <w:r w:rsidRPr="00FD3848">
              <w:rPr>
                <w:i/>
                <w:lang w:val="en-US"/>
              </w:rPr>
              <w:t>National Longitudinal Survey of Youth</w:t>
            </w:r>
          </w:p>
        </w:tc>
      </w:tr>
      <w:tr w:rsidR="00AE16B2" w:rsidRPr="00EE50BA" w:rsidTr="00B55B9A">
        <w:trPr>
          <w:cantSplit/>
        </w:trPr>
        <w:tc>
          <w:tcPr>
            <w:tcW w:w="1548" w:type="dxa"/>
          </w:tcPr>
          <w:p w:rsidR="00AE16B2" w:rsidRDefault="00AE16B2" w:rsidP="00B55B9A">
            <w:pPr>
              <w:pStyle w:val="ABBR"/>
              <w:rPr>
                <w:lang w:val="es-ES"/>
              </w:rPr>
            </w:pPr>
            <w:r>
              <w:rPr>
                <w:lang w:val="es-ES"/>
              </w:rPr>
              <w:t>OE</w:t>
            </w:r>
          </w:p>
        </w:tc>
        <w:tc>
          <w:tcPr>
            <w:tcW w:w="7422" w:type="dxa"/>
            <w:vAlign w:val="bottom"/>
          </w:tcPr>
          <w:p w:rsidR="00AE16B2" w:rsidRPr="0005350F" w:rsidRDefault="00AE16B2" w:rsidP="00B55B9A">
            <w:pPr>
              <w:pStyle w:val="AbbrDesc"/>
              <w:rPr>
                <w:lang w:val="en-US"/>
              </w:rPr>
            </w:pPr>
            <w:r w:rsidRPr="0005350F">
              <w:rPr>
                <w:lang w:val="en-US"/>
              </w:rPr>
              <w:t>Organismo Ejecutor</w:t>
            </w:r>
          </w:p>
        </w:tc>
      </w:tr>
      <w:tr w:rsidR="00AE16B2" w:rsidRPr="00EE50BA" w:rsidTr="00B55B9A">
        <w:trPr>
          <w:cantSplit/>
        </w:trPr>
        <w:tc>
          <w:tcPr>
            <w:tcW w:w="1548" w:type="dxa"/>
          </w:tcPr>
          <w:p w:rsidR="00AE16B2" w:rsidRDefault="00AE16B2" w:rsidP="00B55B9A">
            <w:pPr>
              <w:pStyle w:val="ABBR"/>
              <w:rPr>
                <w:lang w:val="es-ES"/>
              </w:rPr>
            </w:pPr>
            <w:r>
              <w:rPr>
                <w:lang w:val="es-ES"/>
              </w:rPr>
              <w:t>OECD</w:t>
            </w:r>
          </w:p>
        </w:tc>
        <w:tc>
          <w:tcPr>
            <w:tcW w:w="7422" w:type="dxa"/>
            <w:vAlign w:val="bottom"/>
          </w:tcPr>
          <w:p w:rsidR="00AE16B2" w:rsidRPr="00C57C73" w:rsidRDefault="00AE16B2" w:rsidP="00B55B9A">
            <w:pPr>
              <w:pStyle w:val="AbbrDesc"/>
              <w:rPr>
                <w:i/>
                <w:lang w:val="en-US"/>
              </w:rPr>
            </w:pPr>
            <w:r w:rsidRPr="00D64EC1">
              <w:rPr>
                <w:i/>
                <w:lang w:val="en-US"/>
              </w:rPr>
              <w:t>Organisation for Economic Co-operation and Development</w:t>
            </w:r>
          </w:p>
        </w:tc>
      </w:tr>
      <w:tr w:rsidR="00AE16B2" w:rsidRPr="00EE50BA" w:rsidTr="00B55B9A">
        <w:trPr>
          <w:cantSplit/>
        </w:trPr>
        <w:tc>
          <w:tcPr>
            <w:tcW w:w="1548" w:type="dxa"/>
          </w:tcPr>
          <w:p w:rsidR="00AE16B2" w:rsidRDefault="00AE16B2" w:rsidP="00B55B9A">
            <w:pPr>
              <w:pStyle w:val="ABBR"/>
              <w:rPr>
                <w:lang w:val="es-ES"/>
              </w:rPr>
            </w:pPr>
            <w:r>
              <w:rPr>
                <w:lang w:val="es-ES"/>
              </w:rPr>
              <w:t>ONG</w:t>
            </w:r>
          </w:p>
        </w:tc>
        <w:tc>
          <w:tcPr>
            <w:tcW w:w="7422" w:type="dxa"/>
            <w:vAlign w:val="bottom"/>
          </w:tcPr>
          <w:p w:rsidR="00AE16B2" w:rsidRPr="00A86C38" w:rsidRDefault="00AE16B2" w:rsidP="00B55B9A">
            <w:pPr>
              <w:pStyle w:val="AbbrDesc"/>
              <w:rPr>
                <w:i/>
                <w:lang w:val="en-US"/>
              </w:rPr>
            </w:pPr>
            <w:r w:rsidRPr="00A86C38">
              <w:rPr>
                <w:i/>
                <w:lang w:val="en-US"/>
              </w:rPr>
              <w:t>Organización No Gubernamental</w:t>
            </w:r>
          </w:p>
        </w:tc>
      </w:tr>
      <w:tr w:rsidR="00AE16B2" w:rsidRPr="00EE50BA" w:rsidTr="00B55B9A">
        <w:trPr>
          <w:cantSplit/>
        </w:trPr>
        <w:tc>
          <w:tcPr>
            <w:tcW w:w="1548" w:type="dxa"/>
          </w:tcPr>
          <w:p w:rsidR="00AE16B2" w:rsidRDefault="00AE16B2" w:rsidP="00B55B9A">
            <w:pPr>
              <w:pStyle w:val="ABBR"/>
              <w:rPr>
                <w:lang w:val="es-ES"/>
              </w:rPr>
            </w:pPr>
            <w:r>
              <w:rPr>
                <w:lang w:val="es-ES"/>
              </w:rPr>
              <w:t>OPC</w:t>
            </w:r>
          </w:p>
        </w:tc>
        <w:tc>
          <w:tcPr>
            <w:tcW w:w="7422" w:type="dxa"/>
            <w:vAlign w:val="bottom"/>
          </w:tcPr>
          <w:p w:rsidR="00AE16B2" w:rsidRPr="00213248" w:rsidRDefault="00AE16B2" w:rsidP="00B55B9A">
            <w:pPr>
              <w:pStyle w:val="AbbrDesc"/>
              <w:rPr>
                <w:i/>
                <w:lang w:val="en-US"/>
              </w:rPr>
            </w:pPr>
            <w:r w:rsidRPr="00213248">
              <w:rPr>
                <w:i/>
                <w:lang w:val="en-US"/>
              </w:rPr>
              <w:t>Operations Policy Committee</w:t>
            </w:r>
          </w:p>
        </w:tc>
      </w:tr>
      <w:tr w:rsidR="00AE16B2" w:rsidRPr="00EE50BA" w:rsidTr="00B55B9A">
        <w:trPr>
          <w:cantSplit/>
        </w:trPr>
        <w:tc>
          <w:tcPr>
            <w:tcW w:w="1548" w:type="dxa"/>
          </w:tcPr>
          <w:p w:rsidR="00AE16B2" w:rsidRPr="0005350F" w:rsidRDefault="00AE16B2" w:rsidP="00B55B9A">
            <w:pPr>
              <w:pStyle w:val="ABBR"/>
              <w:rPr>
                <w:lang w:val="es-ES"/>
              </w:rPr>
            </w:pPr>
            <w:r>
              <w:rPr>
                <w:lang w:val="es-ES"/>
              </w:rPr>
              <w:t>PA</w:t>
            </w:r>
          </w:p>
        </w:tc>
        <w:tc>
          <w:tcPr>
            <w:tcW w:w="7422" w:type="dxa"/>
            <w:vAlign w:val="bottom"/>
          </w:tcPr>
          <w:p w:rsidR="00AE16B2" w:rsidRPr="0005350F" w:rsidRDefault="00AE16B2" w:rsidP="00B55B9A">
            <w:pPr>
              <w:pStyle w:val="AbbrDesc"/>
              <w:rPr>
                <w:lang w:val="en-US"/>
              </w:rPr>
            </w:pPr>
            <w:r>
              <w:rPr>
                <w:lang w:val="en-US"/>
              </w:rPr>
              <w:t>Plan de Adquisiciones</w:t>
            </w:r>
          </w:p>
        </w:tc>
      </w:tr>
      <w:tr w:rsidR="00AE16B2" w:rsidRPr="00EE50BA" w:rsidTr="00B55B9A">
        <w:trPr>
          <w:cantSplit/>
        </w:trPr>
        <w:tc>
          <w:tcPr>
            <w:tcW w:w="1548" w:type="dxa"/>
          </w:tcPr>
          <w:p w:rsidR="00AE16B2" w:rsidRPr="0005350F" w:rsidRDefault="00AE16B2" w:rsidP="00B55B9A">
            <w:pPr>
              <w:pStyle w:val="ABBR"/>
              <w:rPr>
                <w:lang w:val="es-ES"/>
              </w:rPr>
            </w:pPr>
            <w:r>
              <w:rPr>
                <w:lang w:val="es-ES"/>
              </w:rPr>
              <w:t>PEI</w:t>
            </w:r>
          </w:p>
        </w:tc>
        <w:tc>
          <w:tcPr>
            <w:tcW w:w="7422" w:type="dxa"/>
            <w:vAlign w:val="bottom"/>
          </w:tcPr>
          <w:p w:rsidR="00AE16B2" w:rsidRPr="0005350F" w:rsidRDefault="00AE16B2" w:rsidP="00B55B9A">
            <w:pPr>
              <w:pStyle w:val="AbbrDesc"/>
              <w:rPr>
                <w:lang w:val="en-US"/>
              </w:rPr>
            </w:pPr>
            <w:r>
              <w:rPr>
                <w:lang w:val="en-US"/>
              </w:rPr>
              <w:t>Plan de Ejecución Inicial</w:t>
            </w:r>
          </w:p>
        </w:tc>
      </w:tr>
      <w:tr w:rsidR="00AE16B2" w:rsidRPr="00EE50BA" w:rsidTr="00B55B9A">
        <w:trPr>
          <w:cantSplit/>
        </w:trPr>
        <w:tc>
          <w:tcPr>
            <w:tcW w:w="1548" w:type="dxa"/>
          </w:tcPr>
          <w:p w:rsidR="00AE16B2" w:rsidRPr="0005350F" w:rsidRDefault="00AE16B2" w:rsidP="00B55B9A">
            <w:pPr>
              <w:pStyle w:val="ABBR"/>
              <w:rPr>
                <w:lang w:val="es-ES"/>
              </w:rPr>
            </w:pPr>
            <w:r w:rsidRPr="0005350F">
              <w:rPr>
                <w:lang w:val="es-ES"/>
              </w:rPr>
              <w:t>PEP</w:t>
            </w:r>
          </w:p>
        </w:tc>
        <w:tc>
          <w:tcPr>
            <w:tcW w:w="7422" w:type="dxa"/>
            <w:vAlign w:val="bottom"/>
          </w:tcPr>
          <w:p w:rsidR="00AE16B2" w:rsidRPr="0005350F" w:rsidRDefault="00AE16B2" w:rsidP="00B55B9A">
            <w:pPr>
              <w:pStyle w:val="AbbrDesc"/>
              <w:rPr>
                <w:lang w:val="en-US"/>
              </w:rPr>
            </w:pPr>
            <w:r w:rsidRPr="0005350F">
              <w:rPr>
                <w:lang w:val="en-US"/>
              </w:rPr>
              <w:t>Plan de Ejecución Pluriannual</w:t>
            </w:r>
          </w:p>
        </w:tc>
      </w:tr>
      <w:tr w:rsidR="00AE16B2" w:rsidRPr="00EE50BA" w:rsidTr="00B55B9A">
        <w:trPr>
          <w:cantSplit/>
        </w:trPr>
        <w:tc>
          <w:tcPr>
            <w:tcW w:w="1548" w:type="dxa"/>
          </w:tcPr>
          <w:p w:rsidR="00AE16B2" w:rsidRDefault="00AE16B2" w:rsidP="00B55B9A">
            <w:pPr>
              <w:pStyle w:val="ABBR"/>
              <w:rPr>
                <w:lang w:val="es-ES"/>
              </w:rPr>
            </w:pPr>
            <w:r>
              <w:rPr>
                <w:lang w:val="es-ES"/>
              </w:rPr>
              <w:t>RO</w:t>
            </w:r>
          </w:p>
        </w:tc>
        <w:tc>
          <w:tcPr>
            <w:tcW w:w="7422" w:type="dxa"/>
            <w:vAlign w:val="bottom"/>
          </w:tcPr>
          <w:p w:rsidR="00AE16B2" w:rsidRDefault="00AE16B2" w:rsidP="00B55B9A">
            <w:pPr>
              <w:pStyle w:val="AbbrDesc"/>
              <w:rPr>
                <w:lang w:val="en-US"/>
              </w:rPr>
            </w:pPr>
            <w:r>
              <w:rPr>
                <w:lang w:val="en-US"/>
              </w:rPr>
              <w:t>Reglamento Operativo</w:t>
            </w:r>
          </w:p>
        </w:tc>
      </w:tr>
      <w:tr w:rsidR="00AE16B2" w:rsidRPr="00EE50BA" w:rsidTr="00B55B9A">
        <w:trPr>
          <w:cantSplit/>
        </w:trPr>
        <w:tc>
          <w:tcPr>
            <w:tcW w:w="1548" w:type="dxa"/>
          </w:tcPr>
          <w:p w:rsidR="00AE16B2" w:rsidRDefault="00AE16B2" w:rsidP="00B55B9A">
            <w:pPr>
              <w:pStyle w:val="ABBR"/>
              <w:rPr>
                <w:lang w:val="es-ES"/>
              </w:rPr>
            </w:pPr>
            <w:r>
              <w:rPr>
                <w:lang w:val="es-ES"/>
              </w:rPr>
              <w:t>RRHH</w:t>
            </w:r>
          </w:p>
        </w:tc>
        <w:tc>
          <w:tcPr>
            <w:tcW w:w="7422" w:type="dxa"/>
            <w:vAlign w:val="bottom"/>
          </w:tcPr>
          <w:p w:rsidR="00AE16B2" w:rsidRPr="00EA4E27" w:rsidRDefault="00AE16B2" w:rsidP="00B55B9A">
            <w:pPr>
              <w:pStyle w:val="AbbrDesc"/>
              <w:rPr>
                <w:lang w:val="en-US"/>
              </w:rPr>
            </w:pPr>
            <w:r>
              <w:rPr>
                <w:lang w:val="en-US"/>
              </w:rPr>
              <w:t>Recursos Humanos</w:t>
            </w:r>
          </w:p>
        </w:tc>
      </w:tr>
      <w:tr w:rsidR="00AE16B2" w:rsidRPr="009A667E" w:rsidTr="00B55B9A">
        <w:trPr>
          <w:cantSplit/>
        </w:trPr>
        <w:tc>
          <w:tcPr>
            <w:tcW w:w="1548" w:type="dxa"/>
          </w:tcPr>
          <w:p w:rsidR="00AE16B2" w:rsidRDefault="00AE16B2" w:rsidP="00B55B9A">
            <w:pPr>
              <w:pStyle w:val="ABBR"/>
              <w:rPr>
                <w:lang w:val="es-ES"/>
              </w:rPr>
            </w:pPr>
            <w:r>
              <w:rPr>
                <w:lang w:val="es-ES"/>
              </w:rPr>
              <w:t>SAFP</w:t>
            </w:r>
          </w:p>
        </w:tc>
        <w:tc>
          <w:tcPr>
            <w:tcW w:w="7422" w:type="dxa"/>
            <w:vAlign w:val="bottom"/>
          </w:tcPr>
          <w:p w:rsidR="00AE16B2" w:rsidRPr="00C636BF" w:rsidRDefault="00AE16B2" w:rsidP="00B55B9A">
            <w:pPr>
              <w:pStyle w:val="AbbrDesc"/>
              <w:rPr>
                <w:lang w:val="es-ES"/>
              </w:rPr>
            </w:pPr>
            <w:r w:rsidRPr="00A41C85">
              <w:t>Sistema de Administraci</w:t>
            </w:r>
            <w:r>
              <w:rPr>
                <w:lang w:val="es-ES"/>
              </w:rPr>
              <w:t>ón Financiera y Presupuestaria</w:t>
            </w:r>
          </w:p>
        </w:tc>
      </w:tr>
      <w:tr w:rsidR="00AE16B2" w:rsidRPr="009A667E" w:rsidTr="00B55B9A">
        <w:trPr>
          <w:cantSplit/>
        </w:trPr>
        <w:tc>
          <w:tcPr>
            <w:tcW w:w="1548" w:type="dxa"/>
          </w:tcPr>
          <w:p w:rsidR="00AE16B2" w:rsidRDefault="00AE16B2" w:rsidP="00B55B9A">
            <w:pPr>
              <w:pStyle w:val="ABBR"/>
              <w:rPr>
                <w:lang w:val="es-ES"/>
              </w:rPr>
            </w:pPr>
            <w:r>
              <w:rPr>
                <w:lang w:val="es-ES"/>
              </w:rPr>
              <w:t>SIGFE</w:t>
            </w:r>
          </w:p>
        </w:tc>
        <w:tc>
          <w:tcPr>
            <w:tcW w:w="7422" w:type="dxa"/>
            <w:vAlign w:val="bottom"/>
          </w:tcPr>
          <w:p w:rsidR="00AE16B2" w:rsidRPr="009604D4" w:rsidRDefault="00AE16B2" w:rsidP="00B55B9A">
            <w:pPr>
              <w:pStyle w:val="AbbrDesc"/>
            </w:pPr>
            <w:r w:rsidRPr="009604D4">
              <w:t>Siste de Información de la Gestión Financiera del Estado</w:t>
            </w:r>
          </w:p>
        </w:tc>
      </w:tr>
      <w:tr w:rsidR="00AE16B2" w:rsidRPr="00EE50BA" w:rsidTr="00B55B9A">
        <w:trPr>
          <w:cantSplit/>
        </w:trPr>
        <w:tc>
          <w:tcPr>
            <w:tcW w:w="1548" w:type="dxa"/>
          </w:tcPr>
          <w:p w:rsidR="00AE16B2" w:rsidRDefault="00AE16B2" w:rsidP="00B55B9A">
            <w:pPr>
              <w:pStyle w:val="ABBR"/>
              <w:rPr>
                <w:lang w:val="es-ES"/>
              </w:rPr>
            </w:pPr>
            <w:r>
              <w:rPr>
                <w:lang w:val="es-ES"/>
              </w:rPr>
              <w:t>TIRS</w:t>
            </w:r>
          </w:p>
        </w:tc>
        <w:tc>
          <w:tcPr>
            <w:tcW w:w="7422" w:type="dxa"/>
            <w:vAlign w:val="bottom"/>
          </w:tcPr>
          <w:p w:rsidR="00AE16B2" w:rsidRDefault="00AE16B2" w:rsidP="00B55B9A">
            <w:pPr>
              <w:pStyle w:val="AbbrDesc"/>
              <w:rPr>
                <w:lang w:val="en-US"/>
              </w:rPr>
            </w:pPr>
            <w:r>
              <w:rPr>
                <w:lang w:val="en-US"/>
              </w:rPr>
              <w:t>Tasa Interna de Retorno Social</w:t>
            </w:r>
          </w:p>
        </w:tc>
      </w:tr>
      <w:tr w:rsidR="00AE16B2" w:rsidRPr="00EE50BA" w:rsidTr="00B55B9A">
        <w:trPr>
          <w:cantSplit/>
        </w:trPr>
        <w:tc>
          <w:tcPr>
            <w:tcW w:w="1548" w:type="dxa"/>
          </w:tcPr>
          <w:p w:rsidR="00AE16B2" w:rsidRDefault="00AE16B2" w:rsidP="00B55B9A">
            <w:pPr>
              <w:pStyle w:val="ABBR"/>
              <w:rPr>
                <w:lang w:val="es-ES"/>
              </w:rPr>
            </w:pPr>
            <w:r>
              <w:rPr>
                <w:lang w:val="es-ES"/>
              </w:rPr>
              <w:t>UCP</w:t>
            </w:r>
          </w:p>
        </w:tc>
        <w:tc>
          <w:tcPr>
            <w:tcW w:w="7422" w:type="dxa"/>
            <w:vAlign w:val="bottom"/>
          </w:tcPr>
          <w:p w:rsidR="00AE16B2" w:rsidRDefault="00AE16B2" w:rsidP="00B55B9A">
            <w:pPr>
              <w:pStyle w:val="AbbrDesc"/>
              <w:rPr>
                <w:lang w:val="en-US"/>
              </w:rPr>
            </w:pPr>
            <w:r>
              <w:rPr>
                <w:lang w:val="en-US"/>
              </w:rPr>
              <w:t>Unidad Coordinadora del Proyecto</w:t>
            </w:r>
          </w:p>
        </w:tc>
      </w:tr>
      <w:tr w:rsidR="00AE16B2" w:rsidRPr="00EE50BA" w:rsidTr="00B55B9A">
        <w:trPr>
          <w:cantSplit/>
        </w:trPr>
        <w:tc>
          <w:tcPr>
            <w:tcW w:w="1548" w:type="dxa"/>
          </w:tcPr>
          <w:p w:rsidR="00AE16B2" w:rsidRDefault="00AE16B2" w:rsidP="00B55B9A">
            <w:pPr>
              <w:pStyle w:val="ABBR"/>
              <w:rPr>
                <w:lang w:val="es-ES"/>
              </w:rPr>
            </w:pPr>
            <w:r>
              <w:rPr>
                <w:lang w:val="es-ES"/>
              </w:rPr>
              <w:t>VAN</w:t>
            </w:r>
          </w:p>
        </w:tc>
        <w:tc>
          <w:tcPr>
            <w:tcW w:w="7422" w:type="dxa"/>
            <w:vAlign w:val="bottom"/>
          </w:tcPr>
          <w:p w:rsidR="00AE16B2" w:rsidRDefault="00AE16B2" w:rsidP="00B55B9A">
            <w:pPr>
              <w:pStyle w:val="AbbrDesc"/>
              <w:rPr>
                <w:lang w:val="en-US"/>
              </w:rPr>
            </w:pPr>
            <w:r>
              <w:rPr>
                <w:lang w:val="en-US"/>
              </w:rPr>
              <w:t>Valor Actual</w:t>
            </w:r>
          </w:p>
        </w:tc>
      </w:tr>
      <w:tr w:rsidR="00AE16B2" w:rsidRPr="00EE50BA" w:rsidTr="00B55B9A">
        <w:trPr>
          <w:cantSplit/>
        </w:trPr>
        <w:tc>
          <w:tcPr>
            <w:tcW w:w="1548" w:type="dxa"/>
          </w:tcPr>
          <w:p w:rsidR="00AE16B2" w:rsidRDefault="00AE16B2" w:rsidP="00B55B9A">
            <w:pPr>
              <w:pStyle w:val="ABBR"/>
              <w:rPr>
                <w:lang w:val="es-ES"/>
              </w:rPr>
            </w:pPr>
            <w:r>
              <w:rPr>
                <w:lang w:val="es-ES"/>
              </w:rPr>
              <w:t>VTF</w:t>
            </w:r>
          </w:p>
        </w:tc>
        <w:tc>
          <w:tcPr>
            <w:tcW w:w="7422" w:type="dxa"/>
            <w:vAlign w:val="bottom"/>
          </w:tcPr>
          <w:p w:rsidR="00AE16B2" w:rsidRDefault="00AE16B2" w:rsidP="00B55B9A">
            <w:pPr>
              <w:pStyle w:val="AbbrDesc"/>
              <w:rPr>
                <w:lang w:val="en-US"/>
              </w:rPr>
            </w:pPr>
            <w:r>
              <w:rPr>
                <w:lang w:val="en-US"/>
              </w:rPr>
              <w:t>Vía Transferencia de Fondos</w:t>
            </w:r>
          </w:p>
        </w:tc>
      </w:tr>
    </w:tbl>
    <w:p w:rsidR="00AE16B2" w:rsidRPr="002129A1" w:rsidRDefault="00AE16B2" w:rsidP="00AE16B2">
      <w:pPr>
        <w:tabs>
          <w:tab w:val="left" w:pos="3060"/>
        </w:tabs>
        <w:jc w:val="both"/>
        <w:rPr>
          <w:sz w:val="2"/>
          <w:szCs w:val="2"/>
          <w:lang w:val="es-ES"/>
        </w:rPr>
      </w:pPr>
    </w:p>
    <w:p w:rsidR="00981AD7" w:rsidRDefault="00981AD7">
      <w:pPr>
        <w:tabs>
          <w:tab w:val="left" w:pos="3060"/>
        </w:tabs>
        <w:jc w:val="both"/>
        <w:rPr>
          <w:lang w:val="es-ES"/>
        </w:rPr>
      </w:pPr>
    </w:p>
    <w:p w:rsidR="00B54624" w:rsidRDefault="00B54624">
      <w:pPr>
        <w:pStyle w:val="AbbrDesc"/>
        <w:tabs>
          <w:tab w:val="left" w:pos="1440"/>
        </w:tabs>
        <w:rPr>
          <w:lang w:val="es-ES"/>
        </w:rPr>
        <w:sectPr w:rsidR="00B54624" w:rsidSect="006F314C">
          <w:headerReference w:type="first" r:id="rId13"/>
          <w:pgSz w:w="12240" w:h="15840" w:code="1"/>
          <w:pgMar w:top="1440" w:right="1800" w:bottom="1440" w:left="1800" w:header="706" w:footer="706" w:gutter="0"/>
          <w:pgNumType w:fmt="lowerRoman" w:start="1"/>
          <w:cols w:space="720"/>
          <w:formProt w:val="0"/>
          <w:titlePg/>
        </w:sectPr>
      </w:pPr>
    </w:p>
    <w:p w:rsidR="00B54624" w:rsidRPr="00716323" w:rsidRDefault="00FA3B66" w:rsidP="002E659B">
      <w:pPr>
        <w:pStyle w:val="Chapter"/>
        <w:tabs>
          <w:tab w:val="clear" w:pos="648"/>
          <w:tab w:val="clear" w:pos="1440"/>
          <w:tab w:val="left" w:pos="0"/>
        </w:tabs>
        <w:spacing w:before="240"/>
      </w:pPr>
      <w:bookmarkStart w:id="0" w:name="ESSectionPages"/>
      <w:bookmarkStart w:id="1" w:name="_Toc398113380"/>
      <w:bookmarkEnd w:id="0"/>
      <w:r>
        <w:lastRenderedPageBreak/>
        <w:t>Introducción</w:t>
      </w:r>
      <w:bookmarkEnd w:id="1"/>
    </w:p>
    <w:p w:rsidR="00545A19" w:rsidRDefault="0073531C" w:rsidP="00326B39">
      <w:pPr>
        <w:pStyle w:val="Paragraph"/>
        <w:numPr>
          <w:ilvl w:val="1"/>
          <w:numId w:val="20"/>
        </w:numPr>
        <w:tabs>
          <w:tab w:val="clear" w:pos="900"/>
          <w:tab w:val="left" w:pos="720"/>
        </w:tabs>
        <w:ind w:left="720"/>
      </w:pPr>
      <w:bookmarkStart w:id="2" w:name="_Toc450478044"/>
      <w:bookmarkStart w:id="3" w:name="_Toc451059696"/>
      <w:bookmarkStart w:id="4" w:name="_Toc451059760"/>
      <w:bookmarkStart w:id="5" w:name="_Toc451922468"/>
      <w:bookmarkStart w:id="6" w:name="_Toc456499459"/>
      <w:bookmarkStart w:id="7" w:name="_Toc456499553"/>
      <w:bookmarkStart w:id="8" w:name="_Toc456499748"/>
      <w:bookmarkStart w:id="9" w:name="_Toc456503316"/>
      <w:bookmarkStart w:id="10" w:name="_Toc456503686"/>
      <w:bookmarkStart w:id="11" w:name="_Toc456504238"/>
      <w:bookmarkStart w:id="12" w:name="_Toc456504326"/>
      <w:bookmarkStart w:id="13" w:name="_Toc456504420"/>
      <w:bookmarkStart w:id="14" w:name="_Toc456504507"/>
      <w:bookmarkStart w:id="15" w:name="_Toc82922282"/>
      <w:bookmarkStart w:id="16" w:name="_Toc82924005"/>
      <w:bookmarkStart w:id="17" w:name="_Toc82924484"/>
      <w:bookmarkStart w:id="18" w:name="_Toc95628371"/>
      <w:bookmarkStart w:id="19" w:name="_Toc95628558"/>
      <w:r w:rsidRPr="000E56A8">
        <w:t xml:space="preserve">Este documento describe los mecanismos de monitoreo y evaluación del Programa </w:t>
      </w:r>
      <w:r w:rsidR="00056BBE">
        <w:t xml:space="preserve">para la Expansión y </w:t>
      </w:r>
      <w:r w:rsidR="00814B60">
        <w:t>Mejoramiento</w:t>
      </w:r>
      <w:r w:rsidR="00056BBE">
        <w:t xml:space="preserve"> de la Educación Inicial (CH-L1082).</w:t>
      </w:r>
      <w:r w:rsidRPr="000E56A8">
        <w:t xml:space="preserve"> </w:t>
      </w:r>
      <w:r w:rsidR="00056BBE" w:rsidRPr="00056BBE">
        <w:t xml:space="preserve">El proyecto se define como una contribución a los procesos de reforma de la educación parvularia en Chile, principalmente en el apoyo a la implementación del programa presidencial de ampliación de cobertura de salas cuna y jardines infantiles, incorporando altos estándares de calidad en infraestructura, equipamiento y modelo de atención. </w:t>
      </w:r>
    </w:p>
    <w:p w:rsidR="00545A19" w:rsidRDefault="00056BBE" w:rsidP="00D109EC">
      <w:pPr>
        <w:pStyle w:val="Paragraph"/>
        <w:tabs>
          <w:tab w:val="clear" w:pos="900"/>
          <w:tab w:val="left" w:pos="720"/>
        </w:tabs>
        <w:ind w:left="720"/>
      </w:pPr>
      <w:r w:rsidRPr="00056BBE">
        <w:t xml:space="preserve">Los objetivos específicos son: </w:t>
      </w:r>
      <w:r w:rsidR="007A0016">
        <w:rPr>
          <w:rFonts w:eastAsia="Calibri"/>
        </w:rPr>
        <w:t>(i) </w:t>
      </w:r>
      <w:r w:rsidR="009A0D6C" w:rsidRPr="00D83B49">
        <w:rPr>
          <w:rFonts w:eastAsia="Calibri"/>
        </w:rPr>
        <w:t>contribuir a la reducción de brechas de atención en educación inicial mediante la expansión de cobertura, privilegiando a las familias de los quintiles más</w:t>
      </w:r>
      <w:r w:rsidR="007A0016">
        <w:rPr>
          <w:rFonts w:eastAsia="Calibri"/>
        </w:rPr>
        <w:t xml:space="preserve"> pobres de la población; y (ii) </w:t>
      </w:r>
      <w:r w:rsidR="009A0D6C" w:rsidRPr="00D83B49">
        <w:rPr>
          <w:rFonts w:eastAsia="Calibri"/>
        </w:rPr>
        <w:t>contribuir a la implementación de la agenda de calidad de la educación parvularia, mediante acciones que contribuyan al mejoramiento del desempeño pedagógico y la calidad de la experiencia educativa de los niños y las niñas.</w:t>
      </w:r>
      <w:r w:rsidRPr="00056BBE">
        <w:t xml:space="preserve"> </w:t>
      </w:r>
    </w:p>
    <w:p w:rsidR="0073531C" w:rsidRDefault="00056BBE" w:rsidP="00D109EC">
      <w:pPr>
        <w:pStyle w:val="Paragraph"/>
        <w:tabs>
          <w:tab w:val="clear" w:pos="900"/>
          <w:tab w:val="left" w:pos="720"/>
        </w:tabs>
        <w:ind w:left="720"/>
      </w:pPr>
      <w:r w:rsidRPr="00056BBE">
        <w:t xml:space="preserve">Para ello el proyecto se desarrollará a través de </w:t>
      </w:r>
      <w:r w:rsidR="00981AD7">
        <w:t>los siguientes componentes: (i) </w:t>
      </w:r>
      <w:r w:rsidRPr="00056BBE">
        <w:t xml:space="preserve">ampliación y mejoramiento de la infraestructura </w:t>
      </w:r>
      <w:r w:rsidR="00981AD7">
        <w:t>de educación parvularia; y (ii) </w:t>
      </w:r>
      <w:r w:rsidRPr="00056BBE">
        <w:t>apoyo al aseguramiento de estándares de calidad en la educación parvularia y monitoreo y evaluación del programa.</w:t>
      </w:r>
    </w:p>
    <w:p w:rsidR="0011332E" w:rsidRDefault="00A05D9F" w:rsidP="00D109EC">
      <w:pPr>
        <w:pStyle w:val="Paragraph"/>
        <w:tabs>
          <w:tab w:val="clear" w:pos="900"/>
          <w:tab w:val="left" w:pos="720"/>
        </w:tabs>
        <w:ind w:left="720"/>
      </w:pPr>
      <w:r>
        <w:t>Como parte del Componente I, s</w:t>
      </w:r>
      <w:r w:rsidR="009A0D6C">
        <w:t>e construirán y equiparán aproximadamente 150</w:t>
      </w:r>
      <w:r w:rsidR="00545A19">
        <w:t xml:space="preserve"> </w:t>
      </w:r>
      <w:r w:rsidR="00A50EE8">
        <w:t>establecimiento</w:t>
      </w:r>
      <w:r w:rsidR="00545A19">
        <w:t xml:space="preserve">s educativos parvularios. </w:t>
      </w:r>
      <w:r w:rsidR="009A0D6C">
        <w:t xml:space="preserve">Cada </w:t>
      </w:r>
      <w:r w:rsidR="00A50EE8">
        <w:t>establecimiento</w:t>
      </w:r>
      <w:r w:rsidR="009A0D6C">
        <w:t xml:space="preserve"> contiene 2 salas cuna y 2 jardines infantiles, </w:t>
      </w:r>
      <w:r w:rsidR="009A0D6C" w:rsidRPr="001C7A07">
        <w:rPr>
          <w:rFonts w:eastAsia="Calibri"/>
          <w:szCs w:val="24"/>
          <w:lang w:val="es-ES_tradnl"/>
        </w:rPr>
        <w:t>con cerca de 222 salas cuna y 195 salas de nivel medio de educación parvularia.</w:t>
      </w:r>
      <w:r w:rsidR="009A0D6C">
        <w:t xml:space="preserve"> </w:t>
      </w:r>
      <w:r w:rsidR="0011332E" w:rsidRPr="00376AAF">
        <w:rPr>
          <w:spacing w:val="-4"/>
        </w:rPr>
        <w:t xml:space="preserve">Las metas </w:t>
      </w:r>
      <w:r w:rsidR="0011332E">
        <w:rPr>
          <w:spacing w:val="-4"/>
        </w:rPr>
        <w:t>de salas cuna y</w:t>
      </w:r>
      <w:r w:rsidR="0011332E" w:rsidRPr="00376AAF">
        <w:rPr>
          <w:spacing w:val="-4"/>
        </w:rPr>
        <w:t xml:space="preserve"> niveles medios corresponden a la planificación del proceso constructivo elaborado por la Junta Nacional de Jardines In</w:t>
      </w:r>
      <w:r w:rsidR="0011332E">
        <w:rPr>
          <w:spacing w:val="-4"/>
        </w:rPr>
        <w:t>fantiles (JUNJI). S</w:t>
      </w:r>
      <w:r w:rsidR="0011332E" w:rsidRPr="00376AAF">
        <w:rPr>
          <w:spacing w:val="-4"/>
        </w:rPr>
        <w:t>on la resultante del análisis efectuado sobre estimación de demanda potencial y valoración de la capacidad de crecimiento para la reducción efectiva de brechas de cobertura. Esta estimación ha sido efectuada por el Equipo Nacional de Planificación y Proyectos y por el Equipo META a cargo de operacionalizar este compromiso de gestión del programa de gobierno.</w:t>
      </w:r>
    </w:p>
    <w:p w:rsidR="00545A19" w:rsidRDefault="00545A19" w:rsidP="00D109EC">
      <w:pPr>
        <w:pStyle w:val="Paragraph"/>
        <w:tabs>
          <w:tab w:val="clear" w:pos="900"/>
          <w:tab w:val="left" w:pos="720"/>
        </w:tabs>
        <w:ind w:left="720"/>
      </w:pPr>
      <w:r>
        <w:t>L</w:t>
      </w:r>
      <w:r w:rsidR="00475C06">
        <w:t>as ta</w:t>
      </w:r>
      <w:r>
        <w:t>r</w:t>
      </w:r>
      <w:r w:rsidR="00475C06">
        <w:t>e</w:t>
      </w:r>
      <w:r>
        <w:t>as</w:t>
      </w:r>
      <w:r w:rsidR="00B07229">
        <w:t xml:space="preserve"> se realizarán en un periodo de 48 meses con un monto total de US$</w:t>
      </w:r>
      <w:r w:rsidR="009A0D6C">
        <w:t>122</w:t>
      </w:r>
      <w:r w:rsidR="008C69D9">
        <w:t>.</w:t>
      </w:r>
      <w:r w:rsidR="009A0D6C">
        <w:t>500</w:t>
      </w:r>
      <w:r w:rsidR="008C69D9">
        <w:t>.</w:t>
      </w:r>
      <w:r w:rsidR="009A0D6C">
        <w:t>000 (US$62</w:t>
      </w:r>
      <w:r w:rsidR="008C69D9">
        <w:t>.</w:t>
      </w:r>
      <w:r w:rsidR="009A0D6C">
        <w:t>500</w:t>
      </w:r>
      <w:r w:rsidR="008C69D9">
        <w:t>.</w:t>
      </w:r>
      <w:r w:rsidR="009A0D6C">
        <w:t>000</w:t>
      </w:r>
      <w:r w:rsidR="00B07229">
        <w:t xml:space="preserve"> de los</w:t>
      </w:r>
      <w:r w:rsidR="00981AD7">
        <w:t xml:space="preserve"> cuales son contrapartida local</w:t>
      </w:r>
      <w:r w:rsidR="00A05D9F">
        <w:t>)</w:t>
      </w:r>
      <w:r w:rsidR="00B07229">
        <w:t>.</w:t>
      </w:r>
    </w:p>
    <w:p w:rsidR="00A05D9F" w:rsidRDefault="00A05D9F" w:rsidP="00D109EC">
      <w:pPr>
        <w:pStyle w:val="Paragraph"/>
        <w:tabs>
          <w:tab w:val="clear" w:pos="900"/>
          <w:tab w:val="left" w:pos="720"/>
        </w:tabs>
        <w:ind w:left="720"/>
      </w:pPr>
      <w:r>
        <w:t>El Componente II contiene actividades relacionadas con diagnóstico de necesidades y planificación para el mejoramiento de la calidad de los servicios en la red pública existente de educación parvularia (</w:t>
      </w:r>
      <w:r>
        <w:rPr>
          <w:spacing w:val="-4"/>
        </w:rPr>
        <w:t xml:space="preserve">o de </w:t>
      </w:r>
      <w:r w:rsidR="00A50EE8">
        <w:rPr>
          <w:spacing w:val="-4"/>
        </w:rPr>
        <w:t>establecimiento</w:t>
      </w:r>
      <w:r>
        <w:rPr>
          <w:spacing w:val="-4"/>
        </w:rPr>
        <w:t>s que reciben financiamiento  del estado)</w:t>
      </w:r>
      <w:r>
        <w:t xml:space="preserve">, con el objetivo de que progresivamente logren llegar a los nuevos estándares de calidad establecidos por el </w:t>
      </w:r>
      <w:r w:rsidR="00070C17">
        <w:t>Ministerio de Educación (</w:t>
      </w:r>
      <w:r>
        <w:t>MINEDUC</w:t>
      </w:r>
      <w:r w:rsidR="00070C17">
        <w:t>)</w:t>
      </w:r>
      <w:r>
        <w:t>; intervenciones orientadas a mejorar las prácticas de atención a los párvulos en las aulas; y asistencia técnica y equipamiento para mejorar la gestión de JUNJI en las áreas de recursos humanos de sus establecimientos y de los niños matriculados. Además, se desarrollará una evaluación de los efectos del programa de ampliación de cobertura y mejora de la calidad de la educación parvularia.</w:t>
      </w:r>
    </w:p>
    <w:p w:rsidR="00A05D9F" w:rsidRDefault="00A05D9F" w:rsidP="00D109EC">
      <w:pPr>
        <w:pStyle w:val="Paragraph"/>
        <w:tabs>
          <w:tab w:val="clear" w:pos="900"/>
          <w:tab w:val="left" w:pos="720"/>
        </w:tabs>
        <w:ind w:left="720"/>
      </w:pPr>
      <w:r>
        <w:t>Estas tareas se realizarán en un periodo de 96 meses con un monto total de US$22.110.000 (US$9.770.000 de los cuales son contrapartida local).</w:t>
      </w:r>
    </w:p>
    <w:p w:rsidR="0073531C" w:rsidRPr="0073531C" w:rsidRDefault="0073531C" w:rsidP="002E659B">
      <w:pPr>
        <w:tabs>
          <w:tab w:val="left" w:pos="720"/>
        </w:tabs>
        <w:ind w:left="720" w:hanging="720"/>
        <w:rPr>
          <w:lang w:val="es-ES"/>
        </w:rPr>
        <w:sectPr w:rsidR="0073531C" w:rsidRPr="0073531C" w:rsidSect="00C927E8">
          <w:headerReference w:type="default" r:id="rId14"/>
          <w:headerReference w:type="first" r:id="rId15"/>
          <w:pgSz w:w="12240" w:h="15840" w:code="1"/>
          <w:pgMar w:top="1440" w:right="1800" w:bottom="1440" w:left="1440" w:header="706" w:footer="706" w:gutter="0"/>
          <w:pgNumType w:start="1"/>
          <w:cols w:space="720"/>
          <w:formProt w:val="0"/>
          <w:titlePg/>
        </w:sectPr>
      </w:pPr>
    </w:p>
    <w:p w:rsidR="00B54624" w:rsidRPr="000E56A8" w:rsidRDefault="003C02C0" w:rsidP="002E659B">
      <w:pPr>
        <w:pStyle w:val="Chapter"/>
        <w:tabs>
          <w:tab w:val="clear" w:pos="648"/>
          <w:tab w:val="clear" w:pos="1440"/>
          <w:tab w:val="left" w:pos="0"/>
        </w:tabs>
        <w:spacing w:before="240"/>
      </w:pPr>
      <w:bookmarkStart w:id="20" w:name="_Toc39811338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0E56A8">
        <w:lastRenderedPageBreak/>
        <w:t>Monitoreo</w:t>
      </w:r>
      <w:bookmarkEnd w:id="20"/>
    </w:p>
    <w:p w:rsidR="008927DF" w:rsidRPr="0035520A" w:rsidRDefault="00B07229" w:rsidP="00D109EC">
      <w:pPr>
        <w:pStyle w:val="Paragraph"/>
        <w:numPr>
          <w:ilvl w:val="1"/>
          <w:numId w:val="16"/>
        </w:numPr>
        <w:tabs>
          <w:tab w:val="clear" w:pos="900"/>
          <w:tab w:val="num" w:pos="720"/>
        </w:tabs>
        <w:ind w:left="720"/>
      </w:pPr>
      <w:r>
        <w:t xml:space="preserve">El </w:t>
      </w:r>
      <w:r w:rsidR="00070C17">
        <w:t>MINEDUC</w:t>
      </w:r>
      <w:r>
        <w:t xml:space="preserve"> </w:t>
      </w:r>
      <w:r w:rsidR="003E7147">
        <w:t xml:space="preserve">y la JUNJI </w:t>
      </w:r>
      <w:r>
        <w:t>será</w:t>
      </w:r>
      <w:r w:rsidR="003E7147">
        <w:t>n los</w:t>
      </w:r>
      <w:r>
        <w:t xml:space="preserve"> encargado</w:t>
      </w:r>
      <w:r w:rsidR="003E7147">
        <w:t>s</w:t>
      </w:r>
      <w:r>
        <w:t xml:space="preserve"> del proceso de </w:t>
      </w:r>
      <w:r w:rsidR="00814B60">
        <w:t>monitoreo</w:t>
      </w:r>
      <w:r>
        <w:t xml:space="preserve"> periódico del cumplimiento de los planes </w:t>
      </w:r>
      <w:r w:rsidR="00814B60">
        <w:t>operativos</w:t>
      </w:r>
      <w:r>
        <w:t>, los productos y resultados del proyecto</w:t>
      </w:r>
      <w:r w:rsidR="00304FC1">
        <w:t>, a través de la UCP</w:t>
      </w:r>
      <w:r>
        <w:t xml:space="preserve">. </w:t>
      </w:r>
      <w:r w:rsidRPr="00DF7EE9">
        <w:rPr>
          <w:color w:val="000000"/>
        </w:rPr>
        <w:t xml:space="preserve">El </w:t>
      </w:r>
      <w:r>
        <w:rPr>
          <w:color w:val="000000"/>
        </w:rPr>
        <w:t>monitoreo</w:t>
      </w:r>
      <w:r w:rsidRPr="0021092A">
        <w:rPr>
          <w:color w:val="000000"/>
        </w:rPr>
        <w:t xml:space="preserve"> se basará </w:t>
      </w:r>
      <w:r>
        <w:rPr>
          <w:color w:val="000000"/>
        </w:rPr>
        <w:t>los siguientes instrumentos</w:t>
      </w:r>
      <w:r w:rsidRPr="0021092A">
        <w:rPr>
          <w:color w:val="000000"/>
        </w:rPr>
        <w:t xml:space="preserve">: (i) el Plan de </w:t>
      </w:r>
      <w:r>
        <w:rPr>
          <w:color w:val="000000"/>
        </w:rPr>
        <w:t xml:space="preserve">Ejecución </w:t>
      </w:r>
      <w:r w:rsidR="00814B60">
        <w:rPr>
          <w:color w:val="000000"/>
        </w:rPr>
        <w:t>Plurianual</w:t>
      </w:r>
      <w:r>
        <w:rPr>
          <w:color w:val="000000"/>
        </w:rPr>
        <w:t xml:space="preserve"> (PEP</w:t>
      </w:r>
      <w:r w:rsidRPr="0021092A">
        <w:rPr>
          <w:color w:val="000000"/>
        </w:rPr>
        <w:t xml:space="preserve">); </w:t>
      </w:r>
      <w:r w:rsidR="007A0016">
        <w:rPr>
          <w:color w:val="000000"/>
          <w:lang w:val="es-AR"/>
        </w:rPr>
        <w:t>(ii) </w:t>
      </w:r>
      <w:r>
        <w:rPr>
          <w:color w:val="000000"/>
          <w:lang w:val="es-AR"/>
        </w:rPr>
        <w:t>l</w:t>
      </w:r>
      <w:r>
        <w:rPr>
          <w:color w:val="000000"/>
        </w:rPr>
        <w:t xml:space="preserve">os informes de seguimiento de progreso anual; </w:t>
      </w:r>
      <w:r w:rsidRPr="0021092A">
        <w:rPr>
          <w:color w:val="000000"/>
        </w:rPr>
        <w:t>(i</w:t>
      </w:r>
      <w:r>
        <w:rPr>
          <w:color w:val="000000"/>
        </w:rPr>
        <w:t>i</w:t>
      </w:r>
      <w:r w:rsidRPr="0021092A">
        <w:rPr>
          <w:color w:val="000000"/>
        </w:rPr>
        <w:t>i) </w:t>
      </w:r>
      <w:r>
        <w:rPr>
          <w:color w:val="000000"/>
        </w:rPr>
        <w:t>la Matriz de R</w:t>
      </w:r>
      <w:r w:rsidRPr="0021092A">
        <w:rPr>
          <w:color w:val="000000"/>
        </w:rPr>
        <w:t>esultados</w:t>
      </w:r>
      <w:r w:rsidR="007A0016">
        <w:rPr>
          <w:color w:val="000000"/>
        </w:rPr>
        <w:t>; y (iv) </w:t>
      </w:r>
      <w:r>
        <w:rPr>
          <w:color w:val="000000"/>
        </w:rPr>
        <w:t>la matriz de riesgos y plan de mitigación.</w:t>
      </w:r>
    </w:p>
    <w:p w:rsidR="004A7266" w:rsidRDefault="0035520A" w:rsidP="00D109EC">
      <w:pPr>
        <w:pStyle w:val="Paragraph"/>
        <w:numPr>
          <w:ilvl w:val="1"/>
          <w:numId w:val="16"/>
        </w:numPr>
        <w:tabs>
          <w:tab w:val="clear" w:pos="900"/>
          <w:tab w:val="num" w:pos="720"/>
        </w:tabs>
        <w:ind w:left="720"/>
        <w:rPr>
          <w:color w:val="000000"/>
        </w:rPr>
        <w:sectPr w:rsidR="004A7266" w:rsidSect="00C927E8">
          <w:type w:val="continuous"/>
          <w:pgSz w:w="12240" w:h="15840" w:code="1"/>
          <w:pgMar w:top="1440" w:right="1800" w:bottom="1440" w:left="1440" w:header="706" w:footer="706" w:gutter="0"/>
          <w:cols w:space="720"/>
          <w:formProt w:val="0"/>
          <w:titlePg/>
        </w:sectPr>
      </w:pPr>
      <w:r w:rsidRPr="0021092A">
        <w:rPr>
          <w:color w:val="000000"/>
        </w:rPr>
        <w:t xml:space="preserve">El Banco y el Gobierno de </w:t>
      </w:r>
      <w:r>
        <w:rPr>
          <w:color w:val="000000"/>
        </w:rPr>
        <w:t xml:space="preserve">Chile </w:t>
      </w:r>
      <w:r w:rsidRPr="0021092A">
        <w:rPr>
          <w:color w:val="000000"/>
        </w:rPr>
        <w:t xml:space="preserve">han acordado el uso de la Matriz de Resultados y las actividades definidas en el Informe de Seguimiento del Progreso (PMR) como parte del plan de monitoreo de la operación. Para facilitar el monitoreo, la </w:t>
      </w:r>
      <w:r w:rsidRPr="00412DDF">
        <w:rPr>
          <w:color w:val="000000"/>
        </w:rPr>
        <w:t xml:space="preserve">División de Educación (SCL/EDU), en colaboración con la Representación en </w:t>
      </w:r>
      <w:r>
        <w:rPr>
          <w:color w:val="000000"/>
        </w:rPr>
        <w:t>Chile</w:t>
      </w:r>
      <w:r w:rsidRPr="00412DDF">
        <w:rPr>
          <w:color w:val="000000"/>
        </w:rPr>
        <w:t xml:space="preserve"> </w:t>
      </w:r>
      <w:r>
        <w:rPr>
          <w:color w:val="000000"/>
        </w:rPr>
        <w:t>(CSC</w:t>
      </w:r>
      <w:r w:rsidRPr="00412DDF">
        <w:rPr>
          <w:color w:val="000000"/>
        </w:rPr>
        <w:t>/C</w:t>
      </w:r>
      <w:r>
        <w:rPr>
          <w:color w:val="000000"/>
        </w:rPr>
        <w:t>CH</w:t>
      </w:r>
      <w:r w:rsidRPr="00412DDF">
        <w:rPr>
          <w:color w:val="000000"/>
        </w:rPr>
        <w:t>),</w:t>
      </w:r>
      <w:r>
        <w:rPr>
          <w:color w:val="000000"/>
        </w:rPr>
        <w:t xml:space="preserve"> </w:t>
      </w:r>
      <w:r w:rsidRPr="00412DDF">
        <w:rPr>
          <w:color w:val="000000"/>
        </w:rPr>
        <w:t xml:space="preserve">realizará periódicamente visitas de campo y </w:t>
      </w:r>
      <w:r>
        <w:rPr>
          <w:color w:val="000000"/>
        </w:rPr>
        <w:t>reuniones con el equipo de trabajo con el fin de discutir necesidades que se deriven de estos informes. El cuadro I resume los indicadores de proceso, producto y resultado a los que se dará seguimiento</w:t>
      </w:r>
      <w:r w:rsidR="00804BF7">
        <w:rPr>
          <w:color w:val="000000"/>
        </w:rPr>
        <w:t xml:space="preserve"> (ver Matriz de Resultados para más detalles).</w:t>
      </w:r>
    </w:p>
    <w:p w:rsidR="004A7266" w:rsidRDefault="004A7266" w:rsidP="004A7266">
      <w:pPr>
        <w:pStyle w:val="Paragraph"/>
        <w:numPr>
          <w:ilvl w:val="0"/>
          <w:numId w:val="0"/>
        </w:numPr>
        <w:ind w:left="720"/>
        <w:sectPr w:rsidR="004A7266" w:rsidSect="00C927E8">
          <w:type w:val="continuous"/>
          <w:pgSz w:w="12240" w:h="15840" w:code="1"/>
          <w:pgMar w:top="1440" w:right="1800" w:bottom="1440" w:left="1440" w:header="706" w:footer="706" w:gutter="0"/>
          <w:cols w:space="720"/>
          <w:formProt w:val="0"/>
          <w:titlePg/>
        </w:sectPr>
      </w:pPr>
    </w:p>
    <w:bookmarkStart w:id="21" w:name="_Toc429646046"/>
    <w:bookmarkStart w:id="22" w:name="_Toc429652578"/>
    <w:bookmarkStart w:id="23" w:name="_Toc429655314"/>
    <w:bookmarkStart w:id="24" w:name="_Toc429655349"/>
    <w:bookmarkStart w:id="25" w:name="_Toc429655493"/>
    <w:bookmarkStart w:id="26" w:name="_Toc429655690"/>
    <w:bookmarkStart w:id="27" w:name="_Toc429657383"/>
    <w:bookmarkStart w:id="28" w:name="_Toc430679376"/>
    <w:bookmarkStart w:id="29" w:name="_Toc430679400"/>
    <w:bookmarkStart w:id="30" w:name="_Toc434845957"/>
    <w:bookmarkStart w:id="31" w:name="_Toc434846225"/>
    <w:bookmarkStart w:id="32" w:name="_Toc434846938"/>
    <w:bookmarkStart w:id="33" w:name="_Toc437759766"/>
    <w:bookmarkStart w:id="34" w:name="_Toc444883307"/>
    <w:bookmarkStart w:id="35" w:name="_Toc445703758"/>
    <w:bookmarkStart w:id="36" w:name="_Toc445703977"/>
    <w:bookmarkStart w:id="37" w:name="_Toc450478047"/>
    <w:bookmarkStart w:id="38" w:name="_Toc451059699"/>
    <w:bookmarkStart w:id="39" w:name="_Toc451059763"/>
    <w:bookmarkStart w:id="40" w:name="_Toc451922471"/>
    <w:bookmarkStart w:id="41" w:name="_Toc456499462"/>
    <w:bookmarkStart w:id="42" w:name="_Toc456499556"/>
    <w:bookmarkStart w:id="43" w:name="_Toc456499751"/>
    <w:bookmarkStart w:id="44" w:name="_Toc456503319"/>
    <w:bookmarkStart w:id="45" w:name="_Toc456503689"/>
    <w:bookmarkStart w:id="46" w:name="_Toc456504241"/>
    <w:bookmarkStart w:id="47" w:name="_Toc456504329"/>
    <w:bookmarkStart w:id="48" w:name="_Toc456504423"/>
    <w:bookmarkStart w:id="49" w:name="_Toc456504510"/>
    <w:p w:rsidR="00C86872" w:rsidRDefault="00990F76" w:rsidP="002779BC">
      <w:pPr>
        <w:pStyle w:val="FirstHeading"/>
        <w:numPr>
          <w:ilvl w:val="0"/>
          <w:numId w:val="0"/>
        </w:numPr>
        <w:tabs>
          <w:tab w:val="left" w:pos="180"/>
        </w:tabs>
        <w:spacing w:before="0" w:after="0"/>
      </w:pPr>
      <w:r>
        <w:lastRenderedPageBreak/>
        <w:fldChar w:fldCharType="begin"/>
      </w:r>
      <w:r w:rsidR="00FA3B66">
        <w:instrText xml:space="preserve"> SEQ "</w:instrText>
      </w:r>
      <w:fldSimple w:instr=" SECTION  \* MERGEFORMAT ">
        <w:r w:rsidR="00E65A45">
          <w:instrText>4</w:instrText>
        </w:r>
      </w:fldSimple>
      <w:r w:rsidR="00FA3B66">
        <w:instrText xml:space="preserve">#"\* ALPHABETIC \* MERGEFORMAT </w:instrText>
      </w:r>
      <w:r>
        <w:fldChar w:fldCharType="separate"/>
      </w:r>
      <w:bookmarkStart w:id="50" w:name="_Toc398113382"/>
      <w:r w:rsidR="00E65A45">
        <w:rPr>
          <w:noProof/>
        </w:rPr>
        <w:t>A</w:t>
      </w:r>
      <w:r>
        <w:fldChar w:fldCharType="end"/>
      </w:r>
      <w:r w:rsidR="00FA3B66">
        <w:t>.</w:t>
      </w:r>
      <w:r w:rsidR="00FA3B66">
        <w:tab/>
        <w:t>Indicadores</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tbl>
      <w:tblPr>
        <w:tblW w:w="13513" w:type="dxa"/>
        <w:jc w:val="center"/>
        <w:tblInd w:w="-4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7"/>
        <w:gridCol w:w="810"/>
        <w:gridCol w:w="1530"/>
        <w:gridCol w:w="1440"/>
        <w:gridCol w:w="1350"/>
        <w:gridCol w:w="1800"/>
        <w:gridCol w:w="1260"/>
        <w:gridCol w:w="2706"/>
      </w:tblGrid>
      <w:tr w:rsidR="004A7266" w:rsidRPr="007C03FC" w:rsidTr="00970082">
        <w:trPr>
          <w:trHeight w:val="70"/>
          <w:jc w:val="center"/>
        </w:trPr>
        <w:tc>
          <w:tcPr>
            <w:tcW w:w="13513" w:type="dxa"/>
            <w:gridSpan w:val="8"/>
            <w:tcBorders>
              <w:top w:val="nil"/>
              <w:left w:val="nil"/>
              <w:right w:val="nil"/>
            </w:tcBorders>
          </w:tcPr>
          <w:p w:rsidR="004A7266" w:rsidRPr="00261C61" w:rsidRDefault="004A7266" w:rsidP="007A34F6">
            <w:pPr>
              <w:keepNext/>
              <w:keepLines/>
              <w:jc w:val="center"/>
              <w:rPr>
                <w:b/>
                <w:sz w:val="20"/>
                <w:lang w:val="es-ES"/>
              </w:rPr>
            </w:pPr>
            <w:r>
              <w:rPr>
                <w:b/>
                <w:sz w:val="20"/>
                <w:lang w:val="es-AR"/>
              </w:rPr>
              <w:t xml:space="preserve">Cuadro 1: Principales </w:t>
            </w:r>
            <w:r w:rsidRPr="0003784E">
              <w:rPr>
                <w:b/>
                <w:sz w:val="20"/>
                <w:lang w:val="es-AR"/>
              </w:rPr>
              <w:t xml:space="preserve">Indicadores de Seguimiento </w:t>
            </w:r>
          </w:p>
        </w:tc>
      </w:tr>
      <w:tr w:rsidR="00904BF5" w:rsidRPr="00261C61" w:rsidTr="00904BF5">
        <w:trPr>
          <w:trHeight w:val="63"/>
          <w:jc w:val="center"/>
        </w:trPr>
        <w:tc>
          <w:tcPr>
            <w:tcW w:w="2617" w:type="dxa"/>
            <w:tcBorders>
              <w:left w:val="single" w:sz="4" w:space="0" w:color="auto"/>
            </w:tcBorders>
            <w:shd w:val="clear" w:color="auto" w:fill="548DD4" w:themeFill="text2" w:themeFillTint="99"/>
          </w:tcPr>
          <w:p w:rsidR="00C07F14" w:rsidRPr="00326B39" w:rsidRDefault="00C07F14" w:rsidP="003478F6">
            <w:pPr>
              <w:keepNext/>
              <w:keepLines/>
              <w:rPr>
                <w:b/>
                <w:spacing w:val="-2"/>
                <w:sz w:val="20"/>
                <w:lang w:val="es-ES"/>
              </w:rPr>
            </w:pPr>
            <w:r w:rsidRPr="00326B39">
              <w:rPr>
                <w:b/>
                <w:spacing w:val="-2"/>
                <w:sz w:val="20"/>
                <w:lang w:val="es-ES"/>
              </w:rPr>
              <w:t xml:space="preserve">Indicadores de Proceso. </w:t>
            </w:r>
          </w:p>
        </w:tc>
        <w:tc>
          <w:tcPr>
            <w:tcW w:w="810" w:type="dxa"/>
            <w:shd w:val="clear" w:color="auto" w:fill="548DD4" w:themeFill="text2" w:themeFillTint="99"/>
          </w:tcPr>
          <w:p w:rsidR="00C07F14" w:rsidRPr="00326B39" w:rsidRDefault="00C07F14" w:rsidP="003478F6">
            <w:pPr>
              <w:keepNext/>
              <w:keepLines/>
              <w:jc w:val="center"/>
              <w:rPr>
                <w:b/>
                <w:spacing w:val="-2"/>
                <w:sz w:val="20"/>
                <w:lang w:val="es-ES"/>
              </w:rPr>
            </w:pPr>
            <w:r w:rsidRPr="00326B39">
              <w:rPr>
                <w:b/>
                <w:spacing w:val="-2"/>
                <w:sz w:val="20"/>
                <w:lang w:val="es-ES"/>
              </w:rPr>
              <w:t>Año 1</w:t>
            </w:r>
          </w:p>
        </w:tc>
        <w:tc>
          <w:tcPr>
            <w:tcW w:w="1530" w:type="dxa"/>
            <w:shd w:val="clear" w:color="auto" w:fill="548DD4" w:themeFill="text2" w:themeFillTint="99"/>
          </w:tcPr>
          <w:p w:rsidR="00C07F14" w:rsidRPr="00326B39" w:rsidRDefault="00C07F14" w:rsidP="003478F6">
            <w:pPr>
              <w:keepNext/>
              <w:keepLines/>
              <w:jc w:val="center"/>
              <w:rPr>
                <w:b/>
                <w:spacing w:val="-2"/>
                <w:sz w:val="20"/>
                <w:lang w:val="es-ES"/>
              </w:rPr>
            </w:pPr>
            <w:r w:rsidRPr="00326B39">
              <w:rPr>
                <w:b/>
                <w:spacing w:val="-2"/>
                <w:sz w:val="20"/>
                <w:lang w:val="es-ES"/>
              </w:rPr>
              <w:t>Año 2</w:t>
            </w:r>
          </w:p>
        </w:tc>
        <w:tc>
          <w:tcPr>
            <w:tcW w:w="1440" w:type="dxa"/>
            <w:shd w:val="clear" w:color="auto" w:fill="548DD4" w:themeFill="text2" w:themeFillTint="99"/>
          </w:tcPr>
          <w:p w:rsidR="00C07F14" w:rsidRPr="00326B39" w:rsidRDefault="00C07F14" w:rsidP="003478F6">
            <w:pPr>
              <w:keepNext/>
              <w:keepLines/>
              <w:jc w:val="center"/>
              <w:rPr>
                <w:b/>
                <w:spacing w:val="-2"/>
                <w:sz w:val="20"/>
                <w:lang w:val="es-ES"/>
              </w:rPr>
            </w:pPr>
            <w:r w:rsidRPr="00326B39">
              <w:rPr>
                <w:b/>
                <w:spacing w:val="-2"/>
                <w:sz w:val="20"/>
                <w:lang w:val="es-ES"/>
              </w:rPr>
              <w:t>Año 3</w:t>
            </w:r>
          </w:p>
        </w:tc>
        <w:tc>
          <w:tcPr>
            <w:tcW w:w="1350" w:type="dxa"/>
            <w:shd w:val="clear" w:color="auto" w:fill="548DD4" w:themeFill="text2" w:themeFillTint="99"/>
          </w:tcPr>
          <w:p w:rsidR="00C07F14" w:rsidRPr="00326B39" w:rsidRDefault="00C07F14" w:rsidP="003478F6">
            <w:pPr>
              <w:keepNext/>
              <w:keepLines/>
              <w:jc w:val="center"/>
              <w:rPr>
                <w:spacing w:val="-2"/>
                <w:sz w:val="20"/>
                <w:lang w:val="es-ES"/>
              </w:rPr>
            </w:pPr>
            <w:r w:rsidRPr="00326B39">
              <w:rPr>
                <w:b/>
                <w:spacing w:val="-2"/>
                <w:sz w:val="20"/>
                <w:lang w:val="es-ES"/>
              </w:rPr>
              <w:t>Año 4</w:t>
            </w:r>
          </w:p>
        </w:tc>
        <w:tc>
          <w:tcPr>
            <w:tcW w:w="1800" w:type="dxa"/>
            <w:shd w:val="clear" w:color="auto" w:fill="548DD4" w:themeFill="text2" w:themeFillTint="99"/>
          </w:tcPr>
          <w:p w:rsidR="00C07F14" w:rsidRPr="00326B39" w:rsidRDefault="00C07F14" w:rsidP="003478F6">
            <w:pPr>
              <w:keepNext/>
              <w:keepLines/>
              <w:jc w:val="center"/>
              <w:rPr>
                <w:b/>
                <w:spacing w:val="-2"/>
                <w:sz w:val="20"/>
                <w:lang w:val="es-ES"/>
              </w:rPr>
            </w:pPr>
            <w:r w:rsidRPr="00326B39">
              <w:rPr>
                <w:b/>
                <w:spacing w:val="-2"/>
                <w:sz w:val="20"/>
                <w:lang w:val="es-ES"/>
              </w:rPr>
              <w:t>Meta Final</w:t>
            </w:r>
          </w:p>
        </w:tc>
        <w:tc>
          <w:tcPr>
            <w:tcW w:w="1260" w:type="dxa"/>
            <w:tcBorders>
              <w:right w:val="single" w:sz="4" w:space="0" w:color="auto"/>
            </w:tcBorders>
            <w:shd w:val="clear" w:color="auto" w:fill="548DD4" w:themeFill="text2" w:themeFillTint="99"/>
          </w:tcPr>
          <w:p w:rsidR="00C07F14" w:rsidRPr="00326B39" w:rsidRDefault="00C07F14" w:rsidP="003478F6">
            <w:pPr>
              <w:keepNext/>
              <w:keepLines/>
              <w:jc w:val="center"/>
              <w:rPr>
                <w:b/>
                <w:spacing w:val="-2"/>
                <w:sz w:val="20"/>
                <w:lang w:val="es-ES"/>
              </w:rPr>
            </w:pPr>
            <w:r w:rsidRPr="00326B39">
              <w:rPr>
                <w:b/>
                <w:spacing w:val="-2"/>
                <w:sz w:val="20"/>
                <w:lang w:val="es-ES"/>
              </w:rPr>
              <w:t>Frecuencia de medición</w:t>
            </w:r>
          </w:p>
        </w:tc>
        <w:tc>
          <w:tcPr>
            <w:tcW w:w="2706" w:type="dxa"/>
            <w:tcBorders>
              <w:right w:val="single" w:sz="4" w:space="0" w:color="auto"/>
            </w:tcBorders>
            <w:shd w:val="clear" w:color="auto" w:fill="548DD4" w:themeFill="text2" w:themeFillTint="99"/>
          </w:tcPr>
          <w:p w:rsidR="00C07F14" w:rsidRPr="00326B39" w:rsidRDefault="00C07F14" w:rsidP="003478F6">
            <w:pPr>
              <w:keepNext/>
              <w:keepLines/>
              <w:jc w:val="center"/>
              <w:rPr>
                <w:b/>
                <w:spacing w:val="-2"/>
                <w:sz w:val="20"/>
                <w:lang w:val="es-ES"/>
              </w:rPr>
            </w:pPr>
            <w:r w:rsidRPr="00326B39">
              <w:rPr>
                <w:b/>
                <w:spacing w:val="-2"/>
                <w:sz w:val="20"/>
                <w:lang w:val="es-ES"/>
              </w:rPr>
              <w:t>Medio de verificación</w:t>
            </w:r>
          </w:p>
        </w:tc>
      </w:tr>
      <w:tr w:rsidR="00227A8A" w:rsidRPr="009A667E" w:rsidTr="00904BF5">
        <w:trPr>
          <w:trHeight w:val="503"/>
          <w:jc w:val="center"/>
        </w:trPr>
        <w:tc>
          <w:tcPr>
            <w:tcW w:w="2617" w:type="dxa"/>
            <w:tcBorders>
              <w:left w:val="single" w:sz="4" w:space="0" w:color="auto"/>
            </w:tcBorders>
          </w:tcPr>
          <w:p w:rsidR="00C07F14" w:rsidRPr="00326B39" w:rsidRDefault="003E7147" w:rsidP="003478F6">
            <w:pPr>
              <w:keepNext/>
              <w:keepLines/>
              <w:rPr>
                <w:spacing w:val="-2"/>
                <w:sz w:val="20"/>
                <w:lang w:val="es-ES"/>
              </w:rPr>
            </w:pPr>
            <w:r w:rsidRPr="00326B39">
              <w:rPr>
                <w:spacing w:val="-2"/>
                <w:sz w:val="20"/>
                <w:lang w:val="es-ES"/>
              </w:rPr>
              <w:t>Hito</w:t>
            </w:r>
            <w:r w:rsidR="00C07F14" w:rsidRPr="00326B39">
              <w:rPr>
                <w:spacing w:val="-2"/>
                <w:sz w:val="20"/>
                <w:lang w:val="es-ES"/>
              </w:rPr>
              <w:t xml:space="preserve"> 1: Porcentaje de </w:t>
            </w:r>
            <w:r w:rsidR="00A50EE8">
              <w:rPr>
                <w:spacing w:val="-2"/>
                <w:sz w:val="20"/>
                <w:lang w:val="es-ES"/>
              </w:rPr>
              <w:t>establecimiento</w:t>
            </w:r>
            <w:r w:rsidR="00C07F14" w:rsidRPr="00326B39">
              <w:rPr>
                <w:spacing w:val="-2"/>
                <w:sz w:val="20"/>
                <w:lang w:val="es-ES"/>
              </w:rPr>
              <w:t xml:space="preserve">s en proceso licitatorio con cargo a la operación. </w:t>
            </w:r>
          </w:p>
        </w:tc>
        <w:tc>
          <w:tcPr>
            <w:tcW w:w="810" w:type="dxa"/>
          </w:tcPr>
          <w:p w:rsidR="00C07F14" w:rsidRPr="00326B39" w:rsidRDefault="006975EB" w:rsidP="002779BC">
            <w:pPr>
              <w:keepNext/>
              <w:keepLines/>
              <w:jc w:val="center"/>
              <w:rPr>
                <w:spacing w:val="-2"/>
                <w:sz w:val="20"/>
              </w:rPr>
            </w:pPr>
            <w:r w:rsidRPr="00326B39">
              <w:rPr>
                <w:spacing w:val="-2"/>
                <w:sz w:val="20"/>
                <w:lang w:val="es-ES"/>
              </w:rPr>
              <w:t>50%</w:t>
            </w:r>
          </w:p>
        </w:tc>
        <w:tc>
          <w:tcPr>
            <w:tcW w:w="1530" w:type="dxa"/>
          </w:tcPr>
          <w:p w:rsidR="00C07F14" w:rsidRPr="00326B39" w:rsidRDefault="006975EB">
            <w:pPr>
              <w:keepNext/>
              <w:keepLines/>
              <w:jc w:val="center"/>
              <w:rPr>
                <w:spacing w:val="-2"/>
                <w:sz w:val="20"/>
                <w:lang w:val="es-ES"/>
              </w:rPr>
            </w:pPr>
            <w:r w:rsidRPr="00326B39">
              <w:rPr>
                <w:spacing w:val="-2"/>
                <w:sz w:val="20"/>
                <w:lang w:val="es-ES"/>
              </w:rPr>
              <w:t>50%</w:t>
            </w:r>
          </w:p>
        </w:tc>
        <w:tc>
          <w:tcPr>
            <w:tcW w:w="1440" w:type="dxa"/>
          </w:tcPr>
          <w:p w:rsidR="00C07F14" w:rsidRPr="00326B39" w:rsidRDefault="006975EB">
            <w:pPr>
              <w:keepNext/>
              <w:keepLines/>
              <w:jc w:val="center"/>
              <w:rPr>
                <w:spacing w:val="-2"/>
                <w:sz w:val="20"/>
                <w:lang w:val="es-ES"/>
              </w:rPr>
            </w:pPr>
            <w:r w:rsidRPr="00326B39">
              <w:rPr>
                <w:spacing w:val="-2"/>
                <w:sz w:val="20"/>
                <w:lang w:val="es-ES"/>
              </w:rPr>
              <w:t>-</w:t>
            </w:r>
          </w:p>
        </w:tc>
        <w:tc>
          <w:tcPr>
            <w:tcW w:w="1350" w:type="dxa"/>
          </w:tcPr>
          <w:p w:rsidR="00C07F14" w:rsidRPr="00326B39" w:rsidRDefault="006975EB">
            <w:pPr>
              <w:keepNext/>
              <w:keepLines/>
              <w:jc w:val="center"/>
              <w:rPr>
                <w:spacing w:val="-2"/>
                <w:sz w:val="20"/>
                <w:lang w:val="es-ES"/>
              </w:rPr>
            </w:pPr>
            <w:r w:rsidRPr="00326B39">
              <w:rPr>
                <w:spacing w:val="-2"/>
                <w:sz w:val="20"/>
                <w:lang w:val="es-ES"/>
              </w:rPr>
              <w:t>-</w:t>
            </w:r>
          </w:p>
        </w:tc>
        <w:tc>
          <w:tcPr>
            <w:tcW w:w="1800" w:type="dxa"/>
          </w:tcPr>
          <w:p w:rsidR="00C07F14" w:rsidRPr="00326B39" w:rsidRDefault="00C07F14">
            <w:pPr>
              <w:keepNext/>
              <w:keepLines/>
              <w:jc w:val="center"/>
              <w:rPr>
                <w:spacing w:val="-2"/>
                <w:sz w:val="20"/>
                <w:lang w:val="es-ES"/>
              </w:rPr>
            </w:pPr>
            <w:r w:rsidRPr="00326B39">
              <w:rPr>
                <w:spacing w:val="-2"/>
                <w:sz w:val="20"/>
                <w:lang w:val="es-ES"/>
              </w:rPr>
              <w:t>100</w:t>
            </w:r>
          </w:p>
        </w:tc>
        <w:tc>
          <w:tcPr>
            <w:tcW w:w="1260" w:type="dxa"/>
            <w:tcBorders>
              <w:right w:val="single" w:sz="4" w:space="0" w:color="auto"/>
            </w:tcBorders>
          </w:tcPr>
          <w:p w:rsidR="00C07F14" w:rsidRPr="00326B39" w:rsidRDefault="00C07F14">
            <w:pPr>
              <w:keepNext/>
              <w:keepLines/>
              <w:ind w:left="-46"/>
              <w:jc w:val="center"/>
              <w:rPr>
                <w:spacing w:val="-2"/>
                <w:sz w:val="20"/>
                <w:lang w:val="es-ES"/>
              </w:rPr>
            </w:pPr>
            <w:r w:rsidRPr="00326B39">
              <w:rPr>
                <w:spacing w:val="-2"/>
                <w:sz w:val="20"/>
                <w:lang w:val="es-ES"/>
              </w:rPr>
              <w:t>Trimestral</w:t>
            </w:r>
          </w:p>
        </w:tc>
        <w:tc>
          <w:tcPr>
            <w:tcW w:w="2706" w:type="dxa"/>
            <w:tcBorders>
              <w:right w:val="single" w:sz="4" w:space="0" w:color="auto"/>
            </w:tcBorders>
          </w:tcPr>
          <w:p w:rsidR="00C07F14" w:rsidRPr="00326B39" w:rsidRDefault="00C07F14" w:rsidP="00C07F14">
            <w:pPr>
              <w:keepNext/>
              <w:keepLines/>
              <w:rPr>
                <w:spacing w:val="-2"/>
                <w:sz w:val="20"/>
                <w:lang w:val="es-ES"/>
              </w:rPr>
            </w:pPr>
            <w:r w:rsidRPr="00326B39">
              <w:rPr>
                <w:spacing w:val="-2"/>
                <w:sz w:val="20"/>
                <w:lang w:val="es-ES"/>
              </w:rPr>
              <w:t>Informe del Ejecutor/avances sobre plan de adquisiciones</w:t>
            </w:r>
          </w:p>
        </w:tc>
      </w:tr>
      <w:tr w:rsidR="00227A8A" w:rsidRPr="009A667E" w:rsidTr="00904BF5">
        <w:trPr>
          <w:trHeight w:val="467"/>
          <w:jc w:val="center"/>
        </w:trPr>
        <w:tc>
          <w:tcPr>
            <w:tcW w:w="2617" w:type="dxa"/>
            <w:tcBorders>
              <w:left w:val="single" w:sz="4" w:space="0" w:color="auto"/>
            </w:tcBorders>
          </w:tcPr>
          <w:p w:rsidR="003E7147" w:rsidRPr="00326B39" w:rsidRDefault="003E7147" w:rsidP="002779BC">
            <w:pPr>
              <w:keepNext/>
              <w:keepLines/>
              <w:rPr>
                <w:spacing w:val="-2"/>
                <w:sz w:val="20"/>
                <w:lang w:val="es-ES"/>
              </w:rPr>
            </w:pPr>
            <w:r w:rsidRPr="00326B39">
              <w:rPr>
                <w:spacing w:val="-2"/>
                <w:sz w:val="20"/>
                <w:lang w:val="es-ES"/>
              </w:rPr>
              <w:t xml:space="preserve">Hito 2: </w:t>
            </w:r>
            <w:r w:rsidR="00E967CC" w:rsidRPr="00326B39">
              <w:rPr>
                <w:spacing w:val="-2"/>
                <w:sz w:val="20"/>
                <w:lang w:val="es-ES"/>
              </w:rPr>
              <w:t>cantidad</w:t>
            </w:r>
            <w:r w:rsidRPr="00326B39">
              <w:rPr>
                <w:spacing w:val="-2"/>
                <w:sz w:val="20"/>
                <w:lang w:val="es-ES"/>
              </w:rPr>
              <w:t xml:space="preserve"> de asistencia técnica prestado </w:t>
            </w:r>
          </w:p>
        </w:tc>
        <w:tc>
          <w:tcPr>
            <w:tcW w:w="810" w:type="dxa"/>
          </w:tcPr>
          <w:p w:rsidR="003E7147" w:rsidRPr="00326B39" w:rsidRDefault="006975EB">
            <w:pPr>
              <w:keepNext/>
              <w:keepLines/>
              <w:jc w:val="center"/>
              <w:rPr>
                <w:spacing w:val="-2"/>
                <w:sz w:val="20"/>
                <w:lang w:val="es-ES"/>
              </w:rPr>
            </w:pPr>
            <w:r w:rsidRPr="00326B39">
              <w:rPr>
                <w:spacing w:val="-2"/>
                <w:sz w:val="20"/>
                <w:lang w:val="es-ES"/>
              </w:rPr>
              <w:t>25%</w:t>
            </w:r>
          </w:p>
        </w:tc>
        <w:tc>
          <w:tcPr>
            <w:tcW w:w="1530" w:type="dxa"/>
          </w:tcPr>
          <w:p w:rsidR="003E7147" w:rsidRPr="00326B39" w:rsidRDefault="006975EB">
            <w:pPr>
              <w:keepNext/>
              <w:keepLines/>
              <w:jc w:val="center"/>
              <w:rPr>
                <w:spacing w:val="-2"/>
                <w:sz w:val="20"/>
                <w:lang w:val="es-ES"/>
              </w:rPr>
            </w:pPr>
            <w:r w:rsidRPr="00326B39">
              <w:rPr>
                <w:spacing w:val="-2"/>
                <w:sz w:val="20"/>
                <w:lang w:val="es-ES"/>
              </w:rPr>
              <w:t>25%</w:t>
            </w:r>
          </w:p>
        </w:tc>
        <w:tc>
          <w:tcPr>
            <w:tcW w:w="1440" w:type="dxa"/>
          </w:tcPr>
          <w:p w:rsidR="003E7147" w:rsidRPr="00326B39" w:rsidRDefault="006975EB">
            <w:pPr>
              <w:keepNext/>
              <w:keepLines/>
              <w:jc w:val="center"/>
              <w:rPr>
                <w:spacing w:val="-2"/>
                <w:sz w:val="20"/>
                <w:lang w:val="es-ES"/>
              </w:rPr>
            </w:pPr>
            <w:r w:rsidRPr="00326B39">
              <w:rPr>
                <w:spacing w:val="-2"/>
                <w:sz w:val="20"/>
                <w:lang w:val="es-ES"/>
              </w:rPr>
              <w:t>25%</w:t>
            </w:r>
          </w:p>
        </w:tc>
        <w:tc>
          <w:tcPr>
            <w:tcW w:w="1350" w:type="dxa"/>
          </w:tcPr>
          <w:p w:rsidR="003E7147" w:rsidRPr="00326B39" w:rsidRDefault="006975EB">
            <w:pPr>
              <w:keepNext/>
              <w:keepLines/>
              <w:jc w:val="center"/>
              <w:rPr>
                <w:spacing w:val="-2"/>
                <w:sz w:val="20"/>
                <w:lang w:val="es-ES"/>
              </w:rPr>
            </w:pPr>
            <w:r w:rsidRPr="00326B39">
              <w:rPr>
                <w:spacing w:val="-2"/>
                <w:sz w:val="20"/>
                <w:lang w:val="es-ES"/>
              </w:rPr>
              <w:t>25%</w:t>
            </w:r>
          </w:p>
        </w:tc>
        <w:tc>
          <w:tcPr>
            <w:tcW w:w="1800" w:type="dxa"/>
          </w:tcPr>
          <w:p w:rsidR="003E7147" w:rsidRPr="00326B39" w:rsidRDefault="006975EB">
            <w:pPr>
              <w:keepNext/>
              <w:keepLines/>
              <w:jc w:val="center"/>
              <w:rPr>
                <w:spacing w:val="-2"/>
                <w:sz w:val="20"/>
                <w:lang w:val="es-ES"/>
              </w:rPr>
            </w:pPr>
            <w:r w:rsidRPr="00326B39">
              <w:rPr>
                <w:spacing w:val="-2"/>
                <w:sz w:val="20"/>
                <w:lang w:val="es-ES"/>
              </w:rPr>
              <w:t>100</w:t>
            </w:r>
          </w:p>
        </w:tc>
        <w:tc>
          <w:tcPr>
            <w:tcW w:w="1260" w:type="dxa"/>
            <w:tcBorders>
              <w:right w:val="single" w:sz="4" w:space="0" w:color="auto"/>
            </w:tcBorders>
          </w:tcPr>
          <w:p w:rsidR="003E7147" w:rsidRPr="00326B39" w:rsidRDefault="006975EB">
            <w:pPr>
              <w:keepNext/>
              <w:keepLines/>
              <w:ind w:left="-46"/>
              <w:jc w:val="center"/>
              <w:rPr>
                <w:spacing w:val="-2"/>
                <w:sz w:val="20"/>
                <w:lang w:val="es-ES"/>
              </w:rPr>
            </w:pPr>
            <w:r w:rsidRPr="00326B39">
              <w:rPr>
                <w:spacing w:val="-2"/>
                <w:sz w:val="20"/>
                <w:lang w:val="es-ES"/>
              </w:rPr>
              <w:t>Trimestral</w:t>
            </w:r>
          </w:p>
        </w:tc>
        <w:tc>
          <w:tcPr>
            <w:tcW w:w="2706" w:type="dxa"/>
            <w:tcBorders>
              <w:right w:val="single" w:sz="4" w:space="0" w:color="auto"/>
            </w:tcBorders>
          </w:tcPr>
          <w:p w:rsidR="003E7147" w:rsidRPr="00326B39" w:rsidRDefault="006975EB" w:rsidP="003478F6">
            <w:pPr>
              <w:keepNext/>
              <w:keepLines/>
              <w:rPr>
                <w:spacing w:val="-2"/>
                <w:sz w:val="20"/>
                <w:lang w:val="es-ES"/>
              </w:rPr>
            </w:pPr>
            <w:r w:rsidRPr="00326B39">
              <w:rPr>
                <w:spacing w:val="-2"/>
                <w:sz w:val="20"/>
                <w:lang w:val="es-ES"/>
              </w:rPr>
              <w:t>Informe del Ejecutor/avances sobre plan de adquisiciones</w:t>
            </w:r>
          </w:p>
        </w:tc>
      </w:tr>
      <w:tr w:rsidR="00227A8A" w:rsidRPr="009A667E" w:rsidTr="00904BF5">
        <w:trPr>
          <w:jc w:val="center"/>
        </w:trPr>
        <w:tc>
          <w:tcPr>
            <w:tcW w:w="2617" w:type="dxa"/>
            <w:tcBorders>
              <w:left w:val="single" w:sz="4" w:space="0" w:color="auto"/>
            </w:tcBorders>
          </w:tcPr>
          <w:p w:rsidR="003E7147" w:rsidRPr="00326B39" w:rsidRDefault="003E7147" w:rsidP="003478F6">
            <w:pPr>
              <w:keepNext/>
              <w:keepLines/>
              <w:rPr>
                <w:spacing w:val="-2"/>
                <w:sz w:val="20"/>
                <w:lang w:val="es-ES"/>
              </w:rPr>
            </w:pPr>
            <w:r w:rsidRPr="00326B39">
              <w:rPr>
                <w:spacing w:val="-2"/>
                <w:sz w:val="20"/>
                <w:lang w:val="es-ES"/>
              </w:rPr>
              <w:t xml:space="preserve">Hito 3: </w:t>
            </w:r>
            <w:r w:rsidR="00814B60" w:rsidRPr="00326B39">
              <w:rPr>
                <w:spacing w:val="-2"/>
                <w:sz w:val="20"/>
                <w:lang w:val="es-ES"/>
              </w:rPr>
              <w:t>progreso</w:t>
            </w:r>
            <w:r w:rsidRPr="00326B39">
              <w:rPr>
                <w:spacing w:val="-2"/>
                <w:sz w:val="20"/>
                <w:lang w:val="es-ES"/>
              </w:rPr>
              <w:t xml:space="preserve"> en evaluación de impacto</w:t>
            </w:r>
          </w:p>
        </w:tc>
        <w:tc>
          <w:tcPr>
            <w:tcW w:w="810" w:type="dxa"/>
          </w:tcPr>
          <w:p w:rsidR="003E7147" w:rsidRPr="00326B39" w:rsidRDefault="004B61DB" w:rsidP="002779BC">
            <w:pPr>
              <w:keepNext/>
              <w:keepLines/>
              <w:jc w:val="center"/>
              <w:rPr>
                <w:spacing w:val="-2"/>
                <w:sz w:val="20"/>
                <w:lang w:val="es-ES"/>
              </w:rPr>
            </w:pPr>
            <w:r w:rsidRPr="00326B39">
              <w:rPr>
                <w:spacing w:val="-2"/>
                <w:sz w:val="20"/>
                <w:lang w:val="es-ES"/>
              </w:rPr>
              <w:t>-</w:t>
            </w:r>
          </w:p>
        </w:tc>
        <w:tc>
          <w:tcPr>
            <w:tcW w:w="1530" w:type="dxa"/>
          </w:tcPr>
          <w:p w:rsidR="003E7147" w:rsidRPr="00326B39" w:rsidRDefault="004B61DB">
            <w:pPr>
              <w:keepNext/>
              <w:keepLines/>
              <w:jc w:val="center"/>
              <w:rPr>
                <w:spacing w:val="-2"/>
                <w:sz w:val="20"/>
                <w:lang w:val="es-ES"/>
              </w:rPr>
            </w:pPr>
            <w:r w:rsidRPr="00326B39">
              <w:rPr>
                <w:spacing w:val="-2"/>
                <w:sz w:val="20"/>
                <w:lang w:val="es-ES"/>
              </w:rPr>
              <w:t>25%</w:t>
            </w:r>
          </w:p>
        </w:tc>
        <w:tc>
          <w:tcPr>
            <w:tcW w:w="1440" w:type="dxa"/>
          </w:tcPr>
          <w:p w:rsidR="003E7147" w:rsidRPr="00326B39" w:rsidRDefault="004B61DB">
            <w:pPr>
              <w:keepNext/>
              <w:keepLines/>
              <w:jc w:val="center"/>
              <w:rPr>
                <w:spacing w:val="-2"/>
                <w:sz w:val="20"/>
                <w:lang w:val="es-ES"/>
              </w:rPr>
            </w:pPr>
            <w:r w:rsidRPr="00326B39">
              <w:rPr>
                <w:spacing w:val="-2"/>
                <w:sz w:val="20"/>
                <w:lang w:val="es-ES"/>
              </w:rPr>
              <w:t>25%</w:t>
            </w:r>
          </w:p>
        </w:tc>
        <w:tc>
          <w:tcPr>
            <w:tcW w:w="1350" w:type="dxa"/>
          </w:tcPr>
          <w:p w:rsidR="003E7147" w:rsidRPr="00326B39" w:rsidRDefault="004B61DB">
            <w:pPr>
              <w:keepNext/>
              <w:keepLines/>
              <w:jc w:val="center"/>
              <w:rPr>
                <w:spacing w:val="-2"/>
                <w:sz w:val="20"/>
                <w:lang w:val="es-ES"/>
              </w:rPr>
            </w:pPr>
            <w:r w:rsidRPr="00326B39">
              <w:rPr>
                <w:spacing w:val="-2"/>
                <w:sz w:val="20"/>
                <w:lang w:val="es-ES"/>
              </w:rPr>
              <w:t>50%</w:t>
            </w:r>
          </w:p>
        </w:tc>
        <w:tc>
          <w:tcPr>
            <w:tcW w:w="1800" w:type="dxa"/>
          </w:tcPr>
          <w:p w:rsidR="003E7147" w:rsidRPr="00326B39" w:rsidRDefault="006975EB">
            <w:pPr>
              <w:keepNext/>
              <w:keepLines/>
              <w:jc w:val="center"/>
              <w:rPr>
                <w:spacing w:val="-2"/>
                <w:sz w:val="20"/>
                <w:lang w:val="es-ES"/>
              </w:rPr>
            </w:pPr>
            <w:r w:rsidRPr="00326B39">
              <w:rPr>
                <w:spacing w:val="-2"/>
                <w:sz w:val="20"/>
                <w:lang w:val="es-ES"/>
              </w:rPr>
              <w:t>100</w:t>
            </w:r>
          </w:p>
        </w:tc>
        <w:tc>
          <w:tcPr>
            <w:tcW w:w="1260" w:type="dxa"/>
            <w:tcBorders>
              <w:right w:val="single" w:sz="4" w:space="0" w:color="auto"/>
            </w:tcBorders>
          </w:tcPr>
          <w:p w:rsidR="003E7147" w:rsidRPr="00326B39" w:rsidRDefault="006975EB">
            <w:pPr>
              <w:keepNext/>
              <w:keepLines/>
              <w:ind w:left="-46"/>
              <w:jc w:val="center"/>
              <w:rPr>
                <w:spacing w:val="-2"/>
                <w:sz w:val="20"/>
                <w:lang w:val="es-ES"/>
              </w:rPr>
            </w:pPr>
            <w:r w:rsidRPr="00326B39">
              <w:rPr>
                <w:spacing w:val="-2"/>
                <w:sz w:val="20"/>
                <w:lang w:val="es-ES"/>
              </w:rPr>
              <w:t>Trimestral</w:t>
            </w:r>
          </w:p>
        </w:tc>
        <w:tc>
          <w:tcPr>
            <w:tcW w:w="2706" w:type="dxa"/>
            <w:tcBorders>
              <w:right w:val="single" w:sz="4" w:space="0" w:color="auto"/>
            </w:tcBorders>
          </w:tcPr>
          <w:p w:rsidR="003E7147" w:rsidRPr="00326B39" w:rsidRDefault="006975EB" w:rsidP="003478F6">
            <w:pPr>
              <w:keepNext/>
              <w:keepLines/>
              <w:rPr>
                <w:spacing w:val="-2"/>
                <w:sz w:val="20"/>
                <w:lang w:val="es-ES"/>
              </w:rPr>
            </w:pPr>
            <w:r w:rsidRPr="00326B39">
              <w:rPr>
                <w:spacing w:val="-2"/>
                <w:sz w:val="20"/>
                <w:lang w:val="es-ES"/>
              </w:rPr>
              <w:t>Informe del Ejecutor/avances sobre plan de adquisiciones</w:t>
            </w:r>
          </w:p>
        </w:tc>
      </w:tr>
      <w:tr w:rsidR="00227A8A" w:rsidRPr="009A667E" w:rsidTr="00904BF5">
        <w:trPr>
          <w:jc w:val="center"/>
        </w:trPr>
        <w:tc>
          <w:tcPr>
            <w:tcW w:w="2617" w:type="dxa"/>
            <w:tcBorders>
              <w:left w:val="single" w:sz="4" w:space="0" w:color="auto"/>
            </w:tcBorders>
          </w:tcPr>
          <w:p w:rsidR="00C07F14" w:rsidRPr="00326B39" w:rsidRDefault="003E7147" w:rsidP="003478F6">
            <w:pPr>
              <w:keepNext/>
              <w:keepLines/>
              <w:rPr>
                <w:spacing w:val="-2"/>
                <w:sz w:val="20"/>
                <w:lang w:val="es-ES"/>
              </w:rPr>
            </w:pPr>
            <w:r w:rsidRPr="00326B39">
              <w:rPr>
                <w:spacing w:val="-2"/>
                <w:sz w:val="20"/>
                <w:lang w:val="es-ES"/>
              </w:rPr>
              <w:t>Hito 4:</w:t>
            </w:r>
            <w:r w:rsidR="00C07F14" w:rsidRPr="00326B39">
              <w:rPr>
                <w:spacing w:val="-2"/>
                <w:sz w:val="20"/>
                <w:lang w:val="es-ES"/>
              </w:rPr>
              <w:t xml:space="preserve"> % del préstamo comprometido.</w:t>
            </w:r>
          </w:p>
        </w:tc>
        <w:tc>
          <w:tcPr>
            <w:tcW w:w="810" w:type="dxa"/>
          </w:tcPr>
          <w:p w:rsidR="00C07F14" w:rsidRPr="00326B39" w:rsidRDefault="00304FC1" w:rsidP="00304FC1">
            <w:pPr>
              <w:keepNext/>
              <w:keepLines/>
              <w:jc w:val="center"/>
              <w:rPr>
                <w:spacing w:val="-2"/>
                <w:sz w:val="20"/>
                <w:lang w:val="es-ES"/>
              </w:rPr>
            </w:pPr>
            <w:r>
              <w:rPr>
                <w:spacing w:val="-2"/>
                <w:sz w:val="20"/>
                <w:lang w:val="es-ES"/>
              </w:rPr>
              <w:t>35</w:t>
            </w:r>
            <w:r w:rsidR="006975EB" w:rsidRPr="00326B39">
              <w:rPr>
                <w:spacing w:val="-2"/>
                <w:sz w:val="20"/>
                <w:lang w:val="es-ES"/>
              </w:rPr>
              <w:t>%</w:t>
            </w:r>
          </w:p>
        </w:tc>
        <w:tc>
          <w:tcPr>
            <w:tcW w:w="1530" w:type="dxa"/>
          </w:tcPr>
          <w:p w:rsidR="00C07F14" w:rsidRPr="00326B39" w:rsidRDefault="006975EB" w:rsidP="00304FC1">
            <w:pPr>
              <w:keepNext/>
              <w:keepLines/>
              <w:jc w:val="center"/>
              <w:rPr>
                <w:spacing w:val="-2"/>
                <w:sz w:val="20"/>
                <w:lang w:val="es-ES"/>
              </w:rPr>
            </w:pPr>
            <w:r w:rsidRPr="00326B39">
              <w:rPr>
                <w:spacing w:val="-2"/>
                <w:sz w:val="20"/>
                <w:lang w:val="es-ES"/>
              </w:rPr>
              <w:t>4</w:t>
            </w:r>
            <w:r w:rsidR="00304FC1">
              <w:rPr>
                <w:spacing w:val="-2"/>
                <w:sz w:val="20"/>
                <w:lang w:val="es-ES"/>
              </w:rPr>
              <w:t>0</w:t>
            </w:r>
            <w:r w:rsidRPr="00326B39">
              <w:rPr>
                <w:spacing w:val="-2"/>
                <w:sz w:val="20"/>
                <w:lang w:val="es-ES"/>
              </w:rPr>
              <w:t>%</w:t>
            </w:r>
          </w:p>
        </w:tc>
        <w:tc>
          <w:tcPr>
            <w:tcW w:w="1440" w:type="dxa"/>
          </w:tcPr>
          <w:p w:rsidR="00C07F14" w:rsidRPr="00326B39" w:rsidRDefault="00304FC1" w:rsidP="00304FC1">
            <w:pPr>
              <w:keepNext/>
              <w:keepLines/>
              <w:jc w:val="center"/>
              <w:rPr>
                <w:spacing w:val="-2"/>
                <w:sz w:val="20"/>
                <w:lang w:val="es-ES"/>
              </w:rPr>
            </w:pPr>
            <w:r>
              <w:rPr>
                <w:spacing w:val="-2"/>
                <w:sz w:val="20"/>
                <w:lang w:val="es-ES"/>
              </w:rPr>
              <w:t>15</w:t>
            </w:r>
            <w:r w:rsidR="006975EB" w:rsidRPr="00326B39">
              <w:rPr>
                <w:spacing w:val="-2"/>
                <w:sz w:val="20"/>
                <w:lang w:val="es-ES"/>
              </w:rPr>
              <w:t>%</w:t>
            </w:r>
          </w:p>
        </w:tc>
        <w:tc>
          <w:tcPr>
            <w:tcW w:w="1350" w:type="dxa"/>
          </w:tcPr>
          <w:p w:rsidR="00C07F14" w:rsidRPr="00326B39" w:rsidRDefault="00304FC1">
            <w:pPr>
              <w:keepNext/>
              <w:keepLines/>
              <w:jc w:val="center"/>
              <w:rPr>
                <w:spacing w:val="-2"/>
                <w:sz w:val="20"/>
                <w:lang w:val="es-ES"/>
              </w:rPr>
            </w:pPr>
            <w:r>
              <w:rPr>
                <w:spacing w:val="-2"/>
                <w:sz w:val="20"/>
                <w:lang w:val="es-ES"/>
              </w:rPr>
              <w:t>10</w:t>
            </w:r>
            <w:r w:rsidR="006975EB" w:rsidRPr="00326B39">
              <w:rPr>
                <w:spacing w:val="-2"/>
                <w:sz w:val="20"/>
                <w:lang w:val="es-ES"/>
              </w:rPr>
              <w:t>%</w:t>
            </w:r>
          </w:p>
        </w:tc>
        <w:tc>
          <w:tcPr>
            <w:tcW w:w="1800" w:type="dxa"/>
          </w:tcPr>
          <w:p w:rsidR="00C07F14" w:rsidRPr="00326B39" w:rsidRDefault="00C07F14">
            <w:pPr>
              <w:keepNext/>
              <w:keepLines/>
              <w:jc w:val="center"/>
              <w:rPr>
                <w:spacing w:val="-2"/>
                <w:sz w:val="20"/>
                <w:lang w:val="es-ES"/>
              </w:rPr>
            </w:pPr>
            <w:r w:rsidRPr="00326B39">
              <w:rPr>
                <w:spacing w:val="-2"/>
                <w:sz w:val="20"/>
                <w:lang w:val="es-ES"/>
              </w:rPr>
              <w:t>100</w:t>
            </w:r>
          </w:p>
        </w:tc>
        <w:tc>
          <w:tcPr>
            <w:tcW w:w="1260" w:type="dxa"/>
            <w:tcBorders>
              <w:right w:val="single" w:sz="4" w:space="0" w:color="auto"/>
            </w:tcBorders>
          </w:tcPr>
          <w:p w:rsidR="00C07F14" w:rsidRPr="00326B39" w:rsidRDefault="00C07F14">
            <w:pPr>
              <w:keepNext/>
              <w:keepLines/>
              <w:ind w:left="-46"/>
              <w:jc w:val="center"/>
              <w:rPr>
                <w:spacing w:val="-2"/>
                <w:sz w:val="20"/>
                <w:lang w:val="es-ES"/>
              </w:rPr>
            </w:pPr>
            <w:r w:rsidRPr="00326B39">
              <w:rPr>
                <w:spacing w:val="-2"/>
                <w:sz w:val="20"/>
                <w:lang w:val="es-ES"/>
              </w:rPr>
              <w:t>Trimestral</w:t>
            </w:r>
          </w:p>
        </w:tc>
        <w:tc>
          <w:tcPr>
            <w:tcW w:w="2706" w:type="dxa"/>
            <w:tcBorders>
              <w:right w:val="single" w:sz="4" w:space="0" w:color="auto"/>
            </w:tcBorders>
          </w:tcPr>
          <w:p w:rsidR="00C07F14" w:rsidRPr="00326B39" w:rsidRDefault="00C07F14">
            <w:pPr>
              <w:keepNext/>
              <w:keepLines/>
              <w:rPr>
                <w:spacing w:val="-2"/>
                <w:sz w:val="20"/>
                <w:lang w:val="es-ES"/>
              </w:rPr>
            </w:pPr>
            <w:r w:rsidRPr="00326B39">
              <w:rPr>
                <w:spacing w:val="-2"/>
                <w:sz w:val="20"/>
                <w:lang w:val="es-ES"/>
              </w:rPr>
              <w:t>Informe del ejecutor. Contratos firmados enviados al BID</w:t>
            </w:r>
          </w:p>
        </w:tc>
      </w:tr>
      <w:tr w:rsidR="00904BF5" w:rsidRPr="00261C61" w:rsidTr="00904BF5">
        <w:trPr>
          <w:jc w:val="center"/>
        </w:trPr>
        <w:tc>
          <w:tcPr>
            <w:tcW w:w="2617" w:type="dxa"/>
            <w:tcBorders>
              <w:left w:val="single" w:sz="4" w:space="0" w:color="auto"/>
            </w:tcBorders>
            <w:shd w:val="clear" w:color="auto" w:fill="548DD4" w:themeFill="text2" w:themeFillTint="99"/>
          </w:tcPr>
          <w:p w:rsidR="00227A8A" w:rsidRPr="00326B39" w:rsidRDefault="00227A8A" w:rsidP="003478F6">
            <w:pPr>
              <w:keepNext/>
              <w:keepLines/>
              <w:rPr>
                <w:b/>
                <w:spacing w:val="-2"/>
                <w:sz w:val="20"/>
                <w:lang w:val="es-ES"/>
              </w:rPr>
            </w:pPr>
            <w:r w:rsidRPr="00326B39">
              <w:rPr>
                <w:b/>
                <w:spacing w:val="-2"/>
                <w:sz w:val="20"/>
                <w:lang w:val="es-ES"/>
              </w:rPr>
              <w:t>Indicadores de Productos</w:t>
            </w:r>
          </w:p>
        </w:tc>
        <w:tc>
          <w:tcPr>
            <w:tcW w:w="810" w:type="dxa"/>
            <w:shd w:val="clear" w:color="auto" w:fill="548DD4" w:themeFill="text2" w:themeFillTint="99"/>
          </w:tcPr>
          <w:p w:rsidR="00227A8A" w:rsidRPr="00326B39" w:rsidRDefault="00227A8A" w:rsidP="002779BC">
            <w:pPr>
              <w:keepNext/>
              <w:keepLines/>
              <w:jc w:val="center"/>
              <w:rPr>
                <w:spacing w:val="-2"/>
                <w:sz w:val="20"/>
                <w:lang w:val="es-ES"/>
              </w:rPr>
            </w:pPr>
            <w:r w:rsidRPr="00326B39">
              <w:rPr>
                <w:b/>
                <w:spacing w:val="-2"/>
                <w:sz w:val="20"/>
                <w:lang w:val="es-ES"/>
              </w:rPr>
              <w:t>Año 1</w:t>
            </w:r>
          </w:p>
        </w:tc>
        <w:tc>
          <w:tcPr>
            <w:tcW w:w="1530" w:type="dxa"/>
            <w:shd w:val="clear" w:color="auto" w:fill="548DD4" w:themeFill="text2" w:themeFillTint="99"/>
          </w:tcPr>
          <w:p w:rsidR="00227A8A" w:rsidRPr="00326B39" w:rsidRDefault="00227A8A">
            <w:pPr>
              <w:keepNext/>
              <w:keepLines/>
              <w:jc w:val="center"/>
              <w:rPr>
                <w:spacing w:val="-2"/>
                <w:sz w:val="20"/>
                <w:lang w:val="es-ES"/>
              </w:rPr>
            </w:pPr>
            <w:r w:rsidRPr="00326B39">
              <w:rPr>
                <w:b/>
                <w:spacing w:val="-2"/>
                <w:sz w:val="20"/>
                <w:lang w:val="es-ES"/>
              </w:rPr>
              <w:t>Año 2</w:t>
            </w:r>
          </w:p>
        </w:tc>
        <w:tc>
          <w:tcPr>
            <w:tcW w:w="1440" w:type="dxa"/>
            <w:shd w:val="clear" w:color="auto" w:fill="548DD4" w:themeFill="text2" w:themeFillTint="99"/>
          </w:tcPr>
          <w:p w:rsidR="00227A8A" w:rsidRPr="00326B39" w:rsidRDefault="00227A8A">
            <w:pPr>
              <w:keepNext/>
              <w:keepLines/>
              <w:jc w:val="center"/>
              <w:rPr>
                <w:spacing w:val="-2"/>
                <w:sz w:val="20"/>
                <w:lang w:val="es-ES"/>
              </w:rPr>
            </w:pPr>
            <w:r w:rsidRPr="00326B39">
              <w:rPr>
                <w:b/>
                <w:spacing w:val="-2"/>
                <w:sz w:val="20"/>
                <w:lang w:val="es-ES"/>
              </w:rPr>
              <w:t>Año 3</w:t>
            </w:r>
          </w:p>
        </w:tc>
        <w:tc>
          <w:tcPr>
            <w:tcW w:w="1350" w:type="dxa"/>
            <w:shd w:val="clear" w:color="auto" w:fill="548DD4" w:themeFill="text2" w:themeFillTint="99"/>
          </w:tcPr>
          <w:p w:rsidR="00227A8A" w:rsidRPr="00326B39" w:rsidRDefault="00227A8A" w:rsidP="00904BF5">
            <w:pPr>
              <w:keepNext/>
              <w:keepLines/>
              <w:jc w:val="center"/>
              <w:rPr>
                <w:spacing w:val="-2"/>
                <w:sz w:val="20"/>
                <w:lang w:val="es-ES"/>
              </w:rPr>
            </w:pPr>
            <w:r w:rsidRPr="00326B39">
              <w:rPr>
                <w:b/>
                <w:spacing w:val="-2"/>
                <w:sz w:val="20"/>
                <w:lang w:val="es-ES"/>
              </w:rPr>
              <w:t>Año 4</w:t>
            </w:r>
          </w:p>
        </w:tc>
        <w:tc>
          <w:tcPr>
            <w:tcW w:w="1800" w:type="dxa"/>
            <w:shd w:val="clear" w:color="auto" w:fill="548DD4" w:themeFill="text2" w:themeFillTint="99"/>
          </w:tcPr>
          <w:p w:rsidR="00227A8A" w:rsidRPr="00326B39" w:rsidRDefault="00227A8A" w:rsidP="00904BF5">
            <w:pPr>
              <w:keepNext/>
              <w:keepLines/>
              <w:jc w:val="center"/>
              <w:rPr>
                <w:spacing w:val="-2"/>
                <w:sz w:val="20"/>
                <w:lang w:val="es-ES"/>
              </w:rPr>
            </w:pPr>
            <w:r w:rsidRPr="00326B39">
              <w:rPr>
                <w:b/>
                <w:spacing w:val="-2"/>
                <w:sz w:val="20"/>
                <w:lang w:val="es-ES"/>
              </w:rPr>
              <w:t>Meta Final</w:t>
            </w:r>
          </w:p>
        </w:tc>
        <w:tc>
          <w:tcPr>
            <w:tcW w:w="1260" w:type="dxa"/>
            <w:tcBorders>
              <w:right w:val="single" w:sz="4" w:space="0" w:color="auto"/>
            </w:tcBorders>
            <w:shd w:val="clear" w:color="auto" w:fill="548DD4" w:themeFill="text2" w:themeFillTint="99"/>
          </w:tcPr>
          <w:p w:rsidR="00227A8A" w:rsidRPr="00326B39" w:rsidRDefault="00227A8A" w:rsidP="002779BC">
            <w:pPr>
              <w:keepNext/>
              <w:keepLines/>
              <w:jc w:val="center"/>
              <w:rPr>
                <w:spacing w:val="-2"/>
                <w:sz w:val="20"/>
                <w:lang w:val="es-ES"/>
              </w:rPr>
            </w:pPr>
            <w:r w:rsidRPr="00326B39">
              <w:rPr>
                <w:b/>
                <w:spacing w:val="-2"/>
                <w:sz w:val="20"/>
                <w:lang w:val="es-ES"/>
              </w:rPr>
              <w:t>Frecuencia de medición</w:t>
            </w:r>
          </w:p>
        </w:tc>
        <w:tc>
          <w:tcPr>
            <w:tcW w:w="2706" w:type="dxa"/>
            <w:tcBorders>
              <w:right w:val="single" w:sz="4" w:space="0" w:color="auto"/>
            </w:tcBorders>
            <w:shd w:val="clear" w:color="auto" w:fill="548DD4" w:themeFill="text2" w:themeFillTint="99"/>
          </w:tcPr>
          <w:p w:rsidR="00227A8A" w:rsidRPr="00326B39" w:rsidRDefault="00227A8A" w:rsidP="003478F6">
            <w:pPr>
              <w:keepNext/>
              <w:keepLines/>
              <w:rPr>
                <w:spacing w:val="-2"/>
                <w:sz w:val="20"/>
                <w:lang w:val="es-ES"/>
              </w:rPr>
            </w:pPr>
            <w:r w:rsidRPr="00326B39">
              <w:rPr>
                <w:b/>
                <w:spacing w:val="-2"/>
                <w:sz w:val="20"/>
                <w:lang w:val="es-ES"/>
              </w:rPr>
              <w:t>Medio de verificación</w:t>
            </w:r>
          </w:p>
        </w:tc>
      </w:tr>
      <w:tr w:rsidR="00804BF7" w:rsidRPr="00804BF7" w:rsidTr="00904BF5">
        <w:trPr>
          <w:jc w:val="center"/>
        </w:trPr>
        <w:tc>
          <w:tcPr>
            <w:tcW w:w="13513"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04BF7" w:rsidRPr="00904BF5" w:rsidDel="00EC0E65" w:rsidRDefault="00804BF7" w:rsidP="002779BC">
            <w:pPr>
              <w:keepNext/>
              <w:keepLines/>
              <w:rPr>
                <w:b/>
                <w:spacing w:val="-2"/>
                <w:sz w:val="20"/>
                <w:lang w:val="es-ES"/>
              </w:rPr>
            </w:pPr>
            <w:r w:rsidRPr="00904BF5">
              <w:rPr>
                <w:b/>
                <w:spacing w:val="-2"/>
                <w:sz w:val="20"/>
                <w:lang w:val="es-ES"/>
              </w:rPr>
              <w:t>Componente I</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970082" w:rsidP="003F58CA">
            <w:pPr>
              <w:keepNext/>
              <w:keepLines/>
              <w:rPr>
                <w:spacing w:val="-2"/>
                <w:sz w:val="20"/>
                <w:lang w:val="es-ES"/>
              </w:rPr>
            </w:pPr>
            <w:r w:rsidRPr="00326B39">
              <w:rPr>
                <w:spacing w:val="-2"/>
                <w:sz w:val="20"/>
                <w:lang w:val="es-ES"/>
              </w:rPr>
              <w:t>Número de salas cuna nuevas</w:t>
            </w:r>
            <w:r w:rsidR="00904BF5">
              <w:rPr>
                <w:spacing w:val="-2"/>
                <w:sz w:val="20"/>
                <w:lang w:val="es-ES"/>
              </w:rPr>
              <w:t xml:space="preserve"> y equ</w:t>
            </w:r>
            <w:r w:rsidR="00822297">
              <w:rPr>
                <w:spacing w:val="-2"/>
                <w:sz w:val="20"/>
                <w:lang w:val="es-ES"/>
              </w:rPr>
              <w:t>i</w:t>
            </w:r>
            <w:r w:rsidR="00904BF5">
              <w:rPr>
                <w:spacing w:val="-2"/>
                <w:sz w:val="20"/>
                <w:lang w:val="es-ES"/>
              </w:rPr>
              <w:t>p</w:t>
            </w:r>
            <w:r w:rsidR="00822297">
              <w:rPr>
                <w:spacing w:val="-2"/>
                <w:sz w:val="20"/>
                <w:lang w:val="es-ES"/>
              </w:rPr>
              <w:t>adas</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970082" w:rsidP="002779BC">
            <w:pPr>
              <w:keepNext/>
              <w:keepLines/>
              <w:jc w:val="center"/>
              <w:rPr>
                <w:spacing w:val="-2"/>
                <w:sz w:val="20"/>
                <w:lang w:val="es-ES"/>
              </w:rPr>
            </w:pPr>
            <w:r w:rsidRPr="00326B39">
              <w:rPr>
                <w:spacing w:val="-2"/>
                <w:sz w:val="20"/>
                <w:lang w:val="es-ES"/>
              </w:rPr>
              <w:t>0</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970082">
            <w:pPr>
              <w:keepNext/>
              <w:keepLines/>
              <w:jc w:val="center"/>
              <w:rPr>
                <w:spacing w:val="-2"/>
                <w:sz w:val="20"/>
                <w:lang w:val="es-ES"/>
              </w:rPr>
            </w:pPr>
            <w:r w:rsidRPr="00326B39">
              <w:rPr>
                <w:spacing w:val="-2"/>
                <w:sz w:val="20"/>
                <w:lang w:val="es-ES"/>
              </w:rPr>
              <w:t>111</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970082">
            <w:pPr>
              <w:keepNext/>
              <w:keepLines/>
              <w:jc w:val="center"/>
              <w:rPr>
                <w:spacing w:val="-2"/>
                <w:sz w:val="20"/>
                <w:lang w:val="es-ES"/>
              </w:rPr>
            </w:pPr>
            <w:r w:rsidRPr="00326B39">
              <w:rPr>
                <w:spacing w:val="-2"/>
                <w:sz w:val="20"/>
                <w:lang w:val="es-ES"/>
              </w:rPr>
              <w:t>111</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970082" w:rsidP="00904BF5">
            <w:pPr>
              <w:keepNext/>
              <w:keepLines/>
              <w:jc w:val="center"/>
              <w:rPr>
                <w:spacing w:val="-2"/>
                <w:sz w:val="20"/>
                <w:lang w:val="es-ES"/>
              </w:rPr>
            </w:pPr>
            <w:r w:rsidRPr="00326B39">
              <w:rPr>
                <w:spacing w:val="-2"/>
                <w:sz w:val="20"/>
                <w:lang w:val="es-ES"/>
              </w:rPr>
              <w:t>-</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4C1518" w:rsidP="00904BF5">
            <w:pPr>
              <w:keepNext/>
              <w:keepLines/>
              <w:jc w:val="center"/>
              <w:rPr>
                <w:spacing w:val="-2"/>
                <w:sz w:val="20"/>
                <w:lang w:val="es-ES"/>
              </w:rPr>
            </w:pPr>
            <w:r>
              <w:rPr>
                <w:spacing w:val="-2"/>
                <w:sz w:val="20"/>
                <w:lang w:val="es-ES"/>
              </w:rPr>
              <w:t>222</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227A8A" w:rsidP="002779BC">
            <w:pPr>
              <w:keepNext/>
              <w:keepLines/>
              <w:jc w:val="center"/>
              <w:rPr>
                <w:spacing w:val="-2"/>
                <w:sz w:val="20"/>
                <w:lang w:val="es-ES"/>
              </w:rPr>
            </w:pPr>
            <w:r>
              <w:rPr>
                <w:spacing w:val="-2"/>
                <w:sz w:val="20"/>
                <w:lang w:val="es-ES"/>
              </w:rPr>
              <w:t>Semestral</w:t>
            </w:r>
          </w:p>
        </w:tc>
        <w:tc>
          <w:tcPr>
            <w:tcW w:w="2706" w:type="dxa"/>
            <w:vMerge w:val="restart"/>
            <w:tcBorders>
              <w:top w:val="single" w:sz="4" w:space="0" w:color="auto"/>
              <w:left w:val="single" w:sz="4" w:space="0" w:color="auto"/>
              <w:right w:val="single" w:sz="4" w:space="0" w:color="auto"/>
            </w:tcBorders>
            <w:shd w:val="clear" w:color="auto" w:fill="auto"/>
            <w:vAlign w:val="center"/>
          </w:tcPr>
          <w:p w:rsidR="00970082" w:rsidRPr="00326B39" w:rsidRDefault="00904BF5">
            <w:pPr>
              <w:keepNext/>
              <w:keepLines/>
              <w:rPr>
                <w:spacing w:val="-2"/>
                <w:sz w:val="20"/>
                <w:lang w:val="es-ES"/>
              </w:rPr>
            </w:pPr>
            <w:r>
              <w:rPr>
                <w:spacing w:val="-2"/>
                <w:sz w:val="20"/>
                <w:lang w:val="es-ES"/>
              </w:rPr>
              <w:t>Informe semi-an</w:t>
            </w:r>
            <w:r w:rsidR="00EC0E65">
              <w:rPr>
                <w:spacing w:val="-2"/>
                <w:sz w:val="20"/>
                <w:lang w:val="es-ES"/>
              </w:rPr>
              <w:t>ual del Ejecutor</w:t>
            </w:r>
          </w:p>
        </w:tc>
      </w:tr>
      <w:tr w:rsidR="00227A8A" w:rsidRPr="00970082"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970082" w:rsidP="003F58CA">
            <w:pPr>
              <w:keepNext/>
              <w:keepLines/>
              <w:rPr>
                <w:spacing w:val="-2"/>
                <w:sz w:val="20"/>
                <w:lang w:val="es-ES"/>
              </w:rPr>
            </w:pPr>
            <w:r w:rsidRPr="00326B39">
              <w:rPr>
                <w:spacing w:val="-2"/>
                <w:sz w:val="20"/>
                <w:lang w:val="es-ES"/>
              </w:rPr>
              <w:t>Número de niveles medios nuevos</w:t>
            </w:r>
            <w:r w:rsidR="00822297">
              <w:rPr>
                <w:spacing w:val="-2"/>
                <w:sz w:val="20"/>
                <w:lang w:val="es-ES"/>
              </w:rPr>
              <w:t xml:space="preserve"> y equipados</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970082" w:rsidP="002779BC">
            <w:pPr>
              <w:keepNext/>
              <w:keepLines/>
              <w:jc w:val="center"/>
              <w:rPr>
                <w:spacing w:val="-2"/>
                <w:sz w:val="20"/>
                <w:lang w:val="es-ES"/>
              </w:rPr>
            </w:pPr>
            <w:r w:rsidRPr="00326B39">
              <w:rPr>
                <w:spacing w:val="-2"/>
                <w:sz w:val="20"/>
                <w:lang w:val="es-ES"/>
              </w:rPr>
              <w:t>0</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970082">
            <w:pPr>
              <w:keepNext/>
              <w:keepLines/>
              <w:jc w:val="center"/>
              <w:rPr>
                <w:spacing w:val="-2"/>
                <w:sz w:val="20"/>
                <w:lang w:val="es-ES"/>
              </w:rPr>
            </w:pPr>
            <w:r w:rsidRPr="00326B39">
              <w:rPr>
                <w:spacing w:val="-2"/>
                <w:sz w:val="20"/>
                <w:lang w:val="es-ES"/>
              </w:rPr>
              <w:t>98</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970082">
            <w:pPr>
              <w:keepNext/>
              <w:keepLines/>
              <w:jc w:val="center"/>
              <w:rPr>
                <w:spacing w:val="-2"/>
                <w:sz w:val="20"/>
                <w:lang w:val="es-ES"/>
              </w:rPr>
            </w:pPr>
            <w:r w:rsidRPr="00326B39">
              <w:rPr>
                <w:spacing w:val="-2"/>
                <w:sz w:val="20"/>
                <w:lang w:val="es-ES"/>
              </w:rPr>
              <w:t>97</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970082" w:rsidP="00904BF5">
            <w:pPr>
              <w:keepNext/>
              <w:keepLines/>
              <w:jc w:val="center"/>
              <w:rPr>
                <w:spacing w:val="-2"/>
                <w:sz w:val="20"/>
                <w:lang w:val="es-ES"/>
              </w:rPr>
            </w:pPr>
            <w:r w:rsidRPr="00326B39">
              <w:rPr>
                <w:spacing w:val="-2"/>
                <w:sz w:val="20"/>
                <w:lang w:val="es-ES"/>
              </w:rPr>
              <w:t>-</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4C1518" w:rsidP="00904BF5">
            <w:pPr>
              <w:keepNext/>
              <w:keepLines/>
              <w:jc w:val="center"/>
              <w:rPr>
                <w:spacing w:val="-2"/>
                <w:sz w:val="20"/>
                <w:lang w:val="es-ES"/>
              </w:rPr>
            </w:pPr>
            <w:r>
              <w:rPr>
                <w:spacing w:val="-2"/>
                <w:sz w:val="20"/>
                <w:lang w:val="es-ES"/>
              </w:rPr>
              <w:t>195</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70082" w:rsidRPr="00326B39" w:rsidRDefault="00227A8A" w:rsidP="002779BC">
            <w:pPr>
              <w:keepNext/>
              <w:keepLines/>
              <w:jc w:val="center"/>
              <w:rPr>
                <w:spacing w:val="-2"/>
                <w:sz w:val="20"/>
                <w:lang w:val="es-ES"/>
              </w:rPr>
            </w:pPr>
            <w:r>
              <w:rPr>
                <w:spacing w:val="-2"/>
                <w:sz w:val="20"/>
                <w:lang w:val="es-ES"/>
              </w:rPr>
              <w:t>Semestral</w:t>
            </w:r>
            <w:r w:rsidRPr="00326B39" w:rsidDel="004C1518">
              <w:rPr>
                <w:spacing w:val="-2"/>
                <w:sz w:val="20"/>
                <w:lang w:val="es-ES"/>
              </w:rPr>
              <w:t xml:space="preserve"> </w:t>
            </w:r>
          </w:p>
        </w:tc>
        <w:tc>
          <w:tcPr>
            <w:tcW w:w="2706" w:type="dxa"/>
            <w:vMerge/>
            <w:tcBorders>
              <w:left w:val="single" w:sz="4" w:space="0" w:color="auto"/>
              <w:right w:val="single" w:sz="4" w:space="0" w:color="auto"/>
            </w:tcBorders>
            <w:shd w:val="clear" w:color="auto" w:fill="auto"/>
          </w:tcPr>
          <w:p w:rsidR="00970082" w:rsidRPr="00326B39" w:rsidRDefault="00970082" w:rsidP="003F58CA">
            <w:pPr>
              <w:keepNext/>
              <w:keepLines/>
              <w:rPr>
                <w:spacing w:val="-2"/>
                <w:sz w:val="20"/>
                <w:lang w:val="es-ES"/>
              </w:rPr>
            </w:pPr>
          </w:p>
        </w:tc>
      </w:tr>
      <w:tr w:rsidR="00804BF7" w:rsidRPr="00804BF7" w:rsidTr="00904BF5">
        <w:trPr>
          <w:jc w:val="center"/>
        </w:trPr>
        <w:tc>
          <w:tcPr>
            <w:tcW w:w="13513"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04BF7" w:rsidRPr="00904BF5" w:rsidRDefault="00804BF7" w:rsidP="002779BC">
            <w:pPr>
              <w:keepNext/>
              <w:keepLines/>
              <w:rPr>
                <w:b/>
                <w:spacing w:val="-2"/>
                <w:sz w:val="20"/>
                <w:lang w:val="es-ES"/>
              </w:rPr>
            </w:pPr>
            <w:r w:rsidRPr="00904BF5">
              <w:rPr>
                <w:b/>
                <w:spacing w:val="-2"/>
                <w:sz w:val="20"/>
                <w:lang w:val="es-ES"/>
              </w:rPr>
              <w:t>Componente II</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A50EE8">
            <w:pPr>
              <w:keepNext/>
              <w:keepLines/>
              <w:rPr>
                <w:spacing w:val="-2"/>
                <w:sz w:val="20"/>
                <w:lang w:val="es-ES"/>
              </w:rPr>
            </w:pPr>
            <w:r w:rsidRPr="00326B39">
              <w:rPr>
                <w:spacing w:val="-2"/>
                <w:sz w:val="20"/>
                <w:lang w:val="es-ES"/>
              </w:rPr>
              <w:t>Base de datos sobre estado actual de</w:t>
            </w:r>
            <w:r w:rsidR="00A50EE8">
              <w:rPr>
                <w:spacing w:val="-2"/>
                <w:sz w:val="20"/>
                <w:lang w:val="es-ES"/>
              </w:rPr>
              <w:t xml:space="preserve"> los establecimientos de educación parvularia</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pPr>
              <w:keepNext/>
              <w:keepLines/>
              <w:jc w:val="center"/>
              <w:rPr>
                <w:spacing w:val="-2"/>
                <w:sz w:val="20"/>
                <w:lang w:val="es-ES"/>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970082">
            <w:pPr>
              <w:keepNext/>
              <w:keepLines/>
              <w:jc w:val="center"/>
              <w:rPr>
                <w:spacing w:val="-2"/>
                <w:sz w:val="20"/>
                <w:lang w:val="es-ES"/>
              </w:rPr>
            </w:pPr>
            <w:r w:rsidRPr="00326B39">
              <w:rPr>
                <w:spacing w:val="-2"/>
                <w:sz w:val="20"/>
                <w:lang w:val="es-ES"/>
              </w:rPr>
              <w:t>Levantamiento</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pPr>
              <w:keepNext/>
              <w:keepLines/>
              <w:jc w:val="center"/>
              <w:rPr>
                <w:spacing w:val="-2"/>
                <w:sz w:val="20"/>
                <w:lang w:val="es-ES"/>
              </w:rPr>
            </w:pPr>
            <w:r w:rsidRPr="00326B39">
              <w:rPr>
                <w:spacing w:val="-2"/>
                <w:sz w:val="20"/>
                <w:lang w:val="es-ES"/>
              </w:rPr>
              <w:t>Base de datos disponible</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904BF5">
            <w:pPr>
              <w:keepNext/>
              <w:keepLines/>
              <w:jc w:val="center"/>
              <w:rPr>
                <w:spacing w:val="-2"/>
                <w:sz w:val="20"/>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rsidP="00904BF5">
            <w:pPr>
              <w:keepNext/>
              <w:keepLines/>
              <w:jc w:val="center"/>
              <w:rPr>
                <w:spacing w:val="-2"/>
                <w:sz w:val="20"/>
                <w:lang w:val="es-ES"/>
              </w:rPr>
            </w:pPr>
            <w:r>
              <w:rPr>
                <w:spacing w:val="-4"/>
                <w:sz w:val="20"/>
                <w:lang w:val="es-ES"/>
              </w:rPr>
              <w:t xml:space="preserve">Contar con </w:t>
            </w:r>
            <w:r w:rsidRPr="00213248">
              <w:rPr>
                <w:spacing w:val="-4"/>
                <w:sz w:val="20"/>
                <w:lang w:val="es-ES"/>
              </w:rPr>
              <w:t xml:space="preserve">base de datos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58CA" w:rsidRPr="00904BF5" w:rsidRDefault="00227A8A" w:rsidP="002779BC">
            <w:pPr>
              <w:keepNext/>
              <w:keepLines/>
              <w:jc w:val="center"/>
              <w:rPr>
                <w:spacing w:val="-4"/>
                <w:sz w:val="20"/>
                <w:lang w:val="es-ES"/>
              </w:rPr>
            </w:pPr>
            <w:r>
              <w:rPr>
                <w:spacing w:val="-2"/>
                <w:sz w:val="20"/>
                <w:lang w:val="es-ES"/>
              </w:rPr>
              <w:t>Semestral</w:t>
            </w:r>
            <w:r w:rsidRPr="002779BC" w:rsidDel="004C1518">
              <w:rPr>
                <w:spacing w:val="-4"/>
                <w:sz w:val="20"/>
                <w:lang w:val="es-ES"/>
              </w:rPr>
              <w:t xml:space="preserve"> </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904BF5" w:rsidP="00970082">
            <w:pPr>
              <w:keepNext/>
              <w:keepLines/>
              <w:rPr>
                <w:spacing w:val="-2"/>
                <w:sz w:val="20"/>
                <w:lang w:val="es-ES"/>
              </w:rPr>
            </w:pPr>
            <w:r>
              <w:rPr>
                <w:spacing w:val="-2"/>
                <w:sz w:val="20"/>
                <w:lang w:val="es-ES"/>
              </w:rPr>
              <w:t>Informe semi-an</w:t>
            </w:r>
            <w:r w:rsidR="00EC0E65">
              <w:rPr>
                <w:spacing w:val="-2"/>
                <w:sz w:val="20"/>
                <w:lang w:val="es-ES"/>
              </w:rPr>
              <w:t>ual del Ejecutor</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E6097D">
            <w:pPr>
              <w:keepNext/>
              <w:keepLines/>
              <w:rPr>
                <w:spacing w:val="-2"/>
                <w:sz w:val="20"/>
                <w:lang w:val="es-ES"/>
              </w:rPr>
            </w:pPr>
            <w:r w:rsidRPr="00326B39">
              <w:rPr>
                <w:spacing w:val="-2"/>
                <w:sz w:val="20"/>
                <w:lang w:val="es-ES"/>
              </w:rPr>
              <w:t>Sistema de información de l</w:t>
            </w:r>
            <w:r w:rsidR="00E6097D">
              <w:rPr>
                <w:spacing w:val="-2"/>
                <w:sz w:val="20"/>
                <w:lang w:val="es-ES"/>
              </w:rPr>
              <w:t>o</w:t>
            </w:r>
            <w:r w:rsidRPr="00326B39">
              <w:rPr>
                <w:spacing w:val="-2"/>
                <w:sz w:val="20"/>
                <w:lang w:val="es-ES"/>
              </w:rPr>
              <w:t xml:space="preserve">s </w:t>
            </w:r>
            <w:r w:rsidR="00A50EE8">
              <w:rPr>
                <w:spacing w:val="-2"/>
                <w:sz w:val="20"/>
                <w:lang w:val="es-ES"/>
              </w:rPr>
              <w:t xml:space="preserve">establecimientos </w:t>
            </w:r>
            <w:r w:rsidRPr="00326B39">
              <w:rPr>
                <w:spacing w:val="-2"/>
                <w:sz w:val="20"/>
                <w:lang w:val="es-ES"/>
              </w:rPr>
              <w:t>de educación parvularia georreferenciado.</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2779BC">
            <w:pPr>
              <w:keepNext/>
              <w:keepLines/>
              <w:jc w:val="center"/>
              <w:rPr>
                <w:spacing w:val="-2"/>
                <w:sz w:val="20"/>
                <w:lang w:val="es-ES"/>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970082">
            <w:pPr>
              <w:keepNext/>
              <w:keepLines/>
              <w:jc w:val="center"/>
              <w:rPr>
                <w:spacing w:val="-2"/>
                <w:sz w:val="20"/>
                <w:lang w:val="es-ES"/>
              </w:rPr>
            </w:pPr>
            <w:r w:rsidRPr="00326B39">
              <w:rPr>
                <w:spacing w:val="-2"/>
                <w:sz w:val="20"/>
                <w:lang w:val="es-ES"/>
              </w:rPr>
              <w:t>Desarrollo de plataforma</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970082">
            <w:pPr>
              <w:keepNext/>
              <w:keepLines/>
              <w:jc w:val="center"/>
              <w:rPr>
                <w:spacing w:val="-2"/>
                <w:sz w:val="20"/>
                <w:lang w:val="es-ES"/>
              </w:rPr>
            </w:pPr>
            <w:r w:rsidRPr="00326B39">
              <w:rPr>
                <w:spacing w:val="-2"/>
                <w:sz w:val="20"/>
                <w:lang w:val="es-ES"/>
              </w:rPr>
              <w:t>Georreferenciación completa</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904BF5">
            <w:pPr>
              <w:keepNext/>
              <w:keepLines/>
              <w:jc w:val="center"/>
              <w:rPr>
                <w:spacing w:val="-2"/>
                <w:sz w:val="20"/>
                <w:lang w:val="es-ES"/>
              </w:rPr>
            </w:pPr>
            <w:r w:rsidRPr="00326B39">
              <w:rPr>
                <w:spacing w:val="-2"/>
                <w:sz w:val="20"/>
                <w:lang w:val="es-ES"/>
              </w:rPr>
              <w:t>Sistema creado</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rsidP="00904BF5">
            <w:pPr>
              <w:keepNext/>
              <w:keepLines/>
              <w:jc w:val="center"/>
              <w:rPr>
                <w:spacing w:val="-2"/>
                <w:sz w:val="20"/>
                <w:lang w:val="es-ES"/>
              </w:rPr>
            </w:pPr>
            <w:r w:rsidRPr="00326B39">
              <w:rPr>
                <w:spacing w:val="-2"/>
                <w:sz w:val="20"/>
                <w:lang w:val="es-ES"/>
              </w:rPr>
              <w:t xml:space="preserve">Sistema georreferenciado funcionando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227A8A" w:rsidP="002779BC">
            <w:pPr>
              <w:keepNext/>
              <w:keepLines/>
              <w:jc w:val="center"/>
              <w:rPr>
                <w:spacing w:val="-2"/>
                <w:sz w:val="20"/>
                <w:lang w:val="es-ES"/>
              </w:rPr>
            </w:pPr>
            <w:r>
              <w:rPr>
                <w:spacing w:val="-2"/>
                <w:sz w:val="20"/>
                <w:lang w:val="es-ES"/>
              </w:rPr>
              <w:t>Semestral</w:t>
            </w:r>
            <w:r w:rsidRPr="00326B39" w:rsidDel="004C1518">
              <w:rPr>
                <w:spacing w:val="-2"/>
                <w:sz w:val="20"/>
                <w:lang w:val="es-ES"/>
              </w:rPr>
              <w:t xml:space="preserve"> </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904BF5" w:rsidP="00970082">
            <w:pPr>
              <w:keepNext/>
              <w:keepLines/>
              <w:rPr>
                <w:spacing w:val="-2"/>
                <w:sz w:val="20"/>
                <w:lang w:val="es-ES"/>
              </w:rPr>
            </w:pPr>
            <w:r>
              <w:rPr>
                <w:spacing w:val="-2"/>
                <w:sz w:val="20"/>
                <w:lang w:val="es-ES"/>
              </w:rPr>
              <w:t>Informe semi-an</w:t>
            </w:r>
            <w:r w:rsidR="00EC0E65">
              <w:rPr>
                <w:spacing w:val="-2"/>
                <w:sz w:val="20"/>
                <w:lang w:val="es-ES"/>
              </w:rPr>
              <w:t>ual del Ejecutor</w:t>
            </w:r>
            <w:r w:rsidR="00EC0E65" w:rsidRPr="00326B39">
              <w:rPr>
                <w:spacing w:val="-2"/>
                <w:sz w:val="20"/>
                <w:lang w:val="es-ES"/>
              </w:rPr>
              <w:t>/avances sobre plan de adquisiciones</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3F58CA">
            <w:pPr>
              <w:keepNext/>
              <w:keepLines/>
              <w:rPr>
                <w:spacing w:val="-2"/>
                <w:sz w:val="20"/>
                <w:lang w:val="es-ES"/>
              </w:rPr>
            </w:pPr>
            <w:r w:rsidRPr="00326B39">
              <w:rPr>
                <w:spacing w:val="-2"/>
                <w:sz w:val="20"/>
                <w:lang w:val="es-ES"/>
              </w:rPr>
              <w:t>Talleres de actualización y perfeccionamiento del equipo de supervisores</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925907" w:rsidP="002779BC">
            <w:pPr>
              <w:keepNext/>
              <w:keepLines/>
              <w:jc w:val="center"/>
              <w:rPr>
                <w:spacing w:val="-2"/>
                <w:sz w:val="20"/>
                <w:lang w:val="es-ES"/>
              </w:rPr>
            </w:pPr>
            <w:r>
              <w:rPr>
                <w:spacing w:val="-2"/>
                <w:sz w:val="20"/>
                <w:lang w:val="es-ES"/>
              </w:rPr>
              <w:t>Diagnóstico de situación actual</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pPr>
              <w:keepNext/>
              <w:keepLines/>
              <w:jc w:val="center"/>
              <w:rPr>
                <w:spacing w:val="-2"/>
                <w:sz w:val="20"/>
                <w:lang w:val="es-ES"/>
              </w:rPr>
            </w:pPr>
            <w:r w:rsidRPr="00326B39">
              <w:rPr>
                <w:spacing w:val="-2"/>
                <w:sz w:val="20"/>
                <w:lang w:val="es-ES"/>
              </w:rPr>
              <w:t>15</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pPr>
              <w:keepNext/>
              <w:keepLines/>
              <w:jc w:val="center"/>
              <w:rPr>
                <w:spacing w:val="-2"/>
                <w:sz w:val="20"/>
                <w:lang w:val="es-ES"/>
              </w:rPr>
            </w:pPr>
            <w:r w:rsidRPr="00326B39">
              <w:rPr>
                <w:spacing w:val="-2"/>
                <w:sz w:val="20"/>
                <w:lang w:val="es-ES"/>
              </w:rPr>
              <w:t>15</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904BF5">
            <w:pPr>
              <w:keepNext/>
              <w:keepLines/>
              <w:jc w:val="center"/>
              <w:rPr>
                <w:spacing w:val="-2"/>
                <w:sz w:val="20"/>
                <w:lang w:val="es-ES"/>
              </w:rPr>
            </w:pPr>
            <w:r w:rsidRPr="00326B39">
              <w:rPr>
                <w:spacing w:val="-2"/>
                <w:sz w:val="20"/>
                <w:lang w:val="es-ES"/>
              </w:rPr>
              <w:t>15</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rsidP="00904BF5">
            <w:pPr>
              <w:keepNext/>
              <w:keepLines/>
              <w:jc w:val="center"/>
              <w:rPr>
                <w:spacing w:val="-2"/>
                <w:sz w:val="20"/>
                <w:lang w:val="es-ES"/>
              </w:rPr>
            </w:pPr>
            <w:r>
              <w:rPr>
                <w:spacing w:val="-2"/>
                <w:sz w:val="20"/>
                <w:lang w:val="es-ES"/>
              </w:rPr>
              <w:t>45</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227A8A" w:rsidP="002779BC">
            <w:pPr>
              <w:keepNext/>
              <w:keepLines/>
              <w:jc w:val="center"/>
              <w:rPr>
                <w:spacing w:val="-2"/>
                <w:sz w:val="20"/>
                <w:lang w:val="es-ES"/>
              </w:rPr>
            </w:pPr>
            <w:r>
              <w:rPr>
                <w:spacing w:val="-2"/>
                <w:sz w:val="20"/>
                <w:lang w:val="es-ES"/>
              </w:rPr>
              <w:t>Semestral</w:t>
            </w:r>
            <w:r w:rsidRPr="00326B39" w:rsidDel="004C1518">
              <w:rPr>
                <w:spacing w:val="-2"/>
                <w:sz w:val="20"/>
                <w:lang w:val="es-ES"/>
              </w:rPr>
              <w:t xml:space="preserve"> </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904BF5" w:rsidP="003C6D4A">
            <w:pPr>
              <w:keepNext/>
              <w:keepLines/>
              <w:rPr>
                <w:spacing w:val="-2"/>
                <w:sz w:val="20"/>
                <w:lang w:val="es-ES"/>
              </w:rPr>
            </w:pPr>
            <w:r>
              <w:rPr>
                <w:spacing w:val="-2"/>
                <w:sz w:val="20"/>
                <w:lang w:val="es-ES"/>
              </w:rPr>
              <w:t>Informe semi-an</w:t>
            </w:r>
            <w:r w:rsidR="00EC0E65">
              <w:rPr>
                <w:spacing w:val="-2"/>
                <w:sz w:val="20"/>
                <w:lang w:val="es-ES"/>
              </w:rPr>
              <w:t>ual del Ejecutor</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3F58CA">
            <w:pPr>
              <w:keepNext/>
              <w:keepLines/>
              <w:rPr>
                <w:spacing w:val="-2"/>
                <w:sz w:val="20"/>
                <w:lang w:val="es-ES"/>
              </w:rPr>
            </w:pPr>
            <w:r w:rsidRPr="00326B39">
              <w:rPr>
                <w:spacing w:val="-2"/>
                <w:sz w:val="20"/>
                <w:lang w:val="es-ES"/>
              </w:rPr>
              <w:t>Educadoras y técnicos capacitados</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rsidP="002779BC">
            <w:pPr>
              <w:keepNext/>
              <w:keepLines/>
              <w:jc w:val="center"/>
              <w:rPr>
                <w:spacing w:val="-2"/>
                <w:sz w:val="20"/>
                <w:lang w:val="es-ES"/>
              </w:rPr>
            </w:pPr>
            <w:r>
              <w:rPr>
                <w:spacing w:val="-2"/>
                <w:sz w:val="20"/>
                <w:lang w:val="es-ES"/>
              </w:rPr>
              <w:t>2000</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pPr>
              <w:keepNext/>
              <w:keepLines/>
              <w:jc w:val="center"/>
              <w:rPr>
                <w:spacing w:val="-2"/>
                <w:sz w:val="20"/>
                <w:lang w:val="es-ES"/>
              </w:rPr>
            </w:pPr>
            <w:r w:rsidRPr="00326B39">
              <w:rPr>
                <w:spacing w:val="-2"/>
                <w:sz w:val="20"/>
                <w:lang w:val="es-ES"/>
              </w:rPr>
              <w:t>2000</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pPr>
              <w:keepNext/>
              <w:keepLines/>
              <w:jc w:val="center"/>
              <w:rPr>
                <w:spacing w:val="-2"/>
                <w:sz w:val="20"/>
                <w:lang w:val="es-ES"/>
              </w:rPr>
            </w:pPr>
            <w:r w:rsidRPr="00326B39">
              <w:rPr>
                <w:spacing w:val="-2"/>
                <w:sz w:val="20"/>
                <w:lang w:val="es-ES"/>
              </w:rPr>
              <w:t>2000</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904BF5">
            <w:pPr>
              <w:keepNext/>
              <w:keepLines/>
              <w:jc w:val="center"/>
              <w:rPr>
                <w:spacing w:val="-2"/>
                <w:sz w:val="20"/>
                <w:lang w:val="es-ES"/>
              </w:rPr>
            </w:pPr>
            <w:r w:rsidRPr="00326B39">
              <w:rPr>
                <w:spacing w:val="-2"/>
                <w:sz w:val="20"/>
                <w:lang w:val="es-ES"/>
              </w:rPr>
              <w:t>2000</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rsidP="00904BF5">
            <w:pPr>
              <w:keepNext/>
              <w:keepLines/>
              <w:jc w:val="center"/>
              <w:rPr>
                <w:spacing w:val="-2"/>
                <w:sz w:val="20"/>
                <w:lang w:val="es-ES"/>
              </w:rPr>
            </w:pPr>
            <w:r>
              <w:rPr>
                <w:spacing w:val="-2"/>
                <w:sz w:val="20"/>
                <w:lang w:val="es-ES"/>
              </w:rPr>
              <w:t>8</w:t>
            </w:r>
            <w:r w:rsidR="003F58CA" w:rsidRPr="00326B39">
              <w:rPr>
                <w:spacing w:val="-2"/>
                <w:sz w:val="20"/>
                <w:lang w:val="es-ES"/>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227A8A" w:rsidP="002779BC">
            <w:pPr>
              <w:keepNext/>
              <w:keepLines/>
              <w:jc w:val="center"/>
              <w:rPr>
                <w:spacing w:val="-2"/>
                <w:sz w:val="20"/>
                <w:lang w:val="es-ES"/>
              </w:rPr>
            </w:pPr>
            <w:r>
              <w:rPr>
                <w:spacing w:val="-2"/>
                <w:sz w:val="20"/>
                <w:lang w:val="es-ES"/>
              </w:rPr>
              <w:t>Semestral</w:t>
            </w:r>
            <w:r w:rsidRPr="00326B39" w:rsidDel="004C1518">
              <w:rPr>
                <w:spacing w:val="-2"/>
                <w:sz w:val="20"/>
                <w:lang w:val="es-ES"/>
              </w:rPr>
              <w:t xml:space="preserve"> </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904BF5" w:rsidP="003C6D4A">
            <w:pPr>
              <w:keepNext/>
              <w:keepLines/>
              <w:rPr>
                <w:spacing w:val="-2"/>
                <w:sz w:val="20"/>
                <w:lang w:val="es-ES"/>
              </w:rPr>
            </w:pPr>
            <w:r>
              <w:rPr>
                <w:spacing w:val="-2"/>
                <w:sz w:val="20"/>
                <w:lang w:val="es-ES"/>
              </w:rPr>
              <w:t>Informe semi-a</w:t>
            </w:r>
            <w:r w:rsidR="00EC0E65">
              <w:rPr>
                <w:spacing w:val="-2"/>
                <w:sz w:val="20"/>
                <w:lang w:val="es-ES"/>
              </w:rPr>
              <w:t>nual del Ejecutor</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3F58CA">
            <w:pPr>
              <w:keepNext/>
              <w:keepLines/>
              <w:rPr>
                <w:spacing w:val="-2"/>
                <w:sz w:val="20"/>
                <w:lang w:val="es-ES"/>
              </w:rPr>
            </w:pPr>
            <w:r w:rsidRPr="00326B39">
              <w:rPr>
                <w:spacing w:val="-2"/>
                <w:sz w:val="20"/>
                <w:lang w:val="es-ES"/>
              </w:rPr>
              <w:t>Sistema de gestión de párvulos</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2779BC">
            <w:pPr>
              <w:keepNext/>
              <w:keepLines/>
              <w:jc w:val="center"/>
              <w:rPr>
                <w:spacing w:val="-2"/>
                <w:sz w:val="20"/>
                <w:lang w:val="es-ES"/>
              </w:rPr>
            </w:pPr>
            <w:r w:rsidRPr="00326B39">
              <w:rPr>
                <w:spacing w:val="-2"/>
                <w:sz w:val="20"/>
                <w:lang w:val="es-ES"/>
              </w:rPr>
              <w:t>0</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227A8A">
            <w:pPr>
              <w:keepNext/>
              <w:keepLines/>
              <w:jc w:val="center"/>
              <w:rPr>
                <w:spacing w:val="-2"/>
                <w:sz w:val="20"/>
                <w:lang w:val="es-ES"/>
              </w:rPr>
            </w:pPr>
            <w:r>
              <w:rPr>
                <w:spacing w:val="-2"/>
                <w:sz w:val="20"/>
                <w:lang w:val="es-ES"/>
              </w:rPr>
              <w:t>Es</w:t>
            </w:r>
            <w:r w:rsidR="00904BF5">
              <w:rPr>
                <w:spacing w:val="-2"/>
                <w:sz w:val="20"/>
                <w:lang w:val="es-ES"/>
              </w:rPr>
              <w:t>p</w:t>
            </w:r>
            <w:r>
              <w:rPr>
                <w:spacing w:val="-2"/>
                <w:sz w:val="20"/>
                <w:lang w:val="es-ES"/>
              </w:rPr>
              <w:t>.</w:t>
            </w:r>
            <w:r w:rsidR="003C6D4A" w:rsidRPr="00326B39">
              <w:rPr>
                <w:spacing w:val="-2"/>
                <w:sz w:val="20"/>
                <w:lang w:val="es-ES"/>
              </w:rPr>
              <w:t xml:space="preserve"> técnicas</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C6D4A">
            <w:pPr>
              <w:keepNext/>
              <w:keepLines/>
              <w:jc w:val="center"/>
              <w:rPr>
                <w:spacing w:val="-2"/>
                <w:sz w:val="20"/>
                <w:lang w:val="es-ES"/>
              </w:rPr>
            </w:pPr>
            <w:r w:rsidRPr="00326B39">
              <w:rPr>
                <w:spacing w:val="-2"/>
                <w:sz w:val="20"/>
                <w:lang w:val="es-ES"/>
              </w:rPr>
              <w:t>Sistema desarrollado</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904BF5">
            <w:pPr>
              <w:keepNext/>
              <w:keepLines/>
              <w:jc w:val="center"/>
              <w:rPr>
                <w:spacing w:val="-2"/>
                <w:sz w:val="20"/>
                <w:lang w:val="es-ES"/>
              </w:rPr>
            </w:pPr>
            <w:r w:rsidRPr="00326B39">
              <w:rPr>
                <w:spacing w:val="-2"/>
                <w:sz w:val="20"/>
                <w:lang w:val="es-ES"/>
              </w:rPr>
              <w:t>Sistema implementado</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rsidP="00904BF5">
            <w:pPr>
              <w:keepNext/>
              <w:keepLines/>
              <w:jc w:val="center"/>
              <w:rPr>
                <w:spacing w:val="-2"/>
                <w:sz w:val="20"/>
                <w:lang w:val="es-ES"/>
              </w:rPr>
            </w:pPr>
            <w:r w:rsidRPr="00326B39">
              <w:rPr>
                <w:spacing w:val="-2"/>
                <w:sz w:val="20"/>
                <w:lang w:val="es-ES"/>
              </w:rPr>
              <w:t xml:space="preserve">Sistema funcionando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227A8A" w:rsidP="002779BC">
            <w:pPr>
              <w:keepNext/>
              <w:keepLines/>
              <w:jc w:val="center"/>
              <w:rPr>
                <w:spacing w:val="-2"/>
                <w:sz w:val="20"/>
                <w:lang w:val="es-ES"/>
              </w:rPr>
            </w:pPr>
            <w:r>
              <w:rPr>
                <w:spacing w:val="-2"/>
                <w:sz w:val="20"/>
                <w:lang w:val="es-ES"/>
              </w:rPr>
              <w:t>Semestral</w:t>
            </w:r>
            <w:r w:rsidRPr="00326B39" w:rsidDel="004C1518">
              <w:rPr>
                <w:spacing w:val="-2"/>
                <w:sz w:val="20"/>
                <w:lang w:val="es-ES"/>
              </w:rPr>
              <w:t xml:space="preserve"> </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904BF5" w:rsidP="003C6D4A">
            <w:pPr>
              <w:keepNext/>
              <w:keepLines/>
              <w:rPr>
                <w:spacing w:val="-2"/>
                <w:sz w:val="20"/>
                <w:lang w:val="es-ES"/>
              </w:rPr>
            </w:pPr>
            <w:r>
              <w:rPr>
                <w:spacing w:val="-2"/>
                <w:sz w:val="20"/>
                <w:lang w:val="es-ES"/>
              </w:rPr>
              <w:t>Informe semi-an</w:t>
            </w:r>
            <w:r w:rsidR="00EC0E65">
              <w:rPr>
                <w:spacing w:val="-2"/>
                <w:sz w:val="20"/>
                <w:lang w:val="es-ES"/>
              </w:rPr>
              <w:t>ual del Ejecutor</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3F58CA">
            <w:pPr>
              <w:keepNext/>
              <w:keepLines/>
              <w:rPr>
                <w:spacing w:val="-2"/>
                <w:sz w:val="20"/>
                <w:lang w:val="es-ES"/>
              </w:rPr>
            </w:pPr>
            <w:r w:rsidRPr="00326B39">
              <w:rPr>
                <w:spacing w:val="-2"/>
                <w:sz w:val="20"/>
                <w:lang w:val="es-ES"/>
              </w:rPr>
              <w:lastRenderedPageBreak/>
              <w:t>Sistema de gestión de RRHH</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2779BC">
            <w:pPr>
              <w:keepNext/>
              <w:keepLines/>
              <w:jc w:val="center"/>
              <w:rPr>
                <w:spacing w:val="-2"/>
                <w:sz w:val="20"/>
                <w:lang w:val="es-ES"/>
              </w:rPr>
            </w:pPr>
            <w:r w:rsidRPr="00326B39">
              <w:rPr>
                <w:spacing w:val="-2"/>
                <w:sz w:val="20"/>
                <w:lang w:val="es-ES"/>
              </w:rPr>
              <w:t>0</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227A8A">
            <w:pPr>
              <w:keepNext/>
              <w:keepLines/>
              <w:jc w:val="center"/>
              <w:rPr>
                <w:spacing w:val="-2"/>
                <w:sz w:val="20"/>
                <w:lang w:val="es-ES"/>
              </w:rPr>
            </w:pPr>
            <w:r>
              <w:rPr>
                <w:spacing w:val="-2"/>
                <w:sz w:val="20"/>
                <w:lang w:val="es-ES"/>
              </w:rPr>
              <w:t>Esp.</w:t>
            </w:r>
            <w:r w:rsidR="00904BF5">
              <w:rPr>
                <w:spacing w:val="-2"/>
                <w:sz w:val="20"/>
                <w:lang w:val="es-ES"/>
              </w:rPr>
              <w:t xml:space="preserve"> </w:t>
            </w:r>
            <w:r w:rsidR="004C1518" w:rsidRPr="00326B39">
              <w:rPr>
                <w:spacing w:val="-2"/>
                <w:sz w:val="20"/>
                <w:lang w:val="es-ES"/>
              </w:rPr>
              <w:t>técnicas</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pPr>
              <w:keepNext/>
              <w:keepLines/>
              <w:jc w:val="center"/>
              <w:rPr>
                <w:spacing w:val="-2"/>
                <w:sz w:val="20"/>
                <w:lang w:val="es-ES"/>
              </w:rPr>
            </w:pPr>
            <w:r w:rsidRPr="00326B39">
              <w:rPr>
                <w:spacing w:val="-2"/>
                <w:sz w:val="20"/>
                <w:lang w:val="es-ES"/>
              </w:rPr>
              <w:t>Sistema desarrollado</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rsidP="00904BF5">
            <w:pPr>
              <w:keepNext/>
              <w:keepLines/>
              <w:jc w:val="center"/>
              <w:rPr>
                <w:spacing w:val="-2"/>
                <w:sz w:val="20"/>
                <w:lang w:val="es-ES"/>
              </w:rPr>
            </w:pPr>
            <w:r w:rsidRPr="00326B39">
              <w:rPr>
                <w:spacing w:val="-2"/>
                <w:sz w:val="20"/>
                <w:lang w:val="es-ES"/>
              </w:rPr>
              <w:t>Sistema implementado</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rsidP="00904BF5">
            <w:pPr>
              <w:keepNext/>
              <w:keepLines/>
              <w:jc w:val="center"/>
              <w:rPr>
                <w:spacing w:val="-2"/>
                <w:sz w:val="20"/>
                <w:lang w:val="es-ES"/>
              </w:rPr>
            </w:pPr>
            <w:r w:rsidRPr="00326B39">
              <w:rPr>
                <w:spacing w:val="-2"/>
                <w:sz w:val="20"/>
                <w:lang w:val="es-ES"/>
              </w:rPr>
              <w:t xml:space="preserve">Sistema funcionando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227A8A" w:rsidP="002779BC">
            <w:pPr>
              <w:keepNext/>
              <w:keepLines/>
              <w:jc w:val="center"/>
              <w:rPr>
                <w:spacing w:val="-2"/>
                <w:sz w:val="20"/>
                <w:lang w:val="es-ES"/>
              </w:rPr>
            </w:pPr>
            <w:r>
              <w:rPr>
                <w:spacing w:val="-2"/>
                <w:sz w:val="20"/>
                <w:lang w:val="es-ES"/>
              </w:rPr>
              <w:t>Semestral</w:t>
            </w:r>
            <w:r w:rsidRPr="00326B39" w:rsidDel="004C1518">
              <w:rPr>
                <w:spacing w:val="-2"/>
                <w:sz w:val="20"/>
                <w:lang w:val="es-ES"/>
              </w:rPr>
              <w:t xml:space="preserve"> </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AE16B2" w:rsidP="003C6D4A">
            <w:pPr>
              <w:keepNext/>
              <w:keepLines/>
              <w:rPr>
                <w:spacing w:val="-2"/>
                <w:sz w:val="20"/>
                <w:lang w:val="es-ES"/>
              </w:rPr>
            </w:pPr>
            <w:r>
              <w:rPr>
                <w:spacing w:val="-2"/>
                <w:sz w:val="20"/>
                <w:lang w:val="es-ES"/>
              </w:rPr>
              <w:t>Informe semi-a</w:t>
            </w:r>
            <w:r w:rsidR="00EC0E65">
              <w:rPr>
                <w:spacing w:val="-2"/>
                <w:sz w:val="20"/>
                <w:lang w:val="es-ES"/>
              </w:rPr>
              <w:t>nual del Ejecutor</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822297" w:rsidP="00326B39">
            <w:pPr>
              <w:rPr>
                <w:spacing w:val="-2"/>
                <w:sz w:val="20"/>
                <w:lang w:val="es-ES"/>
              </w:rPr>
            </w:pPr>
            <w:r>
              <w:rPr>
                <w:spacing w:val="-2"/>
                <w:sz w:val="20"/>
                <w:lang w:val="es-ES"/>
              </w:rPr>
              <w:t xml:space="preserve">Reporte de </w:t>
            </w:r>
            <w:r w:rsidR="003F58CA" w:rsidRPr="00326B39">
              <w:rPr>
                <w:spacing w:val="-2"/>
                <w:sz w:val="20"/>
                <w:lang w:val="es-ES"/>
              </w:rPr>
              <w:t>Evaluación de la calidad de los contextos para el aprendizaje de los párvulos.</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rsidP="002779BC">
            <w:pPr>
              <w:jc w:val="center"/>
              <w:rPr>
                <w:spacing w:val="-2"/>
                <w:sz w:val="20"/>
                <w:lang w:val="es-ES"/>
              </w:rPr>
            </w:pPr>
            <w:r w:rsidRPr="00326B39">
              <w:rPr>
                <w:spacing w:val="-2"/>
                <w:sz w:val="20"/>
                <w:lang w:val="es-ES"/>
              </w:rPr>
              <w:t>0</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C6D4A">
            <w:pPr>
              <w:jc w:val="center"/>
              <w:rPr>
                <w:spacing w:val="-2"/>
                <w:sz w:val="20"/>
                <w:lang w:val="es-ES"/>
              </w:rPr>
            </w:pPr>
            <w:r w:rsidRPr="00326B39">
              <w:rPr>
                <w:spacing w:val="-2"/>
                <w:sz w:val="20"/>
                <w:lang w:val="es-ES"/>
              </w:rPr>
              <w:t>Inicio de levantamiento de información</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3F58CA">
            <w:pPr>
              <w:jc w:val="center"/>
              <w:rPr>
                <w:spacing w:val="-2"/>
                <w:sz w:val="20"/>
                <w:lang w:val="es-ES"/>
              </w:rPr>
            </w:pPr>
            <w:r w:rsidRPr="00326B39">
              <w:rPr>
                <w:spacing w:val="-2"/>
                <w:sz w:val="20"/>
                <w:lang w:val="es-ES"/>
              </w:rPr>
              <w:t>Línea de base</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rsidP="00904BF5">
            <w:pPr>
              <w:jc w:val="center"/>
              <w:rPr>
                <w:spacing w:val="-2"/>
                <w:sz w:val="20"/>
                <w:lang w:val="es-ES"/>
              </w:rPr>
            </w:pPr>
            <w:r w:rsidRPr="00326B39">
              <w:rPr>
                <w:spacing w:val="-2"/>
                <w:sz w:val="20"/>
                <w:lang w:val="es-ES"/>
              </w:rPr>
              <w:t>Segunda medición</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4C1518" w:rsidP="00904BF5">
            <w:pPr>
              <w:jc w:val="center"/>
              <w:rPr>
                <w:spacing w:val="-2"/>
                <w:sz w:val="20"/>
                <w:lang w:val="es-ES"/>
              </w:rPr>
            </w:pPr>
            <w:r w:rsidRPr="00326B39">
              <w:rPr>
                <w:spacing w:val="-2"/>
                <w:sz w:val="20"/>
                <w:lang w:val="es-ES"/>
              </w:rPr>
              <w:t>Evaluación entregada</w:t>
            </w:r>
            <w:r w:rsidRPr="00326B39" w:rsidDel="004C1518">
              <w:rPr>
                <w:spacing w:val="-2"/>
                <w:sz w:val="20"/>
                <w:lang w:val="es-ES"/>
              </w:rPr>
              <w:t xml:space="preserve">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227A8A" w:rsidP="002779BC">
            <w:pPr>
              <w:jc w:val="center"/>
              <w:rPr>
                <w:spacing w:val="-2"/>
                <w:sz w:val="20"/>
                <w:lang w:val="es-ES"/>
              </w:rPr>
            </w:pPr>
            <w:r>
              <w:rPr>
                <w:spacing w:val="-2"/>
                <w:sz w:val="20"/>
                <w:lang w:val="es-ES"/>
              </w:rPr>
              <w:t>Semestral</w:t>
            </w:r>
            <w:r w:rsidRPr="00326B39" w:rsidDel="004C1518">
              <w:rPr>
                <w:spacing w:val="-2"/>
                <w:sz w:val="20"/>
                <w:lang w:val="es-ES"/>
              </w:rPr>
              <w:t xml:space="preserve"> </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3F58CA" w:rsidRPr="00326B39" w:rsidRDefault="00AE16B2" w:rsidP="00326B39">
            <w:pPr>
              <w:rPr>
                <w:spacing w:val="-2"/>
                <w:sz w:val="20"/>
                <w:lang w:val="es-ES"/>
              </w:rPr>
            </w:pPr>
            <w:r>
              <w:rPr>
                <w:spacing w:val="-2"/>
                <w:sz w:val="20"/>
                <w:lang w:val="es-ES"/>
              </w:rPr>
              <w:t>Informe semi-an</w:t>
            </w:r>
            <w:r w:rsidR="003118CE">
              <w:rPr>
                <w:spacing w:val="-2"/>
                <w:sz w:val="20"/>
                <w:lang w:val="es-ES"/>
              </w:rPr>
              <w:t>ual del Ejecutor</w:t>
            </w:r>
          </w:p>
        </w:tc>
      </w:tr>
      <w:tr w:rsidR="00904BF5" w:rsidRPr="00261C61" w:rsidTr="00904BF5">
        <w:trPr>
          <w:jc w:val="center"/>
        </w:trPr>
        <w:tc>
          <w:tcPr>
            <w:tcW w:w="2617" w:type="dxa"/>
            <w:tcBorders>
              <w:left w:val="single" w:sz="4" w:space="0" w:color="auto"/>
            </w:tcBorders>
            <w:shd w:val="clear" w:color="auto" w:fill="548DD4" w:themeFill="text2" w:themeFillTint="99"/>
          </w:tcPr>
          <w:p w:rsidR="00227A8A" w:rsidRPr="00326B39" w:rsidRDefault="00227A8A" w:rsidP="00326B39">
            <w:pPr>
              <w:keepNext/>
              <w:rPr>
                <w:b/>
                <w:spacing w:val="-2"/>
                <w:sz w:val="20"/>
                <w:lang w:val="es-ES_tradnl"/>
              </w:rPr>
            </w:pPr>
            <w:r w:rsidRPr="00326B39">
              <w:rPr>
                <w:b/>
                <w:spacing w:val="-2"/>
                <w:sz w:val="20"/>
                <w:lang w:val="es-ES_tradnl"/>
              </w:rPr>
              <w:t>Indicadores de Resultados</w:t>
            </w:r>
          </w:p>
        </w:tc>
        <w:tc>
          <w:tcPr>
            <w:tcW w:w="810" w:type="dxa"/>
            <w:shd w:val="clear" w:color="auto" w:fill="548DD4" w:themeFill="text2" w:themeFillTint="99"/>
          </w:tcPr>
          <w:p w:rsidR="00227A8A" w:rsidRPr="00326B39" w:rsidRDefault="00227A8A" w:rsidP="002779BC">
            <w:pPr>
              <w:keepNext/>
              <w:ind w:left="-108" w:right="-108"/>
              <w:jc w:val="center"/>
              <w:rPr>
                <w:spacing w:val="-2"/>
                <w:sz w:val="20"/>
                <w:lang w:val="es-ES_tradnl"/>
              </w:rPr>
            </w:pPr>
            <w:r w:rsidRPr="00326B39">
              <w:rPr>
                <w:b/>
                <w:spacing w:val="-2"/>
                <w:sz w:val="20"/>
                <w:lang w:val="es-ES"/>
              </w:rPr>
              <w:t>Año 1</w:t>
            </w:r>
          </w:p>
        </w:tc>
        <w:tc>
          <w:tcPr>
            <w:tcW w:w="1530" w:type="dxa"/>
            <w:shd w:val="clear" w:color="auto" w:fill="548DD4" w:themeFill="text2" w:themeFillTint="99"/>
          </w:tcPr>
          <w:p w:rsidR="00227A8A" w:rsidRPr="00326B39" w:rsidRDefault="00227A8A">
            <w:pPr>
              <w:keepNext/>
              <w:ind w:left="-108" w:right="-108"/>
              <w:jc w:val="center"/>
              <w:rPr>
                <w:spacing w:val="-2"/>
                <w:sz w:val="20"/>
                <w:lang w:val="es-ES_tradnl"/>
              </w:rPr>
            </w:pPr>
            <w:r w:rsidRPr="00326B39">
              <w:rPr>
                <w:b/>
                <w:spacing w:val="-2"/>
                <w:sz w:val="20"/>
                <w:lang w:val="es-ES"/>
              </w:rPr>
              <w:t>Año 2</w:t>
            </w:r>
          </w:p>
        </w:tc>
        <w:tc>
          <w:tcPr>
            <w:tcW w:w="1440" w:type="dxa"/>
            <w:shd w:val="clear" w:color="auto" w:fill="548DD4" w:themeFill="text2" w:themeFillTint="99"/>
          </w:tcPr>
          <w:p w:rsidR="00227A8A" w:rsidRPr="00326B39" w:rsidRDefault="00227A8A">
            <w:pPr>
              <w:keepNext/>
              <w:ind w:left="-108" w:right="-108"/>
              <w:jc w:val="center"/>
              <w:rPr>
                <w:spacing w:val="-2"/>
                <w:sz w:val="20"/>
                <w:lang w:val="es-ES_tradnl"/>
              </w:rPr>
            </w:pPr>
            <w:r w:rsidRPr="00326B39">
              <w:rPr>
                <w:b/>
                <w:spacing w:val="-2"/>
                <w:sz w:val="20"/>
                <w:lang w:val="es-ES"/>
              </w:rPr>
              <w:t>Año 3</w:t>
            </w:r>
          </w:p>
        </w:tc>
        <w:tc>
          <w:tcPr>
            <w:tcW w:w="1350" w:type="dxa"/>
            <w:shd w:val="clear" w:color="auto" w:fill="548DD4" w:themeFill="text2" w:themeFillTint="99"/>
          </w:tcPr>
          <w:p w:rsidR="00227A8A" w:rsidRPr="00326B39" w:rsidRDefault="00227A8A">
            <w:pPr>
              <w:keepNext/>
              <w:ind w:left="-108" w:right="-108"/>
              <w:jc w:val="center"/>
              <w:rPr>
                <w:spacing w:val="-2"/>
                <w:sz w:val="20"/>
                <w:lang w:val="es-ES_tradnl"/>
              </w:rPr>
            </w:pPr>
            <w:r w:rsidRPr="00326B39">
              <w:rPr>
                <w:b/>
                <w:spacing w:val="-2"/>
                <w:sz w:val="20"/>
                <w:lang w:val="es-ES"/>
              </w:rPr>
              <w:t>Año 4</w:t>
            </w:r>
          </w:p>
        </w:tc>
        <w:tc>
          <w:tcPr>
            <w:tcW w:w="1800" w:type="dxa"/>
            <w:shd w:val="clear" w:color="auto" w:fill="548DD4" w:themeFill="text2" w:themeFillTint="99"/>
          </w:tcPr>
          <w:p w:rsidR="00227A8A" w:rsidRPr="00326B39" w:rsidRDefault="00227A8A">
            <w:pPr>
              <w:keepNext/>
              <w:ind w:left="-108" w:right="-108"/>
              <w:jc w:val="center"/>
              <w:rPr>
                <w:spacing w:val="-2"/>
                <w:sz w:val="20"/>
                <w:lang w:val="es-ES_tradnl"/>
              </w:rPr>
            </w:pPr>
            <w:r w:rsidRPr="00326B39">
              <w:rPr>
                <w:b/>
                <w:spacing w:val="-2"/>
                <w:sz w:val="20"/>
                <w:lang w:val="es-ES"/>
              </w:rPr>
              <w:t>Meta Final</w:t>
            </w:r>
          </w:p>
        </w:tc>
        <w:tc>
          <w:tcPr>
            <w:tcW w:w="1260" w:type="dxa"/>
            <w:tcBorders>
              <w:right w:val="single" w:sz="4" w:space="0" w:color="auto"/>
            </w:tcBorders>
            <w:shd w:val="clear" w:color="auto" w:fill="548DD4" w:themeFill="text2" w:themeFillTint="99"/>
          </w:tcPr>
          <w:p w:rsidR="00227A8A" w:rsidRPr="00326B39" w:rsidRDefault="00227A8A" w:rsidP="00904BF5">
            <w:pPr>
              <w:keepNext/>
              <w:jc w:val="center"/>
              <w:rPr>
                <w:spacing w:val="-2"/>
                <w:sz w:val="20"/>
                <w:lang w:val="es-ES_tradnl"/>
              </w:rPr>
            </w:pPr>
            <w:r w:rsidRPr="00326B39">
              <w:rPr>
                <w:b/>
                <w:spacing w:val="-2"/>
                <w:sz w:val="20"/>
                <w:lang w:val="es-ES"/>
              </w:rPr>
              <w:t>Frecuencia de medición</w:t>
            </w:r>
          </w:p>
        </w:tc>
        <w:tc>
          <w:tcPr>
            <w:tcW w:w="2706" w:type="dxa"/>
            <w:tcBorders>
              <w:right w:val="single" w:sz="4" w:space="0" w:color="auto"/>
            </w:tcBorders>
            <w:shd w:val="clear" w:color="auto" w:fill="548DD4" w:themeFill="text2" w:themeFillTint="99"/>
          </w:tcPr>
          <w:p w:rsidR="00227A8A" w:rsidRPr="00326B39" w:rsidRDefault="00227A8A" w:rsidP="00326B39">
            <w:pPr>
              <w:keepNext/>
              <w:rPr>
                <w:spacing w:val="-2"/>
                <w:sz w:val="20"/>
                <w:lang w:val="es-ES_tradnl"/>
              </w:rPr>
            </w:pPr>
            <w:r w:rsidRPr="00326B39">
              <w:rPr>
                <w:b/>
                <w:spacing w:val="-2"/>
                <w:sz w:val="20"/>
                <w:lang w:val="es-ES"/>
              </w:rPr>
              <w:t>Medio de verificación</w:t>
            </w:r>
          </w:p>
        </w:tc>
      </w:tr>
      <w:tr w:rsidR="00227A8A" w:rsidRPr="00213248" w:rsidTr="00B55B9A">
        <w:trPr>
          <w:jc w:val="center"/>
        </w:trPr>
        <w:tc>
          <w:tcPr>
            <w:tcW w:w="13513"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227A8A" w:rsidRPr="00213248" w:rsidDel="00EC0E65" w:rsidRDefault="00227A8A" w:rsidP="00B55B9A">
            <w:pPr>
              <w:keepNext/>
              <w:keepLines/>
              <w:rPr>
                <w:b/>
                <w:spacing w:val="-2"/>
                <w:sz w:val="20"/>
                <w:lang w:val="es-ES"/>
              </w:rPr>
            </w:pPr>
            <w:r w:rsidRPr="00213248">
              <w:rPr>
                <w:b/>
                <w:spacing w:val="-2"/>
                <w:sz w:val="20"/>
                <w:lang w:val="es-ES"/>
              </w:rPr>
              <w:t>Componente I</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EC0E65" w:rsidRPr="00EC0E65" w:rsidRDefault="00904BF5" w:rsidP="003478F6">
            <w:pPr>
              <w:rPr>
                <w:spacing w:val="-2"/>
                <w:sz w:val="20"/>
                <w:lang w:val="es-ES_tradnl"/>
              </w:rPr>
            </w:pPr>
            <w:r w:rsidRPr="00904BF5">
              <w:rPr>
                <w:spacing w:val="-2"/>
                <w:sz w:val="20"/>
                <w:lang w:val="es-ES"/>
              </w:rPr>
              <w:t>Número de niños matricu</w:t>
            </w:r>
            <w:r>
              <w:rPr>
                <w:spacing w:val="-2"/>
                <w:sz w:val="20"/>
                <w:lang w:val="es-ES"/>
              </w:rPr>
              <w:t>la</w:t>
            </w:r>
            <w:r w:rsidR="00EC0E65" w:rsidRPr="00904BF5">
              <w:rPr>
                <w:spacing w:val="-2"/>
                <w:sz w:val="20"/>
                <w:lang w:val="es-ES"/>
              </w:rPr>
              <w:t>dos en salas cuna</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EC0E65" w:rsidRPr="00326B39" w:rsidDel="00822297" w:rsidRDefault="00EC0E65" w:rsidP="003F58CA">
            <w:pPr>
              <w:ind w:left="-108" w:right="-108"/>
              <w:jc w:val="center"/>
              <w:rPr>
                <w:spacing w:val="-2"/>
                <w:sz w:val="20"/>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EC0E65" w:rsidRDefault="00EC0E65" w:rsidP="003F58CA">
            <w:pPr>
              <w:ind w:left="-108" w:right="-108"/>
              <w:jc w:val="center"/>
              <w:rPr>
                <w:spacing w:val="-2"/>
                <w:sz w:val="20"/>
                <w:lang w:val="es-ES_tradnl"/>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C0E65" w:rsidRDefault="00EC0E65" w:rsidP="003F58CA">
            <w:pPr>
              <w:ind w:left="-108" w:right="-108"/>
              <w:jc w:val="center"/>
              <w:rPr>
                <w:spacing w:val="-2"/>
                <w:sz w:val="20"/>
                <w:lang w:val="es-ES_tradnl"/>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EC0E65" w:rsidRDefault="00EC0E65" w:rsidP="003F58CA">
            <w:pPr>
              <w:ind w:left="-108" w:right="-108"/>
              <w:jc w:val="center"/>
              <w:rPr>
                <w:spacing w:val="-2"/>
                <w:sz w:val="20"/>
                <w:lang w:val="es-ES_tradn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EC0E65" w:rsidRDefault="00227A8A" w:rsidP="003F58CA">
            <w:pPr>
              <w:ind w:left="-108" w:right="-108"/>
              <w:jc w:val="center"/>
              <w:rPr>
                <w:spacing w:val="-2"/>
                <w:sz w:val="20"/>
                <w:lang w:val="es-ES_tradnl"/>
              </w:rPr>
            </w:pPr>
            <w:r>
              <w:rPr>
                <w:spacing w:val="-2"/>
                <w:sz w:val="20"/>
                <w:lang w:val="es-ES_tradnl"/>
              </w:rPr>
              <w:t>2220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C0E65" w:rsidRDefault="00227A8A" w:rsidP="00904BF5">
            <w:pPr>
              <w:jc w:val="center"/>
              <w:rPr>
                <w:spacing w:val="-2"/>
                <w:sz w:val="20"/>
                <w:lang w:val="es-ES_tradnl"/>
              </w:rPr>
            </w:pPr>
            <w:r>
              <w:rPr>
                <w:spacing w:val="-2"/>
                <w:sz w:val="20"/>
                <w:lang w:val="es-ES"/>
              </w:rPr>
              <w:t>Semestral</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EC0E65" w:rsidRPr="00326B39" w:rsidRDefault="00904BF5" w:rsidP="00970082">
            <w:pPr>
              <w:rPr>
                <w:spacing w:val="-2"/>
                <w:sz w:val="20"/>
                <w:lang w:val="es-ES_tradnl"/>
              </w:rPr>
            </w:pPr>
            <w:r>
              <w:rPr>
                <w:spacing w:val="-2"/>
                <w:sz w:val="20"/>
                <w:lang w:val="es-ES"/>
              </w:rPr>
              <w:t>Informe semi-an</w:t>
            </w:r>
            <w:r w:rsidR="003118CE">
              <w:rPr>
                <w:spacing w:val="-2"/>
                <w:sz w:val="20"/>
                <w:lang w:val="es-ES"/>
              </w:rPr>
              <w:t>ual del Ejecutor</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822297" w:rsidRPr="00EC0E65" w:rsidRDefault="00EC0E65" w:rsidP="003478F6">
            <w:pPr>
              <w:rPr>
                <w:spacing w:val="-2"/>
                <w:sz w:val="20"/>
                <w:lang w:val="es-ES_tradnl"/>
              </w:rPr>
            </w:pPr>
            <w:r w:rsidRPr="00904BF5">
              <w:rPr>
                <w:spacing w:val="-2"/>
                <w:sz w:val="20"/>
                <w:lang w:val="es-ES"/>
              </w:rPr>
              <w:t>Número de niña</w:t>
            </w:r>
            <w:r w:rsidR="00904BF5" w:rsidRPr="00904BF5">
              <w:rPr>
                <w:spacing w:val="-2"/>
                <w:sz w:val="20"/>
                <w:lang w:val="es-ES"/>
              </w:rPr>
              <w:t>s matricu</w:t>
            </w:r>
            <w:r w:rsidR="00822297" w:rsidRPr="00904BF5">
              <w:rPr>
                <w:spacing w:val="-2"/>
                <w:sz w:val="20"/>
                <w:lang w:val="es-ES"/>
              </w:rPr>
              <w:t>l</w:t>
            </w:r>
            <w:r w:rsidR="00904BF5">
              <w:rPr>
                <w:spacing w:val="-2"/>
                <w:sz w:val="20"/>
                <w:lang w:val="es-ES"/>
              </w:rPr>
              <w:t>a</w:t>
            </w:r>
            <w:r w:rsidR="00822297" w:rsidRPr="00904BF5">
              <w:rPr>
                <w:spacing w:val="-2"/>
                <w:sz w:val="20"/>
                <w:lang w:val="es-ES"/>
              </w:rPr>
              <w:t>dos en salas cuna</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822297" w:rsidRPr="00326B39" w:rsidDel="00822297" w:rsidRDefault="00822297" w:rsidP="003F58CA">
            <w:pPr>
              <w:ind w:left="-108" w:right="-108"/>
              <w:jc w:val="center"/>
              <w:rPr>
                <w:spacing w:val="-2"/>
                <w:sz w:val="20"/>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822297" w:rsidRDefault="00822297" w:rsidP="003F58CA">
            <w:pPr>
              <w:ind w:left="-108" w:right="-108"/>
              <w:jc w:val="center"/>
              <w:rPr>
                <w:spacing w:val="-2"/>
                <w:sz w:val="20"/>
                <w:lang w:val="es-ES_tradnl"/>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822297" w:rsidRDefault="00822297" w:rsidP="003F58CA">
            <w:pPr>
              <w:ind w:left="-108" w:right="-108"/>
              <w:jc w:val="center"/>
              <w:rPr>
                <w:spacing w:val="-2"/>
                <w:sz w:val="20"/>
                <w:lang w:val="es-ES_tradnl"/>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822297" w:rsidRDefault="00822297" w:rsidP="003F58CA">
            <w:pPr>
              <w:ind w:left="-108" w:right="-108"/>
              <w:jc w:val="center"/>
              <w:rPr>
                <w:spacing w:val="-2"/>
                <w:sz w:val="20"/>
                <w:lang w:val="es-ES_tradn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822297" w:rsidRDefault="00227A8A" w:rsidP="003F58CA">
            <w:pPr>
              <w:ind w:left="-108" w:right="-108"/>
              <w:jc w:val="center"/>
              <w:rPr>
                <w:spacing w:val="-2"/>
                <w:sz w:val="20"/>
                <w:lang w:val="es-ES_tradnl"/>
              </w:rPr>
            </w:pPr>
            <w:r>
              <w:rPr>
                <w:spacing w:val="-2"/>
                <w:sz w:val="20"/>
                <w:lang w:val="es-ES_tradnl"/>
              </w:rPr>
              <w:t>2220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22297" w:rsidRDefault="00227A8A" w:rsidP="00904BF5">
            <w:pPr>
              <w:jc w:val="center"/>
              <w:rPr>
                <w:spacing w:val="-2"/>
                <w:sz w:val="20"/>
                <w:lang w:val="es-ES_tradnl"/>
              </w:rPr>
            </w:pPr>
            <w:r>
              <w:rPr>
                <w:spacing w:val="-2"/>
                <w:sz w:val="20"/>
                <w:lang w:val="es-ES"/>
              </w:rPr>
              <w:t>Semestral</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22297" w:rsidRPr="00326B39" w:rsidRDefault="00904BF5" w:rsidP="00970082">
            <w:pPr>
              <w:rPr>
                <w:spacing w:val="-2"/>
                <w:sz w:val="20"/>
                <w:lang w:val="es-ES_tradnl"/>
              </w:rPr>
            </w:pPr>
            <w:r>
              <w:rPr>
                <w:spacing w:val="-2"/>
                <w:sz w:val="20"/>
                <w:lang w:val="es-ES"/>
              </w:rPr>
              <w:t>Informe semi-an</w:t>
            </w:r>
            <w:r w:rsidR="003118CE">
              <w:rPr>
                <w:spacing w:val="-2"/>
                <w:sz w:val="20"/>
                <w:lang w:val="es-ES"/>
              </w:rPr>
              <w:t>ual del Ejecutor</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822297" w:rsidRPr="00EC0E65" w:rsidRDefault="00EC0E65" w:rsidP="003478F6">
            <w:pPr>
              <w:rPr>
                <w:spacing w:val="-2"/>
                <w:sz w:val="20"/>
                <w:lang w:val="es-ES_tradnl"/>
              </w:rPr>
            </w:pPr>
            <w:r w:rsidRPr="00904BF5">
              <w:rPr>
                <w:spacing w:val="-2"/>
                <w:sz w:val="20"/>
                <w:lang w:val="es-ES"/>
              </w:rPr>
              <w:t>Número de ni</w:t>
            </w:r>
            <w:r w:rsidR="00822297" w:rsidRPr="00904BF5">
              <w:rPr>
                <w:spacing w:val="-2"/>
                <w:sz w:val="20"/>
                <w:lang w:val="es-ES"/>
              </w:rPr>
              <w:t>ños matriculados en niveles medio</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822297" w:rsidRPr="00326B39" w:rsidDel="00822297" w:rsidRDefault="00822297" w:rsidP="003F58CA">
            <w:pPr>
              <w:ind w:left="-108" w:right="-108"/>
              <w:jc w:val="center"/>
              <w:rPr>
                <w:spacing w:val="-2"/>
                <w:sz w:val="20"/>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822297" w:rsidRDefault="00822297" w:rsidP="003F58CA">
            <w:pPr>
              <w:ind w:left="-108" w:right="-108"/>
              <w:jc w:val="center"/>
              <w:rPr>
                <w:spacing w:val="-2"/>
                <w:sz w:val="20"/>
                <w:lang w:val="es-ES_tradnl"/>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822297" w:rsidRDefault="00822297" w:rsidP="003F58CA">
            <w:pPr>
              <w:ind w:left="-108" w:right="-108"/>
              <w:jc w:val="center"/>
              <w:rPr>
                <w:spacing w:val="-2"/>
                <w:sz w:val="20"/>
                <w:lang w:val="es-ES_tradnl"/>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822297" w:rsidRDefault="00822297" w:rsidP="003F58CA">
            <w:pPr>
              <w:ind w:left="-108" w:right="-108"/>
              <w:jc w:val="center"/>
              <w:rPr>
                <w:spacing w:val="-2"/>
                <w:sz w:val="20"/>
                <w:lang w:val="es-ES_tradnl"/>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822297" w:rsidRDefault="00227A8A" w:rsidP="003F58CA">
            <w:pPr>
              <w:ind w:left="-108" w:right="-108"/>
              <w:jc w:val="center"/>
              <w:rPr>
                <w:spacing w:val="-2"/>
                <w:sz w:val="20"/>
                <w:lang w:val="es-ES_tradnl"/>
              </w:rPr>
            </w:pPr>
            <w:r>
              <w:rPr>
                <w:spacing w:val="-2"/>
                <w:sz w:val="20"/>
                <w:lang w:val="es-ES_tradnl"/>
              </w:rPr>
              <w:t>2340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822297" w:rsidRDefault="00227A8A" w:rsidP="00904BF5">
            <w:pPr>
              <w:jc w:val="center"/>
              <w:rPr>
                <w:spacing w:val="-2"/>
                <w:sz w:val="20"/>
                <w:lang w:val="es-ES_tradnl"/>
              </w:rPr>
            </w:pPr>
            <w:r>
              <w:rPr>
                <w:spacing w:val="-2"/>
                <w:sz w:val="20"/>
                <w:lang w:val="es-ES"/>
              </w:rPr>
              <w:t>Semestral</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822297" w:rsidRPr="00326B39" w:rsidRDefault="00904BF5" w:rsidP="00970082">
            <w:pPr>
              <w:rPr>
                <w:spacing w:val="-2"/>
                <w:sz w:val="20"/>
                <w:lang w:val="es-ES_tradnl"/>
              </w:rPr>
            </w:pPr>
            <w:r>
              <w:rPr>
                <w:spacing w:val="-2"/>
                <w:sz w:val="20"/>
                <w:lang w:val="es-ES"/>
              </w:rPr>
              <w:t>Informe semi-an</w:t>
            </w:r>
            <w:r w:rsidR="003118CE">
              <w:rPr>
                <w:spacing w:val="-2"/>
                <w:sz w:val="20"/>
                <w:lang w:val="es-ES"/>
              </w:rPr>
              <w:t>ual del Ejecutor</w:t>
            </w:r>
          </w:p>
        </w:tc>
      </w:tr>
      <w:tr w:rsidR="00227A8A"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EC0E65" w:rsidRPr="00EC0E65" w:rsidRDefault="00EC0E65" w:rsidP="00326B39">
            <w:pPr>
              <w:keepNext/>
              <w:rPr>
                <w:spacing w:val="-2"/>
                <w:sz w:val="20"/>
                <w:lang w:val="es-ES_tradnl"/>
              </w:rPr>
            </w:pPr>
            <w:r w:rsidRPr="00904BF5">
              <w:rPr>
                <w:spacing w:val="-2"/>
                <w:sz w:val="20"/>
                <w:lang w:val="es-ES"/>
              </w:rPr>
              <w:t>Número de niñas matriculados en niveles medio</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EC0E65" w:rsidRPr="00326B39" w:rsidRDefault="00EC0E65" w:rsidP="00326B39">
            <w:pPr>
              <w:keepNext/>
              <w:ind w:left="-108" w:right="-108"/>
              <w:jc w:val="center"/>
              <w:rPr>
                <w:spacing w:val="-2"/>
                <w:sz w:val="20"/>
                <w:lang w:val="es-ES_tradnl"/>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EC0E65" w:rsidRPr="00326B39" w:rsidRDefault="00EC0E65" w:rsidP="00326B39">
            <w:pPr>
              <w:keepNext/>
              <w:ind w:left="-108" w:right="-108"/>
              <w:jc w:val="center"/>
              <w:rPr>
                <w:spacing w:val="-2"/>
                <w:sz w:val="20"/>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EC0E65" w:rsidRPr="00326B39" w:rsidRDefault="00EC0E65" w:rsidP="00326B39">
            <w:pPr>
              <w:keepNext/>
              <w:ind w:left="-108" w:right="-108"/>
              <w:jc w:val="center"/>
              <w:rPr>
                <w:spacing w:val="-2"/>
                <w:sz w:val="20"/>
                <w:lang w:val="es-ES"/>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EC0E65" w:rsidRPr="00326B39" w:rsidRDefault="00EC0E65" w:rsidP="00326B39">
            <w:pPr>
              <w:keepNext/>
              <w:ind w:left="-108" w:right="-108"/>
              <w:jc w:val="center"/>
              <w:rPr>
                <w:spacing w:val="-2"/>
                <w:sz w:val="20"/>
                <w:lang w:val="es-ES"/>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EC0E65" w:rsidRPr="00326B39" w:rsidRDefault="00227A8A" w:rsidP="00326B39">
            <w:pPr>
              <w:keepNext/>
              <w:ind w:left="-108" w:right="-108"/>
              <w:jc w:val="center"/>
              <w:rPr>
                <w:spacing w:val="-2"/>
                <w:sz w:val="20"/>
                <w:lang w:val="es-ES"/>
              </w:rPr>
            </w:pPr>
            <w:r>
              <w:rPr>
                <w:spacing w:val="-2"/>
                <w:sz w:val="20"/>
                <w:lang w:val="es-ES"/>
              </w:rPr>
              <w:t>2340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C0E65" w:rsidRPr="00326B39" w:rsidRDefault="00227A8A" w:rsidP="00EC0E65">
            <w:pPr>
              <w:keepNext/>
              <w:jc w:val="center"/>
              <w:rPr>
                <w:spacing w:val="-2"/>
                <w:sz w:val="20"/>
                <w:lang w:val="es-ES"/>
              </w:rPr>
            </w:pPr>
            <w:r>
              <w:rPr>
                <w:spacing w:val="-2"/>
                <w:sz w:val="20"/>
                <w:lang w:val="es-ES"/>
              </w:rPr>
              <w:t>Semestral</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EC0E65" w:rsidRPr="00326B39" w:rsidRDefault="00904BF5" w:rsidP="00326B39">
            <w:pPr>
              <w:keepNext/>
              <w:rPr>
                <w:spacing w:val="-2"/>
                <w:sz w:val="20"/>
                <w:lang w:val="es-ES_tradnl"/>
              </w:rPr>
            </w:pPr>
            <w:r>
              <w:rPr>
                <w:spacing w:val="-2"/>
                <w:sz w:val="20"/>
                <w:lang w:val="es-ES"/>
              </w:rPr>
              <w:t>Informe semi-an</w:t>
            </w:r>
            <w:r w:rsidR="003118CE">
              <w:rPr>
                <w:spacing w:val="-2"/>
                <w:sz w:val="20"/>
                <w:lang w:val="es-ES"/>
              </w:rPr>
              <w:t>ual del Ejecutor</w:t>
            </w:r>
          </w:p>
        </w:tc>
      </w:tr>
      <w:tr w:rsidR="00227A8A" w:rsidRPr="00213248" w:rsidTr="00B55B9A">
        <w:trPr>
          <w:jc w:val="center"/>
        </w:trPr>
        <w:tc>
          <w:tcPr>
            <w:tcW w:w="13513" w:type="dxa"/>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227A8A" w:rsidRPr="00213248" w:rsidRDefault="00227A8A" w:rsidP="00B55B9A">
            <w:pPr>
              <w:keepNext/>
              <w:keepLines/>
              <w:rPr>
                <w:b/>
                <w:spacing w:val="-2"/>
                <w:sz w:val="20"/>
                <w:lang w:val="es-ES"/>
              </w:rPr>
            </w:pPr>
            <w:r w:rsidRPr="00213248">
              <w:rPr>
                <w:b/>
                <w:spacing w:val="-2"/>
                <w:sz w:val="20"/>
                <w:lang w:val="es-ES"/>
              </w:rPr>
              <w:t>Componente II</w:t>
            </w:r>
          </w:p>
        </w:tc>
      </w:tr>
      <w:tr w:rsidR="00925907" w:rsidRPr="009A667E" w:rsidTr="00904BF5">
        <w:trPr>
          <w:jc w:val="center"/>
        </w:trPr>
        <w:tc>
          <w:tcPr>
            <w:tcW w:w="2617" w:type="dxa"/>
            <w:tcBorders>
              <w:top w:val="single" w:sz="4" w:space="0" w:color="auto"/>
              <w:left w:val="single" w:sz="4" w:space="0" w:color="auto"/>
              <w:bottom w:val="single" w:sz="4" w:space="0" w:color="auto"/>
              <w:right w:val="single" w:sz="4" w:space="0" w:color="auto"/>
            </w:tcBorders>
            <w:shd w:val="clear" w:color="auto" w:fill="auto"/>
          </w:tcPr>
          <w:p w:rsidR="00925907" w:rsidRPr="00326B39" w:rsidRDefault="009A667E" w:rsidP="009A667E">
            <w:pPr>
              <w:keepNext/>
              <w:rPr>
                <w:spacing w:val="-2"/>
                <w:sz w:val="20"/>
                <w:lang w:val="es-ES_tradnl"/>
              </w:rPr>
            </w:pPr>
            <w:r w:rsidRPr="009A667E">
              <w:rPr>
                <w:spacing w:val="-2"/>
                <w:sz w:val="20"/>
                <w:lang w:val="es-ES_tradnl"/>
              </w:rPr>
              <w:t>Propuesta de estrategia de reducción de las brechas en los establecimientos antiguos en relación con los nuevos estándares.</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925907" w:rsidRPr="00326B39" w:rsidRDefault="00925907" w:rsidP="00326B39">
            <w:pPr>
              <w:keepNext/>
              <w:ind w:left="-108" w:right="-108"/>
              <w:jc w:val="center"/>
              <w:rPr>
                <w:spacing w:val="-2"/>
                <w:sz w:val="20"/>
                <w:lang w:val="es-ES_tradnl"/>
              </w:rPr>
            </w:pPr>
            <w:r>
              <w:rPr>
                <w:spacing w:val="-2"/>
                <w:sz w:val="20"/>
                <w:lang w:val="es-ES_tradnl"/>
              </w:rPr>
              <w:t>0</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925907" w:rsidRPr="00326B39" w:rsidRDefault="00925907" w:rsidP="00893A58">
            <w:pPr>
              <w:keepNext/>
              <w:ind w:left="-108" w:right="-108"/>
              <w:jc w:val="center"/>
              <w:rPr>
                <w:spacing w:val="-2"/>
                <w:sz w:val="20"/>
                <w:lang w:val="es-ES_tradnl"/>
              </w:rPr>
            </w:pPr>
            <w:r w:rsidRPr="00326B39">
              <w:rPr>
                <w:spacing w:val="-2"/>
                <w:sz w:val="20"/>
                <w:lang w:val="es-ES"/>
              </w:rPr>
              <w:t>Levantamiento</w:t>
            </w:r>
            <w:r w:rsidRPr="00326B39" w:rsidDel="00227A8A">
              <w:rPr>
                <w:spacing w:val="-2"/>
                <w:sz w:val="20"/>
                <w:lang w:val="es-ES_tradnl"/>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925907" w:rsidRPr="00326B39" w:rsidRDefault="00925907" w:rsidP="00893A58">
            <w:pPr>
              <w:keepNext/>
              <w:ind w:left="-108" w:right="-108"/>
              <w:jc w:val="center"/>
              <w:rPr>
                <w:spacing w:val="-2"/>
                <w:sz w:val="20"/>
                <w:lang w:val="es-ES_tradnl"/>
              </w:rPr>
            </w:pPr>
            <w:r w:rsidRPr="00326B39">
              <w:rPr>
                <w:spacing w:val="-2"/>
                <w:sz w:val="20"/>
                <w:lang w:val="es-ES"/>
              </w:rPr>
              <w:t>Base de datos disponible</w:t>
            </w:r>
            <w:r w:rsidRPr="00326B39" w:rsidDel="00227A8A">
              <w:rPr>
                <w:spacing w:val="-2"/>
                <w:sz w:val="20"/>
                <w:lang w:val="es-ES"/>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925907" w:rsidRPr="00326B39" w:rsidRDefault="00925907" w:rsidP="00893A58">
            <w:pPr>
              <w:keepNext/>
              <w:ind w:left="-108" w:right="-108"/>
              <w:jc w:val="center"/>
              <w:rPr>
                <w:spacing w:val="-2"/>
                <w:sz w:val="20"/>
                <w:lang w:val="es-ES_tradnl"/>
              </w:rPr>
            </w:pPr>
            <w:r>
              <w:rPr>
                <w:spacing w:val="-2"/>
                <w:sz w:val="20"/>
                <w:lang w:val="es-ES"/>
              </w:rPr>
              <w:t>Estrategia diseñada</w:t>
            </w:r>
            <w:r w:rsidRPr="00326B39" w:rsidDel="00227A8A">
              <w:rPr>
                <w:spacing w:val="-2"/>
                <w:sz w:val="20"/>
                <w:lang w:val="es-ES"/>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925907" w:rsidRPr="00326B39" w:rsidRDefault="00925907" w:rsidP="00326B39">
            <w:pPr>
              <w:keepNext/>
              <w:ind w:left="-108" w:right="-108"/>
              <w:jc w:val="center"/>
              <w:rPr>
                <w:spacing w:val="-2"/>
                <w:sz w:val="20"/>
                <w:lang w:val="es-ES_tradnl"/>
              </w:rPr>
            </w:pPr>
            <w:r w:rsidRPr="00326B39">
              <w:rPr>
                <w:spacing w:val="-2"/>
                <w:sz w:val="20"/>
                <w:lang w:val="es-ES"/>
              </w:rPr>
              <w:t>Planificación de la estrategia de implementación de acciones de mejora para los establecimientos que se encuentren por debajo de los estándares.</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925907" w:rsidRPr="00326B39" w:rsidRDefault="00925907" w:rsidP="00326B39">
            <w:pPr>
              <w:keepNext/>
              <w:jc w:val="center"/>
              <w:rPr>
                <w:spacing w:val="-2"/>
                <w:sz w:val="20"/>
                <w:lang w:val="es-ES_tradnl"/>
              </w:rPr>
            </w:pPr>
            <w:r>
              <w:rPr>
                <w:spacing w:val="-2"/>
                <w:sz w:val="20"/>
                <w:lang w:val="es-ES"/>
              </w:rPr>
              <w:t>Semestral</w:t>
            </w:r>
            <w:r w:rsidRPr="00326B39" w:rsidDel="004C1518">
              <w:rPr>
                <w:spacing w:val="-2"/>
                <w:sz w:val="20"/>
                <w:lang w:val="es-ES"/>
              </w:rPr>
              <w:t xml:space="preserve"> </w:t>
            </w:r>
          </w:p>
        </w:tc>
        <w:tc>
          <w:tcPr>
            <w:tcW w:w="2706" w:type="dxa"/>
            <w:tcBorders>
              <w:top w:val="single" w:sz="4" w:space="0" w:color="auto"/>
              <w:left w:val="single" w:sz="4" w:space="0" w:color="auto"/>
              <w:bottom w:val="single" w:sz="4" w:space="0" w:color="auto"/>
              <w:right w:val="single" w:sz="4" w:space="0" w:color="auto"/>
            </w:tcBorders>
            <w:shd w:val="clear" w:color="auto" w:fill="auto"/>
          </w:tcPr>
          <w:p w:rsidR="00925907" w:rsidRPr="00326B39" w:rsidRDefault="00925907" w:rsidP="00326B39">
            <w:pPr>
              <w:keepNext/>
              <w:rPr>
                <w:spacing w:val="-2"/>
                <w:sz w:val="20"/>
                <w:lang w:val="es-ES_tradnl"/>
              </w:rPr>
            </w:pPr>
            <w:r>
              <w:rPr>
                <w:spacing w:val="-2"/>
                <w:sz w:val="20"/>
                <w:lang w:val="es-ES"/>
              </w:rPr>
              <w:t>Informe semi-anual del Ejecutor</w:t>
            </w:r>
          </w:p>
        </w:tc>
      </w:tr>
    </w:tbl>
    <w:p w:rsidR="004A7266" w:rsidRDefault="004A7266" w:rsidP="002E659B">
      <w:pPr>
        <w:pStyle w:val="FirstHeading"/>
        <w:keepNext w:val="0"/>
        <w:numPr>
          <w:ilvl w:val="0"/>
          <w:numId w:val="0"/>
        </w:numPr>
        <w:sectPr w:rsidR="004A7266" w:rsidSect="004A7266">
          <w:headerReference w:type="default" r:id="rId16"/>
          <w:pgSz w:w="15840" w:h="12240" w:orient="landscape" w:code="1"/>
          <w:pgMar w:top="1440" w:right="1440" w:bottom="1800" w:left="1440" w:header="706" w:footer="706" w:gutter="0"/>
          <w:cols w:space="720"/>
          <w:formProt w:val="0"/>
          <w:titlePg/>
          <w:docGrid w:linePitch="326"/>
        </w:sectPr>
      </w:pPr>
    </w:p>
    <w:p w:rsidR="00C86872" w:rsidRDefault="00990F76" w:rsidP="002E659B">
      <w:pPr>
        <w:pStyle w:val="FirstHeading"/>
        <w:keepNext w:val="0"/>
        <w:numPr>
          <w:ilvl w:val="0"/>
          <w:numId w:val="0"/>
        </w:numPr>
      </w:pPr>
      <w:r>
        <w:lastRenderedPageBreak/>
        <w:fldChar w:fldCharType="begin"/>
      </w:r>
      <w:r w:rsidR="00FA3B66">
        <w:instrText xml:space="preserve"> SEQ "</w:instrText>
      </w:r>
      <w:fldSimple w:instr=" SECTION  \* MERGEFORMAT ">
        <w:r w:rsidR="00E65A45">
          <w:instrText>4</w:instrText>
        </w:r>
      </w:fldSimple>
      <w:r w:rsidR="00FA3B66">
        <w:instrText xml:space="preserve">#"\* ALPHABETIC \* MERGEFORMAT </w:instrText>
      </w:r>
      <w:r>
        <w:fldChar w:fldCharType="separate"/>
      </w:r>
      <w:bookmarkStart w:id="51" w:name="_Toc398113383"/>
      <w:r w:rsidR="00E65A45">
        <w:rPr>
          <w:noProof/>
        </w:rPr>
        <w:t>B</w:t>
      </w:r>
      <w:r>
        <w:fldChar w:fldCharType="end"/>
      </w:r>
      <w:r w:rsidR="00FA3B66">
        <w:t>.</w:t>
      </w:r>
      <w:r w:rsidR="00FA3B66">
        <w:tab/>
      </w:r>
      <w:r w:rsidR="00FA3B66" w:rsidRPr="001C53AB">
        <w:rPr>
          <w:lang w:val="es-ES_tradnl"/>
        </w:rPr>
        <w:t>Recopilación de datos e instrumentos</w:t>
      </w:r>
      <w:bookmarkEnd w:id="51"/>
    </w:p>
    <w:p w:rsidR="00BF6B44" w:rsidRPr="00BF6B44" w:rsidRDefault="00BF6B44" w:rsidP="002E659B">
      <w:pPr>
        <w:pStyle w:val="Paragraph"/>
        <w:tabs>
          <w:tab w:val="clear" w:pos="900"/>
          <w:tab w:val="num" w:pos="720"/>
        </w:tabs>
        <w:ind w:left="720"/>
      </w:pPr>
      <w:r w:rsidRPr="00AA0C03">
        <w:rPr>
          <w:szCs w:val="24"/>
        </w:rPr>
        <w:t xml:space="preserve">Para la recolección de datos para el seguimiento del avance en los productos y resultados de la operación se utilizará </w:t>
      </w:r>
      <w:r w:rsidR="00904BF5">
        <w:rPr>
          <w:szCs w:val="24"/>
        </w:rPr>
        <w:t>información de</w:t>
      </w:r>
      <w:r>
        <w:rPr>
          <w:szCs w:val="24"/>
        </w:rPr>
        <w:t xml:space="preserve"> la JUNJI y el MINEDUC</w:t>
      </w:r>
      <w:r w:rsidR="00C51834">
        <w:rPr>
          <w:szCs w:val="24"/>
        </w:rPr>
        <w:t>, centralizada por la UCP</w:t>
      </w:r>
      <w:r>
        <w:rPr>
          <w:szCs w:val="24"/>
        </w:rPr>
        <w:t>.</w:t>
      </w:r>
      <w:r w:rsidRPr="00AA0C03">
        <w:rPr>
          <w:szCs w:val="24"/>
        </w:rPr>
        <w:t xml:space="preserve"> </w:t>
      </w:r>
      <w:r>
        <w:rPr>
          <w:szCs w:val="24"/>
        </w:rPr>
        <w:t>Estos datos son</w:t>
      </w:r>
      <w:r w:rsidRPr="00AA0C03">
        <w:rPr>
          <w:szCs w:val="24"/>
        </w:rPr>
        <w:t xml:space="preserve"> de alta</w:t>
      </w:r>
      <w:r>
        <w:rPr>
          <w:szCs w:val="24"/>
        </w:rPr>
        <w:t xml:space="preserve"> utilidad en cuanto provee información</w:t>
      </w:r>
      <w:r w:rsidRPr="00AA0C03">
        <w:rPr>
          <w:szCs w:val="24"/>
        </w:rPr>
        <w:t xml:space="preserve"> para ajustar los procesos del programa y alimenta los estudios y evaluaciones de los efectos en el sistema educativo</w:t>
      </w:r>
      <w:r>
        <w:rPr>
          <w:szCs w:val="24"/>
        </w:rPr>
        <w:t xml:space="preserve"> parvulario</w:t>
      </w:r>
      <w:r w:rsidRPr="00AA0C03">
        <w:rPr>
          <w:szCs w:val="24"/>
        </w:rPr>
        <w:t xml:space="preserve">. </w:t>
      </w:r>
      <w:r w:rsidRPr="00AA0C03">
        <w:rPr>
          <w:szCs w:val="24"/>
          <w:lang w:val="es-ES_tradnl"/>
        </w:rPr>
        <w:t>Esta información servirá de base para</w:t>
      </w:r>
      <w:r w:rsidRPr="00AA0C03">
        <w:rPr>
          <w:szCs w:val="24"/>
        </w:rPr>
        <w:t xml:space="preserve"> los informes semestrales sobre los avances de la operación que incluirá el reporte de las contrataciones y adquisiciones</w:t>
      </w:r>
      <w:r>
        <w:rPr>
          <w:szCs w:val="24"/>
        </w:rPr>
        <w:t xml:space="preserve"> realizadas durante el periodo.</w:t>
      </w:r>
    </w:p>
    <w:p w:rsidR="0095664B" w:rsidRDefault="0095664B" w:rsidP="002E659B">
      <w:pPr>
        <w:pStyle w:val="Paragraph"/>
        <w:tabs>
          <w:tab w:val="clear" w:pos="900"/>
          <w:tab w:val="num" w:pos="720"/>
        </w:tabs>
        <w:ind w:left="720"/>
      </w:pPr>
      <w:r>
        <w:rPr>
          <w:b/>
        </w:rPr>
        <w:t>A</w:t>
      </w:r>
      <w:r w:rsidRPr="00EA1074">
        <w:rPr>
          <w:b/>
        </w:rPr>
        <w:t>vance</w:t>
      </w:r>
      <w:r>
        <w:rPr>
          <w:b/>
        </w:rPr>
        <w:t xml:space="preserve"> de ejecución</w:t>
      </w:r>
      <w:r>
        <w:t xml:space="preserve">. </w:t>
      </w:r>
      <w:r w:rsidRPr="0075659A">
        <w:t>E</w:t>
      </w:r>
      <w:r>
        <w:t>l</w:t>
      </w:r>
      <w:r w:rsidRPr="0075659A">
        <w:t xml:space="preserve"> </w:t>
      </w:r>
      <w:r w:rsidR="00F94733">
        <w:t xml:space="preserve">uso avanzado del Sistema Nacional de Compras de Chile (ChileCompras) </w:t>
      </w:r>
      <w:r w:rsidRPr="0075659A">
        <w:t>permit</w:t>
      </w:r>
      <w:r>
        <w:t>e</w:t>
      </w:r>
      <w:r w:rsidRPr="0075659A">
        <w:t xml:space="preserve"> brindar información oportuna al Banco sobre el estado de los procesos licitatorios, montos comprometidos </w:t>
      </w:r>
      <w:r>
        <w:t xml:space="preserve">y estado de avance de las obras. La misma, será incluida como </w:t>
      </w:r>
      <w:r w:rsidRPr="00CE02E2">
        <w:rPr>
          <w:i/>
        </w:rPr>
        <w:t>hitos</w:t>
      </w:r>
      <w:r>
        <w:t xml:space="preserve"> en los informes de avance y sistemas internos del Banco con el fin de identificar posibles retrasos en la terminación de las obras y por ende en la generación de los nuevos cupos para niños.</w:t>
      </w:r>
    </w:p>
    <w:p w:rsidR="0095664B" w:rsidRPr="00981AD7" w:rsidRDefault="0095664B" w:rsidP="002E659B">
      <w:pPr>
        <w:pStyle w:val="Paragraph"/>
        <w:tabs>
          <w:tab w:val="clear" w:pos="900"/>
          <w:tab w:val="num" w:pos="720"/>
        </w:tabs>
        <w:ind w:left="720"/>
      </w:pPr>
      <w:r w:rsidRPr="00981AD7">
        <w:rPr>
          <w:b/>
        </w:rPr>
        <w:t xml:space="preserve">Funcionamiento de </w:t>
      </w:r>
      <w:r w:rsidR="00904BF5">
        <w:rPr>
          <w:b/>
        </w:rPr>
        <w:t xml:space="preserve">los </w:t>
      </w:r>
      <w:r w:rsidR="00A50EE8">
        <w:rPr>
          <w:b/>
        </w:rPr>
        <w:t>establecimiento</w:t>
      </w:r>
      <w:r w:rsidR="00904BF5">
        <w:rPr>
          <w:b/>
        </w:rPr>
        <w:t>s de parvulos</w:t>
      </w:r>
      <w:r w:rsidRPr="00981AD7">
        <w:rPr>
          <w:b/>
        </w:rPr>
        <w:t>.</w:t>
      </w:r>
      <w:r w:rsidRPr="00981AD7">
        <w:t xml:space="preserve"> Se espera que la operación resulte en un aumento del número de niños matriculados en </w:t>
      </w:r>
      <w:r w:rsidR="00981AD7" w:rsidRPr="00981AD7">
        <w:t xml:space="preserve">los </w:t>
      </w:r>
      <w:r w:rsidR="00A50EE8">
        <w:t>establecimiento</w:t>
      </w:r>
      <w:r w:rsidR="00981AD7" w:rsidRPr="00981AD7">
        <w:t>s pavularios</w:t>
      </w:r>
      <w:r w:rsidRPr="00981AD7">
        <w:t xml:space="preserve">. Con el fin de contar con información oportuna en relación a la matrícula de los nuevos </w:t>
      </w:r>
      <w:r w:rsidR="00A50EE8">
        <w:t>establecimiento</w:t>
      </w:r>
      <w:r w:rsidRPr="00981AD7">
        <w:t>s educativos (</w:t>
      </w:r>
      <w:r w:rsidR="00981AD7" w:rsidRPr="00981AD7">
        <w:t>niños</w:t>
      </w:r>
      <w:r w:rsidRPr="00981AD7">
        <w:t xml:space="preserve"> beneficiados) a partir del primer ciclo lectivo después de su terminación, se utilizar</w:t>
      </w:r>
      <w:r w:rsidR="00904BF5">
        <w:t>á</w:t>
      </w:r>
      <w:r w:rsidRPr="00981AD7">
        <w:t>n los datos</w:t>
      </w:r>
      <w:r w:rsidR="00125F5A">
        <w:t xml:space="preserve"> administrativos</w:t>
      </w:r>
      <w:r w:rsidRPr="00981AD7">
        <w:t xml:space="preserve"> </w:t>
      </w:r>
      <w:r w:rsidR="00125F5A">
        <w:t>de la JUNJI y del MINEDUC.</w:t>
      </w:r>
      <w:r w:rsidRPr="00981AD7">
        <w:t xml:space="preserve"> Para lograr identificar l</w:t>
      </w:r>
      <w:r w:rsidR="00981AD7" w:rsidRPr="00981AD7">
        <w:t xml:space="preserve">os </w:t>
      </w:r>
      <w:r w:rsidR="00A50EE8">
        <w:t>establecimiento</w:t>
      </w:r>
      <w:r w:rsidR="00981AD7" w:rsidRPr="00981AD7">
        <w:t>s</w:t>
      </w:r>
      <w:r w:rsidRPr="00981AD7">
        <w:t>, el M</w:t>
      </w:r>
      <w:r w:rsidR="00981AD7" w:rsidRPr="00981AD7">
        <w:t>INEDUC y la JUNJI</w:t>
      </w:r>
      <w:r w:rsidRPr="00981AD7">
        <w:t xml:space="preserve"> será</w:t>
      </w:r>
      <w:r w:rsidR="00981AD7" w:rsidRPr="00981AD7">
        <w:t>n</w:t>
      </w:r>
      <w:r w:rsidRPr="00981AD7">
        <w:t xml:space="preserve"> responsable</w:t>
      </w:r>
      <w:r w:rsidR="00981AD7" w:rsidRPr="00981AD7">
        <w:t>s</w:t>
      </w:r>
      <w:r w:rsidRPr="00981AD7">
        <w:t xml:space="preserve"> de recopilar e incluir en la base de datos los Códigos Únicos de Establecimiento (CUE) los cuales son imprescindibles para el análisis posterior de las estadísticas educativas. Los CUE deberán ser incluidos en la </w:t>
      </w:r>
      <w:r w:rsidRPr="00981AD7">
        <w:rPr>
          <w:i/>
        </w:rPr>
        <w:t>base de datos de nueva infraestructura</w:t>
      </w:r>
      <w:r w:rsidRPr="00981AD7">
        <w:t xml:space="preserve"> e incluidos en los informes anuales al BID. Al finalizar cada año de ejecución del programa, el M</w:t>
      </w:r>
      <w:r w:rsidR="00981AD7" w:rsidRPr="00981AD7">
        <w:t>INEDUC y la JUNJI</w:t>
      </w:r>
      <w:r w:rsidRPr="00981AD7">
        <w:t xml:space="preserve"> enviará la lista de nuevos </w:t>
      </w:r>
      <w:r w:rsidR="00A50EE8">
        <w:t>establecimiento</w:t>
      </w:r>
      <w:r w:rsidR="00981AD7" w:rsidRPr="00981AD7">
        <w:t>s</w:t>
      </w:r>
      <w:r w:rsidRPr="00981AD7">
        <w:t xml:space="preserve"> (con sus respectivos CUE) a la unidad ejecutora en el Ministerio de Educación, quien con dato</w:t>
      </w:r>
      <w:r w:rsidR="00125F5A">
        <w:t>s administrativos del relevamiento anual (RA)</w:t>
      </w:r>
      <w:r w:rsidRPr="00981AD7">
        <w:t>, podrán analizar los indicadores educativos pertinentes. En un primer momento, solo se monitorear</w:t>
      </w:r>
      <w:r w:rsidR="00904BF5">
        <w:t>á</w:t>
      </w:r>
      <w:r w:rsidRPr="00981AD7">
        <w:t xml:space="preserve"> la matrícula</w:t>
      </w:r>
      <w:r w:rsidR="00981AD7" w:rsidRPr="00981AD7">
        <w:t xml:space="preserve"> y la asignación </w:t>
      </w:r>
      <w:r w:rsidR="00904BF5">
        <w:t xml:space="preserve">de </w:t>
      </w:r>
      <w:r w:rsidR="00814B60">
        <w:t>educadoras</w:t>
      </w:r>
      <w:r w:rsidR="00981AD7" w:rsidRPr="00981AD7">
        <w:t xml:space="preserve"> a nuevo</w:t>
      </w:r>
      <w:r w:rsidRPr="00981AD7">
        <w:t xml:space="preserve">s </w:t>
      </w:r>
      <w:r w:rsidR="00A50EE8">
        <w:t>establecimiento</w:t>
      </w:r>
      <w:r w:rsidR="00981AD7" w:rsidRPr="00981AD7">
        <w:t>s</w:t>
      </w:r>
      <w:r w:rsidRPr="00981AD7">
        <w:t xml:space="preserve"> como indicador de su funcionamiento.</w:t>
      </w:r>
    </w:p>
    <w:p w:rsidR="0095664B" w:rsidRPr="0095664B" w:rsidRDefault="0095664B" w:rsidP="002E659B">
      <w:pPr>
        <w:pStyle w:val="Paragraph"/>
        <w:tabs>
          <w:tab w:val="clear" w:pos="900"/>
          <w:tab w:val="num" w:pos="720"/>
        </w:tabs>
        <w:ind w:left="720"/>
        <w:rPr>
          <w:b/>
        </w:rPr>
      </w:pPr>
      <w:r w:rsidRPr="0095664B">
        <w:rPr>
          <w:b/>
        </w:rPr>
        <w:t>Monitoreo de la implementación de las salvaguardias ambientales</w:t>
      </w:r>
      <w:r w:rsidRPr="0095664B">
        <w:t>. Como parte del proceso de supervisión el Banco realizará visitas de campo, de forma directa o por medio de consultoría especializada, con el fin de analizar el estado de avance de las obras, y la implementación de las medidas de mitigación ambiental y social</w:t>
      </w:r>
      <w:r w:rsidR="002779BC">
        <w:t xml:space="preserve"> según lo definido en el PGAS (ver IGAS para más información detallada)</w:t>
      </w:r>
      <w:r w:rsidR="00E6097D">
        <w:t>.</w:t>
      </w:r>
    </w:p>
    <w:p w:rsidR="00C86872" w:rsidRDefault="00990F76" w:rsidP="002E659B">
      <w:pPr>
        <w:pStyle w:val="FirstHeading"/>
        <w:keepLines/>
        <w:numPr>
          <w:ilvl w:val="0"/>
          <w:numId w:val="0"/>
        </w:numPr>
      </w:pPr>
      <w:r>
        <w:fldChar w:fldCharType="begin"/>
      </w:r>
      <w:r w:rsidR="00244FAF">
        <w:instrText xml:space="preserve"> SEQ "</w:instrText>
      </w:r>
      <w:fldSimple w:instr=" SECTION  \* MERGEFORMAT ">
        <w:r w:rsidR="00E65A45">
          <w:instrText>4</w:instrText>
        </w:r>
      </w:fldSimple>
      <w:r w:rsidR="00244FAF">
        <w:instrText xml:space="preserve">#"\* ALPHABETIC \* MERGEFORMAT </w:instrText>
      </w:r>
      <w:r>
        <w:fldChar w:fldCharType="separate"/>
      </w:r>
      <w:bookmarkStart w:id="52" w:name="_Toc398113384"/>
      <w:r w:rsidR="00E65A45">
        <w:rPr>
          <w:noProof/>
        </w:rPr>
        <w:t>C</w:t>
      </w:r>
      <w:r>
        <w:fldChar w:fldCharType="end"/>
      </w:r>
      <w:r w:rsidR="00244FAF">
        <w:t>.</w:t>
      </w:r>
      <w:r w:rsidR="00244FAF">
        <w:tab/>
      </w:r>
      <w:r w:rsidR="00244FAF" w:rsidRPr="0070507C">
        <w:t>Presentación de informes</w:t>
      </w:r>
      <w:bookmarkEnd w:id="52"/>
    </w:p>
    <w:p w:rsidR="00244FAF" w:rsidRDefault="0095664B" w:rsidP="00D013EC">
      <w:pPr>
        <w:pStyle w:val="Paragraph"/>
        <w:keepLines/>
        <w:tabs>
          <w:tab w:val="left" w:pos="720"/>
        </w:tabs>
        <w:ind w:left="720"/>
      </w:pPr>
      <w:r w:rsidRPr="00E2143A">
        <w:t xml:space="preserve">El </w:t>
      </w:r>
      <w:r>
        <w:t>MINEDUC y la JUNJI</w:t>
      </w:r>
      <w:r w:rsidR="00E6097D">
        <w:t xml:space="preserve"> a través de la UCP </w:t>
      </w:r>
      <w:r>
        <w:t xml:space="preserve">serán responsables de presentar los </w:t>
      </w:r>
      <w:r w:rsidRPr="00E2143A">
        <w:t xml:space="preserve">informes de progreso con datos sobre los avances en la ejecución, incluyendo los indicadores de </w:t>
      </w:r>
      <w:r>
        <w:t xml:space="preserve">proceso, </w:t>
      </w:r>
      <w:r w:rsidRPr="00E2143A">
        <w:t>producto</w:t>
      </w:r>
      <w:r>
        <w:t>s</w:t>
      </w:r>
      <w:r w:rsidRPr="00E2143A">
        <w:t xml:space="preserve"> y resultado</w:t>
      </w:r>
      <w:r>
        <w:t>s</w:t>
      </w:r>
      <w:r w:rsidRPr="00E2143A">
        <w:t xml:space="preserve">. Estos informes serán de </w:t>
      </w:r>
      <w:r w:rsidRPr="00143ED7">
        <w:t xml:space="preserve">periodicidad </w:t>
      </w:r>
      <w:r>
        <w:t>semestral</w:t>
      </w:r>
      <w:r w:rsidRPr="00143ED7">
        <w:t xml:space="preserve"> e incluirán</w:t>
      </w:r>
      <w:r w:rsidRPr="00E2143A">
        <w:t xml:space="preserve"> como anexo el cuadro del Informe de </w:t>
      </w:r>
      <w:r w:rsidRPr="00143ED7">
        <w:t>Monitoreo de Progreso (IMP-PMR).</w:t>
      </w:r>
      <w:r w:rsidR="00056BBE">
        <w:t xml:space="preserve"> </w:t>
      </w:r>
    </w:p>
    <w:p w:rsidR="00C86872" w:rsidRDefault="00990F76" w:rsidP="00D013EC">
      <w:pPr>
        <w:pStyle w:val="FirstHeading"/>
        <w:numPr>
          <w:ilvl w:val="0"/>
          <w:numId w:val="0"/>
        </w:numPr>
        <w:rPr>
          <w:lang w:val="es-ES_tradnl"/>
        </w:rPr>
      </w:pPr>
      <w:r>
        <w:lastRenderedPageBreak/>
        <w:fldChar w:fldCharType="begin"/>
      </w:r>
      <w:r w:rsidR="00244FAF">
        <w:instrText xml:space="preserve"> SEQ "</w:instrText>
      </w:r>
      <w:fldSimple w:instr=" SECTION  \* MERGEFORMAT ">
        <w:r w:rsidR="00E65A45">
          <w:instrText>4</w:instrText>
        </w:r>
      </w:fldSimple>
      <w:r w:rsidR="00244FAF">
        <w:instrText xml:space="preserve">#"\* ALPHABETIC \* MERGEFORMAT </w:instrText>
      </w:r>
      <w:r>
        <w:fldChar w:fldCharType="separate"/>
      </w:r>
      <w:bookmarkStart w:id="53" w:name="_Toc398113385"/>
      <w:r w:rsidR="00E65A45">
        <w:rPr>
          <w:noProof/>
        </w:rPr>
        <w:t>D</w:t>
      </w:r>
      <w:r>
        <w:fldChar w:fldCharType="end"/>
      </w:r>
      <w:r w:rsidR="00244FAF">
        <w:t>.</w:t>
      </w:r>
      <w:r w:rsidR="00244FAF">
        <w:tab/>
      </w:r>
      <w:r w:rsidR="00244FAF" w:rsidRPr="00B87A39">
        <w:rPr>
          <w:lang w:val="es-ES_tradnl"/>
        </w:rPr>
        <w:t xml:space="preserve">Coordinación, plan de trabajo y presupuesto del </w:t>
      </w:r>
      <w:r w:rsidR="003B0F14">
        <w:rPr>
          <w:lang w:val="es-ES_tradnl"/>
        </w:rPr>
        <w:t>monitoreo</w:t>
      </w:r>
      <w:bookmarkEnd w:id="53"/>
    </w:p>
    <w:p w:rsidR="0095664B" w:rsidRPr="0089696E" w:rsidRDefault="0095664B" w:rsidP="0095664B">
      <w:pPr>
        <w:pStyle w:val="Paragraph"/>
        <w:tabs>
          <w:tab w:val="clear" w:pos="900"/>
          <w:tab w:val="num" w:pos="720"/>
        </w:tabs>
        <w:ind w:left="720"/>
        <w:rPr>
          <w:bCs/>
          <w:noProof/>
          <w:lang w:val="es-ES_tradnl"/>
        </w:rPr>
      </w:pPr>
      <w:r w:rsidRPr="00143ED7">
        <w:t xml:space="preserve">En diciembre de cada año calendario de ejecución del programa, </w:t>
      </w:r>
      <w:r w:rsidR="00E6097D">
        <w:t>la UCP</w:t>
      </w:r>
      <w:r w:rsidRPr="00143ED7">
        <w:t xml:space="preserve"> presentará para la aprobación del Banco un Plan </w:t>
      </w:r>
      <w:r>
        <w:t xml:space="preserve">de </w:t>
      </w:r>
      <w:r w:rsidR="00814B60">
        <w:t>Ejecución</w:t>
      </w:r>
      <w:r>
        <w:t xml:space="preserve"> </w:t>
      </w:r>
      <w:r w:rsidR="00814B60">
        <w:t>Plurianual</w:t>
      </w:r>
      <w:r>
        <w:t xml:space="preserve"> (PEP</w:t>
      </w:r>
      <w:r w:rsidRPr="00143ED7">
        <w:t xml:space="preserve">) y un Plan de Anual de Adquisiciones (PAA) de conformidad con los lineamientos y pautas previamente acordados. </w:t>
      </w:r>
    </w:p>
    <w:p w:rsidR="0095664B" w:rsidRDefault="0095664B" w:rsidP="0095664B">
      <w:pPr>
        <w:pStyle w:val="Paragraph"/>
        <w:tabs>
          <w:tab w:val="clear" w:pos="900"/>
          <w:tab w:val="num" w:pos="720"/>
        </w:tabs>
        <w:ind w:left="720"/>
      </w:pPr>
      <w:r w:rsidRPr="0072387C">
        <w:t xml:space="preserve">El Plan de Supervisión del Proyecto será desarrollado y validado durante el taller de arranque, tomando en cuenta el Informe de Proyecto, la Matriz de Resultados, y los resultados del Análisis de Riesgos, contendrá una programación </w:t>
      </w:r>
      <w:r>
        <w:t>anual</w:t>
      </w:r>
      <w:r w:rsidRPr="0072387C">
        <w:t xml:space="preserve"> de la secuencia de actividades y de los recursos necesarios para alcanzar los productos y resultados esperados.</w:t>
      </w:r>
    </w:p>
    <w:p w:rsidR="00244FAF" w:rsidRDefault="001E58C4" w:rsidP="002E659B">
      <w:pPr>
        <w:pStyle w:val="Paragraph"/>
        <w:tabs>
          <w:tab w:val="clear" w:pos="900"/>
          <w:tab w:val="num" w:pos="720"/>
        </w:tabs>
        <w:ind w:left="720"/>
      </w:pPr>
      <w:r>
        <w:t xml:space="preserve">El </w:t>
      </w:r>
      <w:r w:rsidRPr="00555E3F">
        <w:t xml:space="preserve">BID </w:t>
      </w:r>
      <w:r>
        <w:t xml:space="preserve">realizará, además del apoyo regular al proyecto, misiones de administración, con periodicidad anual, para hacer seguimiento al avance del programa en términos de productos y resultados. El </w:t>
      </w:r>
      <w:r w:rsidRPr="00555E3F">
        <w:t>seguimiento</w:t>
      </w:r>
      <w:r>
        <w:t xml:space="preserve"> estará compuesto de actividades de periodicidad semestral (actualización periódica de la base de datos) y otras de periodicidad anual (informes de productos y resultados, misiones de administración del BID). Las actividades de monitoreo se harán con recursos tanto del programa como de administración del BID según detalle del Cuadro II</w:t>
      </w:r>
      <w:r w:rsidRPr="00146248">
        <w:noBreakHyphen/>
      </w:r>
      <w:r>
        <w:t>1</w:t>
      </w:r>
      <w:r w:rsidR="00244FAF">
        <w:t>.</w:t>
      </w:r>
    </w:p>
    <w:p w:rsidR="002C29F8" w:rsidRDefault="002C29F8" w:rsidP="002E659B">
      <w:pPr>
        <w:pStyle w:val="Paragraph"/>
        <w:numPr>
          <w:ilvl w:val="0"/>
          <w:numId w:val="0"/>
        </w:numPr>
        <w:tabs>
          <w:tab w:val="num" w:pos="720"/>
        </w:tabs>
        <w:ind w:left="720"/>
        <w:sectPr w:rsidR="002C29F8" w:rsidSect="00C927E8">
          <w:type w:val="continuous"/>
          <w:pgSz w:w="12240" w:h="15840" w:code="1"/>
          <w:pgMar w:top="1440" w:right="1800" w:bottom="1440" w:left="1440" w:header="706" w:footer="706" w:gutter="0"/>
          <w:cols w:space="720"/>
          <w:formProt w:val="0"/>
          <w:titlePg/>
        </w:sectPr>
      </w:pPr>
    </w:p>
    <w:tbl>
      <w:tblPr>
        <w:tblW w:w="12355" w:type="dxa"/>
        <w:jc w:val="center"/>
        <w:tblInd w:w="-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7"/>
        <w:gridCol w:w="311"/>
        <w:gridCol w:w="409"/>
        <w:gridCol w:w="360"/>
        <w:gridCol w:w="360"/>
        <w:gridCol w:w="360"/>
        <w:gridCol w:w="360"/>
        <w:gridCol w:w="360"/>
        <w:gridCol w:w="360"/>
        <w:gridCol w:w="360"/>
        <w:gridCol w:w="360"/>
        <w:gridCol w:w="360"/>
        <w:gridCol w:w="360"/>
        <w:gridCol w:w="343"/>
        <w:gridCol w:w="360"/>
        <w:gridCol w:w="360"/>
        <w:gridCol w:w="360"/>
        <w:gridCol w:w="1498"/>
        <w:gridCol w:w="1170"/>
        <w:gridCol w:w="1587"/>
      </w:tblGrid>
      <w:tr w:rsidR="007A0016" w:rsidRPr="0070507C" w:rsidTr="00C51834">
        <w:trPr>
          <w:jc w:val="center"/>
        </w:trPr>
        <w:tc>
          <w:tcPr>
            <w:tcW w:w="2357" w:type="dxa"/>
            <w:vMerge w:val="restart"/>
            <w:shd w:val="clear" w:color="auto" w:fill="B6DDE8"/>
            <w:vAlign w:val="center"/>
          </w:tcPr>
          <w:p w:rsidR="007A0016" w:rsidRPr="00455D51" w:rsidRDefault="007A0016" w:rsidP="00AE523E">
            <w:pPr>
              <w:jc w:val="center"/>
              <w:rPr>
                <w:b/>
                <w:sz w:val="20"/>
                <w:lang w:val="es-ES"/>
              </w:rPr>
            </w:pPr>
            <w:r w:rsidRPr="00455D51">
              <w:rPr>
                <w:b/>
                <w:sz w:val="20"/>
                <w:lang w:val="es-ES"/>
              </w:rPr>
              <w:lastRenderedPageBreak/>
              <w:t xml:space="preserve">Principales actividades de </w:t>
            </w:r>
            <w:r>
              <w:rPr>
                <w:b/>
                <w:sz w:val="20"/>
                <w:lang w:val="es-ES"/>
              </w:rPr>
              <w:t>monitoreo</w:t>
            </w:r>
            <w:r w:rsidRPr="00455D51">
              <w:rPr>
                <w:b/>
                <w:sz w:val="20"/>
                <w:lang w:val="es-ES"/>
              </w:rPr>
              <w:t>/Productos por actividad</w:t>
            </w:r>
          </w:p>
        </w:tc>
        <w:tc>
          <w:tcPr>
            <w:tcW w:w="1440" w:type="dxa"/>
            <w:gridSpan w:val="4"/>
            <w:tcBorders>
              <w:bottom w:val="single" w:sz="4" w:space="0" w:color="000000"/>
            </w:tcBorders>
            <w:shd w:val="clear" w:color="auto" w:fill="B6DDE8"/>
            <w:vAlign w:val="center"/>
          </w:tcPr>
          <w:p w:rsidR="007A0016" w:rsidRPr="00455D51" w:rsidRDefault="007A0016" w:rsidP="00AE523E">
            <w:pPr>
              <w:jc w:val="center"/>
              <w:rPr>
                <w:b/>
                <w:sz w:val="20"/>
              </w:rPr>
            </w:pPr>
            <w:r w:rsidRPr="00455D51">
              <w:rPr>
                <w:b/>
                <w:sz w:val="20"/>
              </w:rPr>
              <w:t>Año 1</w:t>
            </w:r>
          </w:p>
        </w:tc>
        <w:tc>
          <w:tcPr>
            <w:tcW w:w="1440" w:type="dxa"/>
            <w:gridSpan w:val="4"/>
            <w:tcBorders>
              <w:bottom w:val="single" w:sz="4" w:space="0" w:color="000000"/>
            </w:tcBorders>
            <w:shd w:val="clear" w:color="auto" w:fill="B6DDE8"/>
            <w:vAlign w:val="center"/>
          </w:tcPr>
          <w:p w:rsidR="007A0016" w:rsidRPr="00455D51" w:rsidRDefault="007A0016" w:rsidP="00AE523E">
            <w:pPr>
              <w:jc w:val="center"/>
              <w:rPr>
                <w:b/>
                <w:sz w:val="20"/>
              </w:rPr>
            </w:pPr>
            <w:r w:rsidRPr="00455D51">
              <w:rPr>
                <w:b/>
                <w:sz w:val="20"/>
              </w:rPr>
              <w:t>Año 2</w:t>
            </w:r>
          </w:p>
        </w:tc>
        <w:tc>
          <w:tcPr>
            <w:tcW w:w="1440" w:type="dxa"/>
            <w:gridSpan w:val="4"/>
            <w:tcBorders>
              <w:bottom w:val="single" w:sz="4" w:space="0" w:color="000000"/>
            </w:tcBorders>
            <w:shd w:val="clear" w:color="auto" w:fill="B6DDE8"/>
            <w:vAlign w:val="center"/>
          </w:tcPr>
          <w:p w:rsidR="007A0016" w:rsidRPr="00455D51" w:rsidRDefault="007A0016" w:rsidP="00AE523E">
            <w:pPr>
              <w:jc w:val="center"/>
              <w:rPr>
                <w:b/>
                <w:sz w:val="20"/>
              </w:rPr>
            </w:pPr>
            <w:r w:rsidRPr="00455D51">
              <w:rPr>
                <w:b/>
                <w:sz w:val="20"/>
              </w:rPr>
              <w:t>Año 3</w:t>
            </w:r>
          </w:p>
        </w:tc>
        <w:tc>
          <w:tcPr>
            <w:tcW w:w="1423" w:type="dxa"/>
            <w:gridSpan w:val="4"/>
            <w:tcBorders>
              <w:bottom w:val="single" w:sz="4" w:space="0" w:color="000000"/>
            </w:tcBorders>
            <w:shd w:val="clear" w:color="auto" w:fill="B6DDE8"/>
            <w:vAlign w:val="center"/>
          </w:tcPr>
          <w:p w:rsidR="007A0016" w:rsidRPr="00455D51" w:rsidRDefault="007A0016" w:rsidP="00AE523E">
            <w:pPr>
              <w:jc w:val="center"/>
              <w:rPr>
                <w:b/>
                <w:sz w:val="20"/>
              </w:rPr>
            </w:pPr>
            <w:r w:rsidRPr="00455D51">
              <w:rPr>
                <w:b/>
                <w:sz w:val="20"/>
              </w:rPr>
              <w:t>Año</w:t>
            </w:r>
            <w:r>
              <w:rPr>
                <w:b/>
                <w:sz w:val="20"/>
              </w:rPr>
              <w:t xml:space="preserve"> 4</w:t>
            </w:r>
          </w:p>
        </w:tc>
        <w:tc>
          <w:tcPr>
            <w:tcW w:w="1498" w:type="dxa"/>
            <w:vMerge w:val="restart"/>
            <w:shd w:val="clear" w:color="auto" w:fill="B6DDE8"/>
            <w:vAlign w:val="center"/>
          </w:tcPr>
          <w:p w:rsidR="007A0016" w:rsidRPr="00856925" w:rsidRDefault="007A0016" w:rsidP="00AE523E">
            <w:pPr>
              <w:jc w:val="center"/>
              <w:rPr>
                <w:b/>
                <w:sz w:val="20"/>
                <w:lang w:val="es-AR"/>
              </w:rPr>
            </w:pPr>
            <w:r w:rsidRPr="00856925">
              <w:rPr>
                <w:b/>
                <w:sz w:val="20"/>
                <w:lang w:val="es-AR"/>
              </w:rPr>
              <w:t>Responsable</w:t>
            </w:r>
          </w:p>
        </w:tc>
        <w:tc>
          <w:tcPr>
            <w:tcW w:w="1170" w:type="dxa"/>
            <w:vMerge w:val="restart"/>
            <w:shd w:val="clear" w:color="auto" w:fill="B6DDE8"/>
            <w:vAlign w:val="center"/>
          </w:tcPr>
          <w:p w:rsidR="007A0016" w:rsidRPr="00856925" w:rsidRDefault="007A0016" w:rsidP="00AE523E">
            <w:pPr>
              <w:jc w:val="center"/>
              <w:rPr>
                <w:b/>
                <w:sz w:val="20"/>
                <w:lang w:val="es-AR"/>
              </w:rPr>
            </w:pPr>
            <w:r w:rsidRPr="00856925">
              <w:rPr>
                <w:b/>
                <w:sz w:val="20"/>
                <w:lang w:val="es-AR"/>
              </w:rPr>
              <w:t>Costo US$</w:t>
            </w:r>
          </w:p>
        </w:tc>
        <w:tc>
          <w:tcPr>
            <w:tcW w:w="1587" w:type="dxa"/>
            <w:vMerge w:val="restart"/>
            <w:shd w:val="clear" w:color="auto" w:fill="B6DDE8"/>
            <w:vAlign w:val="center"/>
          </w:tcPr>
          <w:p w:rsidR="007A0016" w:rsidRPr="00856925" w:rsidRDefault="007A0016" w:rsidP="00AE523E">
            <w:pPr>
              <w:jc w:val="center"/>
              <w:rPr>
                <w:b/>
                <w:sz w:val="20"/>
                <w:lang w:val="es-AR"/>
              </w:rPr>
            </w:pPr>
            <w:r w:rsidRPr="00856925">
              <w:rPr>
                <w:b/>
                <w:sz w:val="20"/>
                <w:lang w:val="es-AR"/>
              </w:rPr>
              <w:t>Financiamiento</w:t>
            </w:r>
          </w:p>
        </w:tc>
      </w:tr>
      <w:tr w:rsidR="007A0016" w:rsidRPr="0070507C" w:rsidTr="00C51834">
        <w:trPr>
          <w:jc w:val="center"/>
        </w:trPr>
        <w:tc>
          <w:tcPr>
            <w:tcW w:w="2357" w:type="dxa"/>
            <w:vMerge/>
          </w:tcPr>
          <w:p w:rsidR="007A0016" w:rsidRPr="00455D51" w:rsidRDefault="007A0016" w:rsidP="00AE523E">
            <w:pPr>
              <w:jc w:val="center"/>
              <w:rPr>
                <w:sz w:val="20"/>
              </w:rPr>
            </w:pPr>
          </w:p>
        </w:tc>
        <w:tc>
          <w:tcPr>
            <w:tcW w:w="311" w:type="dxa"/>
            <w:shd w:val="clear" w:color="auto" w:fill="B6DDE8"/>
          </w:tcPr>
          <w:p w:rsidR="007A0016" w:rsidRPr="00455D51" w:rsidRDefault="007A0016" w:rsidP="00AE523E">
            <w:pPr>
              <w:jc w:val="center"/>
              <w:rPr>
                <w:b/>
                <w:sz w:val="20"/>
              </w:rPr>
            </w:pPr>
            <w:r w:rsidRPr="00455D51">
              <w:rPr>
                <w:b/>
                <w:sz w:val="20"/>
              </w:rPr>
              <w:t>1</w:t>
            </w:r>
          </w:p>
        </w:tc>
        <w:tc>
          <w:tcPr>
            <w:tcW w:w="409" w:type="dxa"/>
            <w:shd w:val="clear" w:color="auto" w:fill="B6DDE8"/>
          </w:tcPr>
          <w:p w:rsidR="007A0016" w:rsidRPr="00455D51" w:rsidRDefault="007A0016" w:rsidP="00AE523E">
            <w:pPr>
              <w:jc w:val="center"/>
              <w:rPr>
                <w:b/>
                <w:sz w:val="20"/>
              </w:rPr>
            </w:pPr>
            <w:r w:rsidRPr="00455D51">
              <w:rPr>
                <w:b/>
                <w:sz w:val="20"/>
              </w:rPr>
              <w:t>2</w:t>
            </w:r>
          </w:p>
        </w:tc>
        <w:tc>
          <w:tcPr>
            <w:tcW w:w="360" w:type="dxa"/>
            <w:shd w:val="clear" w:color="auto" w:fill="B6DDE8"/>
          </w:tcPr>
          <w:p w:rsidR="007A0016" w:rsidRPr="00455D51" w:rsidRDefault="007A0016" w:rsidP="00AE523E">
            <w:pPr>
              <w:jc w:val="center"/>
              <w:rPr>
                <w:b/>
                <w:sz w:val="20"/>
              </w:rPr>
            </w:pPr>
            <w:r w:rsidRPr="00455D51">
              <w:rPr>
                <w:b/>
                <w:sz w:val="20"/>
              </w:rPr>
              <w:t>3</w:t>
            </w:r>
          </w:p>
        </w:tc>
        <w:tc>
          <w:tcPr>
            <w:tcW w:w="360" w:type="dxa"/>
            <w:shd w:val="clear" w:color="auto" w:fill="B6DDE8"/>
          </w:tcPr>
          <w:p w:rsidR="007A0016" w:rsidRPr="00455D51" w:rsidRDefault="007A0016" w:rsidP="00AE523E">
            <w:pPr>
              <w:jc w:val="center"/>
              <w:rPr>
                <w:b/>
                <w:sz w:val="20"/>
              </w:rPr>
            </w:pPr>
            <w:r>
              <w:rPr>
                <w:b/>
                <w:sz w:val="20"/>
              </w:rPr>
              <w:t>4</w:t>
            </w:r>
          </w:p>
        </w:tc>
        <w:tc>
          <w:tcPr>
            <w:tcW w:w="360" w:type="dxa"/>
            <w:shd w:val="clear" w:color="auto" w:fill="B6DDE8"/>
          </w:tcPr>
          <w:p w:rsidR="007A0016" w:rsidRPr="00455D51" w:rsidRDefault="007A0016" w:rsidP="00AE523E">
            <w:pPr>
              <w:jc w:val="center"/>
              <w:rPr>
                <w:b/>
                <w:sz w:val="20"/>
              </w:rPr>
            </w:pPr>
            <w:r>
              <w:rPr>
                <w:b/>
                <w:sz w:val="20"/>
              </w:rPr>
              <w:t>1</w:t>
            </w:r>
          </w:p>
        </w:tc>
        <w:tc>
          <w:tcPr>
            <w:tcW w:w="360" w:type="dxa"/>
            <w:shd w:val="clear" w:color="auto" w:fill="B6DDE8"/>
          </w:tcPr>
          <w:p w:rsidR="007A0016" w:rsidRPr="00455D51" w:rsidRDefault="007A0016" w:rsidP="00AE523E">
            <w:pPr>
              <w:jc w:val="center"/>
              <w:rPr>
                <w:b/>
                <w:sz w:val="20"/>
              </w:rPr>
            </w:pPr>
            <w:r>
              <w:rPr>
                <w:b/>
                <w:sz w:val="20"/>
              </w:rPr>
              <w:t>2</w:t>
            </w:r>
          </w:p>
        </w:tc>
        <w:tc>
          <w:tcPr>
            <w:tcW w:w="360" w:type="dxa"/>
            <w:shd w:val="clear" w:color="auto" w:fill="B6DDE8"/>
          </w:tcPr>
          <w:p w:rsidR="007A0016" w:rsidRPr="00455D51" w:rsidRDefault="007A0016" w:rsidP="00AE523E">
            <w:pPr>
              <w:jc w:val="center"/>
              <w:rPr>
                <w:b/>
                <w:sz w:val="20"/>
              </w:rPr>
            </w:pPr>
            <w:r w:rsidRPr="00455D51">
              <w:rPr>
                <w:b/>
                <w:sz w:val="20"/>
              </w:rPr>
              <w:t>3</w:t>
            </w:r>
          </w:p>
        </w:tc>
        <w:tc>
          <w:tcPr>
            <w:tcW w:w="360" w:type="dxa"/>
            <w:shd w:val="clear" w:color="auto" w:fill="B6DDE8"/>
          </w:tcPr>
          <w:p w:rsidR="007A0016" w:rsidRPr="00455D51" w:rsidRDefault="007A0016" w:rsidP="00AE523E">
            <w:pPr>
              <w:jc w:val="center"/>
              <w:rPr>
                <w:b/>
                <w:sz w:val="20"/>
              </w:rPr>
            </w:pPr>
            <w:r w:rsidRPr="00455D51">
              <w:rPr>
                <w:b/>
                <w:sz w:val="20"/>
              </w:rPr>
              <w:t>4</w:t>
            </w:r>
          </w:p>
        </w:tc>
        <w:tc>
          <w:tcPr>
            <w:tcW w:w="360" w:type="dxa"/>
            <w:shd w:val="clear" w:color="auto" w:fill="B6DDE8"/>
          </w:tcPr>
          <w:p w:rsidR="007A0016" w:rsidRPr="00455D51" w:rsidRDefault="007A0016" w:rsidP="00AE523E">
            <w:pPr>
              <w:jc w:val="center"/>
              <w:rPr>
                <w:b/>
                <w:sz w:val="20"/>
              </w:rPr>
            </w:pPr>
            <w:r w:rsidRPr="00455D51">
              <w:rPr>
                <w:b/>
                <w:sz w:val="20"/>
              </w:rPr>
              <w:t>1</w:t>
            </w:r>
          </w:p>
        </w:tc>
        <w:tc>
          <w:tcPr>
            <w:tcW w:w="360" w:type="dxa"/>
            <w:shd w:val="clear" w:color="auto" w:fill="B6DDE8"/>
          </w:tcPr>
          <w:p w:rsidR="007A0016" w:rsidRPr="00455D51" w:rsidRDefault="007A0016" w:rsidP="00AE523E">
            <w:pPr>
              <w:jc w:val="center"/>
              <w:rPr>
                <w:b/>
                <w:sz w:val="20"/>
              </w:rPr>
            </w:pPr>
            <w:r w:rsidRPr="00455D51">
              <w:rPr>
                <w:b/>
                <w:sz w:val="20"/>
              </w:rPr>
              <w:t>2</w:t>
            </w:r>
          </w:p>
        </w:tc>
        <w:tc>
          <w:tcPr>
            <w:tcW w:w="360" w:type="dxa"/>
            <w:shd w:val="clear" w:color="auto" w:fill="B6DDE8"/>
          </w:tcPr>
          <w:p w:rsidR="007A0016" w:rsidRPr="00455D51" w:rsidRDefault="007A0016" w:rsidP="00AE523E">
            <w:pPr>
              <w:jc w:val="center"/>
              <w:rPr>
                <w:b/>
                <w:sz w:val="20"/>
              </w:rPr>
            </w:pPr>
            <w:r w:rsidRPr="00455D51">
              <w:rPr>
                <w:b/>
                <w:sz w:val="20"/>
              </w:rPr>
              <w:t>3</w:t>
            </w:r>
          </w:p>
        </w:tc>
        <w:tc>
          <w:tcPr>
            <w:tcW w:w="360" w:type="dxa"/>
            <w:shd w:val="clear" w:color="auto" w:fill="B6DDE8" w:themeFill="accent5" w:themeFillTint="66"/>
          </w:tcPr>
          <w:p w:rsidR="007A0016" w:rsidRPr="00455D51" w:rsidRDefault="007A0016" w:rsidP="00AE523E">
            <w:pPr>
              <w:jc w:val="center"/>
              <w:rPr>
                <w:b/>
                <w:sz w:val="20"/>
              </w:rPr>
            </w:pPr>
            <w:r w:rsidRPr="00455D51">
              <w:rPr>
                <w:b/>
                <w:sz w:val="20"/>
              </w:rPr>
              <w:t>4</w:t>
            </w:r>
          </w:p>
        </w:tc>
        <w:tc>
          <w:tcPr>
            <w:tcW w:w="343" w:type="dxa"/>
            <w:shd w:val="clear" w:color="auto" w:fill="B6DDE8" w:themeFill="accent5" w:themeFillTint="66"/>
          </w:tcPr>
          <w:p w:rsidR="007A0016" w:rsidRPr="00B369D8" w:rsidRDefault="007A0016" w:rsidP="00AE523E">
            <w:pPr>
              <w:jc w:val="center"/>
              <w:rPr>
                <w:b/>
                <w:sz w:val="20"/>
              </w:rPr>
            </w:pPr>
            <w:r w:rsidRPr="00455D51">
              <w:rPr>
                <w:b/>
                <w:sz w:val="20"/>
              </w:rPr>
              <w:t>1</w:t>
            </w:r>
          </w:p>
        </w:tc>
        <w:tc>
          <w:tcPr>
            <w:tcW w:w="360" w:type="dxa"/>
            <w:shd w:val="clear" w:color="auto" w:fill="B6DDE8" w:themeFill="accent5" w:themeFillTint="66"/>
          </w:tcPr>
          <w:p w:rsidR="007A0016" w:rsidRPr="00455D51" w:rsidRDefault="007A0016" w:rsidP="00AE523E">
            <w:pPr>
              <w:jc w:val="center"/>
              <w:rPr>
                <w:b/>
                <w:sz w:val="20"/>
              </w:rPr>
            </w:pPr>
            <w:r w:rsidRPr="00455D51">
              <w:rPr>
                <w:b/>
                <w:sz w:val="20"/>
              </w:rPr>
              <w:t>2</w:t>
            </w:r>
          </w:p>
        </w:tc>
        <w:tc>
          <w:tcPr>
            <w:tcW w:w="360" w:type="dxa"/>
            <w:shd w:val="clear" w:color="auto" w:fill="B6DDE8" w:themeFill="accent5" w:themeFillTint="66"/>
          </w:tcPr>
          <w:p w:rsidR="007A0016" w:rsidRPr="00455D51" w:rsidRDefault="007A0016" w:rsidP="00AE523E">
            <w:pPr>
              <w:jc w:val="center"/>
              <w:rPr>
                <w:b/>
                <w:sz w:val="20"/>
              </w:rPr>
            </w:pPr>
            <w:r w:rsidRPr="00455D51">
              <w:rPr>
                <w:b/>
                <w:sz w:val="20"/>
              </w:rPr>
              <w:t>3</w:t>
            </w:r>
          </w:p>
        </w:tc>
        <w:tc>
          <w:tcPr>
            <w:tcW w:w="360" w:type="dxa"/>
            <w:shd w:val="clear" w:color="auto" w:fill="B6DDE8" w:themeFill="accent5" w:themeFillTint="66"/>
          </w:tcPr>
          <w:p w:rsidR="007A0016" w:rsidRPr="00455D51" w:rsidRDefault="007A0016" w:rsidP="00AE523E">
            <w:pPr>
              <w:jc w:val="center"/>
              <w:rPr>
                <w:b/>
                <w:sz w:val="20"/>
              </w:rPr>
            </w:pPr>
            <w:r w:rsidRPr="00455D51">
              <w:rPr>
                <w:b/>
                <w:sz w:val="20"/>
              </w:rPr>
              <w:t>4</w:t>
            </w:r>
          </w:p>
        </w:tc>
        <w:tc>
          <w:tcPr>
            <w:tcW w:w="1498" w:type="dxa"/>
            <w:vMerge/>
          </w:tcPr>
          <w:p w:rsidR="007A0016" w:rsidRPr="00856925" w:rsidRDefault="007A0016" w:rsidP="00AE523E">
            <w:pPr>
              <w:jc w:val="center"/>
              <w:rPr>
                <w:sz w:val="20"/>
                <w:lang w:val="es-AR"/>
              </w:rPr>
            </w:pPr>
          </w:p>
        </w:tc>
        <w:tc>
          <w:tcPr>
            <w:tcW w:w="1170" w:type="dxa"/>
            <w:vMerge/>
          </w:tcPr>
          <w:p w:rsidR="007A0016" w:rsidRPr="00856925" w:rsidRDefault="007A0016" w:rsidP="00AE523E">
            <w:pPr>
              <w:jc w:val="center"/>
              <w:rPr>
                <w:sz w:val="20"/>
                <w:lang w:val="es-AR"/>
              </w:rPr>
            </w:pPr>
          </w:p>
        </w:tc>
        <w:tc>
          <w:tcPr>
            <w:tcW w:w="1587" w:type="dxa"/>
            <w:vMerge/>
          </w:tcPr>
          <w:p w:rsidR="007A0016" w:rsidRPr="00856925" w:rsidRDefault="007A0016" w:rsidP="00AE523E">
            <w:pPr>
              <w:jc w:val="center"/>
              <w:rPr>
                <w:sz w:val="20"/>
                <w:lang w:val="es-AR"/>
              </w:rPr>
            </w:pPr>
          </w:p>
        </w:tc>
      </w:tr>
      <w:tr w:rsidR="007A0016" w:rsidRPr="0070507C" w:rsidTr="00C51834">
        <w:trPr>
          <w:jc w:val="center"/>
        </w:trPr>
        <w:tc>
          <w:tcPr>
            <w:tcW w:w="2357" w:type="dxa"/>
          </w:tcPr>
          <w:p w:rsidR="007A0016" w:rsidRPr="0041068C" w:rsidRDefault="007A0016" w:rsidP="00AE523E">
            <w:pPr>
              <w:rPr>
                <w:sz w:val="20"/>
                <w:lang w:val="es-ES"/>
              </w:rPr>
            </w:pPr>
            <w:r>
              <w:rPr>
                <w:sz w:val="20"/>
                <w:lang w:val="es-ES"/>
              </w:rPr>
              <w:t>Revisión PEP</w:t>
            </w:r>
            <w:r w:rsidRPr="000B1F1A">
              <w:rPr>
                <w:sz w:val="20"/>
                <w:lang w:val="es-ES"/>
              </w:rPr>
              <w:t xml:space="preserve"> y Plan de adquisiciones/Matriz de riesgo- (alimentan PMR)</w:t>
            </w:r>
          </w:p>
        </w:tc>
        <w:tc>
          <w:tcPr>
            <w:tcW w:w="311" w:type="dxa"/>
            <w:shd w:val="clear" w:color="auto" w:fill="auto"/>
          </w:tcPr>
          <w:p w:rsidR="007A0016" w:rsidRPr="00814B60" w:rsidRDefault="007A0016" w:rsidP="00AE523E">
            <w:pPr>
              <w:jc w:val="center"/>
              <w:rPr>
                <w:lang w:val="es-ES_tradnl"/>
              </w:rPr>
            </w:pPr>
          </w:p>
        </w:tc>
        <w:tc>
          <w:tcPr>
            <w:tcW w:w="409" w:type="dxa"/>
            <w:shd w:val="clear" w:color="auto" w:fill="auto"/>
          </w:tcPr>
          <w:p w:rsidR="007A0016" w:rsidRPr="00814B60" w:rsidRDefault="007A0016" w:rsidP="00AE523E">
            <w:pPr>
              <w:jc w:val="center"/>
              <w:rPr>
                <w:lang w:val="es-ES_tradnl"/>
              </w:rPr>
            </w:pPr>
          </w:p>
        </w:tc>
        <w:tc>
          <w:tcPr>
            <w:tcW w:w="360" w:type="dxa"/>
            <w:shd w:val="clear" w:color="auto" w:fill="auto"/>
          </w:tcPr>
          <w:p w:rsidR="007A0016" w:rsidRPr="00814B60" w:rsidRDefault="007A0016" w:rsidP="00AE523E">
            <w:pPr>
              <w:jc w:val="center"/>
              <w:rPr>
                <w:lang w:val="es-ES_tradnl"/>
              </w:rPr>
            </w:pP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r>
              <w:t>X</w:t>
            </w:r>
          </w:p>
        </w:tc>
        <w:tc>
          <w:tcPr>
            <w:tcW w:w="343" w:type="dxa"/>
          </w:tcPr>
          <w:p w:rsidR="007A0016" w:rsidRPr="0041068C" w:rsidRDefault="007A0016" w:rsidP="00AE523E">
            <w:pPr>
              <w:jc w:val="center"/>
              <w:rPr>
                <w:sz w:val="20"/>
              </w:rPr>
            </w:pPr>
          </w:p>
        </w:tc>
        <w:tc>
          <w:tcPr>
            <w:tcW w:w="360" w:type="dxa"/>
          </w:tcPr>
          <w:p w:rsidR="007A0016" w:rsidRPr="0041068C" w:rsidRDefault="007A0016" w:rsidP="00AE523E">
            <w:pPr>
              <w:jc w:val="center"/>
              <w:rPr>
                <w:sz w:val="20"/>
              </w:rPr>
            </w:pPr>
          </w:p>
        </w:tc>
        <w:tc>
          <w:tcPr>
            <w:tcW w:w="360" w:type="dxa"/>
          </w:tcPr>
          <w:p w:rsidR="007A0016" w:rsidRPr="0041068C" w:rsidRDefault="007A0016" w:rsidP="00AE523E">
            <w:pPr>
              <w:jc w:val="center"/>
              <w:rPr>
                <w:sz w:val="20"/>
              </w:rPr>
            </w:pPr>
          </w:p>
        </w:tc>
        <w:tc>
          <w:tcPr>
            <w:tcW w:w="360" w:type="dxa"/>
          </w:tcPr>
          <w:p w:rsidR="007A0016" w:rsidRPr="0041068C" w:rsidRDefault="007A0016" w:rsidP="00AE523E">
            <w:pPr>
              <w:jc w:val="center"/>
              <w:rPr>
                <w:sz w:val="20"/>
              </w:rPr>
            </w:pPr>
          </w:p>
        </w:tc>
        <w:tc>
          <w:tcPr>
            <w:tcW w:w="1498" w:type="dxa"/>
          </w:tcPr>
          <w:p w:rsidR="007A0016" w:rsidRPr="00856925" w:rsidRDefault="00C51834" w:rsidP="00AE523E">
            <w:pPr>
              <w:rPr>
                <w:sz w:val="20"/>
                <w:lang w:val="es-AR"/>
              </w:rPr>
            </w:pPr>
            <w:r>
              <w:rPr>
                <w:sz w:val="20"/>
                <w:lang w:val="es-AR"/>
              </w:rPr>
              <w:t>UCP/</w:t>
            </w:r>
            <w:r w:rsidR="007A0016">
              <w:rPr>
                <w:sz w:val="20"/>
                <w:lang w:val="es-AR"/>
              </w:rPr>
              <w:t>MINEDUC/JUNJI/BID</w:t>
            </w:r>
          </w:p>
        </w:tc>
        <w:tc>
          <w:tcPr>
            <w:tcW w:w="1170" w:type="dxa"/>
          </w:tcPr>
          <w:p w:rsidR="007A0016" w:rsidRPr="00856925" w:rsidRDefault="007A0016" w:rsidP="00AE523E">
            <w:pPr>
              <w:jc w:val="right"/>
              <w:rPr>
                <w:sz w:val="20"/>
                <w:lang w:val="es-AR"/>
              </w:rPr>
            </w:pPr>
            <w:r>
              <w:rPr>
                <w:sz w:val="20"/>
                <w:lang w:val="es-AR"/>
              </w:rPr>
              <w:t>N/A</w:t>
            </w:r>
          </w:p>
        </w:tc>
        <w:tc>
          <w:tcPr>
            <w:tcW w:w="1587" w:type="dxa"/>
          </w:tcPr>
          <w:p w:rsidR="007A0016" w:rsidRPr="00856925" w:rsidRDefault="007A0016" w:rsidP="00AE523E">
            <w:pPr>
              <w:rPr>
                <w:sz w:val="20"/>
                <w:lang w:val="es-AR"/>
              </w:rPr>
            </w:pPr>
            <w:r>
              <w:rPr>
                <w:sz w:val="20"/>
                <w:lang w:val="es-AR"/>
              </w:rPr>
              <w:t>N/A</w:t>
            </w:r>
          </w:p>
        </w:tc>
      </w:tr>
      <w:tr w:rsidR="007A0016" w:rsidRPr="0070507C" w:rsidTr="00C51834">
        <w:trPr>
          <w:jc w:val="center"/>
        </w:trPr>
        <w:tc>
          <w:tcPr>
            <w:tcW w:w="2357" w:type="dxa"/>
          </w:tcPr>
          <w:p w:rsidR="007A0016" w:rsidRPr="0041068C" w:rsidRDefault="007A0016" w:rsidP="00AE523E">
            <w:pPr>
              <w:rPr>
                <w:sz w:val="20"/>
                <w:lang w:val="es-ES"/>
              </w:rPr>
            </w:pPr>
            <w:r w:rsidRPr="000B1F1A">
              <w:rPr>
                <w:sz w:val="20"/>
                <w:lang w:val="es-ES"/>
              </w:rPr>
              <w:t>Actualización</w:t>
            </w:r>
            <w:r>
              <w:rPr>
                <w:sz w:val="20"/>
                <w:lang w:val="es-ES"/>
              </w:rPr>
              <w:t xml:space="preserve"> y mantenimiento</w:t>
            </w:r>
            <w:r w:rsidRPr="000B1F1A">
              <w:rPr>
                <w:sz w:val="20"/>
                <w:lang w:val="es-ES"/>
              </w:rPr>
              <w:t xml:space="preserve"> base de datos con C</w:t>
            </w:r>
            <w:r>
              <w:rPr>
                <w:sz w:val="20"/>
                <w:lang w:val="es-ES"/>
              </w:rPr>
              <w:t xml:space="preserve">ódigos </w:t>
            </w:r>
            <w:r w:rsidRPr="000B1F1A">
              <w:rPr>
                <w:sz w:val="20"/>
                <w:lang w:val="es-ES"/>
              </w:rPr>
              <w:t>Ú</w:t>
            </w:r>
            <w:r>
              <w:rPr>
                <w:sz w:val="20"/>
                <w:lang w:val="es-ES"/>
              </w:rPr>
              <w:t xml:space="preserve">nicos </w:t>
            </w:r>
            <w:r w:rsidRPr="000B1F1A">
              <w:rPr>
                <w:sz w:val="20"/>
                <w:lang w:val="es-ES"/>
              </w:rPr>
              <w:t>E</w:t>
            </w:r>
            <w:r>
              <w:rPr>
                <w:sz w:val="20"/>
                <w:lang w:val="es-ES"/>
              </w:rPr>
              <w:t>stablecimiento (CUE)</w:t>
            </w:r>
          </w:p>
        </w:tc>
        <w:tc>
          <w:tcPr>
            <w:tcW w:w="311" w:type="dxa"/>
            <w:shd w:val="clear" w:color="auto" w:fill="auto"/>
          </w:tcPr>
          <w:p w:rsidR="007A0016" w:rsidRPr="0041068C" w:rsidRDefault="007A0016" w:rsidP="00AE523E">
            <w:pPr>
              <w:jc w:val="center"/>
              <w:rPr>
                <w:lang w:val="es-ES"/>
              </w:rPr>
            </w:pPr>
          </w:p>
        </w:tc>
        <w:tc>
          <w:tcPr>
            <w:tcW w:w="409" w:type="dxa"/>
            <w:shd w:val="clear" w:color="auto" w:fill="auto"/>
          </w:tcPr>
          <w:p w:rsidR="007A0016" w:rsidRPr="0041068C" w:rsidRDefault="007A0016" w:rsidP="00AE523E">
            <w:pPr>
              <w:jc w:val="center"/>
              <w:rPr>
                <w:lang w:val="es-ES"/>
              </w:rPr>
            </w:pPr>
            <w:r>
              <w:rPr>
                <w:lang w:val="es-ES"/>
              </w:rPr>
              <w:t>X</w:t>
            </w:r>
          </w:p>
        </w:tc>
        <w:tc>
          <w:tcPr>
            <w:tcW w:w="360" w:type="dxa"/>
            <w:shd w:val="clear" w:color="auto" w:fill="auto"/>
          </w:tcPr>
          <w:p w:rsidR="007A0016" w:rsidRPr="0041068C" w:rsidRDefault="007A0016" w:rsidP="00AE523E">
            <w:pPr>
              <w:jc w:val="center"/>
              <w:rPr>
                <w:lang w:val="es-ES"/>
              </w:rPr>
            </w:pPr>
            <w:r>
              <w:rPr>
                <w:lang w:val="es-ES"/>
              </w:rPr>
              <w:t>X</w:t>
            </w:r>
          </w:p>
        </w:tc>
        <w:tc>
          <w:tcPr>
            <w:tcW w:w="360" w:type="dxa"/>
            <w:shd w:val="clear" w:color="auto" w:fill="auto"/>
          </w:tcPr>
          <w:p w:rsidR="007A0016" w:rsidRPr="0041068C" w:rsidRDefault="007A0016" w:rsidP="00056BBE">
            <w:pPr>
              <w:rPr>
                <w:lang w:val="es-ES"/>
              </w:rPr>
            </w:pPr>
            <w:r>
              <w:rPr>
                <w:lang w:val="es-ES"/>
              </w:rPr>
              <w:t>X</w:t>
            </w: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r>
              <w:t>X</w:t>
            </w:r>
          </w:p>
        </w:tc>
        <w:tc>
          <w:tcPr>
            <w:tcW w:w="343" w:type="dxa"/>
          </w:tcPr>
          <w:p w:rsidR="007A0016" w:rsidRPr="0041068C" w:rsidRDefault="007A0016" w:rsidP="00AE523E">
            <w:pPr>
              <w:jc w:val="center"/>
            </w:pPr>
            <w:r>
              <w:t>X</w:t>
            </w:r>
          </w:p>
        </w:tc>
        <w:tc>
          <w:tcPr>
            <w:tcW w:w="360" w:type="dxa"/>
          </w:tcPr>
          <w:p w:rsidR="007A0016" w:rsidRPr="0041068C" w:rsidRDefault="007A0016" w:rsidP="00AE523E">
            <w:pPr>
              <w:jc w:val="center"/>
            </w:pPr>
            <w:r>
              <w:t>X</w:t>
            </w:r>
          </w:p>
        </w:tc>
        <w:tc>
          <w:tcPr>
            <w:tcW w:w="360" w:type="dxa"/>
          </w:tcPr>
          <w:p w:rsidR="007A0016" w:rsidRPr="0041068C" w:rsidRDefault="007A0016" w:rsidP="00AE523E">
            <w:pPr>
              <w:jc w:val="center"/>
            </w:pPr>
          </w:p>
        </w:tc>
        <w:tc>
          <w:tcPr>
            <w:tcW w:w="360" w:type="dxa"/>
          </w:tcPr>
          <w:p w:rsidR="007A0016" w:rsidRPr="0041068C" w:rsidRDefault="007A0016" w:rsidP="00AE523E">
            <w:pPr>
              <w:jc w:val="center"/>
            </w:pPr>
          </w:p>
        </w:tc>
        <w:tc>
          <w:tcPr>
            <w:tcW w:w="1498" w:type="dxa"/>
          </w:tcPr>
          <w:p w:rsidR="007A0016" w:rsidRPr="00856925" w:rsidRDefault="00C51834" w:rsidP="00C51834">
            <w:pPr>
              <w:rPr>
                <w:sz w:val="20"/>
                <w:lang w:val="es-AR"/>
              </w:rPr>
            </w:pPr>
            <w:r>
              <w:rPr>
                <w:sz w:val="20"/>
                <w:lang w:val="es-AR"/>
              </w:rPr>
              <w:t>UCP/</w:t>
            </w:r>
            <w:r w:rsidR="007A0016">
              <w:rPr>
                <w:sz w:val="20"/>
                <w:lang w:val="es-AR"/>
              </w:rPr>
              <w:t>MINEDUC/JUNJI</w:t>
            </w:r>
          </w:p>
        </w:tc>
        <w:tc>
          <w:tcPr>
            <w:tcW w:w="1170" w:type="dxa"/>
          </w:tcPr>
          <w:p w:rsidR="007A0016" w:rsidRPr="00856925" w:rsidRDefault="007A0016" w:rsidP="00AE523E">
            <w:pPr>
              <w:jc w:val="right"/>
              <w:rPr>
                <w:sz w:val="20"/>
                <w:lang w:val="es-AR"/>
              </w:rPr>
            </w:pPr>
            <w:r>
              <w:rPr>
                <w:sz w:val="20"/>
                <w:lang w:val="es-AR"/>
              </w:rPr>
              <w:t>15,000</w:t>
            </w:r>
          </w:p>
        </w:tc>
        <w:tc>
          <w:tcPr>
            <w:tcW w:w="1587" w:type="dxa"/>
          </w:tcPr>
          <w:p w:rsidR="007A0016" w:rsidRPr="00856925" w:rsidRDefault="007A0016" w:rsidP="00AE523E">
            <w:pPr>
              <w:rPr>
                <w:sz w:val="20"/>
                <w:lang w:val="es-AR"/>
              </w:rPr>
            </w:pPr>
            <w:r>
              <w:rPr>
                <w:sz w:val="20"/>
                <w:lang w:val="es-AR"/>
              </w:rPr>
              <w:t>Recursos del préstamo</w:t>
            </w:r>
          </w:p>
        </w:tc>
      </w:tr>
      <w:tr w:rsidR="007A0016" w:rsidRPr="0070507C" w:rsidTr="00C51834">
        <w:trPr>
          <w:jc w:val="center"/>
        </w:trPr>
        <w:tc>
          <w:tcPr>
            <w:tcW w:w="2357" w:type="dxa"/>
          </w:tcPr>
          <w:p w:rsidR="007A0016" w:rsidRPr="000B1F1A" w:rsidRDefault="007A0016" w:rsidP="00AE523E">
            <w:pPr>
              <w:rPr>
                <w:sz w:val="20"/>
                <w:lang w:val="es-ES"/>
              </w:rPr>
            </w:pPr>
            <w:r w:rsidRPr="000B1F1A">
              <w:rPr>
                <w:sz w:val="20"/>
                <w:lang w:val="es-ES"/>
              </w:rPr>
              <w:t>Sistematización expedientes de elegibilidad</w:t>
            </w:r>
          </w:p>
        </w:tc>
        <w:tc>
          <w:tcPr>
            <w:tcW w:w="311" w:type="dxa"/>
            <w:shd w:val="clear" w:color="auto" w:fill="auto"/>
          </w:tcPr>
          <w:p w:rsidR="007A0016" w:rsidRPr="0041068C" w:rsidRDefault="007A0016" w:rsidP="00AE523E">
            <w:pPr>
              <w:jc w:val="center"/>
              <w:rPr>
                <w:lang w:val="es-ES"/>
              </w:rPr>
            </w:pPr>
          </w:p>
        </w:tc>
        <w:tc>
          <w:tcPr>
            <w:tcW w:w="409" w:type="dxa"/>
            <w:shd w:val="clear" w:color="auto" w:fill="auto"/>
          </w:tcPr>
          <w:p w:rsidR="007A0016" w:rsidRPr="0041068C" w:rsidRDefault="007A0016" w:rsidP="00AE523E">
            <w:pPr>
              <w:jc w:val="center"/>
              <w:rPr>
                <w:lang w:val="es-ES"/>
              </w:rPr>
            </w:pPr>
          </w:p>
        </w:tc>
        <w:tc>
          <w:tcPr>
            <w:tcW w:w="360" w:type="dxa"/>
            <w:shd w:val="clear" w:color="auto" w:fill="auto"/>
          </w:tcPr>
          <w:p w:rsidR="007A0016" w:rsidRPr="0041068C" w:rsidRDefault="007A0016" w:rsidP="00AE523E">
            <w:pPr>
              <w:jc w:val="center"/>
              <w:rPr>
                <w:lang w:val="es-ES"/>
              </w:rPr>
            </w:pPr>
          </w:p>
        </w:tc>
        <w:tc>
          <w:tcPr>
            <w:tcW w:w="360" w:type="dxa"/>
            <w:shd w:val="clear" w:color="auto" w:fill="auto"/>
          </w:tcPr>
          <w:p w:rsidR="007A0016" w:rsidRPr="0041068C" w:rsidRDefault="007A0016" w:rsidP="00056BBE">
            <w:pPr>
              <w:rPr>
                <w:lang w:val="es-ES"/>
              </w:rPr>
            </w:pPr>
            <w:r>
              <w:rPr>
                <w:lang w:val="es-ES"/>
              </w:rP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43" w:type="dxa"/>
          </w:tcPr>
          <w:p w:rsidR="007A0016" w:rsidRPr="0041068C" w:rsidRDefault="007A0016" w:rsidP="00AE523E">
            <w:pPr>
              <w:jc w:val="center"/>
            </w:pPr>
          </w:p>
        </w:tc>
        <w:tc>
          <w:tcPr>
            <w:tcW w:w="360" w:type="dxa"/>
          </w:tcPr>
          <w:p w:rsidR="007A0016" w:rsidRPr="0041068C" w:rsidRDefault="007A0016" w:rsidP="00AE523E">
            <w:pPr>
              <w:jc w:val="center"/>
            </w:pPr>
          </w:p>
        </w:tc>
        <w:tc>
          <w:tcPr>
            <w:tcW w:w="360" w:type="dxa"/>
          </w:tcPr>
          <w:p w:rsidR="007A0016" w:rsidRPr="0041068C" w:rsidRDefault="007A0016" w:rsidP="00AE523E">
            <w:pPr>
              <w:jc w:val="center"/>
            </w:pPr>
          </w:p>
        </w:tc>
        <w:tc>
          <w:tcPr>
            <w:tcW w:w="360" w:type="dxa"/>
          </w:tcPr>
          <w:p w:rsidR="007A0016" w:rsidRPr="0041068C" w:rsidRDefault="007A0016" w:rsidP="00AE523E">
            <w:pPr>
              <w:jc w:val="center"/>
            </w:pPr>
          </w:p>
        </w:tc>
        <w:tc>
          <w:tcPr>
            <w:tcW w:w="1498" w:type="dxa"/>
          </w:tcPr>
          <w:p w:rsidR="007A0016" w:rsidRDefault="007A0016" w:rsidP="00AE523E">
            <w:pPr>
              <w:rPr>
                <w:sz w:val="20"/>
                <w:lang w:val="es-AR"/>
              </w:rPr>
            </w:pPr>
            <w:r>
              <w:rPr>
                <w:sz w:val="20"/>
                <w:lang w:val="es-AR"/>
              </w:rPr>
              <w:t>MINEDUC/JUNJI/BID</w:t>
            </w:r>
          </w:p>
        </w:tc>
        <w:tc>
          <w:tcPr>
            <w:tcW w:w="1170" w:type="dxa"/>
          </w:tcPr>
          <w:p w:rsidR="007A0016" w:rsidRDefault="007A0016" w:rsidP="00AE523E">
            <w:pPr>
              <w:jc w:val="right"/>
              <w:rPr>
                <w:sz w:val="20"/>
                <w:lang w:val="es-AR"/>
              </w:rPr>
            </w:pPr>
            <w:r>
              <w:rPr>
                <w:sz w:val="20"/>
                <w:lang w:val="es-AR"/>
              </w:rPr>
              <w:t>30,000</w:t>
            </w:r>
          </w:p>
        </w:tc>
        <w:tc>
          <w:tcPr>
            <w:tcW w:w="1587" w:type="dxa"/>
          </w:tcPr>
          <w:p w:rsidR="007A0016" w:rsidRDefault="007A0016" w:rsidP="00AE523E">
            <w:pPr>
              <w:rPr>
                <w:sz w:val="20"/>
                <w:lang w:val="es-AR"/>
              </w:rPr>
            </w:pPr>
            <w:r>
              <w:rPr>
                <w:sz w:val="20"/>
                <w:lang w:val="es-AR"/>
              </w:rPr>
              <w:t>Recursos del préstamo</w:t>
            </w:r>
          </w:p>
        </w:tc>
      </w:tr>
      <w:tr w:rsidR="007A0016" w:rsidRPr="0070507C" w:rsidTr="00C51834">
        <w:trPr>
          <w:jc w:val="center"/>
        </w:trPr>
        <w:tc>
          <w:tcPr>
            <w:tcW w:w="2357" w:type="dxa"/>
          </w:tcPr>
          <w:p w:rsidR="007A0016" w:rsidRPr="000B1F1A" w:rsidRDefault="007A0016" w:rsidP="00E6097D">
            <w:pPr>
              <w:rPr>
                <w:sz w:val="20"/>
                <w:lang w:val="es-ES"/>
              </w:rPr>
            </w:pPr>
            <w:r>
              <w:rPr>
                <w:color w:val="000000" w:themeColor="text1"/>
                <w:sz w:val="20"/>
                <w:lang w:val="es-AR"/>
              </w:rPr>
              <w:t xml:space="preserve">Monitoreo </w:t>
            </w:r>
            <w:r w:rsidRPr="000B1F1A">
              <w:rPr>
                <w:color w:val="000000" w:themeColor="text1"/>
                <w:sz w:val="20"/>
                <w:lang w:val="es-AR"/>
              </w:rPr>
              <w:t xml:space="preserve">avance de obra e implementación del IGAS.(complementario al del </w:t>
            </w:r>
            <w:r w:rsidR="00E6097D">
              <w:rPr>
                <w:color w:val="000000" w:themeColor="text1"/>
                <w:sz w:val="20"/>
                <w:lang w:val="es-AR"/>
              </w:rPr>
              <w:t>MINEDUC-JUNJI)</w:t>
            </w:r>
          </w:p>
        </w:tc>
        <w:tc>
          <w:tcPr>
            <w:tcW w:w="311" w:type="dxa"/>
            <w:shd w:val="clear" w:color="auto" w:fill="auto"/>
          </w:tcPr>
          <w:p w:rsidR="007A0016" w:rsidRPr="0041068C" w:rsidRDefault="007A0016" w:rsidP="00AE523E">
            <w:pPr>
              <w:jc w:val="center"/>
              <w:rPr>
                <w:lang w:val="es-ES"/>
              </w:rPr>
            </w:pPr>
          </w:p>
        </w:tc>
        <w:tc>
          <w:tcPr>
            <w:tcW w:w="409" w:type="dxa"/>
            <w:shd w:val="clear" w:color="auto" w:fill="auto"/>
          </w:tcPr>
          <w:p w:rsidR="007A0016" w:rsidRPr="0041068C" w:rsidRDefault="007A0016" w:rsidP="00AE523E">
            <w:pPr>
              <w:jc w:val="center"/>
              <w:rPr>
                <w:lang w:val="es-ES"/>
              </w:rPr>
            </w:pPr>
          </w:p>
        </w:tc>
        <w:tc>
          <w:tcPr>
            <w:tcW w:w="360" w:type="dxa"/>
            <w:shd w:val="clear" w:color="auto" w:fill="auto"/>
          </w:tcPr>
          <w:p w:rsidR="007A0016" w:rsidRPr="0041068C" w:rsidRDefault="007A0016" w:rsidP="00AE523E">
            <w:pPr>
              <w:jc w:val="center"/>
              <w:rPr>
                <w:lang w:val="es-ES"/>
              </w:rPr>
            </w:pPr>
          </w:p>
        </w:tc>
        <w:tc>
          <w:tcPr>
            <w:tcW w:w="360" w:type="dxa"/>
            <w:shd w:val="clear" w:color="auto" w:fill="auto"/>
          </w:tcPr>
          <w:p w:rsidR="007A0016" w:rsidRPr="0041068C" w:rsidRDefault="007A0016" w:rsidP="00056BBE">
            <w:pPr>
              <w:rPr>
                <w:lang w:val="es-ES"/>
              </w:rPr>
            </w:pPr>
            <w:r>
              <w:rPr>
                <w:lang w:val="es-ES"/>
              </w:rP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p>
        </w:tc>
        <w:tc>
          <w:tcPr>
            <w:tcW w:w="343" w:type="dxa"/>
          </w:tcPr>
          <w:p w:rsidR="007A0016" w:rsidRPr="0041068C" w:rsidRDefault="007A0016" w:rsidP="00AE523E">
            <w:pPr>
              <w:jc w:val="center"/>
            </w:pPr>
          </w:p>
        </w:tc>
        <w:tc>
          <w:tcPr>
            <w:tcW w:w="360" w:type="dxa"/>
          </w:tcPr>
          <w:p w:rsidR="007A0016" w:rsidRPr="0041068C" w:rsidRDefault="007A0016" w:rsidP="00AE523E">
            <w:pPr>
              <w:jc w:val="center"/>
            </w:pPr>
          </w:p>
        </w:tc>
        <w:tc>
          <w:tcPr>
            <w:tcW w:w="360" w:type="dxa"/>
          </w:tcPr>
          <w:p w:rsidR="007A0016" w:rsidRPr="0041068C" w:rsidRDefault="007A0016" w:rsidP="00AE523E">
            <w:pPr>
              <w:jc w:val="center"/>
            </w:pPr>
          </w:p>
        </w:tc>
        <w:tc>
          <w:tcPr>
            <w:tcW w:w="360" w:type="dxa"/>
          </w:tcPr>
          <w:p w:rsidR="007A0016" w:rsidRPr="0041068C" w:rsidRDefault="007A0016" w:rsidP="00AE523E">
            <w:pPr>
              <w:jc w:val="center"/>
            </w:pPr>
          </w:p>
        </w:tc>
        <w:tc>
          <w:tcPr>
            <w:tcW w:w="1498" w:type="dxa"/>
          </w:tcPr>
          <w:p w:rsidR="007A0016" w:rsidRDefault="007A0016" w:rsidP="00AE523E">
            <w:pPr>
              <w:rPr>
                <w:sz w:val="20"/>
                <w:lang w:val="es-AR"/>
              </w:rPr>
            </w:pPr>
            <w:r>
              <w:rPr>
                <w:sz w:val="20"/>
                <w:lang w:val="es-AR"/>
              </w:rPr>
              <w:t>Consultoría externa</w:t>
            </w:r>
          </w:p>
        </w:tc>
        <w:tc>
          <w:tcPr>
            <w:tcW w:w="1170" w:type="dxa"/>
          </w:tcPr>
          <w:p w:rsidR="007A0016" w:rsidRDefault="007A0016" w:rsidP="00AE523E">
            <w:pPr>
              <w:jc w:val="right"/>
              <w:rPr>
                <w:sz w:val="20"/>
                <w:lang w:val="es-AR"/>
              </w:rPr>
            </w:pPr>
            <w:r>
              <w:rPr>
                <w:sz w:val="20"/>
                <w:lang w:val="es-AR"/>
              </w:rPr>
              <w:t>20,000</w:t>
            </w:r>
          </w:p>
        </w:tc>
        <w:tc>
          <w:tcPr>
            <w:tcW w:w="1587" w:type="dxa"/>
          </w:tcPr>
          <w:p w:rsidR="007A0016" w:rsidRDefault="007A0016" w:rsidP="00AE523E">
            <w:pPr>
              <w:rPr>
                <w:sz w:val="20"/>
                <w:lang w:val="es-AR"/>
              </w:rPr>
            </w:pPr>
            <w:r>
              <w:rPr>
                <w:sz w:val="20"/>
                <w:lang w:val="es-AR"/>
              </w:rPr>
              <w:t>BID</w:t>
            </w:r>
          </w:p>
        </w:tc>
      </w:tr>
      <w:tr w:rsidR="007A0016" w:rsidRPr="0070507C" w:rsidTr="00C51834">
        <w:trPr>
          <w:jc w:val="center"/>
        </w:trPr>
        <w:tc>
          <w:tcPr>
            <w:tcW w:w="2357" w:type="dxa"/>
          </w:tcPr>
          <w:p w:rsidR="007A0016" w:rsidRDefault="007A0016" w:rsidP="00AE523E">
            <w:pPr>
              <w:rPr>
                <w:color w:val="000000" w:themeColor="text1"/>
                <w:sz w:val="20"/>
                <w:lang w:val="es-AR"/>
              </w:rPr>
            </w:pPr>
            <w:r w:rsidRPr="000B1F1A">
              <w:rPr>
                <w:sz w:val="20"/>
                <w:lang w:val="es-ES"/>
              </w:rPr>
              <w:t>Misiones de administración /reuniones seguimiento</w:t>
            </w:r>
          </w:p>
        </w:tc>
        <w:tc>
          <w:tcPr>
            <w:tcW w:w="311" w:type="dxa"/>
            <w:shd w:val="clear" w:color="auto" w:fill="auto"/>
          </w:tcPr>
          <w:p w:rsidR="007A0016" w:rsidRPr="0041068C" w:rsidRDefault="00C51834" w:rsidP="00AE523E">
            <w:pPr>
              <w:jc w:val="center"/>
              <w:rPr>
                <w:lang w:val="es-ES"/>
              </w:rPr>
            </w:pPr>
            <w:r>
              <w:rPr>
                <w:lang w:val="es-ES"/>
              </w:rPr>
              <w:t>X</w:t>
            </w:r>
          </w:p>
        </w:tc>
        <w:tc>
          <w:tcPr>
            <w:tcW w:w="409" w:type="dxa"/>
            <w:shd w:val="clear" w:color="auto" w:fill="auto"/>
          </w:tcPr>
          <w:p w:rsidR="007A0016" w:rsidRPr="0041068C" w:rsidRDefault="007A0016" w:rsidP="00AE523E">
            <w:pPr>
              <w:jc w:val="center"/>
              <w:rPr>
                <w:lang w:val="es-ES"/>
              </w:rPr>
            </w:pPr>
          </w:p>
        </w:tc>
        <w:tc>
          <w:tcPr>
            <w:tcW w:w="360" w:type="dxa"/>
            <w:shd w:val="clear" w:color="auto" w:fill="auto"/>
          </w:tcPr>
          <w:p w:rsidR="007A0016" w:rsidRPr="0041068C" w:rsidRDefault="007A0016" w:rsidP="00AE523E">
            <w:pPr>
              <w:jc w:val="center"/>
              <w:rPr>
                <w:lang w:val="es-ES"/>
              </w:rPr>
            </w:pPr>
          </w:p>
        </w:tc>
        <w:tc>
          <w:tcPr>
            <w:tcW w:w="360" w:type="dxa"/>
            <w:shd w:val="clear" w:color="auto" w:fill="auto"/>
          </w:tcPr>
          <w:p w:rsidR="007A0016" w:rsidRPr="0041068C" w:rsidRDefault="00C51834" w:rsidP="00056BBE">
            <w:pPr>
              <w:rPr>
                <w:lang w:val="es-ES"/>
              </w:rPr>
            </w:pPr>
            <w:r>
              <w:rPr>
                <w:lang w:val="es-ES"/>
              </w:rPr>
              <w:t>X</w:t>
            </w:r>
          </w:p>
        </w:tc>
        <w:tc>
          <w:tcPr>
            <w:tcW w:w="360" w:type="dxa"/>
            <w:shd w:val="clear" w:color="auto" w:fill="auto"/>
          </w:tcPr>
          <w:p w:rsidR="007A0016" w:rsidRPr="00814B60" w:rsidRDefault="007A0016" w:rsidP="00AE523E">
            <w:pPr>
              <w:jc w:val="center"/>
              <w:rPr>
                <w:lang w:val="es-ES_tradnl"/>
              </w:rPr>
            </w:pPr>
          </w:p>
        </w:tc>
        <w:tc>
          <w:tcPr>
            <w:tcW w:w="360" w:type="dxa"/>
            <w:shd w:val="clear" w:color="auto" w:fill="auto"/>
          </w:tcPr>
          <w:p w:rsidR="007A0016" w:rsidRPr="00814B60" w:rsidRDefault="007A0016" w:rsidP="00AE523E">
            <w:pPr>
              <w:jc w:val="center"/>
              <w:rPr>
                <w:lang w:val="es-ES_tradnl"/>
              </w:rPr>
            </w:pPr>
          </w:p>
        </w:tc>
        <w:tc>
          <w:tcPr>
            <w:tcW w:w="360" w:type="dxa"/>
            <w:shd w:val="clear" w:color="auto" w:fill="auto"/>
          </w:tcPr>
          <w:p w:rsidR="007A0016" w:rsidRPr="00814B60" w:rsidRDefault="007A0016" w:rsidP="00AE523E">
            <w:pPr>
              <w:jc w:val="center"/>
              <w:rPr>
                <w:lang w:val="es-ES_tradnl"/>
              </w:rPr>
            </w:pPr>
          </w:p>
        </w:tc>
        <w:tc>
          <w:tcPr>
            <w:tcW w:w="360" w:type="dxa"/>
            <w:shd w:val="clear" w:color="auto" w:fill="auto"/>
          </w:tcPr>
          <w:p w:rsidR="007A0016" w:rsidRPr="00814B60" w:rsidRDefault="00C51834" w:rsidP="00AE523E">
            <w:pPr>
              <w:jc w:val="center"/>
              <w:rPr>
                <w:lang w:val="es-ES_tradnl"/>
              </w:rPr>
            </w:pPr>
            <w:r>
              <w:rPr>
                <w:lang w:val="es-ES_tradnl"/>
              </w:rPr>
              <w:t>X</w:t>
            </w:r>
          </w:p>
        </w:tc>
        <w:tc>
          <w:tcPr>
            <w:tcW w:w="360" w:type="dxa"/>
            <w:shd w:val="clear" w:color="auto" w:fill="auto"/>
          </w:tcPr>
          <w:p w:rsidR="007A0016" w:rsidRPr="00814B60" w:rsidRDefault="007A0016" w:rsidP="00AE523E">
            <w:pPr>
              <w:jc w:val="center"/>
              <w:rPr>
                <w:lang w:val="es-ES_tradnl"/>
              </w:rPr>
            </w:pPr>
          </w:p>
        </w:tc>
        <w:tc>
          <w:tcPr>
            <w:tcW w:w="360" w:type="dxa"/>
            <w:shd w:val="clear" w:color="auto" w:fill="auto"/>
          </w:tcPr>
          <w:p w:rsidR="007A0016" w:rsidRPr="00814B60" w:rsidRDefault="007A0016" w:rsidP="00AE523E">
            <w:pPr>
              <w:jc w:val="center"/>
              <w:rPr>
                <w:lang w:val="es-ES_tradnl"/>
              </w:rPr>
            </w:pPr>
          </w:p>
        </w:tc>
        <w:tc>
          <w:tcPr>
            <w:tcW w:w="360" w:type="dxa"/>
            <w:shd w:val="clear" w:color="auto" w:fill="auto"/>
          </w:tcPr>
          <w:p w:rsidR="007A0016" w:rsidRPr="00814B60" w:rsidRDefault="007A0016" w:rsidP="00AE523E">
            <w:pPr>
              <w:jc w:val="center"/>
              <w:rPr>
                <w:lang w:val="es-ES_tradnl"/>
              </w:rPr>
            </w:pPr>
          </w:p>
        </w:tc>
        <w:tc>
          <w:tcPr>
            <w:tcW w:w="360" w:type="dxa"/>
            <w:shd w:val="clear" w:color="auto" w:fill="auto"/>
          </w:tcPr>
          <w:p w:rsidR="007A0016" w:rsidRPr="00814B60" w:rsidRDefault="00C51834" w:rsidP="00AE523E">
            <w:pPr>
              <w:jc w:val="center"/>
              <w:rPr>
                <w:lang w:val="es-ES_tradnl"/>
              </w:rPr>
            </w:pPr>
            <w:r>
              <w:rPr>
                <w:lang w:val="es-ES_tradnl"/>
              </w:rPr>
              <w:t>X</w:t>
            </w:r>
          </w:p>
        </w:tc>
        <w:tc>
          <w:tcPr>
            <w:tcW w:w="343" w:type="dxa"/>
          </w:tcPr>
          <w:p w:rsidR="007A0016" w:rsidRPr="00814B60" w:rsidRDefault="007A0016" w:rsidP="00AE523E">
            <w:pPr>
              <w:jc w:val="center"/>
              <w:rPr>
                <w:lang w:val="es-ES_tradnl"/>
              </w:rPr>
            </w:pPr>
          </w:p>
        </w:tc>
        <w:tc>
          <w:tcPr>
            <w:tcW w:w="360" w:type="dxa"/>
          </w:tcPr>
          <w:p w:rsidR="007A0016" w:rsidRPr="00814B60" w:rsidRDefault="007A0016" w:rsidP="00AE523E">
            <w:pPr>
              <w:jc w:val="center"/>
              <w:rPr>
                <w:lang w:val="es-ES_tradnl"/>
              </w:rPr>
            </w:pPr>
          </w:p>
        </w:tc>
        <w:tc>
          <w:tcPr>
            <w:tcW w:w="360" w:type="dxa"/>
          </w:tcPr>
          <w:p w:rsidR="007A0016" w:rsidRPr="00814B60" w:rsidRDefault="007A0016" w:rsidP="00AE523E">
            <w:pPr>
              <w:jc w:val="center"/>
              <w:rPr>
                <w:lang w:val="es-ES_tradnl"/>
              </w:rPr>
            </w:pPr>
          </w:p>
        </w:tc>
        <w:tc>
          <w:tcPr>
            <w:tcW w:w="360" w:type="dxa"/>
          </w:tcPr>
          <w:p w:rsidR="007A0016" w:rsidRPr="00814B60" w:rsidRDefault="00C51834" w:rsidP="00AE523E">
            <w:pPr>
              <w:jc w:val="center"/>
              <w:rPr>
                <w:lang w:val="es-ES_tradnl"/>
              </w:rPr>
            </w:pPr>
            <w:r>
              <w:rPr>
                <w:lang w:val="es-ES_tradnl"/>
              </w:rPr>
              <w:t>X</w:t>
            </w:r>
          </w:p>
        </w:tc>
        <w:tc>
          <w:tcPr>
            <w:tcW w:w="1498" w:type="dxa"/>
          </w:tcPr>
          <w:p w:rsidR="007A0016" w:rsidRDefault="007A0016" w:rsidP="00AE523E">
            <w:pPr>
              <w:rPr>
                <w:sz w:val="20"/>
                <w:lang w:val="es-AR"/>
              </w:rPr>
            </w:pPr>
            <w:r>
              <w:rPr>
                <w:sz w:val="20"/>
                <w:lang w:val="es-AR"/>
              </w:rPr>
              <w:t>SCL/EDU</w:t>
            </w:r>
          </w:p>
        </w:tc>
        <w:tc>
          <w:tcPr>
            <w:tcW w:w="1170" w:type="dxa"/>
          </w:tcPr>
          <w:p w:rsidR="007A0016" w:rsidRDefault="00C51834" w:rsidP="00AE523E">
            <w:pPr>
              <w:jc w:val="right"/>
              <w:rPr>
                <w:sz w:val="20"/>
                <w:lang w:val="es-AR"/>
              </w:rPr>
            </w:pPr>
            <w:r>
              <w:rPr>
                <w:sz w:val="20"/>
                <w:lang w:val="es-AR"/>
              </w:rPr>
              <w:t>4</w:t>
            </w:r>
            <w:r w:rsidR="007A0016">
              <w:rPr>
                <w:sz w:val="20"/>
                <w:lang w:val="es-AR"/>
              </w:rPr>
              <w:t>0,000</w:t>
            </w:r>
          </w:p>
        </w:tc>
        <w:tc>
          <w:tcPr>
            <w:tcW w:w="1587" w:type="dxa"/>
          </w:tcPr>
          <w:p w:rsidR="007A0016" w:rsidRDefault="007A0016" w:rsidP="00AE523E">
            <w:pPr>
              <w:rPr>
                <w:sz w:val="20"/>
                <w:lang w:val="es-AR"/>
              </w:rPr>
            </w:pPr>
            <w:r>
              <w:rPr>
                <w:sz w:val="20"/>
                <w:lang w:val="es-AR"/>
              </w:rPr>
              <w:t>Recursos administrativos</w:t>
            </w:r>
          </w:p>
        </w:tc>
      </w:tr>
      <w:tr w:rsidR="007A0016" w:rsidRPr="0070507C" w:rsidTr="00C51834">
        <w:trPr>
          <w:jc w:val="center"/>
        </w:trPr>
        <w:tc>
          <w:tcPr>
            <w:tcW w:w="2357" w:type="dxa"/>
          </w:tcPr>
          <w:p w:rsidR="007A0016" w:rsidRPr="000B1F1A" w:rsidRDefault="007A0016" w:rsidP="00AE523E">
            <w:pPr>
              <w:rPr>
                <w:sz w:val="20"/>
                <w:lang w:val="es-ES"/>
              </w:rPr>
            </w:pPr>
            <w:r w:rsidRPr="000B1F1A">
              <w:rPr>
                <w:sz w:val="20"/>
                <w:lang w:val="es-ES"/>
              </w:rPr>
              <w:t>Informes de Avance financieros y técnicos</w:t>
            </w:r>
          </w:p>
        </w:tc>
        <w:tc>
          <w:tcPr>
            <w:tcW w:w="311" w:type="dxa"/>
            <w:shd w:val="clear" w:color="auto" w:fill="auto"/>
          </w:tcPr>
          <w:p w:rsidR="007A0016" w:rsidRPr="0041068C" w:rsidRDefault="007A0016" w:rsidP="00AE523E">
            <w:pPr>
              <w:jc w:val="center"/>
              <w:rPr>
                <w:lang w:val="es-ES"/>
              </w:rPr>
            </w:pPr>
          </w:p>
        </w:tc>
        <w:tc>
          <w:tcPr>
            <w:tcW w:w="409" w:type="dxa"/>
            <w:shd w:val="clear" w:color="auto" w:fill="auto"/>
          </w:tcPr>
          <w:p w:rsidR="007A0016" w:rsidRPr="0041068C" w:rsidRDefault="007A0016" w:rsidP="00AE523E">
            <w:pPr>
              <w:jc w:val="center"/>
              <w:rPr>
                <w:lang w:val="es-ES"/>
              </w:rPr>
            </w:pPr>
          </w:p>
        </w:tc>
        <w:tc>
          <w:tcPr>
            <w:tcW w:w="360" w:type="dxa"/>
            <w:shd w:val="clear" w:color="auto" w:fill="auto"/>
          </w:tcPr>
          <w:p w:rsidR="007A0016" w:rsidRPr="0041068C" w:rsidRDefault="007A0016" w:rsidP="00AE523E">
            <w:pPr>
              <w:jc w:val="center"/>
              <w:rPr>
                <w:lang w:val="es-ES"/>
              </w:rPr>
            </w:pPr>
          </w:p>
        </w:tc>
        <w:tc>
          <w:tcPr>
            <w:tcW w:w="360" w:type="dxa"/>
            <w:shd w:val="clear" w:color="auto" w:fill="auto"/>
          </w:tcPr>
          <w:p w:rsidR="007A0016" w:rsidRPr="0041068C" w:rsidRDefault="007A0016" w:rsidP="00056BBE">
            <w:pPr>
              <w:rPr>
                <w:lang w:val="es-ES"/>
              </w:rPr>
            </w:pPr>
            <w:r>
              <w:rPr>
                <w:lang w:val="es-ES"/>
              </w:rP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r>
              <w:t>X</w:t>
            </w:r>
          </w:p>
        </w:tc>
        <w:tc>
          <w:tcPr>
            <w:tcW w:w="360" w:type="dxa"/>
            <w:shd w:val="clear" w:color="auto" w:fill="auto"/>
          </w:tcPr>
          <w:p w:rsidR="007A0016" w:rsidRPr="0041068C" w:rsidRDefault="007A0016" w:rsidP="00AE523E">
            <w:pPr>
              <w:jc w:val="center"/>
            </w:pPr>
          </w:p>
        </w:tc>
        <w:tc>
          <w:tcPr>
            <w:tcW w:w="360" w:type="dxa"/>
            <w:shd w:val="clear" w:color="auto" w:fill="auto"/>
          </w:tcPr>
          <w:p w:rsidR="007A0016" w:rsidRPr="0041068C" w:rsidRDefault="007A0016" w:rsidP="00AE523E">
            <w:pPr>
              <w:jc w:val="center"/>
            </w:pPr>
            <w:r>
              <w:t>X</w:t>
            </w:r>
          </w:p>
        </w:tc>
        <w:tc>
          <w:tcPr>
            <w:tcW w:w="343" w:type="dxa"/>
          </w:tcPr>
          <w:p w:rsidR="007A0016" w:rsidRPr="0041068C" w:rsidRDefault="007A0016" w:rsidP="00AE523E">
            <w:pPr>
              <w:jc w:val="center"/>
            </w:pPr>
          </w:p>
        </w:tc>
        <w:tc>
          <w:tcPr>
            <w:tcW w:w="360" w:type="dxa"/>
          </w:tcPr>
          <w:p w:rsidR="007A0016" w:rsidRPr="0041068C" w:rsidRDefault="007A0016" w:rsidP="00AE523E">
            <w:pPr>
              <w:jc w:val="center"/>
            </w:pPr>
            <w:r>
              <w:t>X</w:t>
            </w:r>
          </w:p>
        </w:tc>
        <w:tc>
          <w:tcPr>
            <w:tcW w:w="360" w:type="dxa"/>
          </w:tcPr>
          <w:p w:rsidR="007A0016" w:rsidRPr="0041068C" w:rsidRDefault="007A0016" w:rsidP="00AE523E">
            <w:pPr>
              <w:jc w:val="center"/>
            </w:pPr>
          </w:p>
        </w:tc>
        <w:tc>
          <w:tcPr>
            <w:tcW w:w="360" w:type="dxa"/>
          </w:tcPr>
          <w:p w:rsidR="007A0016" w:rsidRPr="0041068C" w:rsidRDefault="007A0016" w:rsidP="00AE523E">
            <w:pPr>
              <w:jc w:val="center"/>
            </w:pPr>
          </w:p>
        </w:tc>
        <w:tc>
          <w:tcPr>
            <w:tcW w:w="1498" w:type="dxa"/>
          </w:tcPr>
          <w:p w:rsidR="007A0016" w:rsidRDefault="007A0016" w:rsidP="00AE523E">
            <w:pPr>
              <w:rPr>
                <w:sz w:val="20"/>
                <w:lang w:val="es-AR"/>
              </w:rPr>
            </w:pPr>
            <w:r>
              <w:rPr>
                <w:sz w:val="20"/>
                <w:lang w:val="es-AR"/>
              </w:rPr>
              <w:t>MINEDUC/JUNJI</w:t>
            </w:r>
          </w:p>
        </w:tc>
        <w:tc>
          <w:tcPr>
            <w:tcW w:w="1170" w:type="dxa"/>
          </w:tcPr>
          <w:p w:rsidR="007A0016" w:rsidRDefault="007A0016" w:rsidP="00AE523E">
            <w:pPr>
              <w:jc w:val="right"/>
              <w:rPr>
                <w:sz w:val="20"/>
                <w:lang w:val="es-AR"/>
              </w:rPr>
            </w:pPr>
            <w:r>
              <w:rPr>
                <w:sz w:val="20"/>
                <w:lang w:val="es-AR"/>
              </w:rPr>
              <w:t>N/A</w:t>
            </w:r>
          </w:p>
        </w:tc>
        <w:tc>
          <w:tcPr>
            <w:tcW w:w="1587" w:type="dxa"/>
          </w:tcPr>
          <w:p w:rsidR="007A0016" w:rsidRDefault="007A0016" w:rsidP="00AE523E">
            <w:pPr>
              <w:rPr>
                <w:sz w:val="20"/>
                <w:lang w:val="es-AR"/>
              </w:rPr>
            </w:pPr>
            <w:r>
              <w:rPr>
                <w:sz w:val="20"/>
                <w:lang w:val="es-AR"/>
              </w:rPr>
              <w:t>N/A</w:t>
            </w:r>
          </w:p>
        </w:tc>
      </w:tr>
      <w:tr w:rsidR="007A0016" w:rsidRPr="007A0016" w:rsidTr="003478F6">
        <w:trPr>
          <w:jc w:val="center"/>
        </w:trPr>
        <w:tc>
          <w:tcPr>
            <w:tcW w:w="9598" w:type="dxa"/>
            <w:gridSpan w:val="18"/>
          </w:tcPr>
          <w:p w:rsidR="007A0016" w:rsidRPr="007A0016" w:rsidRDefault="007A0016" w:rsidP="007A0016">
            <w:pPr>
              <w:jc w:val="right"/>
              <w:rPr>
                <w:b/>
                <w:sz w:val="20"/>
                <w:lang w:val="es-AR"/>
              </w:rPr>
            </w:pPr>
            <w:r w:rsidRPr="007A0016">
              <w:rPr>
                <w:b/>
                <w:sz w:val="20"/>
                <w:lang w:val="es-AR"/>
              </w:rPr>
              <w:t>Costo Total</w:t>
            </w:r>
          </w:p>
        </w:tc>
        <w:tc>
          <w:tcPr>
            <w:tcW w:w="2757" w:type="dxa"/>
            <w:gridSpan w:val="2"/>
          </w:tcPr>
          <w:p w:rsidR="007A0016" w:rsidRPr="007A0016" w:rsidRDefault="007A0016" w:rsidP="00C51834">
            <w:pPr>
              <w:rPr>
                <w:b/>
                <w:sz w:val="20"/>
                <w:u w:val="double"/>
                <w:lang w:val="es-AR"/>
              </w:rPr>
            </w:pPr>
            <w:r w:rsidRPr="007A0016">
              <w:rPr>
                <w:b/>
                <w:sz w:val="20"/>
                <w:u w:val="double"/>
                <w:lang w:val="es-AR"/>
              </w:rPr>
              <w:t>US$</w:t>
            </w:r>
            <w:r w:rsidR="00C51834">
              <w:rPr>
                <w:b/>
                <w:sz w:val="20"/>
                <w:u w:val="double"/>
                <w:lang w:val="es-AR"/>
              </w:rPr>
              <w:t>10</w:t>
            </w:r>
            <w:r w:rsidRPr="007A0016">
              <w:rPr>
                <w:b/>
                <w:sz w:val="20"/>
                <w:u w:val="double"/>
                <w:lang w:val="es-AR"/>
              </w:rPr>
              <w:t>5,000</w:t>
            </w:r>
          </w:p>
        </w:tc>
      </w:tr>
    </w:tbl>
    <w:p w:rsidR="002C29F8" w:rsidRDefault="002C29F8" w:rsidP="002C29F8">
      <w:pPr>
        <w:pStyle w:val="Paragraph"/>
        <w:numPr>
          <w:ilvl w:val="0"/>
          <w:numId w:val="0"/>
        </w:numPr>
        <w:ind w:left="720"/>
      </w:pPr>
    </w:p>
    <w:p w:rsidR="00EB7C7D" w:rsidRPr="00716323" w:rsidRDefault="00EB7C7D" w:rsidP="00244FAF">
      <w:pPr>
        <w:pStyle w:val="Paragraph"/>
        <w:numPr>
          <w:ilvl w:val="0"/>
          <w:numId w:val="0"/>
        </w:numPr>
        <w:ind w:left="720"/>
      </w:pPr>
    </w:p>
    <w:p w:rsidR="00B54624" w:rsidRPr="00716323" w:rsidRDefault="00B54624">
      <w:pPr>
        <w:pStyle w:val="Chapter"/>
        <w:sectPr w:rsidR="00B54624" w:rsidRPr="00716323" w:rsidSect="006F314C">
          <w:pgSz w:w="15840" w:h="12240" w:orient="landscape" w:code="1"/>
          <w:pgMar w:top="1800" w:right="1440" w:bottom="1800" w:left="1440" w:header="706" w:footer="706" w:gutter="0"/>
          <w:cols w:space="720"/>
          <w:formProt w:val="0"/>
          <w:titlePg/>
          <w:docGrid w:linePitch="326"/>
        </w:sectPr>
      </w:pPr>
      <w:bookmarkStart w:id="54" w:name="_Toc450478048"/>
      <w:bookmarkStart w:id="55" w:name="_Toc451059700"/>
      <w:bookmarkStart w:id="56" w:name="_Toc451059764"/>
      <w:bookmarkStart w:id="57" w:name="_Toc451922472"/>
      <w:bookmarkStart w:id="58" w:name="_Toc456499463"/>
      <w:bookmarkStart w:id="59" w:name="_Toc456499557"/>
      <w:bookmarkStart w:id="60" w:name="_Toc456499752"/>
      <w:bookmarkStart w:id="61" w:name="_Toc456503320"/>
      <w:bookmarkStart w:id="62" w:name="_Toc456503690"/>
      <w:bookmarkStart w:id="63" w:name="_Toc456504242"/>
      <w:bookmarkStart w:id="64" w:name="_Toc456504330"/>
      <w:bookmarkStart w:id="65" w:name="_Toc456504424"/>
      <w:bookmarkStart w:id="66" w:name="_Toc456504511"/>
      <w:bookmarkStart w:id="67" w:name="_Toc82922285"/>
      <w:bookmarkStart w:id="68" w:name="_Toc82924008"/>
      <w:bookmarkStart w:id="69" w:name="_Toc82924487"/>
      <w:bookmarkStart w:id="70" w:name="_Toc95628374"/>
      <w:bookmarkStart w:id="71" w:name="_Toc95628561"/>
    </w:p>
    <w:p w:rsidR="000F19A2" w:rsidRDefault="000F19A2" w:rsidP="000F19A2">
      <w:pPr>
        <w:pStyle w:val="Chapter"/>
        <w:numPr>
          <w:ilvl w:val="0"/>
          <w:numId w:val="10"/>
        </w:numPr>
        <w:spacing w:before="240"/>
      </w:pPr>
      <w:bookmarkStart w:id="72" w:name="_Toc403755288"/>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lastRenderedPageBreak/>
        <w:t>Evaluación</w:t>
      </w:r>
      <w:bookmarkEnd w:id="72"/>
    </w:p>
    <w:p w:rsidR="000F19A2" w:rsidRDefault="000F19A2" w:rsidP="000F19A2">
      <w:pPr>
        <w:pStyle w:val="Paragraph"/>
        <w:numPr>
          <w:ilvl w:val="1"/>
          <w:numId w:val="14"/>
        </w:numPr>
        <w:tabs>
          <w:tab w:val="clear" w:pos="900"/>
          <w:tab w:val="num" w:pos="720"/>
          <w:tab w:val="left" w:pos="5245"/>
        </w:tabs>
        <w:ind w:left="720"/>
        <w:rPr>
          <w:szCs w:val="24"/>
        </w:rPr>
      </w:pPr>
      <w:r>
        <w:rPr>
          <w:szCs w:val="24"/>
        </w:rPr>
        <w:t>La evaluación tiene dos objetivos: (i) medir los efectos del componente de calidad del programa, y (ii) determinar con precisión el grado de fortalecimiento de los equipos de supervisión de los establecimientos y el grado de fortalecimiento de los equipos pedagógicos de las aulas.</w:t>
      </w:r>
    </w:p>
    <w:p w:rsidR="000F19A2" w:rsidRPr="00035618" w:rsidRDefault="000F19A2" w:rsidP="000F19A2">
      <w:pPr>
        <w:pStyle w:val="Paragraph"/>
        <w:numPr>
          <w:ilvl w:val="1"/>
          <w:numId w:val="14"/>
        </w:numPr>
        <w:tabs>
          <w:tab w:val="clear" w:pos="900"/>
          <w:tab w:val="num" w:pos="720"/>
          <w:tab w:val="left" w:pos="5245"/>
        </w:tabs>
        <w:ind w:left="720"/>
        <w:rPr>
          <w:szCs w:val="24"/>
        </w:rPr>
      </w:pPr>
      <w:r>
        <w:rPr>
          <w:lang w:val="es-CL"/>
        </w:rPr>
        <w:t>Para efectos de la Evaluación del Programa el Ministerio de Educación y el BID han acordado que el marco muestral a utilizar estará compuesto no sólo por los establecimientos financiados por la presente operación de préstamo sino que también por todos los nuevos establecimientos que serán construidos como parte del programa de gobierno, además de  todos los que actualmente se encuentran en operación. Este mayor marco muestral permitirá, por ejemplo, seleccionar más adecuadamente los establecimientos que serán utilizados como grupo control.</w:t>
      </w:r>
    </w:p>
    <w:p w:rsidR="000F19A2" w:rsidRPr="00740E4F" w:rsidRDefault="000F19A2" w:rsidP="000F19A2">
      <w:pPr>
        <w:pStyle w:val="Chapter"/>
        <w:numPr>
          <w:ilvl w:val="0"/>
          <w:numId w:val="0"/>
        </w:numPr>
        <w:jc w:val="left"/>
        <w:rPr>
          <w:rFonts w:ascii="Times New Roman Bold" w:hAnsi="Times New Roman Bold"/>
          <w:smallCaps w:val="0"/>
          <w:szCs w:val="24"/>
        </w:rPr>
      </w:pPr>
      <w:bookmarkStart w:id="73" w:name="_Toc403755289"/>
      <w:r>
        <w:rPr>
          <w:rFonts w:ascii="Times New Roman Bold" w:hAnsi="Times New Roman Bold"/>
          <w:smallCaps w:val="0"/>
          <w:szCs w:val="24"/>
        </w:rPr>
        <w:t>a</w:t>
      </w:r>
      <w:r w:rsidRPr="00740E4F">
        <w:rPr>
          <w:rFonts w:ascii="Times New Roman Bold" w:hAnsi="Times New Roman Bold"/>
          <w:smallCaps w:val="0"/>
          <w:szCs w:val="24"/>
        </w:rPr>
        <w:t xml:space="preserve">. Evaluación de </w:t>
      </w:r>
      <w:r>
        <w:rPr>
          <w:rFonts w:ascii="Times New Roman Bold" w:hAnsi="Times New Roman Bold"/>
          <w:smallCaps w:val="0"/>
          <w:szCs w:val="24"/>
        </w:rPr>
        <w:t xml:space="preserve">efectos en la calidad de los </w:t>
      </w:r>
      <w:r w:rsidRPr="00740E4F">
        <w:rPr>
          <w:rFonts w:ascii="Times New Roman Bold" w:hAnsi="Times New Roman Bold"/>
          <w:smallCaps w:val="0"/>
          <w:szCs w:val="24"/>
        </w:rPr>
        <w:t>contextos de aprendizaje</w:t>
      </w:r>
      <w:bookmarkEnd w:id="73"/>
    </w:p>
    <w:p w:rsidR="000F19A2" w:rsidRPr="00233009" w:rsidRDefault="000F19A2" w:rsidP="000F19A2">
      <w:pPr>
        <w:pStyle w:val="Paragraph"/>
        <w:numPr>
          <w:ilvl w:val="1"/>
          <w:numId w:val="14"/>
        </w:numPr>
        <w:tabs>
          <w:tab w:val="clear" w:pos="900"/>
          <w:tab w:val="num" w:pos="720"/>
        </w:tabs>
        <w:ind w:left="720"/>
        <w:rPr>
          <w:szCs w:val="24"/>
        </w:rPr>
      </w:pPr>
      <w:r w:rsidRPr="00233009">
        <w:rPr>
          <w:rFonts w:ascii="Times New Roman Bold" w:hAnsi="Times New Roman Bold"/>
          <w:b/>
          <w:smallCaps/>
        </w:rPr>
        <w:t>Preguntas de evaluación</w:t>
      </w:r>
      <w:r>
        <w:rPr>
          <w:rFonts w:ascii="Times New Roman Bold" w:hAnsi="Times New Roman Bold"/>
          <w:b/>
          <w:smallCaps/>
        </w:rPr>
        <w:t>.</w:t>
      </w:r>
      <w:r>
        <w:t xml:space="preserve"> La pregunta central a responder en la presente evaluación es ¿Cuál es el impacto de la implementación del programa en la mejora de los contextos educativos? Para poder responder esta pregunta, la metodología de evaluación considera responder previamente dos preguntas relacionadas con las pregunta principal:</w:t>
      </w:r>
    </w:p>
    <w:p w:rsidR="000F19A2" w:rsidRDefault="000F19A2" w:rsidP="000F19A2">
      <w:pPr>
        <w:pStyle w:val="subpar"/>
        <w:numPr>
          <w:ilvl w:val="2"/>
          <w:numId w:val="22"/>
        </w:numPr>
        <w:rPr>
          <w:szCs w:val="24"/>
        </w:rPr>
      </w:pPr>
      <w:r>
        <w:rPr>
          <w:szCs w:val="24"/>
        </w:rPr>
        <w:t>¿Cuál es el efecto de la ejecución del componente de ampliación de infraestructura de educación parvularia en la calidad de los contextos de aprendizaje de aquellos establecimientos educativos en los que se implementa?</w:t>
      </w:r>
    </w:p>
    <w:p w:rsidR="000F19A2" w:rsidRDefault="000F19A2" w:rsidP="000F19A2">
      <w:pPr>
        <w:pStyle w:val="subpar"/>
        <w:numPr>
          <w:ilvl w:val="2"/>
          <w:numId w:val="22"/>
        </w:numPr>
        <w:rPr>
          <w:szCs w:val="24"/>
        </w:rPr>
      </w:pPr>
      <w:r>
        <w:rPr>
          <w:szCs w:val="24"/>
        </w:rPr>
        <w:t>¿Cuál es el efecto de la ejecución del componente de a</w:t>
      </w:r>
      <w:r w:rsidRPr="00233009">
        <w:rPr>
          <w:szCs w:val="24"/>
        </w:rPr>
        <w:t>poyo al aseguramiento de estándares de calidad en la educación parvularia y evaluación del programa</w:t>
      </w:r>
      <w:r>
        <w:rPr>
          <w:szCs w:val="24"/>
        </w:rPr>
        <w:t xml:space="preserve"> en la calidad de los contextos de aprendizaje de aquellos establecimientos educativos en los que se implementa</w:t>
      </w:r>
    </w:p>
    <w:p w:rsidR="000F19A2" w:rsidRDefault="000F19A2" w:rsidP="000F19A2">
      <w:pPr>
        <w:pStyle w:val="Paragraph"/>
        <w:numPr>
          <w:ilvl w:val="1"/>
          <w:numId w:val="14"/>
        </w:numPr>
        <w:tabs>
          <w:tab w:val="clear" w:pos="900"/>
          <w:tab w:val="num" w:pos="720"/>
        </w:tabs>
        <w:ind w:left="720"/>
        <w:rPr>
          <w:szCs w:val="24"/>
        </w:rPr>
      </w:pPr>
      <w:r>
        <w:rPr>
          <w:szCs w:val="24"/>
        </w:rPr>
        <w:t xml:space="preserve">En el contexto de la presente evaluación la primera pregunta busca determinar el del </w:t>
      </w:r>
      <w:r>
        <w:rPr>
          <w:b/>
          <w:szCs w:val="24"/>
        </w:rPr>
        <w:t xml:space="preserve">efecto infraestructura </w:t>
      </w:r>
      <w:r>
        <w:rPr>
          <w:szCs w:val="24"/>
        </w:rPr>
        <w:t xml:space="preserve"> del programa, mientras que la segunda indaga en lo que se ha denominado el </w:t>
      </w:r>
      <w:r w:rsidRPr="00233009">
        <w:rPr>
          <w:b/>
          <w:szCs w:val="24"/>
        </w:rPr>
        <w:t>efecto calidad</w:t>
      </w:r>
      <w:r w:rsidRPr="00473FD4">
        <w:rPr>
          <w:szCs w:val="24"/>
        </w:rPr>
        <w:t xml:space="preserve">, así como la </w:t>
      </w:r>
      <w:r>
        <w:rPr>
          <w:szCs w:val="24"/>
        </w:rPr>
        <w:t>interacción de ambos efectos en aquellos establecimientos en donde se hayan implementado simultáneamente los dos componentes.</w:t>
      </w:r>
    </w:p>
    <w:p w:rsidR="000F19A2" w:rsidRPr="00233009" w:rsidRDefault="000F19A2" w:rsidP="000F19A2">
      <w:pPr>
        <w:pStyle w:val="Paragraph"/>
        <w:numPr>
          <w:ilvl w:val="1"/>
          <w:numId w:val="14"/>
        </w:numPr>
        <w:tabs>
          <w:tab w:val="clear" w:pos="900"/>
          <w:tab w:val="num" w:pos="720"/>
        </w:tabs>
        <w:ind w:left="720"/>
        <w:rPr>
          <w:szCs w:val="24"/>
        </w:rPr>
      </w:pPr>
      <w:r>
        <w:rPr>
          <w:szCs w:val="24"/>
        </w:rPr>
        <w:t>Es importante mencionar en este punto que si bien dos de los objetivos principales del programa son el aumento de la matrícula y la asistencia a las salas cuna y salas de nivel medio de los menores en aquellos territorios en los que se emplazarán los nuevos establecimientos, dada su naturaleza, su análisis será incorporado dentro de las acciones de monitoreo del programa no formando parte de la evaluación de impacto propiamente tal.</w:t>
      </w:r>
    </w:p>
    <w:p w:rsidR="000F19A2" w:rsidRPr="00E20162" w:rsidRDefault="000F19A2" w:rsidP="000F19A2">
      <w:pPr>
        <w:pStyle w:val="Paragraph"/>
        <w:numPr>
          <w:ilvl w:val="1"/>
          <w:numId w:val="14"/>
        </w:numPr>
        <w:tabs>
          <w:tab w:val="clear" w:pos="900"/>
          <w:tab w:val="num" w:pos="720"/>
        </w:tabs>
        <w:ind w:left="720"/>
        <w:rPr>
          <w:szCs w:val="24"/>
        </w:rPr>
      </w:pPr>
      <w:r w:rsidRPr="00E20162">
        <w:rPr>
          <w:rFonts w:ascii="Times New Roman Bold" w:hAnsi="Times New Roman Bold"/>
          <w:b/>
          <w:smallCaps/>
        </w:rPr>
        <w:t>Instrumentos y fuentes</w:t>
      </w:r>
      <w:r>
        <w:rPr>
          <w:rFonts w:ascii="Times New Roman Bold" w:hAnsi="Times New Roman Bold"/>
          <w:smallCaps/>
        </w:rPr>
        <w:t>.</w:t>
      </w:r>
      <w:r>
        <w:rPr>
          <w:rFonts w:ascii="Times New Roman Bold" w:hAnsi="Times New Roman Bold"/>
          <w:smallCaps/>
        </w:rPr>
        <w:t xml:space="preserve"> </w:t>
      </w:r>
      <w:r>
        <w:t>El modelo de evaluación definido para el programa concentra su foco de atención sobre la evaluación de la calidad de los contextos de aprendizaje. Para ello, las distintas características del entorno educativo tanto de los menores de 24 meses como de los niños con edades entre los 24 y 48 meses serán operacionalizadas mediante dos escalas de evaluación respectivamente:</w:t>
      </w:r>
      <w:r w:rsidRPr="00E20162">
        <w:rPr>
          <w:lang w:val="es-CL"/>
        </w:rPr>
        <w:t>ITERS (Infant/ToddlerEnvironment Rating Scale)</w:t>
      </w:r>
      <w:r>
        <w:t xml:space="preserve"> y </w:t>
      </w:r>
      <w:r>
        <w:rPr>
          <w:lang w:val="es-CL"/>
        </w:rPr>
        <w:t>ECERS-R</w:t>
      </w:r>
      <w:r w:rsidRPr="00E20162">
        <w:rPr>
          <w:lang w:val="es-CL"/>
        </w:rPr>
        <w:t xml:space="preserve"> (Early Childhood </w:t>
      </w:r>
      <w:r w:rsidRPr="00E20162">
        <w:rPr>
          <w:lang w:val="es-CL"/>
        </w:rPr>
        <w:lastRenderedPageBreak/>
        <w:t>Environment Rating Scale</w:t>
      </w:r>
      <w:r>
        <w:rPr>
          <w:lang w:val="es-CL"/>
        </w:rPr>
        <w:t xml:space="preserve"> - Revised</w:t>
      </w:r>
      <w:r w:rsidRPr="00E20162">
        <w:rPr>
          <w:lang w:val="es-CL"/>
        </w:rPr>
        <w:t>). Estas escalas creadas durante la década de los ochenta por Debby Cryer, Thelma Harms, y Dick Clifford en la Universidad de North Carolina, se estiman a partir de la aplicación de una pauta en la que se evalúan 7 dimensiones distintas del entorno de los establecimientos, a saber:</w:t>
      </w:r>
    </w:p>
    <w:p w:rsidR="000F19A2" w:rsidRPr="003478F6" w:rsidRDefault="000F19A2" w:rsidP="000F19A2">
      <w:pPr>
        <w:pStyle w:val="subpar"/>
        <w:numPr>
          <w:ilvl w:val="2"/>
          <w:numId w:val="14"/>
        </w:numPr>
        <w:tabs>
          <w:tab w:val="num" w:pos="720"/>
        </w:tabs>
        <w:rPr>
          <w:szCs w:val="24"/>
        </w:rPr>
      </w:pPr>
      <w:r w:rsidRPr="0071177A">
        <w:rPr>
          <w:lang w:val="es-CL"/>
        </w:rPr>
        <w:t>ITERS</w:t>
      </w:r>
      <w:r>
        <w:rPr>
          <w:lang w:val="es-CL"/>
        </w:rPr>
        <w:t>:</w:t>
      </w:r>
      <w:r w:rsidRPr="0071177A">
        <w:rPr>
          <w:lang w:val="es-CL"/>
        </w:rPr>
        <w:t xml:space="preserve"> </w:t>
      </w:r>
      <w:r>
        <w:rPr>
          <w:lang w:val="es-CL"/>
        </w:rPr>
        <w:t>(</w:t>
      </w:r>
      <w:r>
        <w:rPr>
          <w:lang w:val="es-CL"/>
        </w:rPr>
        <w:t>a) Espacio y mobiliario</w:t>
      </w:r>
      <w:r w:rsidRPr="0071177A">
        <w:rPr>
          <w:lang w:val="es-CL"/>
        </w:rPr>
        <w:t xml:space="preserve">, </w:t>
      </w:r>
      <w:r>
        <w:rPr>
          <w:lang w:val="es-CL"/>
        </w:rPr>
        <w:t>(</w:t>
      </w:r>
      <w:r>
        <w:rPr>
          <w:lang w:val="es-CL"/>
        </w:rPr>
        <w:t>b) r</w:t>
      </w:r>
      <w:r w:rsidRPr="0071177A">
        <w:rPr>
          <w:lang w:val="es-CL"/>
        </w:rPr>
        <w:t>utinas de cuidado personal</w:t>
      </w:r>
      <w:r>
        <w:rPr>
          <w:lang w:val="es-CL"/>
        </w:rPr>
        <w:t xml:space="preserve">, </w:t>
      </w:r>
      <w:r>
        <w:rPr>
          <w:lang w:val="es-CL"/>
        </w:rPr>
        <w:t>(</w:t>
      </w:r>
      <w:r>
        <w:rPr>
          <w:lang w:val="es-CL"/>
        </w:rPr>
        <w:t xml:space="preserve">c) escuchar y hablar, </w:t>
      </w:r>
      <w:r>
        <w:rPr>
          <w:lang w:val="es-CL"/>
        </w:rPr>
        <w:t>(</w:t>
      </w:r>
      <w:r>
        <w:rPr>
          <w:lang w:val="es-CL"/>
        </w:rPr>
        <w:t xml:space="preserve">d) actividades de aprendizaje, </w:t>
      </w:r>
      <w:r>
        <w:rPr>
          <w:lang w:val="es-CL"/>
        </w:rPr>
        <w:t>(</w:t>
      </w:r>
      <w:r>
        <w:rPr>
          <w:lang w:val="es-CL"/>
        </w:rPr>
        <w:t xml:space="preserve">e) interacciones, </w:t>
      </w:r>
      <w:r>
        <w:rPr>
          <w:lang w:val="es-CL"/>
        </w:rPr>
        <w:t>(</w:t>
      </w:r>
      <w:r>
        <w:rPr>
          <w:lang w:val="es-CL"/>
        </w:rPr>
        <w:t xml:space="preserve">f) estructura del programa, </w:t>
      </w:r>
      <w:r>
        <w:rPr>
          <w:lang w:val="es-CL"/>
        </w:rPr>
        <w:t>(</w:t>
      </w:r>
      <w:r>
        <w:rPr>
          <w:lang w:val="es-CL"/>
        </w:rPr>
        <w:t>g) parientes y equipo del establecimiento;</w:t>
      </w:r>
    </w:p>
    <w:p w:rsidR="000F19A2" w:rsidRPr="003478F6" w:rsidRDefault="000F19A2" w:rsidP="000F19A2">
      <w:pPr>
        <w:pStyle w:val="subpar"/>
        <w:numPr>
          <w:ilvl w:val="2"/>
          <w:numId w:val="14"/>
        </w:numPr>
        <w:tabs>
          <w:tab w:val="num" w:pos="720"/>
        </w:tabs>
        <w:rPr>
          <w:szCs w:val="24"/>
        </w:rPr>
      </w:pPr>
      <w:r>
        <w:rPr>
          <w:lang w:val="es-CL"/>
        </w:rPr>
        <w:t>ECERS-R</w:t>
      </w:r>
      <w:r w:rsidRPr="00722636">
        <w:rPr>
          <w:lang w:val="es-CL"/>
        </w:rPr>
        <w:t xml:space="preserve">: </w:t>
      </w:r>
      <w:r>
        <w:rPr>
          <w:lang w:val="es-CL"/>
        </w:rPr>
        <w:t>(</w:t>
      </w:r>
      <w:r>
        <w:rPr>
          <w:lang w:val="es-CL"/>
        </w:rPr>
        <w:t xml:space="preserve">a) </w:t>
      </w:r>
      <w:r w:rsidRPr="00722636">
        <w:rPr>
          <w:lang w:val="es-CL"/>
        </w:rPr>
        <w:t xml:space="preserve">Espacio y mobiliario, </w:t>
      </w:r>
      <w:r>
        <w:rPr>
          <w:lang w:val="es-CL"/>
        </w:rPr>
        <w:t>(</w:t>
      </w:r>
      <w:r>
        <w:rPr>
          <w:lang w:val="es-CL"/>
        </w:rPr>
        <w:t xml:space="preserve">b) </w:t>
      </w:r>
      <w:r w:rsidRPr="00722636">
        <w:rPr>
          <w:lang w:val="es-CL"/>
        </w:rPr>
        <w:t xml:space="preserve">rutinas de cuidado personal, </w:t>
      </w:r>
      <w:r>
        <w:rPr>
          <w:lang w:val="es-CL"/>
        </w:rPr>
        <w:t>(</w:t>
      </w:r>
      <w:r>
        <w:rPr>
          <w:lang w:val="es-CL"/>
        </w:rPr>
        <w:t xml:space="preserve">c) lenguaje y razonamiento, </w:t>
      </w:r>
      <w:r>
        <w:rPr>
          <w:lang w:val="es-CL"/>
        </w:rPr>
        <w:t>(</w:t>
      </w:r>
      <w:r>
        <w:rPr>
          <w:lang w:val="es-CL"/>
        </w:rPr>
        <w:t xml:space="preserve">d) actividades de aprendizaje, </w:t>
      </w:r>
      <w:r>
        <w:rPr>
          <w:lang w:val="es-CL"/>
        </w:rPr>
        <w:t>(</w:t>
      </w:r>
      <w:r>
        <w:rPr>
          <w:lang w:val="es-CL"/>
        </w:rPr>
        <w:t xml:space="preserve">e) interacciones, </w:t>
      </w:r>
      <w:r>
        <w:rPr>
          <w:lang w:val="es-CL"/>
        </w:rPr>
        <w:t>(</w:t>
      </w:r>
      <w:r>
        <w:rPr>
          <w:lang w:val="es-CL"/>
        </w:rPr>
        <w:t xml:space="preserve">f) estructura del programa, </w:t>
      </w:r>
      <w:r>
        <w:rPr>
          <w:lang w:val="es-CL"/>
        </w:rPr>
        <w:t>(</w:t>
      </w:r>
      <w:r>
        <w:rPr>
          <w:lang w:val="es-CL"/>
        </w:rPr>
        <w:t>g) parientes y equipo del establecimiento.</w:t>
      </w:r>
    </w:p>
    <w:p w:rsidR="000F19A2" w:rsidRPr="00510AC2" w:rsidRDefault="000F19A2" w:rsidP="000F19A2">
      <w:pPr>
        <w:pStyle w:val="Paragraph"/>
        <w:numPr>
          <w:ilvl w:val="1"/>
          <w:numId w:val="14"/>
        </w:numPr>
        <w:tabs>
          <w:tab w:val="clear" w:pos="900"/>
          <w:tab w:val="num" w:pos="720"/>
        </w:tabs>
        <w:ind w:left="720"/>
        <w:rPr>
          <w:szCs w:val="24"/>
        </w:rPr>
      </w:pPr>
      <w:r w:rsidRPr="00B1293D">
        <w:rPr>
          <w:lang w:val="es-CL"/>
        </w:rPr>
        <w:t>A su vez, para cada una de dichas dimensiones la pauta contiene un conjunto variable de reactivos, los que alcanzan un total de 39 para el caso de ITERS y 43 para el caso de ECERS-R, cada una de las cuales es evaluada con una escala de 1 a 7, siendo el 7 la calificación máxima y 1 la mínima de cada aspecto. Los reactivos difieren entre ambas escalas considerando los requerimientos específicos de salas cuna y salas de nivel medio. A manera de ejemplo en la dimensión “rutinas de cuidado personal” ITERS considera el aspecto “cambio de pañales y aseo” mientras que en ECERS-R se considera el aspecto “cuarto de baño y aseo”. De la misma forma, considerando el mayor desarrollo de los niños usuarios de las salas de nivel medio ECERS-R considera en la dimensión “espacio y mobiliario” espacios para juegos y materiales de motricidad gruesa.</w:t>
      </w:r>
      <w:r>
        <w:rPr>
          <w:lang w:val="es-CL"/>
        </w:rPr>
        <w:t xml:space="preserve"> </w:t>
      </w:r>
      <w:r w:rsidRPr="00B1293D">
        <w:rPr>
          <w:lang w:val="es-CL"/>
        </w:rPr>
        <w:t>Finalmente, el índice global que mide la calidad del contexto de aprendizaje se calcula a partir de un promedio simple de los puntajes de los reactivos de cada dimensión y para finalmente calcular el puntaje promedio de las notas de cada dimensión.</w:t>
      </w:r>
    </w:p>
    <w:p w:rsidR="000F19A2" w:rsidRPr="00510AC2" w:rsidRDefault="000F19A2" w:rsidP="000F19A2">
      <w:pPr>
        <w:pStyle w:val="Paragraph"/>
        <w:numPr>
          <w:ilvl w:val="1"/>
          <w:numId w:val="14"/>
        </w:numPr>
        <w:tabs>
          <w:tab w:val="clear" w:pos="900"/>
          <w:tab w:val="num" w:pos="720"/>
        </w:tabs>
        <w:ind w:left="720"/>
        <w:rPr>
          <w:szCs w:val="24"/>
        </w:rPr>
      </w:pPr>
      <w:r>
        <w:rPr>
          <w:lang w:val="es-CL"/>
        </w:rPr>
        <w:t xml:space="preserve">Es importante señalar que desde su creación, ambos instrumentos han sido evaluados, perfeccionados y validados permanentemente, tanto en el contexto internacional como nacional. En efecto, la realización de un conjunto de estudios en los que se ha analizado la consistencia interna del instrumental, así como los resultados obtenidos a la luz de otros instrumentos de medición de calidad del área educación, dan cuenta de la madurez de ambas herramientas. En particular, cabe destacar las investigaciones realizadas por Clifford, et al (1989) y Clifford, et al (2010). </w:t>
      </w:r>
    </w:p>
    <w:p w:rsidR="000F19A2" w:rsidRPr="00F719F5" w:rsidRDefault="000F19A2" w:rsidP="000F19A2">
      <w:pPr>
        <w:pStyle w:val="Paragraph"/>
        <w:numPr>
          <w:ilvl w:val="1"/>
          <w:numId w:val="14"/>
        </w:numPr>
        <w:tabs>
          <w:tab w:val="clear" w:pos="900"/>
          <w:tab w:val="num" w:pos="720"/>
        </w:tabs>
        <w:ind w:left="720"/>
        <w:rPr>
          <w:szCs w:val="24"/>
        </w:rPr>
      </w:pPr>
      <w:r w:rsidRPr="00F719F5">
        <w:rPr>
          <w:lang w:val="es-CL"/>
        </w:rPr>
        <w:t xml:space="preserve">En el caso de Chile, el trabajo más relevante es la investigación desarrollada por Herrera et al (2005)  en salas cuna y jardines infantiles. En este trabajo los autores evaluaron la calidad de los contextos de aprendizaje aplicando ITERS y ECERS-R a una muestra de establecimientos, así como también analizaron la relación entre la calidad de los contexto educativos y el desempeño de sus alumnos. Luego de llegar a la conclusión de que la calidad de los contextos educativos </w:t>
      </w:r>
      <w:r>
        <w:rPr>
          <w:lang w:val="es-CL"/>
        </w:rPr>
        <w:t>de</w:t>
      </w:r>
      <w:r w:rsidRPr="00F719F5">
        <w:rPr>
          <w:lang w:val="es-CL"/>
        </w:rPr>
        <w:t xml:space="preserve"> los establecimientos analizados alcanza un nivel entre bajo y medio, </w:t>
      </w:r>
      <w:r>
        <w:rPr>
          <w:lang w:val="es-CL"/>
        </w:rPr>
        <w:t xml:space="preserve">los autores </w:t>
      </w:r>
      <w:r w:rsidRPr="00F719F5">
        <w:rPr>
          <w:lang w:val="es-CL"/>
        </w:rPr>
        <w:t xml:space="preserve">efectuaron mediciones de consistencia interna y validez del instrumental entre las dimensiones consideradas y sus ítems. Al analizar el resultado de la aplicación de los instrumentos de obtuvieron alpha de Cronbach superiores a 0,95 en ambos instrumentos, así como coeficientes de correlación internos positivos, elevados y significativos tanto entre los ítems del instrumentos como entre las dimensiones en que dichos ítems son agrupados. Complementariamente, se estimó el puntaje de cada establecimiento mediante una </w:t>
      </w:r>
      <w:r w:rsidRPr="00F719F5">
        <w:rPr>
          <w:lang w:val="es-CL"/>
        </w:rPr>
        <w:lastRenderedPageBreak/>
        <w:t xml:space="preserve">escala alternativa, la </w:t>
      </w:r>
      <w:r>
        <w:rPr>
          <w:i/>
          <w:lang w:val="es-CL"/>
        </w:rPr>
        <w:t>escala de interacción de cuidadores</w:t>
      </w:r>
      <w:r w:rsidRPr="00F719F5">
        <w:rPr>
          <w:i/>
          <w:lang w:val="es-CL"/>
        </w:rPr>
        <w:t xml:space="preserve"> CIS</w:t>
      </w:r>
      <w:r w:rsidRPr="00F719F5">
        <w:rPr>
          <w:lang w:val="es-CL"/>
        </w:rPr>
        <w:t xml:space="preserve"> (Arnett, 1989) obteniéndose nuevamente correlaciones significativas superiores a 0,5 entre este score y los puntajes obtenidos aplicando ITERS y ECERS-R, a pesar del hecho de que ambos instrumentos miden distintos aspectos de la calidad de los contextos educativos. </w:t>
      </w:r>
      <w:r>
        <w:rPr>
          <w:lang w:val="es-CL"/>
        </w:rPr>
        <w:t>F</w:t>
      </w:r>
      <w:r w:rsidRPr="00F719F5">
        <w:rPr>
          <w:lang w:val="es-CL"/>
        </w:rPr>
        <w:t xml:space="preserve">inalmente y </w:t>
      </w:r>
      <w:r>
        <w:rPr>
          <w:lang w:val="es-CL"/>
        </w:rPr>
        <w:t>para</w:t>
      </w:r>
      <w:r w:rsidRPr="00F719F5">
        <w:rPr>
          <w:lang w:val="es-CL"/>
        </w:rPr>
        <w:t xml:space="preserve"> el caso de ECERS-R los autores analizaron </w:t>
      </w:r>
      <w:r>
        <w:rPr>
          <w:lang w:val="es-CL"/>
        </w:rPr>
        <w:t>la asociación existente entre la calidad de los contextos educativos medida mediante dicho puntaje y los resultados de los menores que asisten a dichas aulas, operacionalizados estos últimos</w:t>
      </w:r>
      <w:r w:rsidRPr="00F719F5">
        <w:rPr>
          <w:lang w:val="es-CL"/>
        </w:rPr>
        <w:t xml:space="preserve">, mediante </w:t>
      </w:r>
      <w:r>
        <w:rPr>
          <w:lang w:val="es-CL"/>
        </w:rPr>
        <w:t>tres instrumentos distintos: el Test de Vocabulario en imágenes TEVI (Echeverría et al., 1993), una adaptación de la Escala ce Competencias Sociales (Kohn&amp;Rosman, 1972), y el comportamiento adaptativo medido por Vineland (Sparrow et al., 1984). Se observó correlaciones positivas y significativas entre estas tres mediciones y el puntaje ECERS-R. Sin embargo, al analizar el efecto de la calidad de los contextos educativos en el desempeño de los menores que asisten a dichos establecimientos controlando por otras variables, tales como características de los hogares, se observa que la calidad de los contextos educativos explica, a lo  sumo un 8% de la varianza del desempeño de los alumnos.</w:t>
      </w:r>
    </w:p>
    <w:p w:rsidR="000F19A2" w:rsidRPr="003478F6" w:rsidRDefault="000F19A2" w:rsidP="000F19A2">
      <w:pPr>
        <w:pStyle w:val="Paragraph"/>
        <w:numPr>
          <w:ilvl w:val="1"/>
          <w:numId w:val="14"/>
        </w:numPr>
        <w:tabs>
          <w:tab w:val="clear" w:pos="900"/>
          <w:tab w:val="num" w:pos="720"/>
        </w:tabs>
        <w:ind w:left="720"/>
        <w:rPr>
          <w:szCs w:val="24"/>
        </w:rPr>
      </w:pPr>
      <w:r>
        <w:rPr>
          <w:lang w:val="es-CL"/>
        </w:rPr>
        <w:t>Ambos instrumentos se aplican a nivel de aulas, por lo que estas constituyen tanto las unidades de observación como las unidades de análisis en ambos casos.</w:t>
      </w:r>
    </w:p>
    <w:p w:rsidR="000F19A2" w:rsidRDefault="000F19A2" w:rsidP="000F19A2">
      <w:pPr>
        <w:pStyle w:val="Paragraph"/>
        <w:numPr>
          <w:ilvl w:val="1"/>
          <w:numId w:val="10"/>
        </w:numPr>
        <w:tabs>
          <w:tab w:val="clear" w:pos="900"/>
          <w:tab w:val="num" w:pos="720"/>
        </w:tabs>
        <w:ind w:left="720"/>
      </w:pPr>
      <w:r w:rsidRPr="00473FD4">
        <w:rPr>
          <w:rFonts w:ascii="Times New Roman Bold" w:hAnsi="Times New Roman Bold"/>
          <w:b/>
          <w:smallCaps/>
          <w:noProof/>
        </w:rPr>
        <w:t>Consideraciones respecto a la metodología de Evaluación</w:t>
      </w:r>
      <w:r>
        <w:rPr>
          <w:rFonts w:ascii="Times New Roman Bold" w:hAnsi="Times New Roman Bold"/>
          <w:b/>
          <w:smallCaps/>
          <w:noProof/>
        </w:rPr>
        <w:t>.</w:t>
      </w:r>
      <w:r>
        <w:t xml:space="preserve"> Si bien es cierto desde el punto de vista presupuestario, la mayor cantidad de recursos está destinada a la construcción y equipamiento de nuevos establecimientos vía el componente 1, las acciones tendientes a apoyar el aseguramiento de la calidad se desarrollarán tanto en los establecimientos nuevos como en los actualmente existentes.</w:t>
      </w:r>
    </w:p>
    <w:p w:rsidR="000F19A2" w:rsidRDefault="000F19A2" w:rsidP="000F19A2">
      <w:pPr>
        <w:pStyle w:val="Paragraph"/>
        <w:numPr>
          <w:ilvl w:val="1"/>
          <w:numId w:val="10"/>
        </w:numPr>
        <w:tabs>
          <w:tab w:val="clear" w:pos="900"/>
          <w:tab w:val="num" w:pos="720"/>
        </w:tabs>
        <w:ind w:left="720"/>
      </w:pPr>
      <w:r>
        <w:t>Por otro lado, considerando que la intervención del primer componente considera la construcción de cerca de 4.000 aulas, su implementación se efectuará gradualmente, entrando paulatinamente en operación las nuevas salas cuna y jardines infantiles. En paralelo a la construcción de los nuevos establecimientos se materializarán las acciones contempladas en las líneas del componente 2 tanto en establecimientos nuevos como en antiguos, alcanzando estos últimos una cantidad superior a las 7.000 aulas. En este punto es necesario considerar que de las cinco líneas que considera el componente 2 tres de ellas consisten de acciones a las que puede atribuirse sólo un efecto indirecto sobre los menores que serán usuarios de los establecimientos que se construirán. En efecto los productos y las acciones considerados en la “construcción de un sistema de información georreferenciado” (línea 2), la “elaboración de un nuevo sistema de gestión de las instituciones de educación parvularia” (línea 4), y la “evaluación de efectos del programa” (línea 5), no se vinculan directamente con los usuarios mientras que las acciones y productos considerados en la línea de “Apoyo al Plan de Regulación de la Educación Parvularia” (línea 1), y la línea de “Fortalecimiento de las Prácticas Pedagógicas en las Instituciones de Educación Parvularia” (línea 3) están directamente vinculadas con los menores usuarios de los establecimientos. Es por lo anterior que para efectos del diseño de la estrategia evaluativa se considerará sólo la implementación de estos dos últimos componentes.</w:t>
      </w:r>
    </w:p>
    <w:p w:rsidR="000F19A2" w:rsidRDefault="000F19A2" w:rsidP="000F19A2">
      <w:pPr>
        <w:pStyle w:val="Paragraph"/>
        <w:numPr>
          <w:ilvl w:val="1"/>
          <w:numId w:val="10"/>
        </w:numPr>
        <w:tabs>
          <w:tab w:val="clear" w:pos="900"/>
          <w:tab w:val="num" w:pos="720"/>
        </w:tabs>
        <w:ind w:left="720"/>
      </w:pPr>
      <w:r>
        <w:lastRenderedPageBreak/>
        <w:t>La línea de “Apoyo al Plan de Regulación de la Acción Parvularia”, contempla el levantamiento de diagnósticos de brechas para cada establecimiento actualmente en operación (adscritos a JUNJI o a INTEGRA), entre su situación actual y los criterios técnicos establecidos como estándares por parte de la JUNJI</w:t>
      </w:r>
      <w:r>
        <w:rPr>
          <w:rStyle w:val="FootnoteReference"/>
        </w:rPr>
        <w:footnoteReference w:id="1"/>
      </w:r>
      <w:r>
        <w:t>. El Diagnóstico generará un plan de mitigación de brechas para cada establecimiento y el desarrollo de las acciones contempladas por el Plan permitirá mitigar las brechas detectadas en el diagnóstico. Es importante señalar en este punto que de acuerdo a lo conversado con la contraparte ministerial, las acciones de los planes comenzarían a implementarse a partir del año 2018.</w:t>
      </w:r>
    </w:p>
    <w:p w:rsidR="000F19A2" w:rsidRDefault="000F19A2" w:rsidP="000F19A2">
      <w:pPr>
        <w:pStyle w:val="Paragraph"/>
        <w:numPr>
          <w:ilvl w:val="1"/>
          <w:numId w:val="10"/>
        </w:numPr>
        <w:tabs>
          <w:tab w:val="clear" w:pos="900"/>
          <w:tab w:val="num" w:pos="720"/>
        </w:tabs>
        <w:ind w:left="720"/>
      </w:pPr>
      <w:r>
        <w:t>Por su parte, la línea de “Fortalecimiento de las Prácticas Pedagógicas en las Instituciones de Educación Parvularia” que contempla acciones de fortalecimiento a la supervisión y de formación continua de los equipos de los establecimientos comenzará a implementarse desde el año 2015, pero, a diferencia de la línea de “Apoyo al Plan de Regulación” esta línea se implementará tanto en establecimientos nuevos como los ya existente adscritos únicamente a JUNJI.</w:t>
      </w:r>
    </w:p>
    <w:p w:rsidR="000F19A2" w:rsidRDefault="000F19A2" w:rsidP="000F19A2">
      <w:pPr>
        <w:pStyle w:val="Paragraph"/>
        <w:numPr>
          <w:ilvl w:val="1"/>
          <w:numId w:val="10"/>
        </w:numPr>
        <w:tabs>
          <w:tab w:val="clear" w:pos="900"/>
          <w:tab w:val="num" w:pos="720"/>
        </w:tabs>
        <w:ind w:left="720"/>
      </w:pPr>
      <w:r>
        <w:t>De esta forma se configura un escenario en que todos los establecimientos actualmente en operación serán atendidos por al menos una línea del componente 2, dificultando la obtención de un grupo control que pueda ser utilizado en el diseño de la evaluación. Sin embargo, considerando que en el caso de los establecimientos de INTEGRA estos no serán intervenidos por la línea de “Fortalecimiento de las Prácticas Pedagógicas en las Instituciones de Educación Parvularia”, y que en la práctica sólo recibirán tratamiento asociado con la línea de “Apoyo al Plan de Regulación” a partir del año 2018, este grupo se configura como candidato adecuado para la conformación del grupo control, alcanzando una cifra de alrededor de 1800 salas entre salas cuna y niveles medio emplazadas en 880 establecimiento. En definitiva el grupo control y los grupos tratamiento se conforman de la siguiente forma:</w:t>
      </w:r>
    </w:p>
    <w:p w:rsidR="000F19A2" w:rsidRDefault="000F19A2" w:rsidP="000F19A2">
      <w:pPr>
        <w:pStyle w:val="subpar"/>
        <w:numPr>
          <w:ilvl w:val="2"/>
          <w:numId w:val="10"/>
        </w:numPr>
      </w:pPr>
      <w:r>
        <w:t>Grupo tratamiento 1: Establecimientos nuevos que entrarán en operación a partir de 2016, producto de la implementación de acciones consideradas en el componente 1</w:t>
      </w:r>
    </w:p>
    <w:p w:rsidR="000F19A2" w:rsidRDefault="000F19A2" w:rsidP="000F19A2">
      <w:pPr>
        <w:pStyle w:val="subpar"/>
        <w:numPr>
          <w:ilvl w:val="2"/>
          <w:numId w:val="10"/>
        </w:numPr>
      </w:pPr>
      <w:r>
        <w:t>Grupo tratamiento 2: Establecimientos JUNJI actualmente en operación que a partir de 2015 comenzarán a recibir tratamiento del componente 2 en la línea de “Fortalecimiento de las Prácticas Pedagógicas en las Instituciones de Educación Parvularia” y que a partir de 2018 comenzarán a recibir tratamiento de la línea de “apoyo al Plan de Regulación”</w:t>
      </w:r>
    </w:p>
    <w:p w:rsidR="000F19A2" w:rsidRDefault="000F19A2" w:rsidP="000F19A2">
      <w:pPr>
        <w:pStyle w:val="subpar"/>
        <w:numPr>
          <w:ilvl w:val="2"/>
          <w:numId w:val="10"/>
        </w:numPr>
      </w:pPr>
      <w:r>
        <w:t>Grupo control: Establecimientos INTEGRA actualmente en operación que no recibirán tratamiento de la línea “Fortalecimiento de las Prácticas Pedagógicas en las Instituciones de Educación Parvularia” y que recibirán tratamiento de la línea de Apoyo al Plan de Regulación” sólo a partir de 2018.</w:t>
      </w:r>
    </w:p>
    <w:p w:rsidR="000F19A2" w:rsidRDefault="000F19A2" w:rsidP="000F19A2">
      <w:pPr>
        <w:pStyle w:val="Paragraph"/>
        <w:numPr>
          <w:ilvl w:val="0"/>
          <w:numId w:val="0"/>
        </w:numPr>
      </w:pPr>
    </w:p>
    <w:p w:rsidR="000F19A2" w:rsidRDefault="000F19A2" w:rsidP="000F19A2">
      <w:pPr>
        <w:pStyle w:val="Paragraph"/>
        <w:numPr>
          <w:ilvl w:val="1"/>
          <w:numId w:val="10"/>
        </w:numPr>
        <w:tabs>
          <w:tab w:val="clear" w:pos="900"/>
          <w:tab w:val="num" w:pos="720"/>
        </w:tabs>
        <w:ind w:left="720"/>
      </w:pPr>
      <w:r>
        <w:lastRenderedPageBreak/>
        <w:t>Considerando esta estructura, el modelo evaluativo contempla mediciones de línea base y follow up de la calidad de los contextos de aprendizaje aplicando ITERS y ECERS-R a muestras de establecimientos de cada una de los grupos. La siguiente tabla presenta el detalle de mediciones en cada uno de los tres grupos recién descritos</w:t>
      </w:r>
    </w:p>
    <w:tbl>
      <w:tblPr>
        <w:tblW w:w="92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2360"/>
        <w:gridCol w:w="2549"/>
        <w:gridCol w:w="2129"/>
      </w:tblGrid>
      <w:tr w:rsidR="000F19A2" w:rsidRPr="00B50E7A" w:rsidTr="00F91831">
        <w:trPr>
          <w:jc w:val="center"/>
        </w:trPr>
        <w:tc>
          <w:tcPr>
            <w:tcW w:w="7087" w:type="dxa"/>
            <w:gridSpan w:val="3"/>
            <w:tcBorders>
              <w:top w:val="nil"/>
              <w:left w:val="nil"/>
              <w:bottom w:val="single" w:sz="4" w:space="0" w:color="auto"/>
              <w:right w:val="nil"/>
            </w:tcBorders>
            <w:shd w:val="clear" w:color="auto" w:fill="auto"/>
          </w:tcPr>
          <w:p w:rsidR="000F19A2" w:rsidRDefault="000F19A2" w:rsidP="00F91831">
            <w:pPr>
              <w:pStyle w:val="Regtable"/>
              <w:keepNext/>
              <w:framePr w:wrap="auto" w:vAnchor="margin" w:yAlign="inline"/>
              <w:spacing w:before="0" w:after="0"/>
              <w:ind w:left="-108" w:right="-90"/>
              <w:jc w:val="center"/>
              <w:rPr>
                <w:b/>
                <w:sz w:val="20"/>
              </w:rPr>
            </w:pPr>
            <w:r w:rsidRPr="00AA0C03">
              <w:rPr>
                <w:b/>
                <w:sz w:val="20"/>
              </w:rPr>
              <w:t>Cuadro III-</w:t>
            </w:r>
            <w:r>
              <w:rPr>
                <w:b/>
                <w:sz w:val="20"/>
              </w:rPr>
              <w:t>1</w:t>
            </w:r>
            <w:r w:rsidRPr="00AA0C03">
              <w:rPr>
                <w:b/>
                <w:sz w:val="20"/>
              </w:rPr>
              <w:t xml:space="preserve">. Indicadores de Efectos </w:t>
            </w:r>
            <w:r>
              <w:rPr>
                <w:b/>
                <w:sz w:val="20"/>
              </w:rPr>
              <w:t>e instancia de medición</w:t>
            </w:r>
          </w:p>
        </w:tc>
        <w:tc>
          <w:tcPr>
            <w:tcW w:w="2129" w:type="dxa"/>
            <w:tcBorders>
              <w:top w:val="nil"/>
              <w:left w:val="nil"/>
              <w:bottom w:val="single" w:sz="4" w:space="0" w:color="auto"/>
              <w:right w:val="nil"/>
            </w:tcBorders>
          </w:tcPr>
          <w:p w:rsidR="000F19A2" w:rsidRPr="00AA0C03" w:rsidRDefault="000F19A2" w:rsidP="00F91831">
            <w:pPr>
              <w:pStyle w:val="Regtable"/>
              <w:keepNext/>
              <w:framePr w:wrap="auto" w:vAnchor="margin" w:yAlign="inline"/>
              <w:spacing w:before="0" w:after="0"/>
              <w:ind w:left="-108" w:right="-90"/>
              <w:jc w:val="center"/>
              <w:rPr>
                <w:b/>
                <w:sz w:val="20"/>
              </w:rPr>
            </w:pPr>
          </w:p>
        </w:tc>
      </w:tr>
      <w:tr w:rsidR="000F19A2" w:rsidRPr="00B50E7A" w:rsidTr="00F91831">
        <w:trPr>
          <w:jc w:val="center"/>
        </w:trPr>
        <w:tc>
          <w:tcPr>
            <w:tcW w:w="2178" w:type="dxa"/>
            <w:vMerge w:val="restart"/>
            <w:tcBorders>
              <w:top w:val="single" w:sz="4" w:space="0" w:color="auto"/>
            </w:tcBorders>
            <w:shd w:val="clear" w:color="auto" w:fill="B6DDE8"/>
            <w:vAlign w:val="center"/>
          </w:tcPr>
          <w:p w:rsidR="000F19A2" w:rsidRPr="00AA0C03" w:rsidRDefault="000F19A2" w:rsidP="00F91831">
            <w:pPr>
              <w:pStyle w:val="Regtable"/>
              <w:keepNext/>
              <w:framePr w:wrap="auto" w:vAnchor="margin" w:yAlign="inline"/>
              <w:spacing w:before="0" w:after="0"/>
              <w:jc w:val="center"/>
              <w:rPr>
                <w:b/>
                <w:sz w:val="20"/>
              </w:rPr>
            </w:pPr>
            <w:r>
              <w:rPr>
                <w:b/>
                <w:sz w:val="20"/>
              </w:rPr>
              <w:t>Instancia de medición</w:t>
            </w:r>
          </w:p>
        </w:tc>
        <w:tc>
          <w:tcPr>
            <w:tcW w:w="7038" w:type="dxa"/>
            <w:gridSpan w:val="3"/>
            <w:tcBorders>
              <w:top w:val="single" w:sz="4" w:space="0" w:color="auto"/>
              <w:bottom w:val="single" w:sz="4" w:space="0" w:color="000000"/>
            </w:tcBorders>
            <w:shd w:val="clear" w:color="auto" w:fill="B6DDE8"/>
          </w:tcPr>
          <w:p w:rsidR="000F19A2" w:rsidRDefault="000F19A2" w:rsidP="00F91831">
            <w:pPr>
              <w:pStyle w:val="Regtable"/>
              <w:keepNext/>
              <w:framePr w:wrap="auto" w:vAnchor="margin" w:yAlign="inline"/>
              <w:spacing w:before="0" w:after="0"/>
              <w:ind w:left="-108" w:right="-90"/>
              <w:jc w:val="center"/>
              <w:rPr>
                <w:b/>
                <w:sz w:val="20"/>
              </w:rPr>
            </w:pPr>
            <w:r>
              <w:rPr>
                <w:b/>
                <w:sz w:val="20"/>
              </w:rPr>
              <w:t>Tipo de establecimiento y medición implementada</w:t>
            </w:r>
          </w:p>
        </w:tc>
      </w:tr>
      <w:tr w:rsidR="000F19A2" w:rsidRPr="00AA0C03" w:rsidTr="00F91831">
        <w:trPr>
          <w:jc w:val="center"/>
        </w:trPr>
        <w:tc>
          <w:tcPr>
            <w:tcW w:w="2178" w:type="dxa"/>
            <w:vMerge/>
            <w:tcBorders>
              <w:bottom w:val="single" w:sz="4" w:space="0" w:color="000000"/>
            </w:tcBorders>
            <w:shd w:val="clear" w:color="auto" w:fill="B6DDE8"/>
          </w:tcPr>
          <w:p w:rsidR="000F19A2" w:rsidRDefault="000F19A2" w:rsidP="00F91831">
            <w:pPr>
              <w:pStyle w:val="Regtable"/>
              <w:keepNext/>
              <w:framePr w:wrap="auto" w:vAnchor="margin" w:yAlign="inline"/>
              <w:spacing w:before="0" w:after="0"/>
              <w:jc w:val="center"/>
              <w:rPr>
                <w:b/>
                <w:sz w:val="20"/>
              </w:rPr>
            </w:pPr>
          </w:p>
        </w:tc>
        <w:tc>
          <w:tcPr>
            <w:tcW w:w="2360" w:type="dxa"/>
            <w:tcBorders>
              <w:top w:val="single" w:sz="4" w:space="0" w:color="000000"/>
              <w:bottom w:val="single" w:sz="4" w:space="0" w:color="000000"/>
            </w:tcBorders>
            <w:shd w:val="clear" w:color="auto" w:fill="B6DDE8"/>
            <w:vAlign w:val="center"/>
          </w:tcPr>
          <w:p w:rsidR="000F19A2" w:rsidRDefault="000F19A2" w:rsidP="00F91831">
            <w:pPr>
              <w:pStyle w:val="Regtable"/>
              <w:keepNext/>
              <w:framePr w:wrap="auto" w:vAnchor="margin" w:yAlign="inline"/>
              <w:tabs>
                <w:tab w:val="left" w:pos="956"/>
                <w:tab w:val="center" w:pos="1485"/>
              </w:tabs>
              <w:spacing w:before="0" w:after="0"/>
              <w:jc w:val="center"/>
              <w:rPr>
                <w:b/>
                <w:sz w:val="20"/>
              </w:rPr>
            </w:pPr>
            <w:r>
              <w:rPr>
                <w:b/>
                <w:sz w:val="20"/>
              </w:rPr>
              <w:t>Grupo tratamiento 1</w:t>
            </w:r>
          </w:p>
        </w:tc>
        <w:tc>
          <w:tcPr>
            <w:tcW w:w="2549" w:type="dxa"/>
            <w:tcBorders>
              <w:top w:val="single" w:sz="4" w:space="0" w:color="000000"/>
              <w:bottom w:val="single" w:sz="4" w:space="0" w:color="000000"/>
            </w:tcBorders>
            <w:shd w:val="clear" w:color="auto" w:fill="B6DDE8"/>
            <w:vAlign w:val="center"/>
          </w:tcPr>
          <w:p w:rsidR="000F19A2" w:rsidRPr="00AA0C03" w:rsidRDefault="000F19A2" w:rsidP="00F91831">
            <w:pPr>
              <w:pStyle w:val="Regtable"/>
              <w:keepNext/>
              <w:framePr w:wrap="auto" w:vAnchor="margin" w:yAlign="inline"/>
              <w:spacing w:before="0" w:after="0"/>
              <w:ind w:left="-108" w:right="-90"/>
              <w:jc w:val="center"/>
              <w:rPr>
                <w:b/>
                <w:sz w:val="20"/>
              </w:rPr>
            </w:pPr>
            <w:r>
              <w:rPr>
                <w:b/>
                <w:sz w:val="20"/>
              </w:rPr>
              <w:t>Grupo tratamiento 2</w:t>
            </w:r>
          </w:p>
        </w:tc>
        <w:tc>
          <w:tcPr>
            <w:tcW w:w="2129" w:type="dxa"/>
            <w:tcBorders>
              <w:top w:val="single" w:sz="4" w:space="0" w:color="000000"/>
              <w:bottom w:val="single" w:sz="4" w:space="0" w:color="000000"/>
            </w:tcBorders>
            <w:shd w:val="clear" w:color="auto" w:fill="B6DDE8"/>
          </w:tcPr>
          <w:p w:rsidR="000F19A2" w:rsidRPr="00821BB3" w:rsidRDefault="000F19A2" w:rsidP="00F91831">
            <w:pPr>
              <w:pStyle w:val="Regtable"/>
              <w:keepNext/>
              <w:framePr w:wrap="auto" w:vAnchor="margin" w:yAlign="inline"/>
              <w:spacing w:before="0" w:after="0"/>
              <w:ind w:left="-108" w:right="-90"/>
              <w:jc w:val="center"/>
              <w:rPr>
                <w:b/>
                <w:sz w:val="20"/>
                <w:u w:val="single"/>
              </w:rPr>
            </w:pPr>
            <w:r>
              <w:rPr>
                <w:b/>
                <w:sz w:val="20"/>
              </w:rPr>
              <w:t>Grupo Control</w:t>
            </w:r>
          </w:p>
        </w:tc>
      </w:tr>
      <w:tr w:rsidR="000F19A2" w:rsidRPr="00B50E7A" w:rsidTr="00F91831">
        <w:trPr>
          <w:trHeight w:val="432"/>
          <w:jc w:val="center"/>
        </w:trPr>
        <w:tc>
          <w:tcPr>
            <w:tcW w:w="2178" w:type="dxa"/>
            <w:tcBorders>
              <w:top w:val="single" w:sz="4" w:space="0" w:color="000000"/>
              <w:bottom w:val="single" w:sz="4" w:space="0" w:color="000000"/>
            </w:tcBorders>
            <w:vAlign w:val="center"/>
          </w:tcPr>
          <w:p w:rsidR="000F19A2" w:rsidRPr="00D605E1" w:rsidRDefault="000F19A2" w:rsidP="00F91831">
            <w:pPr>
              <w:pStyle w:val="Regtable"/>
              <w:keepNext/>
              <w:framePr w:wrap="auto" w:vAnchor="margin" w:yAlign="inline"/>
              <w:spacing w:before="0" w:after="0"/>
              <w:rPr>
                <w:sz w:val="20"/>
              </w:rPr>
            </w:pPr>
            <w:r w:rsidRPr="00D605E1">
              <w:rPr>
                <w:sz w:val="20"/>
              </w:rPr>
              <w:t xml:space="preserve">1. </w:t>
            </w:r>
            <w:r>
              <w:rPr>
                <w:sz w:val="20"/>
              </w:rPr>
              <w:t>Primer semestre 2016</w:t>
            </w:r>
          </w:p>
        </w:tc>
        <w:tc>
          <w:tcPr>
            <w:tcW w:w="7038" w:type="dxa"/>
            <w:gridSpan w:val="3"/>
            <w:tcBorders>
              <w:top w:val="single" w:sz="4" w:space="0" w:color="000000"/>
              <w:bottom w:val="single" w:sz="4" w:space="0" w:color="000000"/>
            </w:tcBorders>
            <w:shd w:val="clear" w:color="auto" w:fill="auto"/>
            <w:vAlign w:val="center"/>
          </w:tcPr>
          <w:p w:rsidR="000F19A2" w:rsidRPr="00D605E1" w:rsidRDefault="000F19A2" w:rsidP="00F91831">
            <w:pPr>
              <w:pStyle w:val="Regtable"/>
              <w:keepNext/>
              <w:framePr w:wrap="auto" w:vAnchor="margin" w:yAlign="inline"/>
              <w:spacing w:before="0" w:after="0"/>
              <w:jc w:val="center"/>
              <w:rPr>
                <w:sz w:val="20"/>
              </w:rPr>
            </w:pPr>
            <w:r>
              <w:rPr>
                <w:sz w:val="20"/>
              </w:rPr>
              <w:t>Medición de línea base en una muestra de establecimientos</w:t>
            </w:r>
          </w:p>
        </w:tc>
      </w:tr>
      <w:tr w:rsidR="000F19A2" w:rsidRPr="00B50E7A" w:rsidTr="00F91831">
        <w:trPr>
          <w:trHeight w:val="432"/>
          <w:jc w:val="center"/>
        </w:trPr>
        <w:tc>
          <w:tcPr>
            <w:tcW w:w="2178" w:type="dxa"/>
            <w:tcBorders>
              <w:top w:val="single" w:sz="4" w:space="0" w:color="000000"/>
              <w:bottom w:val="single" w:sz="4" w:space="0" w:color="000000"/>
            </w:tcBorders>
            <w:vAlign w:val="center"/>
          </w:tcPr>
          <w:p w:rsidR="000F19A2" w:rsidRPr="00D605E1" w:rsidRDefault="000F19A2" w:rsidP="00F91831">
            <w:pPr>
              <w:pStyle w:val="Regtable"/>
              <w:keepNext/>
              <w:framePr w:wrap="auto" w:vAnchor="margin" w:yAlign="inline"/>
              <w:spacing w:before="0" w:after="0"/>
              <w:rPr>
                <w:sz w:val="20"/>
              </w:rPr>
            </w:pPr>
            <w:r>
              <w:rPr>
                <w:sz w:val="20"/>
              </w:rPr>
              <w:t>2. Primer semestre 2018</w:t>
            </w:r>
          </w:p>
        </w:tc>
        <w:tc>
          <w:tcPr>
            <w:tcW w:w="7038" w:type="dxa"/>
            <w:gridSpan w:val="3"/>
            <w:tcBorders>
              <w:top w:val="single" w:sz="4" w:space="0" w:color="000000"/>
              <w:bottom w:val="single" w:sz="4" w:space="0" w:color="000000"/>
            </w:tcBorders>
            <w:shd w:val="clear" w:color="auto" w:fill="auto"/>
            <w:vAlign w:val="center"/>
          </w:tcPr>
          <w:p w:rsidR="000F19A2" w:rsidRDefault="000F19A2" w:rsidP="00F91831">
            <w:pPr>
              <w:pStyle w:val="Regtable"/>
              <w:keepNext/>
              <w:framePr w:wrap="auto" w:vAnchor="margin" w:yAlign="inline"/>
              <w:spacing w:before="0" w:after="0"/>
              <w:jc w:val="center"/>
              <w:rPr>
                <w:sz w:val="20"/>
              </w:rPr>
            </w:pPr>
            <w:r>
              <w:rPr>
                <w:sz w:val="20"/>
              </w:rPr>
              <w:t>Medición follow up y evaluación de efectos en una muestra de establecimientos</w:t>
            </w:r>
          </w:p>
        </w:tc>
      </w:tr>
    </w:tbl>
    <w:p w:rsidR="000F19A2" w:rsidRDefault="000F19A2" w:rsidP="000F19A2">
      <w:pPr>
        <w:pStyle w:val="SubSubPar"/>
        <w:numPr>
          <w:ilvl w:val="0"/>
          <w:numId w:val="0"/>
        </w:numPr>
        <w:spacing w:before="0"/>
        <w:ind w:left="720"/>
      </w:pPr>
    </w:p>
    <w:p w:rsidR="000F19A2" w:rsidRPr="000F19A2" w:rsidRDefault="000F19A2" w:rsidP="000F19A2">
      <w:pPr>
        <w:pStyle w:val="Paragraph"/>
        <w:numPr>
          <w:ilvl w:val="1"/>
          <w:numId w:val="10"/>
        </w:numPr>
        <w:tabs>
          <w:tab w:val="clear" w:pos="900"/>
          <w:tab w:val="num" w:pos="720"/>
        </w:tabs>
        <w:ind w:left="720"/>
        <w:rPr>
          <w:b/>
        </w:rPr>
      </w:pPr>
      <w:r w:rsidRPr="001B46EB">
        <w:rPr>
          <w:lang w:val="es-CL"/>
        </w:rPr>
        <w:t xml:space="preserve">Contando con la información recolectada a partir de las mediciones recién </w:t>
      </w:r>
      <w:r>
        <w:rPr>
          <w:lang w:val="es-CL"/>
        </w:rPr>
        <w:t>descrita</w:t>
      </w:r>
      <w:r w:rsidRPr="001B46EB">
        <w:rPr>
          <w:lang w:val="es-CL"/>
        </w:rPr>
        <w:t xml:space="preserve">s se procederá a estimar los efectos netos </w:t>
      </w:r>
      <w:r>
        <w:rPr>
          <w:lang w:val="es-CL"/>
        </w:rPr>
        <w:t xml:space="preserve">en el contexto educativo </w:t>
      </w:r>
      <w:r w:rsidRPr="001B46EB">
        <w:rPr>
          <w:lang w:val="es-CL"/>
        </w:rPr>
        <w:t>de cada uno de los dos componentes</w:t>
      </w:r>
      <w:r>
        <w:rPr>
          <w:lang w:val="es-CL"/>
        </w:rPr>
        <w:t xml:space="preserve"> del programa. Para ello, en primer lugar se contrastará la evolución en ITERS y ECERS-R de las salas cuna y niveles medios de una muestra del grupo tratamiento 1 (nuevos establecimientos) con la evolución en los puntajes ITERS y ECERS-R medida en una muestra de establecimientos del grupo control. Dada la naturaleza del componente 1 los hallazgos que se produzcan al comparar estas diferencias darán cue</w:t>
      </w:r>
      <w:r w:rsidRPr="00B728FC">
        <w:rPr>
          <w:lang w:val="es-CL"/>
        </w:rPr>
        <w:t xml:space="preserve">nta del </w:t>
      </w:r>
      <w:r w:rsidRPr="00B728FC">
        <w:rPr>
          <w:b/>
          <w:lang w:val="es-CL"/>
        </w:rPr>
        <w:t>efecto infraestructura</w:t>
      </w:r>
      <w:r w:rsidRPr="00B728FC">
        <w:rPr>
          <w:lang w:val="es-CL"/>
        </w:rPr>
        <w:t xml:space="preserve">. </w:t>
      </w:r>
      <w:r>
        <w:rPr>
          <w:lang w:val="es-CL"/>
        </w:rPr>
        <w:t>En segundo lugar, c</w:t>
      </w:r>
      <w:r w:rsidRPr="00B728FC">
        <w:rPr>
          <w:lang w:val="es-CL"/>
        </w:rPr>
        <w:t xml:space="preserve">onsiderando las mismas instancias de medición </w:t>
      </w:r>
      <w:r>
        <w:rPr>
          <w:lang w:val="es-CL"/>
        </w:rPr>
        <w:t xml:space="preserve">se contrastará la evolución en los puntajes ITERS y ECERS-R en una muestra de aulas del grupo tratamiento 2 (establecimientos JUNJI actualmente en operación) con la evolución en dichos puntajes de una muestra de aulas del grupo control, siendo la única diferencia en tratamientos entre ambos grupos el hecho de que el grupo tratamiento 2 habrá sido sujeto de la intervención de la línea de </w:t>
      </w:r>
      <w:r>
        <w:t xml:space="preserve">Fortalecimiento de las Prácticas Pedagógicas, por lo que los efectos detectados darán cuenta del </w:t>
      </w:r>
      <w:r w:rsidRPr="00F43363">
        <w:rPr>
          <w:b/>
        </w:rPr>
        <w:t>efecto del fortalecimiento de las prácticas pedagógicas</w:t>
      </w:r>
      <w:r>
        <w:rPr>
          <w:lang w:val="es-CL"/>
        </w:rPr>
        <w:t>.</w:t>
      </w:r>
    </w:p>
    <w:p w:rsidR="000F19A2" w:rsidRPr="000F19A2" w:rsidRDefault="000F19A2" w:rsidP="000F19A2">
      <w:pPr>
        <w:pStyle w:val="Paragraph"/>
        <w:numPr>
          <w:ilvl w:val="1"/>
          <w:numId w:val="10"/>
        </w:numPr>
        <w:tabs>
          <w:tab w:val="clear" w:pos="900"/>
          <w:tab w:val="num" w:pos="720"/>
        </w:tabs>
        <w:ind w:left="720"/>
        <w:rPr>
          <w:b/>
        </w:rPr>
      </w:pPr>
      <w:r w:rsidRPr="000F19A2">
        <w:rPr>
          <w:b/>
          <w:lang w:val="es-CL"/>
        </w:rPr>
        <w:t>LA COMPARACION</w:t>
      </w:r>
      <w:r w:rsidRPr="000F19A2">
        <w:rPr>
          <w:b/>
          <w:lang w:val="es-CL"/>
        </w:rPr>
        <w:t>.</w:t>
      </w:r>
      <w:r>
        <w:rPr>
          <w:lang w:val="es-CL"/>
        </w:rPr>
        <w:t xml:space="preserve"> </w:t>
      </w:r>
      <w:r w:rsidRPr="00361A87">
        <w:rPr>
          <w:lang w:val="es-CL"/>
        </w:rPr>
        <w:t xml:space="preserve">Para efectuar este tipo de estimaciones los diseños metodológicos más robustos, tales como los diseños experimentales, utilizan la asignación aleatoria de los sujetos a los grupos tratamiento y control. Considerando el hecho de que en la implementación del programa no existe tal asignación aleatoria, </w:t>
      </w:r>
      <w:r>
        <w:rPr>
          <w:lang w:val="es-CL"/>
        </w:rPr>
        <w:t xml:space="preserve">la conformación de la muestra de aulas del grupo control debe garantizar su comparabilidad con los dos grupos tratamiento. Para ello se deberá efectuar su selección mediante la implementación de un procedimiento de matching entre los tres grupos, determinando para cada establecimiento de las muestras tratamiento un vecino cercano en el grupo control. Como sustrato común de información para efectos de la materialización del procedimiento de matching se deberá considerar información de los registros administrativos con que cuenta la Institución, en la que se registran, entre otros aspectos, el puntaje de la ficha de protección social de los hogares, y la caracterización del espacio físico en que se insertan los establecimientos nuevos y antiguos. </w:t>
      </w:r>
    </w:p>
    <w:p w:rsidR="000F19A2" w:rsidRPr="00835BD6" w:rsidRDefault="000F19A2" w:rsidP="000F19A2">
      <w:pPr>
        <w:pStyle w:val="Paragraph"/>
        <w:numPr>
          <w:ilvl w:val="1"/>
          <w:numId w:val="10"/>
        </w:numPr>
        <w:tabs>
          <w:tab w:val="clear" w:pos="900"/>
          <w:tab w:val="num" w:pos="720"/>
        </w:tabs>
        <w:ind w:left="720"/>
      </w:pPr>
      <w:r w:rsidRPr="005F18CD">
        <w:rPr>
          <w:b/>
          <w:smallCaps/>
          <w:noProof/>
        </w:rPr>
        <w:t>Tamaño muestral</w:t>
      </w:r>
      <w:r>
        <w:rPr>
          <w:b/>
          <w:smallCaps/>
          <w:noProof/>
        </w:rPr>
        <w:t>:</w:t>
      </w:r>
      <w:r>
        <w:t xml:space="preserve"> De acuerdo a la secuencia de implementación de las acciones de los componentes, más allá del hecho de que durante el año 2015 entrarán en operación algunos de los establecimientos nuevos, dado que una proporción de ellos corresponden a proyectos de arrastre que no reúnen las mismas características de los que se ha planificado construir para cumplir con el compromiso presidencial, se </w:t>
      </w:r>
      <w:r>
        <w:lastRenderedPageBreak/>
        <w:t>determinó que el primer grupo de establecimientos nuevos apropiados para implementar la evaluación entrará en operación entre fines del año 2015 y principios del año 2016. Se trata de un grupo de 835 aulas repartidas entre salas cuna y salas de nivel medio a las que se sumará el resto que permitirá cumplir con la meta en los dos años posteriores</w:t>
      </w:r>
      <w:r>
        <w:rPr>
          <w:rStyle w:val="FootnoteReference"/>
        </w:rPr>
        <w:footnoteReference w:id="2"/>
      </w:r>
      <w:r>
        <w:t>. Este grupo de 835 aulas será utilizado como marco muestral para la selección de la muestra del grupo tratamiento 1.</w:t>
      </w:r>
    </w:p>
    <w:p w:rsidR="000F19A2" w:rsidRPr="00835BD6" w:rsidRDefault="000F19A2" w:rsidP="000F19A2">
      <w:pPr>
        <w:pStyle w:val="Paragraph"/>
        <w:numPr>
          <w:ilvl w:val="1"/>
          <w:numId w:val="10"/>
        </w:numPr>
        <w:tabs>
          <w:tab w:val="clear" w:pos="900"/>
          <w:tab w:val="num" w:pos="720"/>
        </w:tabs>
        <w:ind w:left="720"/>
      </w:pPr>
      <w:r w:rsidRPr="00835BD6">
        <w:t>E</w:t>
      </w:r>
      <w:r>
        <w:t>n el caso del grupo tratamiento 2, el marco muestral estará constituido por la totalidad de los establecimientos JUNJI actualmente en operación que a partir del año 2015 comenzarán a recibir tratamiento contemplado en la línea “Fortalecimiento de las Prácticas Pedagógicas en las Instituciones de Educación Parvularia” del componente 2. Este grupo al igual que el resto de los establecimientos actualmente en operación comenzarán a recibir tratamiento de la vía de “Apoyo al Plan de Regulación en la Educación Parvularia” sólo a partir de 2018. En la actualidad este grupo está constituido por alrededor de 6.000 aulas repartidas entre salas cuna y salas de nivel medio.</w:t>
      </w:r>
    </w:p>
    <w:p w:rsidR="000F19A2" w:rsidRPr="004558D9" w:rsidRDefault="000F19A2" w:rsidP="000F19A2">
      <w:pPr>
        <w:pStyle w:val="Paragraph"/>
        <w:numPr>
          <w:ilvl w:val="1"/>
          <w:numId w:val="10"/>
        </w:numPr>
        <w:tabs>
          <w:tab w:val="clear" w:pos="900"/>
          <w:tab w:val="num" w:pos="720"/>
        </w:tabs>
        <w:ind w:left="720"/>
      </w:pPr>
      <w:r w:rsidRPr="004558D9">
        <w:t>F</w:t>
      </w:r>
      <w:r>
        <w:t>i</w:t>
      </w:r>
      <w:r w:rsidRPr="004558D9">
        <w:t>nalmente en</w:t>
      </w:r>
      <w:r>
        <w:t xml:space="preserve"> el caso del marco muestral para la conformación del grupo control, este se compone de todas las aulas de integra actualmente en operación, que no recibirán tratamiento de la línea de “Fortalecimiento de las Prácticas Pedagógicas en las Instituciones de Educación Parvularia” y que al igual que las aulas dependientes de JUNJI sólo recibirán tratamiento da la línea de “Apoyo al Plan de Regulación en la Educación Parvularia” sólo a partir de 2018. Las aulas de INTEGRA en operación en la actualidad superan las 1.800.</w:t>
      </w:r>
    </w:p>
    <w:p w:rsidR="000F19A2" w:rsidRPr="00F10ED0" w:rsidRDefault="000F19A2" w:rsidP="000F19A2">
      <w:pPr>
        <w:pStyle w:val="Regtable"/>
        <w:keepNext/>
        <w:framePr w:wrap="auto" w:vAnchor="margin" w:yAlign="inline"/>
        <w:spacing w:before="0" w:after="0"/>
        <w:ind w:left="-108" w:right="-90"/>
        <w:jc w:val="center"/>
        <w:rPr>
          <w:b/>
          <w:sz w:val="20"/>
        </w:rPr>
      </w:pPr>
    </w:p>
    <w:tbl>
      <w:tblPr>
        <w:tblW w:w="46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1432"/>
      </w:tblGrid>
      <w:tr w:rsidR="000F19A2" w:rsidRPr="00E20162" w:rsidTr="00F91831">
        <w:trPr>
          <w:jc w:val="center"/>
        </w:trPr>
        <w:tc>
          <w:tcPr>
            <w:tcW w:w="3261" w:type="dxa"/>
            <w:tcBorders>
              <w:top w:val="single" w:sz="4" w:space="0" w:color="auto"/>
            </w:tcBorders>
            <w:shd w:val="clear" w:color="auto" w:fill="B6DDE8"/>
            <w:vAlign w:val="center"/>
          </w:tcPr>
          <w:p w:rsidR="000F19A2" w:rsidRPr="00AA0C03" w:rsidRDefault="000F19A2" w:rsidP="00F91831">
            <w:pPr>
              <w:pStyle w:val="Regtable"/>
              <w:keepNext/>
              <w:framePr w:wrap="auto" w:vAnchor="margin" w:yAlign="inline"/>
              <w:spacing w:before="0" w:after="0"/>
              <w:jc w:val="center"/>
              <w:rPr>
                <w:b/>
                <w:sz w:val="20"/>
              </w:rPr>
            </w:pPr>
            <w:r>
              <w:rPr>
                <w:b/>
                <w:sz w:val="20"/>
              </w:rPr>
              <w:t xml:space="preserve">Grupo </w:t>
            </w:r>
          </w:p>
        </w:tc>
        <w:tc>
          <w:tcPr>
            <w:tcW w:w="1432" w:type="dxa"/>
            <w:tcBorders>
              <w:top w:val="single" w:sz="4" w:space="0" w:color="auto"/>
              <w:bottom w:val="single" w:sz="4" w:space="0" w:color="000000"/>
            </w:tcBorders>
            <w:shd w:val="clear" w:color="auto" w:fill="B6DDE8"/>
            <w:vAlign w:val="center"/>
          </w:tcPr>
          <w:p w:rsidR="000F19A2" w:rsidRPr="00AA0C03" w:rsidRDefault="000F19A2" w:rsidP="00F91831">
            <w:pPr>
              <w:pStyle w:val="Regtable"/>
              <w:keepNext/>
              <w:framePr w:wrap="auto" w:vAnchor="margin" w:yAlign="inline"/>
              <w:spacing w:before="0" w:after="0"/>
              <w:ind w:left="-108" w:right="-90"/>
              <w:jc w:val="center"/>
              <w:rPr>
                <w:b/>
                <w:sz w:val="20"/>
              </w:rPr>
            </w:pPr>
            <w:r>
              <w:rPr>
                <w:b/>
                <w:sz w:val="20"/>
              </w:rPr>
              <w:t>Cantidad de Aulas</w:t>
            </w:r>
          </w:p>
        </w:tc>
      </w:tr>
      <w:tr w:rsidR="000F19A2" w:rsidRPr="00EB2C6A" w:rsidTr="00F91831">
        <w:trPr>
          <w:jc w:val="center"/>
        </w:trPr>
        <w:tc>
          <w:tcPr>
            <w:tcW w:w="3261" w:type="dxa"/>
            <w:tcBorders>
              <w:top w:val="single" w:sz="4" w:space="0" w:color="000000"/>
              <w:bottom w:val="single" w:sz="4" w:space="0" w:color="000000"/>
            </w:tcBorders>
            <w:vAlign w:val="center"/>
          </w:tcPr>
          <w:p w:rsidR="000F19A2" w:rsidRPr="00D605E1" w:rsidRDefault="000F19A2" w:rsidP="00F91831">
            <w:pPr>
              <w:pStyle w:val="Regtable"/>
              <w:keepNext/>
              <w:framePr w:wrap="auto" w:vAnchor="margin" w:yAlign="inline"/>
              <w:spacing w:before="0" w:after="0"/>
              <w:rPr>
                <w:sz w:val="20"/>
              </w:rPr>
            </w:pPr>
            <w:r>
              <w:rPr>
                <w:sz w:val="20"/>
                <w:lang w:val="es-CL"/>
              </w:rPr>
              <w:t>Grupo tratamiento 1. Aulas nuevas</w:t>
            </w:r>
          </w:p>
        </w:tc>
        <w:tc>
          <w:tcPr>
            <w:tcW w:w="1432" w:type="dxa"/>
            <w:tcBorders>
              <w:top w:val="single" w:sz="4" w:space="0" w:color="000000"/>
              <w:bottom w:val="single" w:sz="4" w:space="0" w:color="000000"/>
            </w:tcBorders>
            <w:shd w:val="clear" w:color="auto" w:fill="auto"/>
            <w:vAlign w:val="center"/>
          </w:tcPr>
          <w:p w:rsidR="000F19A2" w:rsidRPr="00EB2C6A" w:rsidRDefault="000F19A2" w:rsidP="00F91831">
            <w:pPr>
              <w:jc w:val="center"/>
              <w:rPr>
                <w:sz w:val="20"/>
                <w:lang w:val="es-CL"/>
              </w:rPr>
            </w:pPr>
            <w:r>
              <w:rPr>
                <w:sz w:val="20"/>
                <w:lang w:val="es-CL"/>
              </w:rPr>
              <w:t>835</w:t>
            </w:r>
          </w:p>
        </w:tc>
      </w:tr>
      <w:tr w:rsidR="000F19A2" w:rsidRPr="00EB2C6A" w:rsidTr="00F91831">
        <w:trPr>
          <w:jc w:val="center"/>
        </w:trPr>
        <w:tc>
          <w:tcPr>
            <w:tcW w:w="3261" w:type="dxa"/>
            <w:tcBorders>
              <w:top w:val="single" w:sz="4" w:space="0" w:color="000000"/>
              <w:bottom w:val="single" w:sz="4" w:space="0" w:color="000000"/>
            </w:tcBorders>
          </w:tcPr>
          <w:p w:rsidR="000F19A2" w:rsidRPr="00E81759" w:rsidRDefault="000F19A2" w:rsidP="00F91831">
            <w:pPr>
              <w:pStyle w:val="Regtable"/>
              <w:keepNext/>
              <w:framePr w:wrap="auto" w:vAnchor="margin" w:yAlign="inline"/>
              <w:spacing w:before="0" w:after="0"/>
              <w:rPr>
                <w:sz w:val="20"/>
                <w:lang w:val="es-CL"/>
              </w:rPr>
            </w:pPr>
            <w:r>
              <w:rPr>
                <w:sz w:val="20"/>
                <w:lang w:val="es-CL"/>
              </w:rPr>
              <w:t>Grupo tratamiento 2: Aulas JUNJI actualmene en operación que recibirán prestaciones de la línea de Fortalecimiento a las Prácticas Pedagógicas</w:t>
            </w:r>
          </w:p>
        </w:tc>
        <w:tc>
          <w:tcPr>
            <w:tcW w:w="1432" w:type="dxa"/>
            <w:tcBorders>
              <w:top w:val="single" w:sz="4" w:space="0" w:color="000000"/>
              <w:bottom w:val="single" w:sz="4" w:space="0" w:color="000000"/>
            </w:tcBorders>
            <w:shd w:val="clear" w:color="auto" w:fill="auto"/>
            <w:vAlign w:val="center"/>
          </w:tcPr>
          <w:p w:rsidR="000F19A2" w:rsidRPr="00E81759" w:rsidRDefault="000F19A2" w:rsidP="00F91831">
            <w:pPr>
              <w:pStyle w:val="Regtable"/>
              <w:keepNext/>
              <w:framePr w:wrap="auto" w:vAnchor="margin" w:yAlign="inline"/>
              <w:spacing w:before="0" w:after="0"/>
              <w:jc w:val="center"/>
              <w:rPr>
                <w:sz w:val="20"/>
                <w:lang w:val="es-CL"/>
              </w:rPr>
            </w:pPr>
            <w:r>
              <w:rPr>
                <w:sz w:val="20"/>
                <w:lang w:val="es-CL"/>
              </w:rPr>
              <w:t>6.000</w:t>
            </w:r>
          </w:p>
        </w:tc>
      </w:tr>
      <w:tr w:rsidR="000F19A2" w:rsidRPr="00E20162" w:rsidTr="00F91831">
        <w:trPr>
          <w:jc w:val="center"/>
        </w:trPr>
        <w:tc>
          <w:tcPr>
            <w:tcW w:w="3261" w:type="dxa"/>
            <w:tcBorders>
              <w:top w:val="single" w:sz="4" w:space="0" w:color="000000"/>
              <w:bottom w:val="single" w:sz="4" w:space="0" w:color="000000"/>
            </w:tcBorders>
            <w:vAlign w:val="center"/>
          </w:tcPr>
          <w:p w:rsidR="000F19A2" w:rsidRDefault="000F19A2" w:rsidP="00F91831">
            <w:pPr>
              <w:pStyle w:val="Regtable"/>
              <w:keepNext/>
              <w:framePr w:wrap="auto" w:vAnchor="margin" w:yAlign="inline"/>
              <w:spacing w:before="0" w:after="0"/>
              <w:rPr>
                <w:sz w:val="20"/>
                <w:lang w:val="es-CL"/>
              </w:rPr>
            </w:pPr>
            <w:r>
              <w:rPr>
                <w:sz w:val="20"/>
                <w:lang w:val="es-CL"/>
              </w:rPr>
              <w:t>Grupo control: Aulas INTEGRA actualmente en operación que no recibirán prestaciones de la línea de Fortalecimiento a las Prácticas Pedagógicas</w:t>
            </w:r>
          </w:p>
        </w:tc>
        <w:tc>
          <w:tcPr>
            <w:tcW w:w="1432" w:type="dxa"/>
            <w:tcBorders>
              <w:top w:val="single" w:sz="4" w:space="0" w:color="000000"/>
              <w:bottom w:val="single" w:sz="4" w:space="0" w:color="000000"/>
            </w:tcBorders>
            <w:shd w:val="clear" w:color="auto" w:fill="auto"/>
            <w:vAlign w:val="center"/>
          </w:tcPr>
          <w:p w:rsidR="000F19A2" w:rsidRPr="00E81759" w:rsidRDefault="000F19A2" w:rsidP="00F91831">
            <w:pPr>
              <w:jc w:val="center"/>
              <w:rPr>
                <w:sz w:val="20"/>
              </w:rPr>
            </w:pPr>
            <w:r>
              <w:rPr>
                <w:sz w:val="20"/>
              </w:rPr>
              <w:t>1.800</w:t>
            </w:r>
          </w:p>
        </w:tc>
      </w:tr>
    </w:tbl>
    <w:p w:rsidR="000F19A2" w:rsidRDefault="000F19A2" w:rsidP="000F19A2">
      <w:pPr>
        <w:pStyle w:val="SubSubPar"/>
        <w:numPr>
          <w:ilvl w:val="0"/>
          <w:numId w:val="0"/>
        </w:numPr>
        <w:spacing w:before="0"/>
        <w:ind w:left="720"/>
      </w:pPr>
    </w:p>
    <w:p w:rsidR="000F19A2" w:rsidRPr="000F19A2" w:rsidRDefault="000F19A2" w:rsidP="000F19A2">
      <w:pPr>
        <w:pStyle w:val="Paragraph"/>
        <w:numPr>
          <w:ilvl w:val="1"/>
          <w:numId w:val="10"/>
        </w:numPr>
        <w:tabs>
          <w:tab w:val="clear" w:pos="900"/>
          <w:tab w:val="num" w:pos="720"/>
        </w:tabs>
        <w:ind w:left="720"/>
        <w:rPr>
          <w:b/>
          <w:smallCaps/>
          <w:noProof/>
        </w:rPr>
      </w:pPr>
      <w:r>
        <w:t>Considerando el hecho de que el análisis de cambio en la calidad de los contextos de aprendizaje debe efectuarse por separado en sala cuna y en aulas de nivel medio se define que la muestra por cada grupo deberá estar constituida al menos por 300 salas cuna y 300 salas de nivel medio en cada uno de los tres grupos recién mencionados. De esta forma, en cada instancia de medición (línea base o follow up), la cantidad de aulas en que se aplicará ITERS será de 900 y la misma cantidad para ECERS-R.</w:t>
      </w:r>
    </w:p>
    <w:p w:rsidR="000F19A2" w:rsidRDefault="000F19A2" w:rsidP="000F19A2">
      <w:pPr>
        <w:pStyle w:val="Paragraph"/>
        <w:numPr>
          <w:ilvl w:val="1"/>
          <w:numId w:val="10"/>
        </w:numPr>
        <w:tabs>
          <w:tab w:val="clear" w:pos="900"/>
          <w:tab w:val="num" w:pos="720"/>
        </w:tabs>
        <w:ind w:left="720"/>
      </w:pPr>
      <w:r w:rsidRPr="0000593A">
        <w:rPr>
          <w:b/>
          <w:smallCaps/>
          <w:noProof/>
        </w:rPr>
        <w:lastRenderedPageBreak/>
        <w:t>Potencia Estadística de las estimaciones</w:t>
      </w:r>
      <w:r>
        <w:rPr>
          <w:noProof/>
        </w:rPr>
        <w:t>.</w:t>
      </w:r>
      <w:r>
        <w:t xml:space="preserve"> </w:t>
      </w:r>
      <w:r w:rsidRPr="005854A2">
        <w:t xml:space="preserve">Se realizaron cálculos de potencia para determinar cuál es el mínimo tamaño de impacto que podrá detectarse dado que la intervención se realiza a nivel de </w:t>
      </w:r>
      <w:r>
        <w:t>aula</w:t>
      </w:r>
      <w:r w:rsidRPr="005854A2">
        <w:t xml:space="preserve"> y bajo los supuestos que se detallan a continuación</w:t>
      </w:r>
      <w:r>
        <w:t xml:space="preserve">. </w:t>
      </w:r>
      <w:r w:rsidRPr="00AA0C03">
        <w:t>Se asume una probabilidad de detectar el efecto de 80%, una significancia estadística de 0.05</w:t>
      </w:r>
      <w:r>
        <w:t>. No se asume correlación intra grupos ya que no se efectúa muestreo por conglomerados</w:t>
      </w:r>
      <w:r w:rsidRPr="00AA0C03">
        <w:t xml:space="preserve">. </w:t>
      </w:r>
      <w:r>
        <w:t>La siguiente tabla despliega la magnitud de los efectos mínimos detectables de los tres escenarios muestrales:</w:t>
      </w:r>
    </w:p>
    <w:p w:rsidR="000F19A2" w:rsidRPr="00471CF3" w:rsidRDefault="000F19A2" w:rsidP="000F19A2">
      <w:pPr>
        <w:pStyle w:val="Paragraph"/>
        <w:numPr>
          <w:ilvl w:val="0"/>
          <w:numId w:val="0"/>
        </w:numPr>
        <w:tabs>
          <w:tab w:val="left" w:pos="270"/>
        </w:tabs>
        <w:spacing w:after="0"/>
        <w:ind w:left="720"/>
        <w:jc w:val="center"/>
        <w:rPr>
          <w:sz w:val="20"/>
        </w:rPr>
      </w:pPr>
      <w:r w:rsidRPr="00471CF3">
        <w:rPr>
          <w:b/>
          <w:sz w:val="20"/>
        </w:rPr>
        <w:t>Cuadro III-2: Potencia estadística</w:t>
      </w:r>
    </w:p>
    <w:tbl>
      <w:tblPr>
        <w:tblW w:w="7594" w:type="dxa"/>
        <w:jc w:val="center"/>
        <w:tblLayout w:type="fixed"/>
        <w:tblLook w:val="04A0" w:firstRow="1" w:lastRow="0" w:firstColumn="1" w:lastColumn="0" w:noHBand="0" w:noVBand="1"/>
      </w:tblPr>
      <w:tblGrid>
        <w:gridCol w:w="2091"/>
        <w:gridCol w:w="1562"/>
        <w:gridCol w:w="1448"/>
        <w:gridCol w:w="2493"/>
      </w:tblGrid>
      <w:tr w:rsidR="000F19A2" w:rsidRPr="00AA0C03" w:rsidTr="000F19A2">
        <w:trPr>
          <w:trHeight w:val="62"/>
          <w:jc w:val="center"/>
        </w:trPr>
        <w:tc>
          <w:tcPr>
            <w:tcW w:w="2091" w:type="dxa"/>
            <w:vMerge w:val="restart"/>
            <w:tcBorders>
              <w:top w:val="single" w:sz="4" w:space="0" w:color="auto"/>
              <w:left w:val="single" w:sz="4" w:space="0" w:color="auto"/>
              <w:right w:val="single" w:sz="4" w:space="0" w:color="auto"/>
            </w:tcBorders>
            <w:shd w:val="clear" w:color="auto" w:fill="B6DDE8" w:themeFill="accent5" w:themeFillTint="66"/>
          </w:tcPr>
          <w:p w:rsidR="000F19A2" w:rsidRPr="00AA0C03" w:rsidRDefault="000F19A2" w:rsidP="00F91831">
            <w:pPr>
              <w:jc w:val="center"/>
              <w:rPr>
                <w:b/>
                <w:bCs/>
                <w:color w:val="000000"/>
                <w:sz w:val="20"/>
                <w:lang w:val="es-AR"/>
              </w:rPr>
            </w:pPr>
            <w:r>
              <w:rPr>
                <w:b/>
                <w:bCs/>
                <w:color w:val="000000"/>
                <w:sz w:val="20"/>
                <w:lang w:val="es-AR"/>
              </w:rPr>
              <w:t>Tipo de tratamiento</w:t>
            </w:r>
          </w:p>
        </w:tc>
        <w:tc>
          <w:tcPr>
            <w:tcW w:w="3010"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0F19A2" w:rsidRPr="00AA0C03" w:rsidRDefault="000F19A2" w:rsidP="00F91831">
            <w:pPr>
              <w:jc w:val="center"/>
              <w:rPr>
                <w:b/>
                <w:bCs/>
                <w:color w:val="000000"/>
                <w:sz w:val="20"/>
                <w:lang w:val="es-AR"/>
              </w:rPr>
            </w:pPr>
            <w:r w:rsidRPr="00AA0C03">
              <w:rPr>
                <w:b/>
                <w:bCs/>
                <w:color w:val="000000"/>
                <w:sz w:val="20"/>
                <w:lang w:val="es-AR"/>
              </w:rPr>
              <w:t xml:space="preserve">Número de </w:t>
            </w:r>
            <w:r>
              <w:rPr>
                <w:b/>
                <w:bCs/>
                <w:color w:val="000000"/>
                <w:sz w:val="20"/>
                <w:lang w:val="es-AR"/>
              </w:rPr>
              <w:t>aulas en la muestra</w:t>
            </w:r>
          </w:p>
        </w:tc>
        <w:tc>
          <w:tcPr>
            <w:tcW w:w="2493" w:type="dxa"/>
            <w:vMerge w:val="restart"/>
            <w:tcBorders>
              <w:top w:val="single" w:sz="4" w:space="0" w:color="auto"/>
              <w:left w:val="nil"/>
              <w:right w:val="single" w:sz="4" w:space="0" w:color="auto"/>
            </w:tcBorders>
            <w:shd w:val="clear" w:color="auto" w:fill="B6DDE8" w:themeFill="accent5" w:themeFillTint="66"/>
            <w:vAlign w:val="center"/>
          </w:tcPr>
          <w:p w:rsidR="000F19A2" w:rsidRPr="00AA0C03" w:rsidRDefault="000F19A2" w:rsidP="00F91831">
            <w:pPr>
              <w:jc w:val="center"/>
              <w:rPr>
                <w:b/>
                <w:bCs/>
                <w:color w:val="000000"/>
                <w:sz w:val="20"/>
                <w:lang w:val="es-ES_tradnl"/>
              </w:rPr>
            </w:pPr>
            <w:r w:rsidRPr="00AA0C03">
              <w:rPr>
                <w:b/>
                <w:bCs/>
                <w:color w:val="000000"/>
                <w:sz w:val="20"/>
                <w:lang w:val="es-ES_tradnl"/>
              </w:rPr>
              <w:t>Efecto mínimo detectable</w:t>
            </w:r>
          </w:p>
        </w:tc>
      </w:tr>
      <w:tr w:rsidR="000F19A2" w:rsidRPr="00AA0C03" w:rsidTr="000F19A2">
        <w:trPr>
          <w:trHeight w:val="62"/>
          <w:jc w:val="center"/>
        </w:trPr>
        <w:tc>
          <w:tcPr>
            <w:tcW w:w="2091" w:type="dxa"/>
            <w:vMerge/>
            <w:tcBorders>
              <w:left w:val="single" w:sz="4" w:space="0" w:color="auto"/>
              <w:bottom w:val="single" w:sz="4" w:space="0" w:color="auto"/>
              <w:right w:val="single" w:sz="4" w:space="0" w:color="auto"/>
            </w:tcBorders>
            <w:shd w:val="clear" w:color="auto" w:fill="B6DDE8" w:themeFill="accent5" w:themeFillTint="66"/>
          </w:tcPr>
          <w:p w:rsidR="000F19A2" w:rsidRPr="00AA0C03" w:rsidRDefault="000F19A2" w:rsidP="00F91831">
            <w:pPr>
              <w:jc w:val="center"/>
              <w:rPr>
                <w:b/>
                <w:bCs/>
                <w:color w:val="000000"/>
                <w:sz w:val="20"/>
                <w:lang w:val="es-AR"/>
              </w:rPr>
            </w:pPr>
          </w:p>
        </w:tc>
        <w:tc>
          <w:tcPr>
            <w:tcW w:w="1562"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0F19A2" w:rsidRPr="00AA0C03" w:rsidRDefault="000F19A2" w:rsidP="00F91831">
            <w:pPr>
              <w:jc w:val="center"/>
              <w:rPr>
                <w:b/>
                <w:bCs/>
                <w:color w:val="000000"/>
                <w:sz w:val="20"/>
                <w:lang w:val="es-AR"/>
              </w:rPr>
            </w:pPr>
            <w:r w:rsidRPr="00AA0C03">
              <w:rPr>
                <w:b/>
                <w:bCs/>
                <w:color w:val="000000"/>
                <w:sz w:val="20"/>
                <w:lang w:val="es-AR"/>
              </w:rPr>
              <w:t>Grupo Tratamiento</w:t>
            </w:r>
            <w:r>
              <w:rPr>
                <w:b/>
                <w:bCs/>
                <w:color w:val="000000"/>
                <w:sz w:val="20"/>
                <w:lang w:val="es-AR"/>
              </w:rPr>
              <w:t xml:space="preserve"> (aulas)</w:t>
            </w:r>
          </w:p>
        </w:tc>
        <w:tc>
          <w:tcPr>
            <w:tcW w:w="1448"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rsidR="000F19A2" w:rsidRPr="00AA0C03" w:rsidRDefault="000F19A2" w:rsidP="00F91831">
            <w:pPr>
              <w:jc w:val="center"/>
              <w:rPr>
                <w:b/>
                <w:bCs/>
                <w:color w:val="000000"/>
                <w:sz w:val="20"/>
                <w:lang w:val="es-AR"/>
              </w:rPr>
            </w:pPr>
            <w:r w:rsidRPr="00AA0C03">
              <w:rPr>
                <w:b/>
                <w:bCs/>
                <w:color w:val="000000"/>
                <w:sz w:val="20"/>
                <w:lang w:val="es-AR"/>
              </w:rPr>
              <w:t>Grupo Comparación</w:t>
            </w:r>
            <w:r>
              <w:rPr>
                <w:b/>
                <w:bCs/>
                <w:color w:val="000000"/>
                <w:sz w:val="20"/>
                <w:lang w:val="es-AR"/>
              </w:rPr>
              <w:t xml:space="preserve"> (aulas)</w:t>
            </w:r>
          </w:p>
        </w:tc>
        <w:tc>
          <w:tcPr>
            <w:tcW w:w="2493" w:type="dxa"/>
            <w:vMerge/>
            <w:tcBorders>
              <w:left w:val="nil"/>
              <w:bottom w:val="single" w:sz="4" w:space="0" w:color="auto"/>
              <w:right w:val="single" w:sz="4" w:space="0" w:color="auto"/>
            </w:tcBorders>
            <w:shd w:val="clear" w:color="auto" w:fill="B6DDE8" w:themeFill="accent5" w:themeFillTint="66"/>
            <w:vAlign w:val="center"/>
          </w:tcPr>
          <w:p w:rsidR="000F19A2" w:rsidRPr="00AA0C03" w:rsidRDefault="000F19A2" w:rsidP="00F91831">
            <w:pPr>
              <w:jc w:val="center"/>
              <w:rPr>
                <w:b/>
                <w:bCs/>
                <w:color w:val="000000"/>
                <w:sz w:val="20"/>
                <w:lang w:val="es-ES_tradnl"/>
              </w:rPr>
            </w:pPr>
          </w:p>
        </w:tc>
      </w:tr>
      <w:tr w:rsidR="000F19A2" w:rsidRPr="00AA0C03" w:rsidTr="000F19A2">
        <w:trPr>
          <w:trHeight w:val="62"/>
          <w:jc w:val="center"/>
        </w:trPr>
        <w:tc>
          <w:tcPr>
            <w:tcW w:w="2091" w:type="dxa"/>
            <w:tcBorders>
              <w:top w:val="single" w:sz="4" w:space="0" w:color="auto"/>
              <w:left w:val="single" w:sz="4" w:space="0" w:color="auto"/>
              <w:bottom w:val="single" w:sz="4" w:space="0" w:color="auto"/>
              <w:right w:val="single" w:sz="4" w:space="0" w:color="auto"/>
            </w:tcBorders>
          </w:tcPr>
          <w:p w:rsidR="000F19A2" w:rsidRPr="00AA0C03" w:rsidRDefault="000F19A2" w:rsidP="00F91831">
            <w:pPr>
              <w:jc w:val="center"/>
              <w:rPr>
                <w:color w:val="000000"/>
                <w:sz w:val="22"/>
                <w:szCs w:val="22"/>
                <w:lang w:val="es-AR"/>
              </w:rPr>
            </w:pPr>
            <w:r>
              <w:rPr>
                <w:color w:val="000000"/>
                <w:sz w:val="22"/>
                <w:szCs w:val="22"/>
                <w:lang w:val="es-AR"/>
              </w:rPr>
              <w:t>Tratamiento 1 en salas cuna</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19A2" w:rsidRPr="00AA0C03" w:rsidRDefault="000F19A2" w:rsidP="00F91831">
            <w:pPr>
              <w:jc w:val="center"/>
              <w:rPr>
                <w:color w:val="000000"/>
                <w:sz w:val="22"/>
                <w:szCs w:val="22"/>
                <w:lang w:val="es-AR"/>
              </w:rPr>
            </w:pPr>
            <w:r>
              <w:rPr>
                <w:color w:val="000000"/>
                <w:sz w:val="22"/>
                <w:szCs w:val="22"/>
                <w:lang w:val="es-AR"/>
              </w:rPr>
              <w:t>300</w:t>
            </w:r>
          </w:p>
        </w:tc>
        <w:tc>
          <w:tcPr>
            <w:tcW w:w="1448" w:type="dxa"/>
            <w:tcBorders>
              <w:top w:val="single" w:sz="4" w:space="0" w:color="auto"/>
              <w:left w:val="nil"/>
              <w:bottom w:val="single" w:sz="4" w:space="0" w:color="auto"/>
              <w:right w:val="single" w:sz="4" w:space="0" w:color="auto"/>
            </w:tcBorders>
            <w:shd w:val="clear" w:color="auto" w:fill="auto"/>
            <w:noWrap/>
            <w:vAlign w:val="center"/>
          </w:tcPr>
          <w:p w:rsidR="000F19A2" w:rsidRPr="00AA0C03" w:rsidRDefault="000F19A2" w:rsidP="00F91831">
            <w:pPr>
              <w:jc w:val="center"/>
              <w:rPr>
                <w:color w:val="000000"/>
                <w:sz w:val="22"/>
                <w:szCs w:val="22"/>
                <w:lang w:val="es-AR"/>
              </w:rPr>
            </w:pPr>
            <w:r>
              <w:rPr>
                <w:color w:val="000000"/>
                <w:sz w:val="22"/>
                <w:szCs w:val="22"/>
                <w:lang w:val="es-AR"/>
              </w:rPr>
              <w:t>300</w:t>
            </w:r>
          </w:p>
        </w:tc>
        <w:tc>
          <w:tcPr>
            <w:tcW w:w="2493" w:type="dxa"/>
            <w:tcBorders>
              <w:top w:val="single" w:sz="4" w:space="0" w:color="auto"/>
              <w:left w:val="nil"/>
              <w:bottom w:val="single" w:sz="4" w:space="0" w:color="auto"/>
              <w:right w:val="single" w:sz="4" w:space="0" w:color="auto"/>
            </w:tcBorders>
            <w:shd w:val="clear" w:color="auto" w:fill="auto"/>
            <w:noWrap/>
            <w:vAlign w:val="center"/>
          </w:tcPr>
          <w:p w:rsidR="000F19A2" w:rsidRPr="00AA0C03" w:rsidRDefault="000F19A2" w:rsidP="00F91831">
            <w:pPr>
              <w:jc w:val="center"/>
              <w:rPr>
                <w:color w:val="000000"/>
                <w:sz w:val="22"/>
                <w:szCs w:val="22"/>
              </w:rPr>
            </w:pPr>
            <w:r>
              <w:rPr>
                <w:color w:val="000000"/>
                <w:sz w:val="22"/>
                <w:szCs w:val="22"/>
              </w:rPr>
              <w:t>0.27</w:t>
            </w:r>
          </w:p>
        </w:tc>
      </w:tr>
      <w:tr w:rsidR="000F19A2" w:rsidRPr="00AA0C03" w:rsidTr="000F19A2">
        <w:trPr>
          <w:trHeight w:val="62"/>
          <w:jc w:val="center"/>
        </w:trPr>
        <w:tc>
          <w:tcPr>
            <w:tcW w:w="2091" w:type="dxa"/>
            <w:tcBorders>
              <w:top w:val="single" w:sz="4" w:space="0" w:color="auto"/>
              <w:left w:val="single" w:sz="4" w:space="0" w:color="auto"/>
              <w:bottom w:val="single" w:sz="4" w:space="0" w:color="auto"/>
              <w:right w:val="single" w:sz="4" w:space="0" w:color="auto"/>
            </w:tcBorders>
          </w:tcPr>
          <w:p w:rsidR="000F19A2" w:rsidRDefault="000F19A2" w:rsidP="00F91831">
            <w:pPr>
              <w:jc w:val="center"/>
              <w:rPr>
                <w:color w:val="000000"/>
                <w:sz w:val="22"/>
                <w:szCs w:val="22"/>
                <w:lang w:val="es-AR"/>
              </w:rPr>
            </w:pPr>
            <w:r>
              <w:rPr>
                <w:color w:val="000000"/>
                <w:sz w:val="22"/>
                <w:szCs w:val="22"/>
                <w:lang w:val="es-AR"/>
              </w:rPr>
              <w:t>Tratamiento 2</w:t>
            </w:r>
          </w:p>
          <w:p w:rsidR="000F19A2" w:rsidRPr="00AA0C03" w:rsidRDefault="000F19A2" w:rsidP="00F91831">
            <w:pPr>
              <w:jc w:val="center"/>
              <w:rPr>
                <w:color w:val="000000"/>
                <w:sz w:val="22"/>
                <w:szCs w:val="22"/>
                <w:lang w:val="es-AR"/>
              </w:rPr>
            </w:pPr>
            <w:r>
              <w:rPr>
                <w:color w:val="000000"/>
                <w:sz w:val="22"/>
                <w:szCs w:val="22"/>
                <w:lang w:val="es-AR"/>
              </w:rPr>
              <w:t>En salas cuna</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19A2" w:rsidRPr="00AA0C03" w:rsidRDefault="000F19A2" w:rsidP="00F91831">
            <w:pPr>
              <w:jc w:val="center"/>
              <w:rPr>
                <w:color w:val="000000"/>
                <w:sz w:val="22"/>
                <w:szCs w:val="22"/>
                <w:lang w:val="es-AR"/>
              </w:rPr>
            </w:pPr>
            <w:r>
              <w:rPr>
                <w:color w:val="000000"/>
                <w:sz w:val="22"/>
                <w:szCs w:val="22"/>
                <w:lang w:val="es-AR"/>
              </w:rPr>
              <w:t>300</w:t>
            </w:r>
          </w:p>
        </w:tc>
        <w:tc>
          <w:tcPr>
            <w:tcW w:w="1448" w:type="dxa"/>
            <w:tcBorders>
              <w:top w:val="single" w:sz="4" w:space="0" w:color="auto"/>
              <w:left w:val="nil"/>
              <w:bottom w:val="single" w:sz="4" w:space="0" w:color="auto"/>
              <w:right w:val="single" w:sz="4" w:space="0" w:color="auto"/>
            </w:tcBorders>
            <w:shd w:val="clear" w:color="auto" w:fill="auto"/>
            <w:noWrap/>
            <w:vAlign w:val="center"/>
          </w:tcPr>
          <w:p w:rsidR="000F19A2" w:rsidRPr="00AA0C03" w:rsidRDefault="000F19A2" w:rsidP="00F91831">
            <w:pPr>
              <w:jc w:val="center"/>
              <w:rPr>
                <w:color w:val="000000"/>
                <w:sz w:val="22"/>
                <w:szCs w:val="22"/>
                <w:lang w:val="es-AR"/>
              </w:rPr>
            </w:pPr>
            <w:r>
              <w:rPr>
                <w:color w:val="000000"/>
                <w:sz w:val="22"/>
                <w:szCs w:val="22"/>
                <w:lang w:val="es-AR"/>
              </w:rPr>
              <w:t>300</w:t>
            </w:r>
          </w:p>
        </w:tc>
        <w:tc>
          <w:tcPr>
            <w:tcW w:w="2493" w:type="dxa"/>
            <w:tcBorders>
              <w:top w:val="single" w:sz="4" w:space="0" w:color="auto"/>
              <w:left w:val="nil"/>
              <w:bottom w:val="single" w:sz="4" w:space="0" w:color="auto"/>
              <w:right w:val="single" w:sz="4" w:space="0" w:color="auto"/>
            </w:tcBorders>
            <w:shd w:val="clear" w:color="auto" w:fill="auto"/>
            <w:noWrap/>
            <w:vAlign w:val="center"/>
          </w:tcPr>
          <w:p w:rsidR="000F19A2" w:rsidRPr="00AA0C03" w:rsidRDefault="000F19A2" w:rsidP="00F91831">
            <w:pPr>
              <w:jc w:val="center"/>
              <w:rPr>
                <w:color w:val="000000"/>
                <w:sz w:val="22"/>
                <w:szCs w:val="22"/>
              </w:rPr>
            </w:pPr>
            <w:r>
              <w:rPr>
                <w:color w:val="000000"/>
                <w:sz w:val="22"/>
                <w:szCs w:val="22"/>
              </w:rPr>
              <w:t>0.25</w:t>
            </w:r>
          </w:p>
        </w:tc>
      </w:tr>
      <w:tr w:rsidR="000F19A2" w:rsidRPr="009D3642" w:rsidTr="000F19A2">
        <w:trPr>
          <w:trHeight w:val="62"/>
          <w:jc w:val="center"/>
        </w:trPr>
        <w:tc>
          <w:tcPr>
            <w:tcW w:w="2091" w:type="dxa"/>
            <w:tcBorders>
              <w:top w:val="single" w:sz="4" w:space="0" w:color="auto"/>
              <w:left w:val="single" w:sz="4" w:space="0" w:color="auto"/>
              <w:bottom w:val="single" w:sz="4" w:space="0" w:color="auto"/>
              <w:right w:val="single" w:sz="4" w:space="0" w:color="auto"/>
            </w:tcBorders>
          </w:tcPr>
          <w:p w:rsidR="000F19A2" w:rsidRDefault="000F19A2" w:rsidP="00F91831">
            <w:pPr>
              <w:jc w:val="center"/>
              <w:rPr>
                <w:color w:val="000000"/>
                <w:sz w:val="22"/>
                <w:szCs w:val="22"/>
                <w:lang w:val="es-AR"/>
              </w:rPr>
            </w:pPr>
            <w:r>
              <w:rPr>
                <w:color w:val="000000"/>
                <w:sz w:val="22"/>
                <w:szCs w:val="22"/>
                <w:lang w:val="es-AR"/>
              </w:rPr>
              <w:t>Tratamiento 1 en salas nivel medio</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19A2" w:rsidRDefault="000F19A2" w:rsidP="00F91831">
            <w:pPr>
              <w:jc w:val="center"/>
              <w:rPr>
                <w:color w:val="000000"/>
                <w:sz w:val="22"/>
                <w:szCs w:val="22"/>
                <w:lang w:val="es-AR"/>
              </w:rPr>
            </w:pPr>
            <w:r>
              <w:rPr>
                <w:color w:val="000000"/>
                <w:sz w:val="22"/>
                <w:szCs w:val="22"/>
                <w:lang w:val="es-AR"/>
              </w:rPr>
              <w:t>300</w:t>
            </w:r>
          </w:p>
        </w:tc>
        <w:tc>
          <w:tcPr>
            <w:tcW w:w="1448" w:type="dxa"/>
            <w:tcBorders>
              <w:top w:val="single" w:sz="4" w:space="0" w:color="auto"/>
              <w:left w:val="nil"/>
              <w:bottom w:val="single" w:sz="4" w:space="0" w:color="auto"/>
              <w:right w:val="single" w:sz="4" w:space="0" w:color="auto"/>
            </w:tcBorders>
            <w:shd w:val="clear" w:color="auto" w:fill="auto"/>
            <w:noWrap/>
            <w:vAlign w:val="center"/>
          </w:tcPr>
          <w:p w:rsidR="000F19A2" w:rsidRDefault="000F19A2" w:rsidP="00F91831">
            <w:pPr>
              <w:jc w:val="center"/>
              <w:rPr>
                <w:color w:val="000000"/>
                <w:sz w:val="22"/>
                <w:szCs w:val="22"/>
                <w:lang w:val="es-AR"/>
              </w:rPr>
            </w:pPr>
            <w:r>
              <w:rPr>
                <w:color w:val="000000"/>
                <w:sz w:val="22"/>
                <w:szCs w:val="22"/>
                <w:lang w:val="es-AR"/>
              </w:rPr>
              <w:t>300</w:t>
            </w:r>
          </w:p>
        </w:tc>
        <w:tc>
          <w:tcPr>
            <w:tcW w:w="2493" w:type="dxa"/>
            <w:tcBorders>
              <w:top w:val="single" w:sz="4" w:space="0" w:color="auto"/>
              <w:left w:val="nil"/>
              <w:bottom w:val="single" w:sz="4" w:space="0" w:color="auto"/>
              <w:right w:val="single" w:sz="4" w:space="0" w:color="auto"/>
            </w:tcBorders>
            <w:shd w:val="clear" w:color="auto" w:fill="auto"/>
            <w:noWrap/>
            <w:vAlign w:val="center"/>
          </w:tcPr>
          <w:p w:rsidR="000F19A2" w:rsidRPr="009D3642" w:rsidRDefault="000F19A2" w:rsidP="00F91831">
            <w:pPr>
              <w:jc w:val="center"/>
              <w:rPr>
                <w:color w:val="000000"/>
                <w:sz w:val="22"/>
                <w:szCs w:val="22"/>
                <w:lang w:val="es-CL"/>
              </w:rPr>
            </w:pPr>
            <w:r>
              <w:rPr>
                <w:color w:val="000000"/>
                <w:sz w:val="22"/>
                <w:szCs w:val="22"/>
                <w:lang w:val="es-CL"/>
              </w:rPr>
              <w:t>0.27</w:t>
            </w:r>
          </w:p>
        </w:tc>
      </w:tr>
      <w:tr w:rsidR="000F19A2" w:rsidRPr="009D3642" w:rsidTr="000F19A2">
        <w:trPr>
          <w:trHeight w:val="62"/>
          <w:jc w:val="center"/>
        </w:trPr>
        <w:tc>
          <w:tcPr>
            <w:tcW w:w="2091" w:type="dxa"/>
            <w:tcBorders>
              <w:top w:val="single" w:sz="4" w:space="0" w:color="auto"/>
              <w:left w:val="single" w:sz="4" w:space="0" w:color="auto"/>
              <w:bottom w:val="single" w:sz="4" w:space="0" w:color="auto"/>
              <w:right w:val="single" w:sz="4" w:space="0" w:color="auto"/>
            </w:tcBorders>
          </w:tcPr>
          <w:p w:rsidR="000F19A2" w:rsidRDefault="000F19A2" w:rsidP="00F91831">
            <w:pPr>
              <w:jc w:val="center"/>
              <w:rPr>
                <w:color w:val="000000"/>
                <w:sz w:val="22"/>
                <w:szCs w:val="22"/>
                <w:lang w:val="es-AR"/>
              </w:rPr>
            </w:pPr>
            <w:r>
              <w:rPr>
                <w:color w:val="000000"/>
                <w:sz w:val="22"/>
                <w:szCs w:val="22"/>
                <w:lang w:val="es-AR"/>
              </w:rPr>
              <w:t>Tratamiento 2</w:t>
            </w:r>
          </w:p>
          <w:p w:rsidR="000F19A2" w:rsidRDefault="000F19A2" w:rsidP="00F91831">
            <w:pPr>
              <w:jc w:val="center"/>
              <w:rPr>
                <w:color w:val="000000"/>
                <w:sz w:val="22"/>
                <w:szCs w:val="22"/>
                <w:lang w:val="es-AR"/>
              </w:rPr>
            </w:pPr>
            <w:r>
              <w:rPr>
                <w:color w:val="000000"/>
                <w:sz w:val="22"/>
                <w:szCs w:val="22"/>
                <w:lang w:val="es-AR"/>
              </w:rPr>
              <w:t>En salas nivel medio</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19A2" w:rsidRDefault="000F19A2" w:rsidP="00F91831">
            <w:pPr>
              <w:jc w:val="center"/>
              <w:rPr>
                <w:color w:val="000000"/>
                <w:sz w:val="22"/>
                <w:szCs w:val="22"/>
                <w:lang w:val="es-AR"/>
              </w:rPr>
            </w:pPr>
            <w:r>
              <w:rPr>
                <w:color w:val="000000"/>
                <w:sz w:val="22"/>
                <w:szCs w:val="22"/>
                <w:lang w:val="es-AR"/>
              </w:rPr>
              <w:t>300</w:t>
            </w:r>
          </w:p>
        </w:tc>
        <w:tc>
          <w:tcPr>
            <w:tcW w:w="1448" w:type="dxa"/>
            <w:tcBorders>
              <w:top w:val="single" w:sz="4" w:space="0" w:color="auto"/>
              <w:left w:val="nil"/>
              <w:bottom w:val="single" w:sz="4" w:space="0" w:color="auto"/>
              <w:right w:val="single" w:sz="4" w:space="0" w:color="auto"/>
            </w:tcBorders>
            <w:shd w:val="clear" w:color="auto" w:fill="auto"/>
            <w:noWrap/>
            <w:vAlign w:val="center"/>
          </w:tcPr>
          <w:p w:rsidR="000F19A2" w:rsidRDefault="000F19A2" w:rsidP="00F91831">
            <w:pPr>
              <w:jc w:val="center"/>
              <w:rPr>
                <w:color w:val="000000"/>
                <w:sz w:val="22"/>
                <w:szCs w:val="22"/>
                <w:lang w:val="es-AR"/>
              </w:rPr>
            </w:pPr>
            <w:r>
              <w:rPr>
                <w:color w:val="000000"/>
                <w:sz w:val="22"/>
                <w:szCs w:val="22"/>
                <w:lang w:val="es-AR"/>
              </w:rPr>
              <w:t>300</w:t>
            </w:r>
          </w:p>
        </w:tc>
        <w:tc>
          <w:tcPr>
            <w:tcW w:w="2493" w:type="dxa"/>
            <w:tcBorders>
              <w:top w:val="single" w:sz="4" w:space="0" w:color="auto"/>
              <w:left w:val="nil"/>
              <w:bottom w:val="single" w:sz="4" w:space="0" w:color="auto"/>
              <w:right w:val="single" w:sz="4" w:space="0" w:color="auto"/>
            </w:tcBorders>
            <w:shd w:val="clear" w:color="auto" w:fill="auto"/>
            <w:noWrap/>
            <w:vAlign w:val="center"/>
          </w:tcPr>
          <w:p w:rsidR="000F19A2" w:rsidRPr="009D3642" w:rsidRDefault="000F19A2" w:rsidP="00F91831">
            <w:pPr>
              <w:jc w:val="center"/>
              <w:rPr>
                <w:color w:val="000000"/>
                <w:sz w:val="22"/>
                <w:szCs w:val="22"/>
                <w:lang w:val="es-CL"/>
              </w:rPr>
            </w:pPr>
            <w:r>
              <w:rPr>
                <w:color w:val="000000"/>
                <w:sz w:val="22"/>
                <w:szCs w:val="22"/>
                <w:lang w:val="es-CL"/>
              </w:rPr>
              <w:t>0.25</w:t>
            </w:r>
          </w:p>
        </w:tc>
      </w:tr>
    </w:tbl>
    <w:p w:rsidR="000F19A2" w:rsidRPr="007E253D" w:rsidRDefault="000F19A2" w:rsidP="000F19A2">
      <w:pPr>
        <w:pStyle w:val="Paragraph"/>
        <w:numPr>
          <w:ilvl w:val="1"/>
          <w:numId w:val="10"/>
        </w:numPr>
        <w:tabs>
          <w:tab w:val="clear" w:pos="900"/>
          <w:tab w:val="num" w:pos="720"/>
        </w:tabs>
        <w:ind w:left="720"/>
        <w:rPr>
          <w:color w:val="000000"/>
        </w:rPr>
      </w:pPr>
      <w:r>
        <w:t>Bajo estos supuestos  el efecto mínimo detectable rondará entre 0,27 y 0,25 desviaciones estándar.</w:t>
      </w:r>
      <w:r w:rsidRPr="00AA0C03">
        <w:t xml:space="preserve"> </w:t>
      </w:r>
      <w:r>
        <w:t xml:space="preserve">En su estudio, </w:t>
      </w:r>
      <w:r w:rsidRPr="007E253D">
        <w:rPr>
          <w:lang w:val="es-CL"/>
        </w:rPr>
        <w:t>Herrera et al (2005) estimó desviaciones estándar de 1.07 y 0.86 para ITERS y ECERS-R respectivamente. Para efectos de la evaluación de impacto y de los efectos mínimos detectables estas mediciones deben considerarse sólo como referenciales ya se vinculan a mediciones de efectos de programas implementados.</w:t>
      </w:r>
      <w:r>
        <w:rPr>
          <w:lang w:val="es-CL"/>
        </w:rPr>
        <w:t xml:space="preserve"> </w:t>
      </w:r>
      <w:r>
        <w:t>Considerando que no se cuenta con antecedentes previos de impacto del programa o de otros similares (desviaciones estándar de efectos tratamiento), no resulta posible emitir juicios definitivos respecto a dichas magnitudes.</w:t>
      </w:r>
    </w:p>
    <w:p w:rsidR="000F19A2" w:rsidRPr="000F19A2" w:rsidRDefault="000F19A2" w:rsidP="000F19A2">
      <w:pPr>
        <w:pStyle w:val="Paragraph"/>
        <w:numPr>
          <w:ilvl w:val="1"/>
          <w:numId w:val="10"/>
        </w:numPr>
        <w:tabs>
          <w:tab w:val="clear" w:pos="900"/>
          <w:tab w:val="num" w:pos="720"/>
        </w:tabs>
        <w:ind w:left="720"/>
        <w:rPr>
          <w:color w:val="000000"/>
        </w:rPr>
      </w:pPr>
      <w:r>
        <w:t>No obstante lo anterior, tomando en cuenta el hecho de que, producto de la ejecución de las acciones del componente 1 los nuevos establecimientos contaran con infraestructura que cumple con estándares más exigentes que los considerados para la construcción de los establecimientos actualmente en operación resulta verosímil estimar que los nuevos establecimientos se caracterizarán por contar con puntajes promedio en ITERS y ECERS-R significativamente mayores que los establecimientos actualmente en operación. por lo que es posible sostener que de ocurrir cambios en los contextos educativos como los esperados, los tamaños muestrales escogidos permitirán detectar dichos cambios</w:t>
      </w:r>
    </w:p>
    <w:p w:rsidR="000F19A2" w:rsidRPr="000F19A2" w:rsidRDefault="000F19A2" w:rsidP="000F19A2">
      <w:pPr>
        <w:pStyle w:val="Paragraph"/>
        <w:numPr>
          <w:ilvl w:val="0"/>
          <w:numId w:val="0"/>
        </w:numPr>
        <w:ind w:left="720"/>
        <w:rPr>
          <w:color w:val="000000"/>
        </w:rPr>
      </w:pPr>
    </w:p>
    <w:p w:rsidR="000F19A2" w:rsidRPr="00AA0C03" w:rsidRDefault="000F19A2" w:rsidP="000F19A2">
      <w:pPr>
        <w:pStyle w:val="Paragraph"/>
        <w:numPr>
          <w:ilvl w:val="1"/>
          <w:numId w:val="10"/>
        </w:numPr>
        <w:tabs>
          <w:tab w:val="clear" w:pos="900"/>
          <w:tab w:val="num" w:pos="720"/>
        </w:tabs>
        <w:ind w:left="720"/>
      </w:pPr>
      <w:r w:rsidRPr="00E52647">
        <w:rPr>
          <w:rFonts w:ascii="Times New Roman Bold" w:hAnsi="Times New Roman Bold"/>
          <w:b/>
          <w:smallCaps/>
          <w:lang w:val="es-CL"/>
        </w:rPr>
        <w:t>Estrategia de análisis</w:t>
      </w:r>
      <w:r>
        <w:rPr>
          <w:rFonts w:ascii="Times New Roman Bold" w:hAnsi="Times New Roman Bold"/>
          <w:b/>
          <w:smallCaps/>
          <w:lang w:val="es-CL"/>
        </w:rPr>
        <w:t xml:space="preserve">. </w:t>
      </w:r>
      <w:r w:rsidRPr="00180135">
        <w:rPr>
          <w:lang w:val="es-CL"/>
        </w:rPr>
        <w:t>Contando con la información recolectada a partir de las mediciones recién establecidas se procederá a estimar los efectos netos de cada uno de los dos componentes considerados en el programa.</w:t>
      </w:r>
      <w:r w:rsidRPr="00AA0C03">
        <w:t xml:space="preserve">Para estimar los </w:t>
      </w:r>
      <w:r w:rsidRPr="00180135">
        <w:rPr>
          <w:lang w:val="es-CL"/>
        </w:rPr>
        <w:t>impactos</w:t>
      </w:r>
      <w:r w:rsidRPr="00AA0C03">
        <w:t xml:space="preserve"> del programa,</w:t>
      </w:r>
      <w:r>
        <w:t xml:space="preserve"> desde el punto de vista del efecto infraestructura se efectuarán comparaciones entre la primera medición ITERS Y ECERS-R en los establecimientos nuevos (grupo tratamiento 1) y la primera medición efectuada en ITERS Y ECERCS </w:t>
      </w:r>
      <w:r>
        <w:lastRenderedPageBreak/>
        <w:t xml:space="preserve">en los establecimientos del grupo control. Para determinar los efectos se </w:t>
      </w:r>
      <w:r w:rsidRPr="00AA0C03">
        <w:t>estimarán regresiones en base a la siguiente ecuación:</w:t>
      </w:r>
    </w:p>
    <w:p w:rsidR="000F19A2" w:rsidRPr="00AA0C03" w:rsidRDefault="000F19A2" w:rsidP="000F19A2">
      <w:pPr>
        <w:pStyle w:val="Paragraph"/>
        <w:numPr>
          <w:ilvl w:val="0"/>
          <w:numId w:val="0"/>
        </w:numPr>
        <w:tabs>
          <w:tab w:val="num" w:pos="720"/>
        </w:tabs>
        <w:ind w:left="720" w:hanging="720"/>
        <w:jc w:val="center"/>
        <w:rPr>
          <w:lang w:val="en-US"/>
        </w:rPr>
      </w:pPr>
      <w:r w:rsidRPr="00B50E7A">
        <w:rPr>
          <w:color w:val="000000"/>
          <w:szCs w:val="24"/>
          <w:lang w:val="es-CL"/>
        </w:rPr>
        <w:t xml:space="preserve"> </w:t>
      </w:r>
      <w:r w:rsidRPr="00AA0C03">
        <w:rPr>
          <w:lang w:val="en-US"/>
        </w:rPr>
        <w:t xml:space="preserve">(1) </w:t>
      </w:r>
      <w:r w:rsidRPr="00AA0C03">
        <w:rPr>
          <w:lang w:val="en-US"/>
        </w:rPr>
        <w:tab/>
        <w:t>Y</w:t>
      </w:r>
      <w:r w:rsidRPr="00AA0C03">
        <w:rPr>
          <w:vertAlign w:val="subscript"/>
          <w:lang w:val="en-US"/>
        </w:rPr>
        <w:t xml:space="preserve">i,s </w:t>
      </w:r>
      <w:r w:rsidRPr="00AA0C03">
        <w:rPr>
          <w:lang w:val="en-US"/>
        </w:rPr>
        <w:t xml:space="preserve">= </w:t>
      </w:r>
      <w:r w:rsidRPr="00AA0C03">
        <w:t>α</w:t>
      </w:r>
      <w:r w:rsidRPr="00AA0C03">
        <w:rPr>
          <w:lang w:val="en-US"/>
        </w:rPr>
        <w:t xml:space="preserve"> + </w:t>
      </w:r>
      <w:r w:rsidRPr="00AA0C03">
        <w:t>β</w:t>
      </w:r>
      <w:r w:rsidRPr="00AA0C03">
        <w:rPr>
          <w:lang w:val="en-US"/>
        </w:rPr>
        <w:t xml:space="preserve"> T</w:t>
      </w:r>
      <w:r w:rsidRPr="00AA0C03">
        <w:rPr>
          <w:vertAlign w:val="subscript"/>
          <w:lang w:val="en-US"/>
        </w:rPr>
        <w:t xml:space="preserve">s </w:t>
      </w:r>
      <w:r w:rsidRPr="00AA0C03">
        <w:rPr>
          <w:lang w:val="en-US"/>
        </w:rPr>
        <w:t xml:space="preserve">+ </w:t>
      </w:r>
      <w:r w:rsidRPr="00AA0C03">
        <w:t>γ</w:t>
      </w:r>
      <w:r w:rsidRPr="00AA0C03">
        <w:rPr>
          <w:lang w:val="en-US"/>
        </w:rPr>
        <w:t xml:space="preserve"> X</w:t>
      </w:r>
      <w:r w:rsidRPr="00AA0C03">
        <w:rPr>
          <w:vertAlign w:val="subscript"/>
          <w:lang w:val="en-US"/>
        </w:rPr>
        <w:t xml:space="preserve">i,s </w:t>
      </w:r>
      <w:r w:rsidRPr="00AA0C03">
        <w:rPr>
          <w:lang w:val="en-US"/>
        </w:rPr>
        <w:t xml:space="preserve">+ </w:t>
      </w:r>
      <w:r w:rsidRPr="00AA0C03">
        <w:t>ε</w:t>
      </w:r>
      <w:r w:rsidRPr="00AA0C03">
        <w:rPr>
          <w:vertAlign w:val="subscript"/>
          <w:lang w:val="en-US"/>
        </w:rPr>
        <w:t>i</w:t>
      </w:r>
    </w:p>
    <w:p w:rsidR="000F19A2" w:rsidRPr="00AA0C03" w:rsidRDefault="000F19A2" w:rsidP="000F19A2">
      <w:pPr>
        <w:pStyle w:val="Paragraph"/>
        <w:numPr>
          <w:ilvl w:val="0"/>
          <w:numId w:val="0"/>
        </w:numPr>
        <w:tabs>
          <w:tab w:val="num" w:pos="720"/>
        </w:tabs>
        <w:ind w:left="720" w:hanging="720"/>
      </w:pPr>
      <w:r>
        <w:tab/>
      </w:r>
      <w:r w:rsidRPr="00AA0C03">
        <w:t xml:space="preserve">Donde Y </w:t>
      </w:r>
      <w:r>
        <w:t>son los puntaje en ITERS o ECERS-R según si se trate de salas cuna o establecimientos de nivel intermedio</w:t>
      </w:r>
      <w:r w:rsidRPr="00AA0C03">
        <w:t xml:space="preserve">, T es una dummy que indica </w:t>
      </w:r>
      <w:r>
        <w:t>si el establecimiento</w:t>
      </w:r>
      <w:r w:rsidRPr="00AA0C03">
        <w:t xml:space="preserve"> fue beneficiari</w:t>
      </w:r>
      <w:r>
        <w:t>o</w:t>
      </w:r>
      <w:r w:rsidRPr="00AA0C03">
        <w:t xml:space="preserve"> del </w:t>
      </w:r>
      <w:r>
        <w:t>componente</w:t>
      </w:r>
      <w:r w:rsidRPr="00AA0C03">
        <w:t>, X es un vector de características de</w:t>
      </w:r>
      <w:r>
        <w:t xml:space="preserve"> las familias de los niños que asisten a los</w:t>
      </w:r>
      <w:r w:rsidRPr="00AA0C03">
        <w:t xml:space="preserve"> </w:t>
      </w:r>
      <w:r>
        <w:t>establecimientos</w:t>
      </w:r>
      <w:r>
        <w:rPr>
          <w:rStyle w:val="FootnoteReference"/>
        </w:rPr>
        <w:footnoteReference w:id="3"/>
      </w:r>
      <w:r>
        <w:t xml:space="preserve"> y de variables específicas de los establecimientos (tamaño del establecimiento, equipo docente). Por otro lado</w:t>
      </w:r>
      <w:r w:rsidRPr="00AA0C03">
        <w:t xml:space="preserve"> </w:t>
      </w:r>
      <w:r>
        <w:t>“</w:t>
      </w:r>
      <w:r w:rsidRPr="00AA0C03">
        <w:rPr>
          <w:color w:val="000000"/>
        </w:rPr>
        <w:t>i</w:t>
      </w:r>
      <w:r>
        <w:rPr>
          <w:color w:val="000000"/>
        </w:rPr>
        <w:t>”</w:t>
      </w:r>
      <w:r w:rsidRPr="00AA0C03">
        <w:rPr>
          <w:color w:val="000000"/>
        </w:rPr>
        <w:t xml:space="preserve">, </w:t>
      </w:r>
      <w:r>
        <w:rPr>
          <w:color w:val="000000"/>
        </w:rPr>
        <w:t>y “</w:t>
      </w:r>
      <w:r w:rsidRPr="00AA0C03">
        <w:rPr>
          <w:color w:val="000000"/>
        </w:rPr>
        <w:t>s</w:t>
      </w:r>
      <w:r>
        <w:rPr>
          <w:color w:val="000000"/>
        </w:rPr>
        <w:t>”</w:t>
      </w:r>
      <w:r w:rsidRPr="00AA0C03">
        <w:rPr>
          <w:color w:val="000000"/>
        </w:rPr>
        <w:t xml:space="preserve"> indexan l</w:t>
      </w:r>
      <w:r>
        <w:rPr>
          <w:color w:val="000000"/>
        </w:rPr>
        <w:t>as aulas y</w:t>
      </w:r>
      <w:r w:rsidRPr="00AA0C03">
        <w:rPr>
          <w:color w:val="000000"/>
        </w:rPr>
        <w:t xml:space="preserve"> </w:t>
      </w:r>
      <w:r>
        <w:rPr>
          <w:color w:val="000000"/>
        </w:rPr>
        <w:t>grupos (tratamiento o control) respectivamente</w:t>
      </w:r>
      <w:r w:rsidRPr="00AA0C03">
        <w:rPr>
          <w:color w:val="000000"/>
        </w:rPr>
        <w:t>.</w:t>
      </w:r>
    </w:p>
    <w:p w:rsidR="000F19A2" w:rsidRDefault="000F19A2" w:rsidP="000F19A2">
      <w:pPr>
        <w:pStyle w:val="Paragraph"/>
        <w:numPr>
          <w:ilvl w:val="1"/>
          <w:numId w:val="10"/>
        </w:numPr>
        <w:tabs>
          <w:tab w:val="clear" w:pos="900"/>
          <w:tab w:val="num" w:pos="720"/>
        </w:tabs>
        <w:ind w:left="720"/>
      </w:pPr>
      <w:r>
        <w:t>Para la estimación del efecto del componente 2 se procede de manera similar pero comparando el cambio en los indicadores ITERS y ECERS-R en establecimientos de grupo tratamiento 2 (establecimientos JUNJI actualmente en operación )</w:t>
      </w:r>
    </w:p>
    <w:p w:rsidR="000F19A2" w:rsidRPr="00611546" w:rsidRDefault="000F19A2" w:rsidP="000F19A2">
      <w:pPr>
        <w:pStyle w:val="Chapter"/>
        <w:numPr>
          <w:ilvl w:val="0"/>
          <w:numId w:val="0"/>
        </w:numPr>
        <w:tabs>
          <w:tab w:val="num" w:pos="720"/>
        </w:tabs>
        <w:ind w:left="720" w:hanging="720"/>
        <w:jc w:val="left"/>
        <w:rPr>
          <w:rFonts w:ascii="Times New Roman Bold" w:hAnsi="Times New Roman Bold"/>
          <w:smallCaps w:val="0"/>
          <w:szCs w:val="24"/>
        </w:rPr>
      </w:pPr>
      <w:bookmarkStart w:id="75" w:name="_Toc403755290"/>
      <w:r>
        <w:rPr>
          <w:rFonts w:ascii="Times New Roman Bold" w:hAnsi="Times New Roman Bold"/>
          <w:smallCaps w:val="0"/>
          <w:szCs w:val="24"/>
        </w:rPr>
        <w:t xml:space="preserve">b. </w:t>
      </w:r>
      <w:r w:rsidRPr="005B0151">
        <w:rPr>
          <w:rFonts w:ascii="Times New Roman Bold" w:eastAsia="Calibri" w:hAnsi="Times New Roman Bold"/>
          <w:smallCaps w:val="0"/>
        </w:rPr>
        <w:t>Estudios complementarios a la evaluación</w:t>
      </w:r>
      <w:bookmarkEnd w:id="75"/>
    </w:p>
    <w:p w:rsidR="000F19A2" w:rsidRPr="00D41A9E" w:rsidRDefault="000F19A2" w:rsidP="000F19A2">
      <w:pPr>
        <w:pStyle w:val="Paragraph"/>
        <w:numPr>
          <w:ilvl w:val="1"/>
          <w:numId w:val="10"/>
        </w:numPr>
        <w:tabs>
          <w:tab w:val="clear" w:pos="900"/>
          <w:tab w:val="num" w:pos="720"/>
        </w:tabs>
        <w:ind w:left="720"/>
        <w:rPr>
          <w:color w:val="000000"/>
        </w:rPr>
      </w:pPr>
      <w:r w:rsidRPr="002A2EA0">
        <w:rPr>
          <w:rFonts w:eastAsia="Calibri"/>
          <w:szCs w:val="24"/>
        </w:rPr>
        <w:t xml:space="preserve">Consultoría para la adaptación y calibración de los instrumentos ITERS y </w:t>
      </w:r>
      <w:r>
        <w:rPr>
          <w:rFonts w:eastAsia="Calibri"/>
          <w:szCs w:val="24"/>
        </w:rPr>
        <w:t>ECERS-R</w:t>
      </w:r>
      <w:r w:rsidRPr="002A2EA0">
        <w:rPr>
          <w:rFonts w:eastAsia="Calibri"/>
          <w:szCs w:val="24"/>
        </w:rPr>
        <w:t xml:space="preserve"> al contexto nacional y al modelo de evaluación: Considera la contratación de un consultor quién se encargará la </w:t>
      </w:r>
      <w:r>
        <w:rPr>
          <w:rFonts w:eastAsia="Calibri"/>
          <w:szCs w:val="24"/>
        </w:rPr>
        <w:t>revisión y la realización de un pre test de los instrumentos traducidos y adaptados a la realidad local (USD 25.000)</w:t>
      </w:r>
      <w:r>
        <w:t xml:space="preserve">. </w:t>
      </w:r>
    </w:p>
    <w:p w:rsidR="000F19A2" w:rsidRDefault="000F19A2" w:rsidP="000F19A2">
      <w:pPr>
        <w:pStyle w:val="Paragraph"/>
        <w:numPr>
          <w:ilvl w:val="1"/>
          <w:numId w:val="10"/>
        </w:numPr>
        <w:tabs>
          <w:tab w:val="clear" w:pos="900"/>
          <w:tab w:val="num" w:pos="720"/>
        </w:tabs>
        <w:ind w:left="720"/>
      </w:pPr>
      <w:r w:rsidRPr="002A2EA0">
        <w:rPr>
          <w:rFonts w:eastAsia="Calibri"/>
          <w:lang w:val="es-ES_tradnl"/>
        </w:rPr>
        <w:t>Evaluación</w:t>
      </w:r>
      <w:r w:rsidRPr="002A2EA0">
        <w:rPr>
          <w:rFonts w:eastAsia="Calibri"/>
          <w:szCs w:val="24"/>
        </w:rPr>
        <w:t xml:space="preserve"> de proceso de implementación de las intervenciones en el grupo de supervisores </w:t>
      </w:r>
      <w:r>
        <w:rPr>
          <w:rFonts w:eastAsia="Calibri"/>
          <w:szCs w:val="24"/>
        </w:rPr>
        <w:t xml:space="preserve">y en los equipos de educadores y técnicos de párvulos </w:t>
      </w:r>
      <w:r w:rsidRPr="002A2EA0">
        <w:rPr>
          <w:rFonts w:eastAsia="Calibri"/>
          <w:szCs w:val="24"/>
        </w:rPr>
        <w:t>(USD 50.000)</w:t>
      </w:r>
      <w:r>
        <w:t>.</w:t>
      </w:r>
    </w:p>
    <w:p w:rsidR="000F19A2" w:rsidRPr="000925A4" w:rsidRDefault="000F19A2" w:rsidP="000F19A2">
      <w:pPr>
        <w:pStyle w:val="Paragraph"/>
        <w:numPr>
          <w:ilvl w:val="1"/>
          <w:numId w:val="10"/>
        </w:numPr>
        <w:tabs>
          <w:tab w:val="clear" w:pos="900"/>
          <w:tab w:val="num" w:pos="720"/>
        </w:tabs>
        <w:ind w:left="720"/>
      </w:pPr>
      <w:r w:rsidRPr="002A2EA0">
        <w:rPr>
          <w:szCs w:val="24"/>
        </w:rPr>
        <w:t xml:space="preserve">Intervenciones: </w:t>
      </w:r>
      <w:r>
        <w:rPr>
          <w:szCs w:val="24"/>
        </w:rPr>
        <w:t>(</w:t>
      </w:r>
      <w:r w:rsidRPr="002A2EA0">
        <w:rPr>
          <w:szCs w:val="24"/>
        </w:rPr>
        <w:t>i) la forma</w:t>
      </w:r>
      <w:r>
        <w:rPr>
          <w:szCs w:val="24"/>
        </w:rPr>
        <w:t>ción continua de las educadoras;</w:t>
      </w:r>
      <w:r w:rsidRPr="002A2EA0">
        <w:rPr>
          <w:szCs w:val="24"/>
        </w:rPr>
        <w:t xml:space="preserve"> </w:t>
      </w:r>
      <w:r>
        <w:rPr>
          <w:szCs w:val="24"/>
        </w:rPr>
        <w:t>(</w:t>
      </w:r>
      <w:r w:rsidRPr="002A2EA0">
        <w:rPr>
          <w:szCs w:val="24"/>
        </w:rPr>
        <w:t>ii) con</w:t>
      </w:r>
      <w:r>
        <w:rPr>
          <w:szCs w:val="24"/>
        </w:rPr>
        <w:t>stitución de equipos de trabajo;</w:t>
      </w:r>
      <w:r w:rsidRPr="002A2EA0">
        <w:rPr>
          <w:szCs w:val="24"/>
        </w:rPr>
        <w:t xml:space="preserve"> </w:t>
      </w:r>
      <w:r>
        <w:rPr>
          <w:szCs w:val="24"/>
        </w:rPr>
        <w:t>y (</w:t>
      </w:r>
      <w:r w:rsidRPr="002A2EA0">
        <w:rPr>
          <w:szCs w:val="24"/>
        </w:rPr>
        <w:t>iii) comunidades de aprendizaje con reflexión permanente sobre la práctica y con capacidad de observación de interacciones en aula y con acompañamiento</w:t>
      </w:r>
      <w:r>
        <w:rPr>
          <w:szCs w:val="24"/>
        </w:rPr>
        <w:t>.</w:t>
      </w:r>
    </w:p>
    <w:p w:rsidR="000F19A2" w:rsidRDefault="000F19A2" w:rsidP="000F19A2">
      <w:pPr>
        <w:pStyle w:val="Paragraph"/>
        <w:numPr>
          <w:ilvl w:val="0"/>
          <w:numId w:val="0"/>
        </w:numPr>
      </w:pPr>
    </w:p>
    <w:p w:rsidR="000F19A2" w:rsidRPr="00930E40" w:rsidRDefault="000F19A2" w:rsidP="000F19A2">
      <w:pPr>
        <w:pStyle w:val="Chapter"/>
        <w:numPr>
          <w:ilvl w:val="0"/>
          <w:numId w:val="10"/>
        </w:numPr>
        <w:rPr>
          <w:b w:val="0"/>
          <w:smallCaps w:val="0"/>
        </w:rPr>
        <w:sectPr w:rsidR="000F19A2" w:rsidRPr="00930E40" w:rsidSect="00C927E8">
          <w:pgSz w:w="12240" w:h="15840" w:code="1"/>
          <w:pgMar w:top="1440" w:right="1800" w:bottom="1440" w:left="1440" w:header="706" w:footer="706" w:gutter="0"/>
          <w:cols w:space="720"/>
          <w:formProt w:val="0"/>
          <w:titlePg/>
        </w:sectPr>
      </w:pPr>
    </w:p>
    <w:tbl>
      <w:tblPr>
        <w:tblW w:w="148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0"/>
        <w:gridCol w:w="704"/>
        <w:gridCol w:w="421"/>
        <w:gridCol w:w="360"/>
        <w:gridCol w:w="360"/>
        <w:gridCol w:w="360"/>
        <w:gridCol w:w="360"/>
        <w:gridCol w:w="360"/>
        <w:gridCol w:w="360"/>
        <w:gridCol w:w="360"/>
        <w:gridCol w:w="360"/>
        <w:gridCol w:w="360"/>
        <w:gridCol w:w="360"/>
        <w:gridCol w:w="360"/>
        <w:gridCol w:w="360"/>
        <w:gridCol w:w="389"/>
        <w:gridCol w:w="360"/>
        <w:gridCol w:w="360"/>
        <w:gridCol w:w="360"/>
        <w:gridCol w:w="368"/>
        <w:gridCol w:w="360"/>
        <w:gridCol w:w="312"/>
        <w:gridCol w:w="637"/>
        <w:gridCol w:w="623"/>
        <w:gridCol w:w="1260"/>
        <w:gridCol w:w="1440"/>
        <w:gridCol w:w="1563"/>
      </w:tblGrid>
      <w:tr w:rsidR="000F19A2" w:rsidRPr="00B50E7A" w:rsidTr="00F91831">
        <w:trPr>
          <w:trHeight w:val="70"/>
          <w:jc w:val="center"/>
        </w:trPr>
        <w:tc>
          <w:tcPr>
            <w:tcW w:w="1350" w:type="dxa"/>
            <w:tcBorders>
              <w:top w:val="nil"/>
              <w:left w:val="nil"/>
              <w:bottom w:val="single" w:sz="4" w:space="0" w:color="000000"/>
              <w:right w:val="nil"/>
            </w:tcBorders>
          </w:tcPr>
          <w:p w:rsidR="000F19A2" w:rsidRDefault="000F19A2" w:rsidP="00F91831">
            <w:pPr>
              <w:jc w:val="center"/>
              <w:rPr>
                <w:rFonts w:eastAsia="Calibri"/>
                <w:b/>
                <w:sz w:val="20"/>
                <w:szCs w:val="24"/>
                <w:lang w:val="es-ES"/>
              </w:rPr>
            </w:pPr>
          </w:p>
        </w:tc>
        <w:tc>
          <w:tcPr>
            <w:tcW w:w="13477" w:type="dxa"/>
            <w:gridSpan w:val="26"/>
            <w:tcBorders>
              <w:top w:val="nil"/>
              <w:left w:val="nil"/>
              <w:bottom w:val="single" w:sz="4" w:space="0" w:color="000000"/>
              <w:right w:val="nil"/>
            </w:tcBorders>
          </w:tcPr>
          <w:p w:rsidR="000F19A2" w:rsidRPr="000C461A" w:rsidRDefault="000F19A2" w:rsidP="00F91831">
            <w:pPr>
              <w:jc w:val="center"/>
              <w:rPr>
                <w:rFonts w:eastAsia="Calibri"/>
                <w:b/>
                <w:sz w:val="20"/>
                <w:szCs w:val="24"/>
                <w:lang w:val="es-ES"/>
              </w:rPr>
            </w:pPr>
            <w:r>
              <w:rPr>
                <w:rFonts w:eastAsia="Calibri"/>
                <w:b/>
                <w:sz w:val="20"/>
                <w:szCs w:val="24"/>
                <w:lang w:val="es-ES"/>
              </w:rPr>
              <w:t>Cuadro III.2: Principales actividades de evaluación, cronograma, responsables y costos</w:t>
            </w:r>
          </w:p>
        </w:tc>
      </w:tr>
      <w:tr w:rsidR="000F19A2" w:rsidRPr="00A07FC2" w:rsidTr="00F91831">
        <w:trPr>
          <w:trHeight w:val="228"/>
          <w:jc w:val="center"/>
        </w:trPr>
        <w:tc>
          <w:tcPr>
            <w:tcW w:w="2054" w:type="dxa"/>
            <w:gridSpan w:val="2"/>
            <w:vMerge w:val="restart"/>
            <w:shd w:val="clear" w:color="auto" w:fill="B6DDE8"/>
          </w:tcPr>
          <w:p w:rsidR="000F19A2" w:rsidRPr="00A07FC2" w:rsidRDefault="000F19A2" w:rsidP="00F91831">
            <w:pPr>
              <w:jc w:val="center"/>
              <w:rPr>
                <w:b/>
                <w:sz w:val="20"/>
                <w:lang w:val="es-ES"/>
              </w:rPr>
            </w:pPr>
            <w:r w:rsidRPr="00A07FC2">
              <w:rPr>
                <w:b/>
                <w:sz w:val="20"/>
                <w:lang w:val="es-ES"/>
              </w:rPr>
              <w:t>Principales actividades de evaluación</w:t>
            </w:r>
          </w:p>
        </w:tc>
        <w:tc>
          <w:tcPr>
            <w:tcW w:w="1501" w:type="dxa"/>
            <w:gridSpan w:val="4"/>
            <w:tcBorders>
              <w:bottom w:val="single" w:sz="4" w:space="0" w:color="000000"/>
            </w:tcBorders>
            <w:shd w:val="clear" w:color="auto" w:fill="B6DDE8"/>
          </w:tcPr>
          <w:p w:rsidR="000F19A2" w:rsidRPr="00A07FC2" w:rsidRDefault="000F19A2" w:rsidP="00F91831">
            <w:pPr>
              <w:jc w:val="center"/>
              <w:rPr>
                <w:b/>
                <w:sz w:val="20"/>
                <w:lang w:val="es-ES_tradnl"/>
              </w:rPr>
            </w:pPr>
            <w:r w:rsidRPr="00A07FC2">
              <w:rPr>
                <w:b/>
                <w:sz w:val="20"/>
                <w:lang w:val="es-ES_tradnl"/>
              </w:rPr>
              <w:t>201</w:t>
            </w:r>
            <w:r>
              <w:rPr>
                <w:b/>
                <w:sz w:val="20"/>
                <w:lang w:val="es-ES_tradnl"/>
              </w:rPr>
              <w:t>5</w:t>
            </w:r>
          </w:p>
        </w:tc>
        <w:tc>
          <w:tcPr>
            <w:tcW w:w="1440" w:type="dxa"/>
            <w:gridSpan w:val="4"/>
            <w:tcBorders>
              <w:bottom w:val="single" w:sz="4" w:space="0" w:color="000000"/>
            </w:tcBorders>
            <w:shd w:val="clear" w:color="auto" w:fill="B6DDE8"/>
          </w:tcPr>
          <w:p w:rsidR="000F19A2" w:rsidRPr="00A07FC2" w:rsidRDefault="000F19A2" w:rsidP="00F91831">
            <w:pPr>
              <w:jc w:val="center"/>
              <w:rPr>
                <w:b/>
                <w:sz w:val="20"/>
                <w:lang w:val="es-ES_tradnl"/>
              </w:rPr>
            </w:pPr>
            <w:r w:rsidRPr="00A07FC2">
              <w:rPr>
                <w:b/>
                <w:sz w:val="20"/>
                <w:lang w:val="es-ES_tradnl"/>
              </w:rPr>
              <w:t>201</w:t>
            </w:r>
            <w:r>
              <w:rPr>
                <w:b/>
                <w:sz w:val="20"/>
                <w:lang w:val="es-ES_tradnl"/>
              </w:rPr>
              <w:t>6</w:t>
            </w:r>
          </w:p>
        </w:tc>
        <w:tc>
          <w:tcPr>
            <w:tcW w:w="1440" w:type="dxa"/>
            <w:gridSpan w:val="4"/>
            <w:tcBorders>
              <w:bottom w:val="single" w:sz="4" w:space="0" w:color="000000"/>
            </w:tcBorders>
            <w:shd w:val="clear" w:color="auto" w:fill="B6DDE8"/>
          </w:tcPr>
          <w:p w:rsidR="000F19A2" w:rsidRPr="00A07FC2" w:rsidRDefault="000F19A2" w:rsidP="00F91831">
            <w:pPr>
              <w:jc w:val="center"/>
              <w:rPr>
                <w:b/>
                <w:sz w:val="20"/>
              </w:rPr>
            </w:pPr>
            <w:r w:rsidRPr="00A07FC2">
              <w:rPr>
                <w:b/>
                <w:sz w:val="20"/>
                <w:lang w:val="es-ES_tradnl"/>
              </w:rPr>
              <w:t>201</w:t>
            </w:r>
            <w:r>
              <w:rPr>
                <w:b/>
                <w:sz w:val="20"/>
              </w:rPr>
              <w:t>7</w:t>
            </w:r>
          </w:p>
        </w:tc>
        <w:tc>
          <w:tcPr>
            <w:tcW w:w="1469" w:type="dxa"/>
            <w:gridSpan w:val="4"/>
            <w:tcBorders>
              <w:bottom w:val="single" w:sz="4" w:space="0" w:color="000000"/>
            </w:tcBorders>
            <w:shd w:val="clear" w:color="auto" w:fill="B6DDE8"/>
          </w:tcPr>
          <w:p w:rsidR="000F19A2" w:rsidRPr="00A07FC2" w:rsidRDefault="000F19A2" w:rsidP="00F91831">
            <w:pPr>
              <w:jc w:val="center"/>
              <w:rPr>
                <w:b/>
                <w:sz w:val="20"/>
              </w:rPr>
            </w:pPr>
            <w:r w:rsidRPr="00A07FC2">
              <w:rPr>
                <w:b/>
                <w:sz w:val="20"/>
              </w:rPr>
              <w:t>201</w:t>
            </w:r>
            <w:r>
              <w:rPr>
                <w:b/>
                <w:sz w:val="20"/>
              </w:rPr>
              <w:t>8</w:t>
            </w:r>
          </w:p>
        </w:tc>
        <w:tc>
          <w:tcPr>
            <w:tcW w:w="1400" w:type="dxa"/>
            <w:gridSpan w:val="4"/>
            <w:tcBorders>
              <w:bottom w:val="single" w:sz="4" w:space="0" w:color="000000"/>
            </w:tcBorders>
            <w:shd w:val="clear" w:color="auto" w:fill="B6DDE8"/>
          </w:tcPr>
          <w:p w:rsidR="000F19A2" w:rsidRPr="00A07FC2" w:rsidRDefault="000F19A2" w:rsidP="00F91831">
            <w:pPr>
              <w:jc w:val="center"/>
              <w:rPr>
                <w:b/>
                <w:sz w:val="20"/>
              </w:rPr>
            </w:pPr>
            <w:r w:rsidRPr="00A07FC2">
              <w:rPr>
                <w:b/>
                <w:sz w:val="20"/>
              </w:rPr>
              <w:t>201</w:t>
            </w:r>
            <w:r>
              <w:rPr>
                <w:b/>
                <w:sz w:val="20"/>
              </w:rPr>
              <w:t>9</w:t>
            </w:r>
          </w:p>
        </w:tc>
        <w:tc>
          <w:tcPr>
            <w:tcW w:w="637" w:type="dxa"/>
            <w:vMerge w:val="restart"/>
            <w:shd w:val="clear" w:color="auto" w:fill="B6DDE8"/>
            <w:vAlign w:val="center"/>
          </w:tcPr>
          <w:p w:rsidR="000F19A2" w:rsidRPr="00A07FC2" w:rsidRDefault="000F19A2" w:rsidP="00F91831">
            <w:pPr>
              <w:ind w:left="-59" w:right="-29"/>
              <w:jc w:val="center"/>
              <w:rPr>
                <w:b/>
                <w:sz w:val="20"/>
              </w:rPr>
            </w:pPr>
            <w:r w:rsidRPr="00A07FC2">
              <w:rPr>
                <w:b/>
                <w:sz w:val="20"/>
              </w:rPr>
              <w:t>20</w:t>
            </w:r>
            <w:r>
              <w:rPr>
                <w:b/>
                <w:sz w:val="20"/>
              </w:rPr>
              <w:t>20</w:t>
            </w:r>
          </w:p>
        </w:tc>
        <w:tc>
          <w:tcPr>
            <w:tcW w:w="623" w:type="dxa"/>
            <w:vMerge w:val="restart"/>
            <w:shd w:val="clear" w:color="auto" w:fill="B6DDE8"/>
            <w:vAlign w:val="center"/>
          </w:tcPr>
          <w:p w:rsidR="000F19A2" w:rsidRPr="00A07FC2" w:rsidRDefault="000F19A2" w:rsidP="00F91831">
            <w:pPr>
              <w:jc w:val="center"/>
              <w:rPr>
                <w:b/>
                <w:sz w:val="20"/>
              </w:rPr>
            </w:pPr>
            <w:r>
              <w:rPr>
                <w:b/>
                <w:sz w:val="20"/>
              </w:rPr>
              <w:t>2021</w:t>
            </w:r>
          </w:p>
        </w:tc>
        <w:tc>
          <w:tcPr>
            <w:tcW w:w="1260" w:type="dxa"/>
            <w:vMerge w:val="restart"/>
            <w:shd w:val="clear" w:color="auto" w:fill="B6DDE8"/>
            <w:vAlign w:val="center"/>
          </w:tcPr>
          <w:p w:rsidR="000F19A2" w:rsidRPr="00A07FC2" w:rsidRDefault="000F19A2" w:rsidP="00F91831">
            <w:pPr>
              <w:jc w:val="center"/>
              <w:rPr>
                <w:b/>
                <w:sz w:val="20"/>
              </w:rPr>
            </w:pPr>
            <w:r w:rsidRPr="00A07FC2">
              <w:rPr>
                <w:b/>
                <w:sz w:val="20"/>
              </w:rPr>
              <w:t>Responsable</w:t>
            </w:r>
          </w:p>
        </w:tc>
        <w:tc>
          <w:tcPr>
            <w:tcW w:w="1440" w:type="dxa"/>
            <w:vMerge w:val="restart"/>
            <w:shd w:val="clear" w:color="auto" w:fill="B6DDE8"/>
            <w:vAlign w:val="center"/>
          </w:tcPr>
          <w:p w:rsidR="000F19A2" w:rsidRPr="00A07FC2" w:rsidRDefault="000F19A2" w:rsidP="00F91831">
            <w:pPr>
              <w:jc w:val="center"/>
              <w:rPr>
                <w:b/>
                <w:sz w:val="20"/>
              </w:rPr>
            </w:pPr>
            <w:r w:rsidRPr="00A07FC2">
              <w:rPr>
                <w:b/>
                <w:sz w:val="20"/>
              </w:rPr>
              <w:t>Costo US$</w:t>
            </w:r>
          </w:p>
        </w:tc>
        <w:tc>
          <w:tcPr>
            <w:tcW w:w="1563" w:type="dxa"/>
            <w:vMerge w:val="restart"/>
            <w:shd w:val="clear" w:color="auto" w:fill="B6DDE8"/>
            <w:vAlign w:val="center"/>
          </w:tcPr>
          <w:p w:rsidR="000F19A2" w:rsidRPr="00A07FC2" w:rsidRDefault="000F19A2" w:rsidP="00F91831">
            <w:pPr>
              <w:jc w:val="center"/>
              <w:rPr>
                <w:b/>
                <w:sz w:val="20"/>
              </w:rPr>
            </w:pPr>
            <w:r w:rsidRPr="00A07FC2">
              <w:rPr>
                <w:b/>
                <w:sz w:val="20"/>
              </w:rPr>
              <w:t>Financiamiento</w:t>
            </w:r>
          </w:p>
        </w:tc>
      </w:tr>
      <w:tr w:rsidR="000F19A2" w:rsidRPr="00A07FC2" w:rsidTr="00F91831">
        <w:trPr>
          <w:trHeight w:val="146"/>
          <w:jc w:val="center"/>
        </w:trPr>
        <w:tc>
          <w:tcPr>
            <w:tcW w:w="2054" w:type="dxa"/>
            <w:gridSpan w:val="2"/>
            <w:vMerge/>
            <w:tcBorders>
              <w:bottom w:val="single" w:sz="4" w:space="0" w:color="000000"/>
            </w:tcBorders>
          </w:tcPr>
          <w:p w:rsidR="000F19A2" w:rsidRPr="00A07FC2" w:rsidRDefault="000F19A2" w:rsidP="00F91831">
            <w:pPr>
              <w:jc w:val="center"/>
              <w:rPr>
                <w:sz w:val="20"/>
              </w:rPr>
            </w:pPr>
          </w:p>
        </w:tc>
        <w:tc>
          <w:tcPr>
            <w:tcW w:w="421"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1</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2</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3</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4</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1</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2</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3</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4</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1</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2</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3</w:t>
            </w:r>
          </w:p>
        </w:tc>
        <w:tc>
          <w:tcPr>
            <w:tcW w:w="360" w:type="dxa"/>
            <w:tcBorders>
              <w:bottom w:val="single" w:sz="4" w:space="0" w:color="000000"/>
            </w:tcBorders>
            <w:shd w:val="clear" w:color="auto" w:fill="B6DDE8"/>
          </w:tcPr>
          <w:p w:rsidR="000F19A2" w:rsidRPr="00A07FC2" w:rsidRDefault="000F19A2" w:rsidP="00F91831">
            <w:pPr>
              <w:jc w:val="center"/>
              <w:rPr>
                <w:b/>
                <w:sz w:val="20"/>
              </w:rPr>
            </w:pPr>
            <w:r w:rsidRPr="00A07FC2">
              <w:rPr>
                <w:b/>
                <w:sz w:val="20"/>
              </w:rPr>
              <w:t>4</w:t>
            </w:r>
          </w:p>
        </w:tc>
        <w:tc>
          <w:tcPr>
            <w:tcW w:w="360" w:type="dxa"/>
            <w:tcBorders>
              <w:bottom w:val="single" w:sz="4" w:space="0" w:color="000000"/>
            </w:tcBorders>
            <w:shd w:val="clear" w:color="auto" w:fill="B6DDE8" w:themeFill="accent5" w:themeFillTint="66"/>
          </w:tcPr>
          <w:p w:rsidR="000F19A2" w:rsidRPr="00A07FC2" w:rsidRDefault="000F19A2" w:rsidP="00F91831">
            <w:pPr>
              <w:jc w:val="center"/>
              <w:rPr>
                <w:b/>
                <w:sz w:val="20"/>
              </w:rPr>
            </w:pPr>
            <w:r w:rsidRPr="00A07FC2">
              <w:rPr>
                <w:b/>
                <w:sz w:val="20"/>
              </w:rPr>
              <w:t>1</w:t>
            </w:r>
          </w:p>
        </w:tc>
        <w:tc>
          <w:tcPr>
            <w:tcW w:w="389" w:type="dxa"/>
            <w:tcBorders>
              <w:bottom w:val="single" w:sz="4" w:space="0" w:color="000000"/>
            </w:tcBorders>
            <w:shd w:val="clear" w:color="auto" w:fill="B6DDE8" w:themeFill="accent5" w:themeFillTint="66"/>
          </w:tcPr>
          <w:p w:rsidR="000F19A2" w:rsidRPr="00A07FC2" w:rsidRDefault="000F19A2" w:rsidP="00F91831">
            <w:pPr>
              <w:jc w:val="center"/>
              <w:rPr>
                <w:b/>
                <w:sz w:val="20"/>
              </w:rPr>
            </w:pPr>
            <w:r w:rsidRPr="00A07FC2">
              <w:rPr>
                <w:b/>
                <w:sz w:val="20"/>
              </w:rPr>
              <w:t>2</w:t>
            </w:r>
          </w:p>
        </w:tc>
        <w:tc>
          <w:tcPr>
            <w:tcW w:w="360" w:type="dxa"/>
            <w:tcBorders>
              <w:bottom w:val="single" w:sz="4" w:space="0" w:color="000000"/>
            </w:tcBorders>
            <w:shd w:val="clear" w:color="auto" w:fill="B6DDE8" w:themeFill="accent5" w:themeFillTint="66"/>
          </w:tcPr>
          <w:p w:rsidR="000F19A2" w:rsidRPr="00A07FC2" w:rsidRDefault="000F19A2" w:rsidP="00F91831">
            <w:pPr>
              <w:jc w:val="center"/>
              <w:rPr>
                <w:b/>
                <w:sz w:val="20"/>
              </w:rPr>
            </w:pPr>
            <w:r w:rsidRPr="00A07FC2">
              <w:rPr>
                <w:b/>
                <w:sz w:val="20"/>
              </w:rPr>
              <w:t>3</w:t>
            </w:r>
          </w:p>
        </w:tc>
        <w:tc>
          <w:tcPr>
            <w:tcW w:w="360" w:type="dxa"/>
            <w:tcBorders>
              <w:bottom w:val="single" w:sz="4" w:space="0" w:color="000000"/>
            </w:tcBorders>
            <w:shd w:val="clear" w:color="auto" w:fill="B6DDE8" w:themeFill="accent5" w:themeFillTint="66"/>
          </w:tcPr>
          <w:p w:rsidR="000F19A2" w:rsidRPr="00A07FC2" w:rsidRDefault="000F19A2" w:rsidP="00F91831">
            <w:pPr>
              <w:jc w:val="center"/>
              <w:rPr>
                <w:b/>
                <w:sz w:val="20"/>
              </w:rPr>
            </w:pPr>
            <w:r w:rsidRPr="00A07FC2">
              <w:rPr>
                <w:b/>
                <w:sz w:val="20"/>
              </w:rPr>
              <w:t>4</w:t>
            </w:r>
          </w:p>
          <w:p w:rsidR="000F19A2" w:rsidRPr="00A07FC2" w:rsidRDefault="000F19A2" w:rsidP="00F91831">
            <w:pPr>
              <w:jc w:val="center"/>
              <w:rPr>
                <w:b/>
                <w:sz w:val="20"/>
              </w:rPr>
            </w:pPr>
          </w:p>
        </w:tc>
        <w:tc>
          <w:tcPr>
            <w:tcW w:w="360" w:type="dxa"/>
            <w:tcBorders>
              <w:bottom w:val="single" w:sz="4" w:space="0" w:color="000000"/>
            </w:tcBorders>
            <w:shd w:val="clear" w:color="auto" w:fill="B6DDE8" w:themeFill="accent5" w:themeFillTint="66"/>
          </w:tcPr>
          <w:p w:rsidR="000F19A2" w:rsidRPr="00A07FC2" w:rsidRDefault="000F19A2" w:rsidP="00F91831">
            <w:pPr>
              <w:jc w:val="center"/>
              <w:rPr>
                <w:b/>
                <w:sz w:val="20"/>
              </w:rPr>
            </w:pPr>
            <w:r w:rsidRPr="00A07FC2">
              <w:rPr>
                <w:b/>
                <w:sz w:val="20"/>
              </w:rPr>
              <w:t>1</w:t>
            </w:r>
          </w:p>
        </w:tc>
        <w:tc>
          <w:tcPr>
            <w:tcW w:w="368" w:type="dxa"/>
            <w:tcBorders>
              <w:bottom w:val="single" w:sz="4" w:space="0" w:color="000000"/>
            </w:tcBorders>
            <w:shd w:val="clear" w:color="auto" w:fill="B6DDE8" w:themeFill="accent5" w:themeFillTint="66"/>
          </w:tcPr>
          <w:p w:rsidR="000F19A2" w:rsidRPr="00A07FC2" w:rsidRDefault="000F19A2" w:rsidP="00F91831">
            <w:pPr>
              <w:jc w:val="center"/>
              <w:rPr>
                <w:b/>
                <w:sz w:val="20"/>
              </w:rPr>
            </w:pPr>
            <w:r w:rsidRPr="00A07FC2">
              <w:rPr>
                <w:b/>
                <w:sz w:val="20"/>
              </w:rPr>
              <w:t>2</w:t>
            </w:r>
          </w:p>
        </w:tc>
        <w:tc>
          <w:tcPr>
            <w:tcW w:w="360" w:type="dxa"/>
            <w:tcBorders>
              <w:bottom w:val="single" w:sz="4" w:space="0" w:color="000000"/>
            </w:tcBorders>
            <w:shd w:val="clear" w:color="auto" w:fill="B6DDE8" w:themeFill="accent5" w:themeFillTint="66"/>
          </w:tcPr>
          <w:p w:rsidR="000F19A2" w:rsidRPr="00A07FC2" w:rsidRDefault="000F19A2" w:rsidP="00F91831">
            <w:pPr>
              <w:jc w:val="center"/>
              <w:rPr>
                <w:b/>
                <w:sz w:val="20"/>
              </w:rPr>
            </w:pPr>
            <w:r w:rsidRPr="00A07FC2">
              <w:rPr>
                <w:b/>
                <w:sz w:val="20"/>
              </w:rPr>
              <w:t>3</w:t>
            </w:r>
          </w:p>
        </w:tc>
        <w:tc>
          <w:tcPr>
            <w:tcW w:w="312" w:type="dxa"/>
            <w:tcBorders>
              <w:bottom w:val="single" w:sz="4" w:space="0" w:color="000000"/>
            </w:tcBorders>
            <w:shd w:val="clear" w:color="auto" w:fill="B6DDE8" w:themeFill="accent5" w:themeFillTint="66"/>
          </w:tcPr>
          <w:p w:rsidR="000F19A2" w:rsidRPr="00A07FC2" w:rsidRDefault="000F19A2" w:rsidP="00F91831">
            <w:pPr>
              <w:jc w:val="center"/>
              <w:rPr>
                <w:b/>
                <w:sz w:val="20"/>
              </w:rPr>
            </w:pPr>
            <w:r w:rsidRPr="00A07FC2">
              <w:rPr>
                <w:b/>
                <w:sz w:val="20"/>
              </w:rPr>
              <w:t>4</w:t>
            </w:r>
          </w:p>
          <w:p w:rsidR="000F19A2" w:rsidRPr="00A07FC2" w:rsidRDefault="000F19A2" w:rsidP="00F91831">
            <w:pPr>
              <w:jc w:val="center"/>
              <w:rPr>
                <w:b/>
                <w:sz w:val="20"/>
              </w:rPr>
            </w:pPr>
          </w:p>
        </w:tc>
        <w:tc>
          <w:tcPr>
            <w:tcW w:w="637" w:type="dxa"/>
            <w:vMerge/>
            <w:tcBorders>
              <w:bottom w:val="single" w:sz="4" w:space="0" w:color="000000"/>
            </w:tcBorders>
          </w:tcPr>
          <w:p w:rsidR="000F19A2" w:rsidRPr="00A07FC2" w:rsidRDefault="000F19A2" w:rsidP="00F91831">
            <w:pPr>
              <w:jc w:val="center"/>
              <w:rPr>
                <w:sz w:val="20"/>
              </w:rPr>
            </w:pPr>
          </w:p>
        </w:tc>
        <w:tc>
          <w:tcPr>
            <w:tcW w:w="623" w:type="dxa"/>
            <w:vMerge/>
            <w:tcBorders>
              <w:bottom w:val="single" w:sz="4" w:space="0" w:color="000000"/>
            </w:tcBorders>
          </w:tcPr>
          <w:p w:rsidR="000F19A2" w:rsidRPr="00A07FC2" w:rsidRDefault="000F19A2" w:rsidP="00F91831">
            <w:pPr>
              <w:jc w:val="center"/>
              <w:rPr>
                <w:sz w:val="20"/>
              </w:rPr>
            </w:pPr>
          </w:p>
        </w:tc>
        <w:tc>
          <w:tcPr>
            <w:tcW w:w="1260" w:type="dxa"/>
            <w:vMerge/>
            <w:tcBorders>
              <w:bottom w:val="single" w:sz="4" w:space="0" w:color="000000"/>
            </w:tcBorders>
          </w:tcPr>
          <w:p w:rsidR="000F19A2" w:rsidRPr="00A07FC2" w:rsidRDefault="000F19A2" w:rsidP="00F91831">
            <w:pPr>
              <w:jc w:val="center"/>
              <w:rPr>
                <w:sz w:val="20"/>
              </w:rPr>
            </w:pPr>
          </w:p>
        </w:tc>
        <w:tc>
          <w:tcPr>
            <w:tcW w:w="1440" w:type="dxa"/>
            <w:vMerge/>
            <w:tcBorders>
              <w:bottom w:val="single" w:sz="4" w:space="0" w:color="000000"/>
            </w:tcBorders>
          </w:tcPr>
          <w:p w:rsidR="000F19A2" w:rsidRPr="00A07FC2" w:rsidRDefault="000F19A2" w:rsidP="00F91831">
            <w:pPr>
              <w:jc w:val="center"/>
              <w:rPr>
                <w:sz w:val="20"/>
              </w:rPr>
            </w:pPr>
          </w:p>
        </w:tc>
        <w:tc>
          <w:tcPr>
            <w:tcW w:w="1563" w:type="dxa"/>
            <w:vMerge/>
            <w:tcBorders>
              <w:bottom w:val="single" w:sz="4" w:space="0" w:color="000000"/>
            </w:tcBorders>
          </w:tcPr>
          <w:p w:rsidR="000F19A2" w:rsidRPr="00A07FC2" w:rsidRDefault="000F19A2" w:rsidP="00F91831">
            <w:pPr>
              <w:jc w:val="center"/>
              <w:rPr>
                <w:sz w:val="20"/>
              </w:rPr>
            </w:pPr>
          </w:p>
        </w:tc>
      </w:tr>
      <w:tr w:rsidR="000F19A2" w:rsidRPr="008B6803" w:rsidTr="00F91831">
        <w:trPr>
          <w:trHeight w:val="228"/>
          <w:jc w:val="center"/>
        </w:trPr>
        <w:tc>
          <w:tcPr>
            <w:tcW w:w="14827" w:type="dxa"/>
            <w:gridSpan w:val="27"/>
            <w:shd w:val="clear" w:color="auto" w:fill="DAEEF3" w:themeFill="accent5" w:themeFillTint="33"/>
          </w:tcPr>
          <w:p w:rsidR="000F19A2" w:rsidRPr="00A07FC2" w:rsidRDefault="000F19A2" w:rsidP="00F91831">
            <w:pPr>
              <w:rPr>
                <w:b/>
                <w:sz w:val="20"/>
                <w:lang w:val="es-ES_tradnl"/>
              </w:rPr>
            </w:pPr>
          </w:p>
        </w:tc>
      </w:tr>
      <w:tr w:rsidR="000F19A2" w:rsidRPr="000059E5" w:rsidTr="00F91831">
        <w:trPr>
          <w:trHeight w:val="228"/>
          <w:jc w:val="center"/>
        </w:trPr>
        <w:tc>
          <w:tcPr>
            <w:tcW w:w="2054" w:type="dxa"/>
            <w:gridSpan w:val="2"/>
          </w:tcPr>
          <w:p w:rsidR="000F19A2" w:rsidRDefault="000F19A2" w:rsidP="00F91831">
            <w:pPr>
              <w:rPr>
                <w:sz w:val="20"/>
                <w:lang w:val="es-ES_tradnl"/>
              </w:rPr>
            </w:pPr>
            <w:r>
              <w:rPr>
                <w:sz w:val="20"/>
                <w:lang w:val="es-ES_tradnl"/>
              </w:rPr>
              <w:t>Estudios de proceso de las acciones con supervisores y educadores y técnicos de parvulos</w:t>
            </w:r>
          </w:p>
        </w:tc>
        <w:tc>
          <w:tcPr>
            <w:tcW w:w="421" w:type="dxa"/>
            <w:shd w:val="clear" w:color="auto" w:fill="808080" w:themeFill="background1" w:themeFillShade="80"/>
          </w:tcPr>
          <w:p w:rsidR="000F19A2" w:rsidRPr="00A07FC2" w:rsidRDefault="000F19A2" w:rsidP="00F91831">
            <w:pPr>
              <w:rPr>
                <w:sz w:val="20"/>
                <w:lang w:val="es-ES_tradnl"/>
              </w:rPr>
            </w:pPr>
          </w:p>
        </w:tc>
        <w:tc>
          <w:tcPr>
            <w:tcW w:w="360" w:type="dxa"/>
            <w:shd w:val="clear" w:color="auto" w:fill="808080" w:themeFill="background1" w:themeFillShade="80"/>
          </w:tcPr>
          <w:p w:rsidR="000F19A2" w:rsidRPr="00A07FC2" w:rsidRDefault="000F19A2" w:rsidP="00F91831">
            <w:pPr>
              <w:rPr>
                <w:sz w:val="20"/>
                <w:lang w:val="es-ES_tradnl"/>
              </w:rPr>
            </w:pPr>
          </w:p>
        </w:tc>
        <w:tc>
          <w:tcPr>
            <w:tcW w:w="360" w:type="dxa"/>
            <w:shd w:val="clear" w:color="auto" w:fill="808080" w:themeFill="background1" w:themeFillShade="80"/>
          </w:tcPr>
          <w:p w:rsidR="000F19A2" w:rsidRPr="00A07FC2" w:rsidRDefault="000F19A2" w:rsidP="00F91831">
            <w:pPr>
              <w:rPr>
                <w:sz w:val="20"/>
                <w:lang w:val="es-ES_tradnl"/>
              </w:rPr>
            </w:pPr>
          </w:p>
        </w:tc>
        <w:tc>
          <w:tcPr>
            <w:tcW w:w="360" w:type="dxa"/>
            <w:shd w:val="clear" w:color="auto" w:fill="808080" w:themeFill="background1" w:themeFillShade="80"/>
          </w:tcPr>
          <w:p w:rsidR="000F19A2" w:rsidRPr="00A07FC2" w:rsidRDefault="000F19A2" w:rsidP="00F91831">
            <w:pPr>
              <w:rPr>
                <w:sz w:val="20"/>
                <w:lang w:val="es-ES_tradnl"/>
              </w:rPr>
            </w:pPr>
          </w:p>
        </w:tc>
        <w:tc>
          <w:tcPr>
            <w:tcW w:w="360" w:type="dxa"/>
            <w:shd w:val="clear" w:color="auto" w:fill="808080" w:themeFill="background1" w:themeFillShade="80"/>
          </w:tcPr>
          <w:p w:rsidR="000F19A2" w:rsidRPr="00A07FC2" w:rsidRDefault="000F19A2" w:rsidP="00F91831">
            <w:pPr>
              <w:rPr>
                <w:sz w:val="20"/>
                <w:lang w:val="es-ES_tradnl"/>
              </w:rPr>
            </w:pPr>
          </w:p>
        </w:tc>
        <w:tc>
          <w:tcPr>
            <w:tcW w:w="360" w:type="dxa"/>
            <w:shd w:val="clear" w:color="auto" w:fill="808080" w:themeFill="background1" w:themeFillShade="80"/>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tcPr>
          <w:p w:rsidR="000F19A2" w:rsidRPr="00A07FC2" w:rsidRDefault="000F19A2" w:rsidP="00F91831">
            <w:pPr>
              <w:jc w:val="center"/>
              <w:rPr>
                <w:sz w:val="20"/>
                <w:lang w:val="es-ES_tradnl"/>
              </w:rPr>
            </w:pPr>
          </w:p>
        </w:tc>
        <w:tc>
          <w:tcPr>
            <w:tcW w:w="389" w:type="dxa"/>
          </w:tcPr>
          <w:p w:rsidR="000F19A2" w:rsidRPr="00A07FC2" w:rsidRDefault="000F19A2" w:rsidP="00F91831">
            <w:pPr>
              <w:jc w:val="center"/>
              <w:rPr>
                <w:sz w:val="20"/>
                <w:lang w:val="es-ES_tradnl"/>
              </w:rPr>
            </w:pPr>
          </w:p>
        </w:tc>
        <w:tc>
          <w:tcPr>
            <w:tcW w:w="360" w:type="dxa"/>
          </w:tcPr>
          <w:p w:rsidR="000F19A2" w:rsidRPr="00A07FC2" w:rsidRDefault="000F19A2" w:rsidP="00F91831">
            <w:pPr>
              <w:jc w:val="center"/>
              <w:rPr>
                <w:sz w:val="20"/>
                <w:lang w:val="es-ES_tradnl"/>
              </w:rPr>
            </w:pPr>
          </w:p>
        </w:tc>
        <w:tc>
          <w:tcPr>
            <w:tcW w:w="360" w:type="dxa"/>
          </w:tcPr>
          <w:p w:rsidR="000F19A2" w:rsidRPr="00A07FC2" w:rsidRDefault="000F19A2" w:rsidP="00F91831">
            <w:pPr>
              <w:jc w:val="center"/>
              <w:rPr>
                <w:sz w:val="20"/>
                <w:lang w:val="es-ES_tradnl"/>
              </w:rPr>
            </w:pPr>
          </w:p>
        </w:tc>
        <w:tc>
          <w:tcPr>
            <w:tcW w:w="360" w:type="dxa"/>
          </w:tcPr>
          <w:p w:rsidR="000F19A2" w:rsidRPr="000C0740" w:rsidRDefault="000F19A2" w:rsidP="00F91831">
            <w:pPr>
              <w:jc w:val="center"/>
              <w:rPr>
                <w:sz w:val="20"/>
                <w:lang w:val="es-ES_tradnl"/>
              </w:rPr>
            </w:pPr>
          </w:p>
        </w:tc>
        <w:tc>
          <w:tcPr>
            <w:tcW w:w="368" w:type="dxa"/>
          </w:tcPr>
          <w:p w:rsidR="000F19A2" w:rsidRPr="000C0740" w:rsidRDefault="000F19A2" w:rsidP="00F91831">
            <w:pPr>
              <w:jc w:val="center"/>
              <w:rPr>
                <w:sz w:val="20"/>
                <w:lang w:val="es-ES_tradnl"/>
              </w:rPr>
            </w:pPr>
          </w:p>
        </w:tc>
        <w:tc>
          <w:tcPr>
            <w:tcW w:w="360" w:type="dxa"/>
          </w:tcPr>
          <w:p w:rsidR="000F19A2" w:rsidRPr="000C0740" w:rsidRDefault="000F19A2" w:rsidP="00F91831">
            <w:pPr>
              <w:jc w:val="center"/>
              <w:rPr>
                <w:sz w:val="20"/>
                <w:lang w:val="es-ES_tradnl"/>
              </w:rPr>
            </w:pPr>
          </w:p>
        </w:tc>
        <w:tc>
          <w:tcPr>
            <w:tcW w:w="312" w:type="dxa"/>
          </w:tcPr>
          <w:p w:rsidR="000F19A2" w:rsidRPr="000C0740" w:rsidRDefault="000F19A2" w:rsidP="00F91831">
            <w:pPr>
              <w:jc w:val="center"/>
              <w:rPr>
                <w:sz w:val="20"/>
                <w:lang w:val="es-ES_tradnl"/>
              </w:rPr>
            </w:pPr>
          </w:p>
        </w:tc>
        <w:tc>
          <w:tcPr>
            <w:tcW w:w="637" w:type="dxa"/>
          </w:tcPr>
          <w:p w:rsidR="000F19A2" w:rsidRPr="00A07FC2" w:rsidRDefault="000F19A2" w:rsidP="00F91831">
            <w:pPr>
              <w:jc w:val="center"/>
              <w:rPr>
                <w:sz w:val="20"/>
                <w:lang w:val="es-ES_tradnl"/>
              </w:rPr>
            </w:pPr>
          </w:p>
        </w:tc>
        <w:tc>
          <w:tcPr>
            <w:tcW w:w="623" w:type="dxa"/>
          </w:tcPr>
          <w:p w:rsidR="000F19A2" w:rsidRDefault="000F19A2" w:rsidP="00F91831">
            <w:pPr>
              <w:jc w:val="center"/>
              <w:rPr>
                <w:sz w:val="20"/>
                <w:lang w:val="es-ES_tradnl"/>
              </w:rPr>
            </w:pPr>
          </w:p>
        </w:tc>
        <w:tc>
          <w:tcPr>
            <w:tcW w:w="1260" w:type="dxa"/>
            <w:vAlign w:val="center"/>
          </w:tcPr>
          <w:p w:rsidR="000F19A2" w:rsidRDefault="000F19A2" w:rsidP="00F91831">
            <w:pPr>
              <w:jc w:val="center"/>
              <w:rPr>
                <w:sz w:val="20"/>
                <w:lang w:val="es-ES_tradnl"/>
              </w:rPr>
            </w:pPr>
            <w:r>
              <w:rPr>
                <w:sz w:val="20"/>
                <w:lang w:val="es-ES_tradnl"/>
              </w:rPr>
              <w:t>MINEDUC</w:t>
            </w:r>
          </w:p>
        </w:tc>
        <w:tc>
          <w:tcPr>
            <w:tcW w:w="1440" w:type="dxa"/>
            <w:vAlign w:val="center"/>
          </w:tcPr>
          <w:p w:rsidR="000F19A2" w:rsidRDefault="000F19A2" w:rsidP="00F91831">
            <w:pPr>
              <w:jc w:val="center"/>
              <w:rPr>
                <w:sz w:val="20"/>
                <w:lang w:val="es-ES_tradnl"/>
              </w:rPr>
            </w:pPr>
            <w:r>
              <w:rPr>
                <w:sz w:val="20"/>
                <w:lang w:val="es-ES_tradnl"/>
              </w:rPr>
              <w:t>50,000</w:t>
            </w:r>
          </w:p>
        </w:tc>
        <w:tc>
          <w:tcPr>
            <w:tcW w:w="1563" w:type="dxa"/>
            <w:vAlign w:val="center"/>
          </w:tcPr>
          <w:p w:rsidR="000F19A2" w:rsidRDefault="000F19A2" w:rsidP="00F91831">
            <w:pPr>
              <w:jc w:val="center"/>
              <w:rPr>
                <w:sz w:val="20"/>
                <w:lang w:val="es-ES_tradnl"/>
              </w:rPr>
            </w:pPr>
            <w:r>
              <w:rPr>
                <w:sz w:val="20"/>
                <w:lang w:val="es-ES_tradnl"/>
              </w:rPr>
              <w:t>BID</w:t>
            </w:r>
          </w:p>
        </w:tc>
      </w:tr>
      <w:tr w:rsidR="000F19A2" w:rsidRPr="00A07FC2" w:rsidTr="00F91831">
        <w:trPr>
          <w:trHeight w:val="228"/>
          <w:jc w:val="center"/>
        </w:trPr>
        <w:tc>
          <w:tcPr>
            <w:tcW w:w="2054" w:type="dxa"/>
            <w:gridSpan w:val="2"/>
          </w:tcPr>
          <w:p w:rsidR="000F19A2" w:rsidRPr="00A07FC2" w:rsidRDefault="000F19A2" w:rsidP="00F91831">
            <w:pPr>
              <w:rPr>
                <w:sz w:val="20"/>
                <w:lang w:val="es-ES_tradnl"/>
              </w:rPr>
            </w:pPr>
            <w:r>
              <w:rPr>
                <w:sz w:val="20"/>
                <w:lang w:val="es-ES_tradnl"/>
              </w:rPr>
              <w:t>Ajuste de instrumentos de medición</w:t>
            </w:r>
          </w:p>
        </w:tc>
        <w:tc>
          <w:tcPr>
            <w:tcW w:w="421" w:type="dxa"/>
            <w:shd w:val="clear" w:color="auto" w:fill="808080" w:themeFill="background1" w:themeFillShade="80"/>
          </w:tcPr>
          <w:p w:rsidR="000F19A2" w:rsidRPr="00A07FC2" w:rsidRDefault="000F19A2" w:rsidP="00F91831">
            <w:pPr>
              <w:rPr>
                <w:sz w:val="20"/>
                <w:lang w:val="es-ES_tradnl"/>
              </w:rPr>
            </w:pPr>
          </w:p>
        </w:tc>
        <w:tc>
          <w:tcPr>
            <w:tcW w:w="360" w:type="dxa"/>
            <w:shd w:val="clear" w:color="auto" w:fill="808080" w:themeFill="background1" w:themeFillShade="80"/>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tcPr>
          <w:p w:rsidR="000F19A2" w:rsidRPr="00A07FC2" w:rsidRDefault="000F19A2" w:rsidP="00F91831">
            <w:pPr>
              <w:jc w:val="center"/>
              <w:rPr>
                <w:sz w:val="20"/>
                <w:lang w:val="es-ES_tradnl"/>
              </w:rPr>
            </w:pPr>
          </w:p>
        </w:tc>
        <w:tc>
          <w:tcPr>
            <w:tcW w:w="389" w:type="dxa"/>
          </w:tcPr>
          <w:p w:rsidR="000F19A2" w:rsidRPr="00A07FC2" w:rsidRDefault="000F19A2" w:rsidP="00F91831">
            <w:pPr>
              <w:jc w:val="center"/>
              <w:rPr>
                <w:sz w:val="20"/>
                <w:lang w:val="es-ES_tradnl"/>
              </w:rPr>
            </w:pPr>
          </w:p>
        </w:tc>
        <w:tc>
          <w:tcPr>
            <w:tcW w:w="360" w:type="dxa"/>
          </w:tcPr>
          <w:p w:rsidR="000F19A2" w:rsidRPr="00A07FC2" w:rsidRDefault="000F19A2" w:rsidP="00F91831">
            <w:pPr>
              <w:jc w:val="center"/>
              <w:rPr>
                <w:sz w:val="20"/>
                <w:lang w:val="es-ES_tradnl"/>
              </w:rPr>
            </w:pPr>
          </w:p>
        </w:tc>
        <w:tc>
          <w:tcPr>
            <w:tcW w:w="360" w:type="dxa"/>
          </w:tcPr>
          <w:p w:rsidR="000F19A2" w:rsidRPr="00A07FC2" w:rsidRDefault="000F19A2" w:rsidP="00F91831">
            <w:pPr>
              <w:jc w:val="center"/>
              <w:rPr>
                <w:sz w:val="20"/>
                <w:lang w:val="es-ES_tradnl"/>
              </w:rPr>
            </w:pPr>
          </w:p>
        </w:tc>
        <w:tc>
          <w:tcPr>
            <w:tcW w:w="360" w:type="dxa"/>
          </w:tcPr>
          <w:p w:rsidR="000F19A2" w:rsidRPr="000C0740" w:rsidRDefault="000F19A2" w:rsidP="00F91831">
            <w:pPr>
              <w:jc w:val="center"/>
              <w:rPr>
                <w:sz w:val="20"/>
                <w:lang w:val="es-ES_tradnl"/>
              </w:rPr>
            </w:pPr>
          </w:p>
        </w:tc>
        <w:tc>
          <w:tcPr>
            <w:tcW w:w="368" w:type="dxa"/>
          </w:tcPr>
          <w:p w:rsidR="000F19A2" w:rsidRPr="000C0740" w:rsidRDefault="000F19A2" w:rsidP="00F91831">
            <w:pPr>
              <w:jc w:val="center"/>
              <w:rPr>
                <w:sz w:val="20"/>
                <w:lang w:val="es-ES_tradnl"/>
              </w:rPr>
            </w:pPr>
          </w:p>
        </w:tc>
        <w:tc>
          <w:tcPr>
            <w:tcW w:w="360" w:type="dxa"/>
          </w:tcPr>
          <w:p w:rsidR="000F19A2" w:rsidRPr="000C0740" w:rsidRDefault="000F19A2" w:rsidP="00F91831">
            <w:pPr>
              <w:jc w:val="center"/>
              <w:rPr>
                <w:sz w:val="20"/>
                <w:lang w:val="es-ES_tradnl"/>
              </w:rPr>
            </w:pPr>
          </w:p>
        </w:tc>
        <w:tc>
          <w:tcPr>
            <w:tcW w:w="312" w:type="dxa"/>
          </w:tcPr>
          <w:p w:rsidR="000F19A2" w:rsidRPr="000C0740" w:rsidRDefault="000F19A2" w:rsidP="00F91831">
            <w:pPr>
              <w:jc w:val="center"/>
              <w:rPr>
                <w:sz w:val="20"/>
                <w:lang w:val="es-ES_tradnl"/>
              </w:rPr>
            </w:pPr>
          </w:p>
        </w:tc>
        <w:tc>
          <w:tcPr>
            <w:tcW w:w="637" w:type="dxa"/>
          </w:tcPr>
          <w:p w:rsidR="000F19A2" w:rsidRPr="00A07FC2" w:rsidRDefault="000F19A2" w:rsidP="00F91831">
            <w:pPr>
              <w:jc w:val="center"/>
              <w:rPr>
                <w:sz w:val="20"/>
                <w:lang w:val="es-ES_tradnl"/>
              </w:rPr>
            </w:pPr>
          </w:p>
        </w:tc>
        <w:tc>
          <w:tcPr>
            <w:tcW w:w="623" w:type="dxa"/>
          </w:tcPr>
          <w:p w:rsidR="000F19A2" w:rsidRDefault="000F19A2" w:rsidP="00F91831">
            <w:pPr>
              <w:jc w:val="center"/>
              <w:rPr>
                <w:sz w:val="20"/>
                <w:lang w:val="es-ES_tradnl"/>
              </w:rPr>
            </w:pPr>
          </w:p>
        </w:tc>
        <w:tc>
          <w:tcPr>
            <w:tcW w:w="1260" w:type="dxa"/>
            <w:vMerge w:val="restart"/>
            <w:vAlign w:val="center"/>
          </w:tcPr>
          <w:p w:rsidR="000F19A2" w:rsidRPr="000359C3" w:rsidRDefault="000F19A2" w:rsidP="00F91831">
            <w:pPr>
              <w:jc w:val="center"/>
              <w:rPr>
                <w:sz w:val="20"/>
                <w:lang w:val="es-ES_tradnl"/>
              </w:rPr>
            </w:pPr>
            <w:r>
              <w:rPr>
                <w:sz w:val="20"/>
                <w:lang w:val="es-ES_tradnl"/>
              </w:rPr>
              <w:t>MINEDUC</w:t>
            </w:r>
          </w:p>
        </w:tc>
        <w:tc>
          <w:tcPr>
            <w:tcW w:w="1440" w:type="dxa"/>
            <w:vMerge w:val="restart"/>
            <w:vAlign w:val="center"/>
          </w:tcPr>
          <w:p w:rsidR="000F19A2" w:rsidRPr="000359C3" w:rsidRDefault="000F19A2" w:rsidP="00F91831">
            <w:pPr>
              <w:jc w:val="center"/>
              <w:rPr>
                <w:sz w:val="20"/>
                <w:lang w:val="es-ES_tradnl"/>
              </w:rPr>
            </w:pPr>
            <w:r>
              <w:rPr>
                <w:sz w:val="20"/>
                <w:lang w:val="es-ES_tradnl"/>
              </w:rPr>
              <w:t>950,000</w:t>
            </w:r>
          </w:p>
        </w:tc>
        <w:tc>
          <w:tcPr>
            <w:tcW w:w="1563" w:type="dxa"/>
            <w:vMerge w:val="restart"/>
            <w:vAlign w:val="center"/>
          </w:tcPr>
          <w:p w:rsidR="000F19A2" w:rsidRPr="00A07FC2" w:rsidRDefault="000F19A2" w:rsidP="00F91831">
            <w:pPr>
              <w:jc w:val="center"/>
              <w:rPr>
                <w:sz w:val="20"/>
                <w:lang w:val="es-ES_tradnl"/>
              </w:rPr>
            </w:pPr>
            <w:r>
              <w:rPr>
                <w:sz w:val="20"/>
                <w:lang w:val="es-ES_tradnl"/>
              </w:rPr>
              <w:t>BID</w:t>
            </w:r>
          </w:p>
        </w:tc>
      </w:tr>
      <w:tr w:rsidR="000F19A2" w:rsidRPr="00B50E7A" w:rsidTr="00F91831">
        <w:trPr>
          <w:trHeight w:val="228"/>
          <w:jc w:val="center"/>
        </w:trPr>
        <w:tc>
          <w:tcPr>
            <w:tcW w:w="2054" w:type="dxa"/>
            <w:gridSpan w:val="2"/>
          </w:tcPr>
          <w:p w:rsidR="000F19A2" w:rsidRPr="00A07FC2" w:rsidRDefault="000F19A2" w:rsidP="00F91831">
            <w:pPr>
              <w:rPr>
                <w:sz w:val="20"/>
                <w:lang w:val="es-ES_tradnl"/>
              </w:rPr>
            </w:pPr>
            <w:r>
              <w:rPr>
                <w:sz w:val="20"/>
                <w:lang w:val="es-ES_tradnl"/>
              </w:rPr>
              <w:t>Medición línea de base centros actuales</w:t>
            </w:r>
          </w:p>
        </w:tc>
        <w:tc>
          <w:tcPr>
            <w:tcW w:w="421"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808080" w:themeFill="background1" w:themeFillShade="80"/>
          </w:tcPr>
          <w:p w:rsidR="000F19A2" w:rsidRPr="00A07FC2" w:rsidRDefault="000F19A2" w:rsidP="00F91831">
            <w:pPr>
              <w:rPr>
                <w:sz w:val="20"/>
                <w:lang w:val="es-ES_tradnl"/>
              </w:rPr>
            </w:pPr>
          </w:p>
        </w:tc>
        <w:tc>
          <w:tcPr>
            <w:tcW w:w="360" w:type="dxa"/>
            <w:shd w:val="clear" w:color="auto" w:fill="808080" w:themeFill="background1" w:themeFillShade="80"/>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shd w:val="clear" w:color="auto" w:fill="auto"/>
          </w:tcPr>
          <w:p w:rsidR="000F19A2" w:rsidRPr="00A07FC2" w:rsidRDefault="000F19A2" w:rsidP="00F91831">
            <w:pPr>
              <w:rPr>
                <w:sz w:val="20"/>
                <w:lang w:val="es-ES_tradnl"/>
              </w:rPr>
            </w:pPr>
          </w:p>
        </w:tc>
        <w:tc>
          <w:tcPr>
            <w:tcW w:w="360" w:type="dxa"/>
          </w:tcPr>
          <w:p w:rsidR="000F19A2" w:rsidRPr="00A07FC2" w:rsidRDefault="000F19A2" w:rsidP="00F91831">
            <w:pPr>
              <w:jc w:val="center"/>
              <w:rPr>
                <w:sz w:val="20"/>
                <w:lang w:val="es-ES_tradnl"/>
              </w:rPr>
            </w:pPr>
          </w:p>
        </w:tc>
        <w:tc>
          <w:tcPr>
            <w:tcW w:w="389" w:type="dxa"/>
          </w:tcPr>
          <w:p w:rsidR="000F19A2" w:rsidRPr="00A07FC2" w:rsidRDefault="000F19A2" w:rsidP="00F91831">
            <w:pPr>
              <w:jc w:val="center"/>
              <w:rPr>
                <w:sz w:val="20"/>
                <w:lang w:val="es-ES_tradnl"/>
              </w:rPr>
            </w:pPr>
          </w:p>
        </w:tc>
        <w:tc>
          <w:tcPr>
            <w:tcW w:w="360" w:type="dxa"/>
          </w:tcPr>
          <w:p w:rsidR="000F19A2" w:rsidRPr="00A07FC2" w:rsidRDefault="000F19A2" w:rsidP="00F91831">
            <w:pPr>
              <w:jc w:val="center"/>
              <w:rPr>
                <w:sz w:val="20"/>
                <w:lang w:val="es-ES_tradnl"/>
              </w:rPr>
            </w:pPr>
          </w:p>
        </w:tc>
        <w:tc>
          <w:tcPr>
            <w:tcW w:w="360" w:type="dxa"/>
          </w:tcPr>
          <w:p w:rsidR="000F19A2" w:rsidRPr="00A07FC2" w:rsidRDefault="000F19A2" w:rsidP="00F91831">
            <w:pPr>
              <w:jc w:val="center"/>
              <w:rPr>
                <w:sz w:val="20"/>
                <w:lang w:val="es-ES_tradnl"/>
              </w:rPr>
            </w:pPr>
          </w:p>
        </w:tc>
        <w:tc>
          <w:tcPr>
            <w:tcW w:w="360" w:type="dxa"/>
          </w:tcPr>
          <w:p w:rsidR="000F19A2" w:rsidRPr="00A07FC2" w:rsidRDefault="000F19A2" w:rsidP="00F91831">
            <w:pPr>
              <w:jc w:val="center"/>
              <w:rPr>
                <w:sz w:val="20"/>
                <w:lang w:val="es-ES_tradnl"/>
              </w:rPr>
            </w:pPr>
          </w:p>
        </w:tc>
        <w:tc>
          <w:tcPr>
            <w:tcW w:w="368" w:type="dxa"/>
          </w:tcPr>
          <w:p w:rsidR="000F19A2" w:rsidRPr="00A07FC2" w:rsidRDefault="000F19A2" w:rsidP="00F91831">
            <w:pPr>
              <w:jc w:val="center"/>
              <w:rPr>
                <w:sz w:val="20"/>
                <w:lang w:val="es-ES_tradnl"/>
              </w:rPr>
            </w:pPr>
          </w:p>
        </w:tc>
        <w:tc>
          <w:tcPr>
            <w:tcW w:w="360" w:type="dxa"/>
          </w:tcPr>
          <w:p w:rsidR="000F19A2" w:rsidRPr="00A07FC2" w:rsidRDefault="000F19A2" w:rsidP="00F91831">
            <w:pPr>
              <w:jc w:val="center"/>
              <w:rPr>
                <w:sz w:val="20"/>
                <w:lang w:val="es-ES_tradnl"/>
              </w:rPr>
            </w:pPr>
          </w:p>
        </w:tc>
        <w:tc>
          <w:tcPr>
            <w:tcW w:w="312" w:type="dxa"/>
          </w:tcPr>
          <w:p w:rsidR="000F19A2" w:rsidRPr="00A07FC2" w:rsidRDefault="000F19A2" w:rsidP="00F91831">
            <w:pPr>
              <w:jc w:val="center"/>
              <w:rPr>
                <w:sz w:val="20"/>
                <w:lang w:val="es-ES_tradnl"/>
              </w:rPr>
            </w:pPr>
          </w:p>
        </w:tc>
        <w:tc>
          <w:tcPr>
            <w:tcW w:w="637" w:type="dxa"/>
          </w:tcPr>
          <w:p w:rsidR="000F19A2" w:rsidRPr="00A07FC2" w:rsidRDefault="000F19A2" w:rsidP="00F91831">
            <w:pPr>
              <w:jc w:val="center"/>
              <w:rPr>
                <w:sz w:val="20"/>
                <w:lang w:val="es-ES_tradnl"/>
              </w:rPr>
            </w:pPr>
          </w:p>
        </w:tc>
        <w:tc>
          <w:tcPr>
            <w:tcW w:w="623" w:type="dxa"/>
          </w:tcPr>
          <w:p w:rsidR="000F19A2" w:rsidRPr="000359C3" w:rsidRDefault="000F19A2" w:rsidP="00F91831">
            <w:pPr>
              <w:jc w:val="center"/>
              <w:rPr>
                <w:sz w:val="20"/>
                <w:lang w:val="es-ES_tradnl"/>
              </w:rPr>
            </w:pPr>
          </w:p>
        </w:tc>
        <w:tc>
          <w:tcPr>
            <w:tcW w:w="1260" w:type="dxa"/>
            <w:vMerge/>
            <w:vAlign w:val="center"/>
          </w:tcPr>
          <w:p w:rsidR="000F19A2" w:rsidRPr="000359C3" w:rsidRDefault="000F19A2" w:rsidP="00F91831">
            <w:pPr>
              <w:jc w:val="center"/>
              <w:rPr>
                <w:sz w:val="20"/>
                <w:lang w:val="es-ES_tradnl"/>
              </w:rPr>
            </w:pPr>
          </w:p>
        </w:tc>
        <w:tc>
          <w:tcPr>
            <w:tcW w:w="1440" w:type="dxa"/>
            <w:vMerge/>
          </w:tcPr>
          <w:p w:rsidR="000F19A2" w:rsidRPr="000359C3" w:rsidRDefault="000F19A2" w:rsidP="00F91831">
            <w:pPr>
              <w:jc w:val="center"/>
              <w:rPr>
                <w:sz w:val="20"/>
                <w:lang w:val="es-ES_tradnl"/>
              </w:rPr>
            </w:pPr>
          </w:p>
        </w:tc>
        <w:tc>
          <w:tcPr>
            <w:tcW w:w="1563" w:type="dxa"/>
            <w:vMerge/>
          </w:tcPr>
          <w:p w:rsidR="000F19A2" w:rsidRPr="00A07FC2" w:rsidRDefault="000F19A2" w:rsidP="00F91831">
            <w:pPr>
              <w:jc w:val="center"/>
              <w:rPr>
                <w:sz w:val="20"/>
                <w:lang w:val="es-ES_tradnl"/>
              </w:rPr>
            </w:pPr>
          </w:p>
        </w:tc>
      </w:tr>
      <w:tr w:rsidR="000F19A2" w:rsidRPr="00B50E7A" w:rsidTr="00F91831">
        <w:trPr>
          <w:trHeight w:val="228"/>
          <w:jc w:val="center"/>
        </w:trPr>
        <w:tc>
          <w:tcPr>
            <w:tcW w:w="2054" w:type="dxa"/>
            <w:gridSpan w:val="2"/>
          </w:tcPr>
          <w:p w:rsidR="000F19A2" w:rsidRPr="000359C3" w:rsidRDefault="000F19A2" w:rsidP="00F91831">
            <w:pPr>
              <w:rPr>
                <w:sz w:val="20"/>
                <w:lang w:val="es-ES_tradnl"/>
              </w:rPr>
            </w:pPr>
            <w:r w:rsidRPr="00705346">
              <w:rPr>
                <w:sz w:val="20"/>
                <w:lang w:val="es-ES_tradnl"/>
              </w:rPr>
              <w:t xml:space="preserve">Medición línea de base centros </w:t>
            </w:r>
            <w:r>
              <w:rPr>
                <w:sz w:val="20"/>
                <w:lang w:val="es-ES_tradnl"/>
              </w:rPr>
              <w:t>nuevos</w:t>
            </w:r>
          </w:p>
        </w:tc>
        <w:tc>
          <w:tcPr>
            <w:tcW w:w="421"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808080" w:themeFill="background1" w:themeFillShade="80"/>
          </w:tcPr>
          <w:p w:rsidR="000F19A2" w:rsidRPr="000359C3" w:rsidRDefault="000F19A2" w:rsidP="00F91831">
            <w:pPr>
              <w:rPr>
                <w:sz w:val="20"/>
                <w:lang w:val="es-ES_tradnl"/>
              </w:rPr>
            </w:pPr>
          </w:p>
        </w:tc>
        <w:tc>
          <w:tcPr>
            <w:tcW w:w="360" w:type="dxa"/>
            <w:shd w:val="clear" w:color="auto" w:fill="808080" w:themeFill="background1" w:themeFillShade="80"/>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tcPr>
          <w:p w:rsidR="000F19A2" w:rsidRPr="000359C3" w:rsidRDefault="000F19A2" w:rsidP="00F91831">
            <w:pPr>
              <w:jc w:val="center"/>
              <w:rPr>
                <w:sz w:val="20"/>
                <w:lang w:val="es-ES_tradnl"/>
              </w:rPr>
            </w:pPr>
          </w:p>
        </w:tc>
        <w:tc>
          <w:tcPr>
            <w:tcW w:w="389" w:type="dxa"/>
          </w:tcPr>
          <w:p w:rsidR="000F19A2" w:rsidRPr="000359C3" w:rsidRDefault="000F19A2" w:rsidP="00F91831">
            <w:pPr>
              <w:jc w:val="center"/>
              <w:rPr>
                <w:sz w:val="20"/>
                <w:lang w:val="es-ES_tradnl"/>
              </w:rPr>
            </w:pPr>
          </w:p>
        </w:tc>
        <w:tc>
          <w:tcPr>
            <w:tcW w:w="360" w:type="dxa"/>
          </w:tcPr>
          <w:p w:rsidR="000F19A2" w:rsidRPr="000359C3" w:rsidRDefault="000F19A2" w:rsidP="00F91831">
            <w:pPr>
              <w:jc w:val="center"/>
              <w:rPr>
                <w:sz w:val="20"/>
                <w:lang w:val="es-ES_tradnl"/>
              </w:rPr>
            </w:pPr>
          </w:p>
        </w:tc>
        <w:tc>
          <w:tcPr>
            <w:tcW w:w="360" w:type="dxa"/>
          </w:tcPr>
          <w:p w:rsidR="000F19A2" w:rsidRPr="000359C3" w:rsidRDefault="000F19A2" w:rsidP="00F91831">
            <w:pPr>
              <w:jc w:val="center"/>
              <w:rPr>
                <w:sz w:val="20"/>
                <w:lang w:val="es-ES_tradnl"/>
              </w:rPr>
            </w:pPr>
          </w:p>
        </w:tc>
        <w:tc>
          <w:tcPr>
            <w:tcW w:w="360" w:type="dxa"/>
          </w:tcPr>
          <w:p w:rsidR="000F19A2" w:rsidRPr="00705346" w:rsidRDefault="000F19A2" w:rsidP="00F91831">
            <w:pPr>
              <w:jc w:val="center"/>
              <w:rPr>
                <w:sz w:val="20"/>
                <w:lang w:val="es-ES_tradnl"/>
              </w:rPr>
            </w:pPr>
          </w:p>
        </w:tc>
        <w:tc>
          <w:tcPr>
            <w:tcW w:w="368" w:type="dxa"/>
          </w:tcPr>
          <w:p w:rsidR="000F19A2" w:rsidRPr="00705346" w:rsidRDefault="000F19A2" w:rsidP="00F91831">
            <w:pPr>
              <w:jc w:val="center"/>
              <w:rPr>
                <w:sz w:val="20"/>
                <w:lang w:val="es-ES_tradnl"/>
              </w:rPr>
            </w:pPr>
          </w:p>
        </w:tc>
        <w:tc>
          <w:tcPr>
            <w:tcW w:w="360" w:type="dxa"/>
          </w:tcPr>
          <w:p w:rsidR="000F19A2" w:rsidRPr="00705346" w:rsidRDefault="000F19A2" w:rsidP="00F91831">
            <w:pPr>
              <w:jc w:val="center"/>
              <w:rPr>
                <w:sz w:val="20"/>
                <w:lang w:val="es-ES_tradnl"/>
              </w:rPr>
            </w:pPr>
          </w:p>
        </w:tc>
        <w:tc>
          <w:tcPr>
            <w:tcW w:w="312" w:type="dxa"/>
          </w:tcPr>
          <w:p w:rsidR="000F19A2" w:rsidRPr="00705346" w:rsidRDefault="000F19A2" w:rsidP="00F91831">
            <w:pPr>
              <w:jc w:val="center"/>
              <w:rPr>
                <w:sz w:val="20"/>
                <w:lang w:val="es-ES_tradnl"/>
              </w:rPr>
            </w:pPr>
          </w:p>
        </w:tc>
        <w:tc>
          <w:tcPr>
            <w:tcW w:w="637" w:type="dxa"/>
          </w:tcPr>
          <w:p w:rsidR="000F19A2" w:rsidRPr="000359C3" w:rsidRDefault="000F19A2" w:rsidP="00F91831">
            <w:pPr>
              <w:jc w:val="center"/>
              <w:rPr>
                <w:sz w:val="20"/>
                <w:lang w:val="es-ES_tradnl"/>
              </w:rPr>
            </w:pPr>
          </w:p>
        </w:tc>
        <w:tc>
          <w:tcPr>
            <w:tcW w:w="623" w:type="dxa"/>
          </w:tcPr>
          <w:p w:rsidR="000F19A2" w:rsidRPr="000359C3" w:rsidRDefault="000F19A2" w:rsidP="00F91831">
            <w:pPr>
              <w:jc w:val="center"/>
              <w:rPr>
                <w:sz w:val="20"/>
                <w:lang w:val="es-ES_tradnl"/>
              </w:rPr>
            </w:pPr>
          </w:p>
        </w:tc>
        <w:tc>
          <w:tcPr>
            <w:tcW w:w="1260" w:type="dxa"/>
            <w:vMerge/>
            <w:vAlign w:val="center"/>
          </w:tcPr>
          <w:p w:rsidR="000F19A2" w:rsidRPr="000359C3" w:rsidRDefault="000F19A2" w:rsidP="00F91831">
            <w:pPr>
              <w:jc w:val="center"/>
              <w:rPr>
                <w:sz w:val="20"/>
                <w:lang w:val="es-ES_tradnl"/>
              </w:rPr>
            </w:pPr>
          </w:p>
        </w:tc>
        <w:tc>
          <w:tcPr>
            <w:tcW w:w="1440" w:type="dxa"/>
            <w:vMerge/>
          </w:tcPr>
          <w:p w:rsidR="000F19A2" w:rsidRPr="000359C3" w:rsidRDefault="000F19A2" w:rsidP="00F91831">
            <w:pPr>
              <w:jc w:val="center"/>
              <w:rPr>
                <w:sz w:val="20"/>
                <w:lang w:val="es-ES_tradnl"/>
              </w:rPr>
            </w:pPr>
          </w:p>
        </w:tc>
        <w:tc>
          <w:tcPr>
            <w:tcW w:w="1563" w:type="dxa"/>
            <w:vMerge/>
          </w:tcPr>
          <w:p w:rsidR="000F19A2" w:rsidRPr="000359C3" w:rsidRDefault="000F19A2" w:rsidP="00F91831">
            <w:pPr>
              <w:jc w:val="center"/>
              <w:rPr>
                <w:sz w:val="20"/>
                <w:lang w:val="es-ES_tradnl"/>
              </w:rPr>
            </w:pPr>
          </w:p>
        </w:tc>
      </w:tr>
      <w:tr w:rsidR="000F19A2" w:rsidRPr="00B50E7A" w:rsidTr="00F91831">
        <w:trPr>
          <w:trHeight w:val="512"/>
          <w:jc w:val="center"/>
        </w:trPr>
        <w:tc>
          <w:tcPr>
            <w:tcW w:w="2054" w:type="dxa"/>
            <w:gridSpan w:val="2"/>
          </w:tcPr>
          <w:p w:rsidR="000F19A2" w:rsidRDefault="000F19A2" w:rsidP="00F91831">
            <w:pPr>
              <w:rPr>
                <w:sz w:val="20"/>
                <w:lang w:val="es-ES_tradnl"/>
              </w:rPr>
            </w:pPr>
            <w:r w:rsidRPr="00705346">
              <w:rPr>
                <w:sz w:val="20"/>
                <w:lang w:val="es-ES_tradnl"/>
              </w:rPr>
              <w:t xml:space="preserve">Medición </w:t>
            </w:r>
            <w:r>
              <w:rPr>
                <w:sz w:val="20"/>
                <w:lang w:val="es-ES_tradnl"/>
              </w:rPr>
              <w:t xml:space="preserve">después de intervención de calidad </w:t>
            </w:r>
            <w:r w:rsidRPr="00705346">
              <w:rPr>
                <w:sz w:val="20"/>
                <w:lang w:val="es-ES_tradnl"/>
              </w:rPr>
              <w:t xml:space="preserve">centros </w:t>
            </w:r>
            <w:r>
              <w:rPr>
                <w:sz w:val="20"/>
                <w:lang w:val="es-ES_tradnl"/>
              </w:rPr>
              <w:t>actuales</w:t>
            </w:r>
          </w:p>
        </w:tc>
        <w:tc>
          <w:tcPr>
            <w:tcW w:w="421"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808080" w:themeFill="background1" w:themeFillShade="80"/>
          </w:tcPr>
          <w:p w:rsidR="000F19A2" w:rsidRPr="000359C3" w:rsidRDefault="000F19A2" w:rsidP="00F91831">
            <w:pPr>
              <w:rPr>
                <w:sz w:val="20"/>
                <w:lang w:val="es-ES_tradnl"/>
              </w:rPr>
            </w:pPr>
          </w:p>
        </w:tc>
        <w:tc>
          <w:tcPr>
            <w:tcW w:w="360" w:type="dxa"/>
            <w:shd w:val="clear" w:color="auto" w:fill="808080" w:themeFill="background1" w:themeFillShade="80"/>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tcPr>
          <w:p w:rsidR="000F19A2" w:rsidRPr="000359C3" w:rsidRDefault="000F19A2" w:rsidP="00F91831">
            <w:pPr>
              <w:jc w:val="center"/>
              <w:rPr>
                <w:sz w:val="20"/>
                <w:lang w:val="es-ES_tradnl"/>
              </w:rPr>
            </w:pPr>
          </w:p>
        </w:tc>
        <w:tc>
          <w:tcPr>
            <w:tcW w:w="389" w:type="dxa"/>
          </w:tcPr>
          <w:p w:rsidR="000F19A2" w:rsidRPr="000359C3" w:rsidRDefault="000F19A2" w:rsidP="00F91831">
            <w:pPr>
              <w:jc w:val="center"/>
              <w:rPr>
                <w:sz w:val="20"/>
                <w:lang w:val="es-ES_tradnl"/>
              </w:rPr>
            </w:pPr>
          </w:p>
        </w:tc>
        <w:tc>
          <w:tcPr>
            <w:tcW w:w="360" w:type="dxa"/>
          </w:tcPr>
          <w:p w:rsidR="000F19A2" w:rsidRPr="000359C3" w:rsidRDefault="000F19A2" w:rsidP="00F91831">
            <w:pPr>
              <w:jc w:val="center"/>
              <w:rPr>
                <w:sz w:val="20"/>
                <w:lang w:val="es-ES_tradnl"/>
              </w:rPr>
            </w:pPr>
          </w:p>
        </w:tc>
        <w:tc>
          <w:tcPr>
            <w:tcW w:w="360" w:type="dxa"/>
          </w:tcPr>
          <w:p w:rsidR="000F19A2" w:rsidRPr="000359C3" w:rsidRDefault="000F19A2" w:rsidP="00F91831">
            <w:pPr>
              <w:jc w:val="center"/>
              <w:rPr>
                <w:sz w:val="20"/>
                <w:lang w:val="es-ES_tradnl"/>
              </w:rPr>
            </w:pPr>
          </w:p>
        </w:tc>
        <w:tc>
          <w:tcPr>
            <w:tcW w:w="360" w:type="dxa"/>
          </w:tcPr>
          <w:p w:rsidR="000F19A2" w:rsidRPr="000C7855" w:rsidRDefault="000F19A2" w:rsidP="00F91831">
            <w:pPr>
              <w:jc w:val="center"/>
              <w:rPr>
                <w:sz w:val="20"/>
                <w:lang w:val="es-ES_tradnl"/>
              </w:rPr>
            </w:pPr>
          </w:p>
        </w:tc>
        <w:tc>
          <w:tcPr>
            <w:tcW w:w="368" w:type="dxa"/>
          </w:tcPr>
          <w:p w:rsidR="000F19A2" w:rsidRPr="000C7855" w:rsidRDefault="000F19A2" w:rsidP="00F91831">
            <w:pPr>
              <w:jc w:val="center"/>
              <w:rPr>
                <w:sz w:val="20"/>
                <w:lang w:val="es-ES_tradnl"/>
              </w:rPr>
            </w:pPr>
          </w:p>
        </w:tc>
        <w:tc>
          <w:tcPr>
            <w:tcW w:w="360" w:type="dxa"/>
          </w:tcPr>
          <w:p w:rsidR="000F19A2" w:rsidRPr="000C7855" w:rsidRDefault="000F19A2" w:rsidP="00F91831">
            <w:pPr>
              <w:jc w:val="center"/>
              <w:rPr>
                <w:sz w:val="20"/>
                <w:lang w:val="es-ES_tradnl"/>
              </w:rPr>
            </w:pPr>
          </w:p>
        </w:tc>
        <w:tc>
          <w:tcPr>
            <w:tcW w:w="312" w:type="dxa"/>
          </w:tcPr>
          <w:p w:rsidR="000F19A2" w:rsidRPr="000C7855" w:rsidRDefault="000F19A2" w:rsidP="00F91831">
            <w:pPr>
              <w:jc w:val="center"/>
              <w:rPr>
                <w:sz w:val="20"/>
                <w:lang w:val="es-ES_tradnl"/>
              </w:rPr>
            </w:pPr>
          </w:p>
        </w:tc>
        <w:tc>
          <w:tcPr>
            <w:tcW w:w="637" w:type="dxa"/>
          </w:tcPr>
          <w:p w:rsidR="000F19A2" w:rsidRDefault="000F19A2" w:rsidP="00F91831">
            <w:pPr>
              <w:jc w:val="center"/>
              <w:rPr>
                <w:sz w:val="20"/>
                <w:lang w:val="es-ES_tradnl"/>
              </w:rPr>
            </w:pPr>
          </w:p>
        </w:tc>
        <w:tc>
          <w:tcPr>
            <w:tcW w:w="623" w:type="dxa"/>
          </w:tcPr>
          <w:p w:rsidR="000F19A2" w:rsidRDefault="000F19A2" w:rsidP="00F91831">
            <w:pPr>
              <w:jc w:val="center"/>
              <w:rPr>
                <w:sz w:val="20"/>
                <w:lang w:val="es-ES_tradnl"/>
              </w:rPr>
            </w:pPr>
          </w:p>
        </w:tc>
        <w:tc>
          <w:tcPr>
            <w:tcW w:w="1260" w:type="dxa"/>
            <w:vMerge/>
            <w:vAlign w:val="center"/>
          </w:tcPr>
          <w:p w:rsidR="000F19A2" w:rsidRPr="000359C3" w:rsidRDefault="000F19A2" w:rsidP="00F91831">
            <w:pPr>
              <w:jc w:val="center"/>
              <w:rPr>
                <w:sz w:val="20"/>
                <w:lang w:val="es-ES_tradnl"/>
              </w:rPr>
            </w:pPr>
          </w:p>
        </w:tc>
        <w:tc>
          <w:tcPr>
            <w:tcW w:w="1440" w:type="dxa"/>
            <w:vMerge/>
            <w:vAlign w:val="center"/>
          </w:tcPr>
          <w:p w:rsidR="000F19A2" w:rsidRPr="000359C3" w:rsidRDefault="000F19A2" w:rsidP="00F91831">
            <w:pPr>
              <w:jc w:val="center"/>
              <w:rPr>
                <w:sz w:val="20"/>
                <w:lang w:val="es-ES_tradnl"/>
              </w:rPr>
            </w:pPr>
          </w:p>
        </w:tc>
        <w:tc>
          <w:tcPr>
            <w:tcW w:w="1563" w:type="dxa"/>
            <w:vMerge/>
            <w:vAlign w:val="center"/>
          </w:tcPr>
          <w:p w:rsidR="000F19A2" w:rsidRPr="000359C3" w:rsidRDefault="000F19A2" w:rsidP="00F91831">
            <w:pPr>
              <w:jc w:val="center"/>
              <w:rPr>
                <w:sz w:val="20"/>
                <w:lang w:val="es-ES_tradnl"/>
              </w:rPr>
            </w:pPr>
          </w:p>
        </w:tc>
      </w:tr>
      <w:tr w:rsidR="000F19A2" w:rsidRPr="00B50E7A" w:rsidTr="00F91831">
        <w:trPr>
          <w:trHeight w:val="512"/>
          <w:jc w:val="center"/>
        </w:trPr>
        <w:tc>
          <w:tcPr>
            <w:tcW w:w="2054" w:type="dxa"/>
            <w:gridSpan w:val="2"/>
          </w:tcPr>
          <w:p w:rsidR="000F19A2" w:rsidRDefault="000F19A2" w:rsidP="00F91831">
            <w:pPr>
              <w:rPr>
                <w:sz w:val="20"/>
                <w:lang w:val="es-ES"/>
              </w:rPr>
            </w:pPr>
            <w:r>
              <w:rPr>
                <w:sz w:val="20"/>
                <w:lang w:val="es-ES"/>
              </w:rPr>
              <w:t>Texto</w:t>
            </w:r>
            <w:r w:rsidRPr="000C461A">
              <w:rPr>
                <w:sz w:val="20"/>
                <w:lang w:val="es-ES"/>
              </w:rPr>
              <w:t xml:space="preserve"> </w:t>
            </w:r>
            <w:r w:rsidRPr="00705346">
              <w:rPr>
                <w:sz w:val="20"/>
                <w:lang w:val="es-ES"/>
              </w:rPr>
              <w:t xml:space="preserve">Medición </w:t>
            </w:r>
            <w:r>
              <w:rPr>
                <w:sz w:val="20"/>
                <w:lang w:val="es-ES"/>
              </w:rPr>
              <w:t>después de intervención de calidad</w:t>
            </w:r>
            <w:r w:rsidRPr="00705346">
              <w:rPr>
                <w:sz w:val="20"/>
                <w:lang w:val="es-ES"/>
              </w:rPr>
              <w:t xml:space="preserve"> centros nuevos</w:t>
            </w:r>
          </w:p>
        </w:tc>
        <w:tc>
          <w:tcPr>
            <w:tcW w:w="421"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808080" w:themeFill="background1" w:themeFillShade="80"/>
          </w:tcPr>
          <w:p w:rsidR="000F19A2" w:rsidRPr="000359C3" w:rsidRDefault="000F19A2" w:rsidP="00F91831">
            <w:pPr>
              <w:rPr>
                <w:sz w:val="20"/>
                <w:lang w:val="es-ES_tradnl"/>
              </w:rPr>
            </w:pPr>
          </w:p>
        </w:tc>
        <w:tc>
          <w:tcPr>
            <w:tcW w:w="360" w:type="dxa"/>
            <w:shd w:val="clear" w:color="auto" w:fill="808080" w:themeFill="background1" w:themeFillShade="80"/>
          </w:tcPr>
          <w:p w:rsidR="000F19A2" w:rsidRPr="000359C3" w:rsidRDefault="000F19A2" w:rsidP="00F91831">
            <w:pPr>
              <w:rPr>
                <w:sz w:val="20"/>
                <w:lang w:val="es-ES_tradnl"/>
              </w:rPr>
            </w:pPr>
          </w:p>
        </w:tc>
        <w:tc>
          <w:tcPr>
            <w:tcW w:w="360" w:type="dxa"/>
            <w:shd w:val="clear" w:color="auto" w:fill="808080" w:themeFill="background1" w:themeFillShade="80"/>
          </w:tcPr>
          <w:p w:rsidR="000F19A2" w:rsidRPr="000359C3" w:rsidRDefault="000F19A2" w:rsidP="00F91831">
            <w:pPr>
              <w:rPr>
                <w:sz w:val="20"/>
                <w:lang w:val="es-ES_tradnl"/>
              </w:rPr>
            </w:pPr>
          </w:p>
        </w:tc>
        <w:tc>
          <w:tcPr>
            <w:tcW w:w="360" w:type="dxa"/>
            <w:shd w:val="clear" w:color="auto" w:fill="808080" w:themeFill="background1" w:themeFillShade="80"/>
          </w:tcPr>
          <w:p w:rsidR="000F19A2" w:rsidRPr="000359C3" w:rsidRDefault="000F19A2" w:rsidP="00F91831">
            <w:pPr>
              <w:rPr>
                <w:sz w:val="20"/>
                <w:lang w:val="es-ES_tradnl"/>
              </w:rPr>
            </w:pPr>
          </w:p>
        </w:tc>
        <w:tc>
          <w:tcPr>
            <w:tcW w:w="360" w:type="dxa"/>
          </w:tcPr>
          <w:p w:rsidR="000F19A2" w:rsidRPr="000359C3" w:rsidRDefault="000F19A2" w:rsidP="00F91831">
            <w:pPr>
              <w:jc w:val="center"/>
              <w:rPr>
                <w:sz w:val="20"/>
                <w:lang w:val="es-ES_tradnl"/>
              </w:rPr>
            </w:pPr>
          </w:p>
        </w:tc>
        <w:tc>
          <w:tcPr>
            <w:tcW w:w="389" w:type="dxa"/>
          </w:tcPr>
          <w:p w:rsidR="000F19A2" w:rsidRPr="000359C3" w:rsidRDefault="000F19A2" w:rsidP="00F91831">
            <w:pPr>
              <w:jc w:val="center"/>
              <w:rPr>
                <w:sz w:val="20"/>
                <w:lang w:val="es-ES_tradnl"/>
              </w:rPr>
            </w:pPr>
          </w:p>
        </w:tc>
        <w:tc>
          <w:tcPr>
            <w:tcW w:w="360" w:type="dxa"/>
          </w:tcPr>
          <w:p w:rsidR="000F19A2" w:rsidRPr="000359C3" w:rsidRDefault="000F19A2" w:rsidP="00F91831">
            <w:pPr>
              <w:jc w:val="center"/>
              <w:rPr>
                <w:sz w:val="20"/>
                <w:lang w:val="es-ES_tradnl"/>
              </w:rPr>
            </w:pPr>
          </w:p>
        </w:tc>
        <w:tc>
          <w:tcPr>
            <w:tcW w:w="360" w:type="dxa"/>
          </w:tcPr>
          <w:p w:rsidR="000F19A2" w:rsidRPr="000359C3" w:rsidRDefault="000F19A2" w:rsidP="00F91831">
            <w:pPr>
              <w:jc w:val="center"/>
              <w:rPr>
                <w:sz w:val="20"/>
                <w:lang w:val="es-ES_tradnl"/>
              </w:rPr>
            </w:pPr>
          </w:p>
        </w:tc>
        <w:tc>
          <w:tcPr>
            <w:tcW w:w="360" w:type="dxa"/>
          </w:tcPr>
          <w:p w:rsidR="000F19A2" w:rsidRPr="000C7855" w:rsidRDefault="000F19A2" w:rsidP="00F91831">
            <w:pPr>
              <w:jc w:val="center"/>
              <w:rPr>
                <w:sz w:val="20"/>
                <w:lang w:val="es-ES_tradnl"/>
              </w:rPr>
            </w:pPr>
          </w:p>
        </w:tc>
        <w:tc>
          <w:tcPr>
            <w:tcW w:w="368" w:type="dxa"/>
          </w:tcPr>
          <w:p w:rsidR="000F19A2" w:rsidRPr="000C7855" w:rsidRDefault="000F19A2" w:rsidP="00F91831">
            <w:pPr>
              <w:jc w:val="center"/>
              <w:rPr>
                <w:sz w:val="20"/>
                <w:lang w:val="es-ES_tradnl"/>
              </w:rPr>
            </w:pPr>
          </w:p>
        </w:tc>
        <w:tc>
          <w:tcPr>
            <w:tcW w:w="360" w:type="dxa"/>
          </w:tcPr>
          <w:p w:rsidR="000F19A2" w:rsidRPr="000C7855" w:rsidRDefault="000F19A2" w:rsidP="00F91831">
            <w:pPr>
              <w:jc w:val="center"/>
              <w:rPr>
                <w:sz w:val="20"/>
                <w:lang w:val="es-ES_tradnl"/>
              </w:rPr>
            </w:pPr>
          </w:p>
        </w:tc>
        <w:tc>
          <w:tcPr>
            <w:tcW w:w="312" w:type="dxa"/>
          </w:tcPr>
          <w:p w:rsidR="000F19A2" w:rsidRPr="000C7855" w:rsidRDefault="000F19A2" w:rsidP="00F91831">
            <w:pPr>
              <w:jc w:val="center"/>
              <w:rPr>
                <w:sz w:val="20"/>
                <w:lang w:val="es-ES_tradnl"/>
              </w:rPr>
            </w:pPr>
          </w:p>
        </w:tc>
        <w:tc>
          <w:tcPr>
            <w:tcW w:w="637" w:type="dxa"/>
          </w:tcPr>
          <w:p w:rsidR="000F19A2" w:rsidRDefault="000F19A2" w:rsidP="00F91831">
            <w:pPr>
              <w:jc w:val="center"/>
              <w:rPr>
                <w:sz w:val="20"/>
                <w:lang w:val="es-ES_tradnl"/>
              </w:rPr>
            </w:pPr>
          </w:p>
        </w:tc>
        <w:tc>
          <w:tcPr>
            <w:tcW w:w="623" w:type="dxa"/>
          </w:tcPr>
          <w:p w:rsidR="000F19A2" w:rsidRDefault="000F19A2" w:rsidP="00F91831">
            <w:pPr>
              <w:jc w:val="center"/>
              <w:rPr>
                <w:sz w:val="20"/>
                <w:lang w:val="es-ES_tradnl"/>
              </w:rPr>
            </w:pPr>
          </w:p>
        </w:tc>
        <w:tc>
          <w:tcPr>
            <w:tcW w:w="1260" w:type="dxa"/>
            <w:vMerge/>
            <w:vAlign w:val="center"/>
          </w:tcPr>
          <w:p w:rsidR="000F19A2" w:rsidRPr="000359C3" w:rsidRDefault="000F19A2" w:rsidP="00F91831">
            <w:pPr>
              <w:jc w:val="center"/>
              <w:rPr>
                <w:sz w:val="20"/>
                <w:lang w:val="es-ES_tradnl"/>
              </w:rPr>
            </w:pPr>
          </w:p>
        </w:tc>
        <w:tc>
          <w:tcPr>
            <w:tcW w:w="1440" w:type="dxa"/>
            <w:vMerge/>
          </w:tcPr>
          <w:p w:rsidR="000F19A2" w:rsidRPr="000359C3" w:rsidRDefault="000F19A2" w:rsidP="00F91831">
            <w:pPr>
              <w:jc w:val="center"/>
              <w:rPr>
                <w:sz w:val="20"/>
                <w:lang w:val="es-ES_tradnl"/>
              </w:rPr>
            </w:pPr>
          </w:p>
        </w:tc>
        <w:tc>
          <w:tcPr>
            <w:tcW w:w="1563" w:type="dxa"/>
            <w:vMerge/>
          </w:tcPr>
          <w:p w:rsidR="000F19A2" w:rsidRPr="000359C3" w:rsidRDefault="000F19A2" w:rsidP="00F91831">
            <w:pPr>
              <w:jc w:val="center"/>
              <w:rPr>
                <w:sz w:val="20"/>
                <w:lang w:val="es-ES_tradnl"/>
              </w:rPr>
            </w:pPr>
          </w:p>
        </w:tc>
      </w:tr>
      <w:tr w:rsidR="000F19A2" w:rsidRPr="00705346" w:rsidTr="00F91831">
        <w:trPr>
          <w:trHeight w:val="512"/>
          <w:jc w:val="center"/>
        </w:trPr>
        <w:tc>
          <w:tcPr>
            <w:tcW w:w="2054" w:type="dxa"/>
            <w:gridSpan w:val="2"/>
          </w:tcPr>
          <w:p w:rsidR="000F19A2" w:rsidRPr="000C461A" w:rsidRDefault="000F19A2" w:rsidP="00F91831">
            <w:pPr>
              <w:rPr>
                <w:sz w:val="20"/>
                <w:lang w:val="es-ES"/>
              </w:rPr>
            </w:pPr>
            <w:r>
              <w:rPr>
                <w:sz w:val="20"/>
                <w:lang w:val="es-ES"/>
              </w:rPr>
              <w:t>Informes</w:t>
            </w:r>
          </w:p>
        </w:tc>
        <w:tc>
          <w:tcPr>
            <w:tcW w:w="421"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tcPr>
          <w:p w:rsidR="000F19A2" w:rsidRPr="000359C3" w:rsidRDefault="000F19A2" w:rsidP="00F91831">
            <w:pPr>
              <w:jc w:val="center"/>
              <w:rPr>
                <w:sz w:val="20"/>
                <w:lang w:val="es-ES_tradnl"/>
              </w:rPr>
            </w:pPr>
          </w:p>
        </w:tc>
        <w:tc>
          <w:tcPr>
            <w:tcW w:w="389" w:type="dxa"/>
          </w:tcPr>
          <w:p w:rsidR="000F19A2" w:rsidRPr="000359C3" w:rsidRDefault="000F19A2" w:rsidP="00F91831">
            <w:pPr>
              <w:jc w:val="center"/>
              <w:rPr>
                <w:sz w:val="20"/>
                <w:lang w:val="es-ES_tradnl"/>
              </w:rPr>
            </w:pPr>
          </w:p>
        </w:tc>
        <w:tc>
          <w:tcPr>
            <w:tcW w:w="360" w:type="dxa"/>
            <w:shd w:val="clear" w:color="auto" w:fill="808080" w:themeFill="background1" w:themeFillShade="80"/>
          </w:tcPr>
          <w:p w:rsidR="000F19A2" w:rsidRPr="000359C3" w:rsidRDefault="000F19A2" w:rsidP="00F91831">
            <w:pPr>
              <w:jc w:val="center"/>
              <w:rPr>
                <w:sz w:val="20"/>
                <w:lang w:val="es-ES_tradnl"/>
              </w:rPr>
            </w:pPr>
          </w:p>
        </w:tc>
        <w:tc>
          <w:tcPr>
            <w:tcW w:w="360" w:type="dxa"/>
            <w:shd w:val="clear" w:color="auto" w:fill="808080" w:themeFill="background1" w:themeFillShade="80"/>
          </w:tcPr>
          <w:p w:rsidR="000F19A2" w:rsidRPr="000359C3" w:rsidRDefault="000F19A2" w:rsidP="00F91831">
            <w:pPr>
              <w:jc w:val="center"/>
              <w:rPr>
                <w:sz w:val="20"/>
                <w:lang w:val="es-ES_tradnl"/>
              </w:rPr>
            </w:pPr>
          </w:p>
        </w:tc>
        <w:tc>
          <w:tcPr>
            <w:tcW w:w="360" w:type="dxa"/>
          </w:tcPr>
          <w:p w:rsidR="000F19A2" w:rsidRPr="000C7855" w:rsidRDefault="000F19A2" w:rsidP="00F91831">
            <w:pPr>
              <w:jc w:val="center"/>
              <w:rPr>
                <w:sz w:val="20"/>
                <w:lang w:val="es-ES_tradnl"/>
              </w:rPr>
            </w:pPr>
          </w:p>
        </w:tc>
        <w:tc>
          <w:tcPr>
            <w:tcW w:w="368" w:type="dxa"/>
          </w:tcPr>
          <w:p w:rsidR="000F19A2" w:rsidRPr="000C7855" w:rsidRDefault="000F19A2" w:rsidP="00F91831">
            <w:pPr>
              <w:jc w:val="center"/>
              <w:rPr>
                <w:sz w:val="20"/>
                <w:lang w:val="es-ES_tradnl"/>
              </w:rPr>
            </w:pPr>
          </w:p>
        </w:tc>
        <w:tc>
          <w:tcPr>
            <w:tcW w:w="360" w:type="dxa"/>
          </w:tcPr>
          <w:p w:rsidR="000F19A2" w:rsidRPr="000C7855" w:rsidRDefault="000F19A2" w:rsidP="00F91831">
            <w:pPr>
              <w:jc w:val="center"/>
              <w:rPr>
                <w:sz w:val="20"/>
                <w:lang w:val="es-ES_tradnl"/>
              </w:rPr>
            </w:pPr>
          </w:p>
        </w:tc>
        <w:tc>
          <w:tcPr>
            <w:tcW w:w="312" w:type="dxa"/>
          </w:tcPr>
          <w:p w:rsidR="000F19A2" w:rsidRPr="000C7855" w:rsidRDefault="000F19A2" w:rsidP="00F91831">
            <w:pPr>
              <w:jc w:val="center"/>
              <w:rPr>
                <w:sz w:val="20"/>
                <w:lang w:val="es-ES_tradnl"/>
              </w:rPr>
            </w:pPr>
          </w:p>
        </w:tc>
        <w:tc>
          <w:tcPr>
            <w:tcW w:w="637" w:type="dxa"/>
          </w:tcPr>
          <w:p w:rsidR="000F19A2" w:rsidRDefault="000F19A2" w:rsidP="00F91831">
            <w:pPr>
              <w:jc w:val="center"/>
              <w:rPr>
                <w:sz w:val="20"/>
                <w:lang w:val="es-ES_tradnl"/>
              </w:rPr>
            </w:pPr>
          </w:p>
        </w:tc>
        <w:tc>
          <w:tcPr>
            <w:tcW w:w="623" w:type="dxa"/>
          </w:tcPr>
          <w:p w:rsidR="000F19A2" w:rsidRDefault="000F19A2" w:rsidP="00F91831">
            <w:pPr>
              <w:jc w:val="center"/>
              <w:rPr>
                <w:sz w:val="20"/>
                <w:lang w:val="es-ES_tradnl"/>
              </w:rPr>
            </w:pPr>
          </w:p>
        </w:tc>
        <w:tc>
          <w:tcPr>
            <w:tcW w:w="1260" w:type="dxa"/>
            <w:vMerge/>
            <w:vAlign w:val="center"/>
          </w:tcPr>
          <w:p w:rsidR="000F19A2" w:rsidRPr="000359C3" w:rsidRDefault="000F19A2" w:rsidP="00F91831">
            <w:pPr>
              <w:jc w:val="center"/>
              <w:rPr>
                <w:sz w:val="20"/>
                <w:lang w:val="es-ES_tradnl"/>
              </w:rPr>
            </w:pPr>
          </w:p>
        </w:tc>
        <w:tc>
          <w:tcPr>
            <w:tcW w:w="1440" w:type="dxa"/>
            <w:vMerge/>
          </w:tcPr>
          <w:p w:rsidR="000F19A2" w:rsidRPr="000359C3" w:rsidRDefault="000F19A2" w:rsidP="00F91831">
            <w:pPr>
              <w:jc w:val="center"/>
              <w:rPr>
                <w:sz w:val="20"/>
                <w:lang w:val="es-ES_tradnl"/>
              </w:rPr>
            </w:pPr>
          </w:p>
        </w:tc>
        <w:tc>
          <w:tcPr>
            <w:tcW w:w="1563" w:type="dxa"/>
            <w:vMerge/>
          </w:tcPr>
          <w:p w:rsidR="000F19A2" w:rsidRPr="000359C3" w:rsidRDefault="000F19A2" w:rsidP="00F91831">
            <w:pPr>
              <w:jc w:val="center"/>
              <w:rPr>
                <w:sz w:val="20"/>
                <w:lang w:val="es-ES_tradnl"/>
              </w:rPr>
            </w:pPr>
          </w:p>
        </w:tc>
      </w:tr>
      <w:tr w:rsidR="000F19A2" w:rsidRPr="00705346" w:rsidTr="00F91831">
        <w:trPr>
          <w:trHeight w:val="512"/>
          <w:jc w:val="center"/>
        </w:trPr>
        <w:tc>
          <w:tcPr>
            <w:tcW w:w="2054" w:type="dxa"/>
            <w:gridSpan w:val="2"/>
          </w:tcPr>
          <w:p w:rsidR="000F19A2" w:rsidRPr="00705346" w:rsidRDefault="000F19A2" w:rsidP="00F91831">
            <w:pPr>
              <w:rPr>
                <w:sz w:val="20"/>
                <w:lang w:val="es-ES_tradnl"/>
              </w:rPr>
            </w:pPr>
          </w:p>
        </w:tc>
        <w:tc>
          <w:tcPr>
            <w:tcW w:w="421"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tcPr>
          <w:p w:rsidR="000F19A2" w:rsidRPr="000359C3" w:rsidRDefault="000F19A2" w:rsidP="00F91831">
            <w:pPr>
              <w:jc w:val="center"/>
              <w:rPr>
                <w:sz w:val="20"/>
                <w:lang w:val="es-ES_tradnl"/>
              </w:rPr>
            </w:pPr>
          </w:p>
        </w:tc>
        <w:tc>
          <w:tcPr>
            <w:tcW w:w="389" w:type="dxa"/>
          </w:tcPr>
          <w:p w:rsidR="000F19A2" w:rsidRPr="000359C3" w:rsidRDefault="000F19A2" w:rsidP="00F91831">
            <w:pPr>
              <w:jc w:val="center"/>
              <w:rPr>
                <w:sz w:val="20"/>
                <w:lang w:val="es-ES_tradnl"/>
              </w:rPr>
            </w:pPr>
          </w:p>
        </w:tc>
        <w:tc>
          <w:tcPr>
            <w:tcW w:w="360" w:type="dxa"/>
          </w:tcPr>
          <w:p w:rsidR="000F19A2" w:rsidRPr="000359C3" w:rsidRDefault="000F19A2" w:rsidP="00F91831">
            <w:pPr>
              <w:jc w:val="center"/>
              <w:rPr>
                <w:sz w:val="20"/>
                <w:lang w:val="es-ES_tradnl"/>
              </w:rPr>
            </w:pPr>
          </w:p>
        </w:tc>
        <w:tc>
          <w:tcPr>
            <w:tcW w:w="360" w:type="dxa"/>
          </w:tcPr>
          <w:p w:rsidR="000F19A2" w:rsidRPr="000359C3" w:rsidRDefault="000F19A2" w:rsidP="00F91831">
            <w:pPr>
              <w:jc w:val="center"/>
              <w:rPr>
                <w:sz w:val="20"/>
                <w:lang w:val="es-ES_tradnl"/>
              </w:rPr>
            </w:pPr>
          </w:p>
        </w:tc>
        <w:tc>
          <w:tcPr>
            <w:tcW w:w="360" w:type="dxa"/>
          </w:tcPr>
          <w:p w:rsidR="000F19A2" w:rsidRPr="000C7855" w:rsidRDefault="000F19A2" w:rsidP="00F91831">
            <w:pPr>
              <w:jc w:val="center"/>
              <w:rPr>
                <w:sz w:val="20"/>
                <w:lang w:val="es-ES_tradnl"/>
              </w:rPr>
            </w:pPr>
          </w:p>
        </w:tc>
        <w:tc>
          <w:tcPr>
            <w:tcW w:w="368" w:type="dxa"/>
          </w:tcPr>
          <w:p w:rsidR="000F19A2" w:rsidRPr="000C7855" w:rsidRDefault="000F19A2" w:rsidP="00F91831">
            <w:pPr>
              <w:jc w:val="center"/>
              <w:rPr>
                <w:sz w:val="20"/>
                <w:lang w:val="es-ES_tradnl"/>
              </w:rPr>
            </w:pPr>
          </w:p>
        </w:tc>
        <w:tc>
          <w:tcPr>
            <w:tcW w:w="360" w:type="dxa"/>
          </w:tcPr>
          <w:p w:rsidR="000F19A2" w:rsidRPr="000C7855" w:rsidRDefault="000F19A2" w:rsidP="00F91831">
            <w:pPr>
              <w:jc w:val="center"/>
              <w:rPr>
                <w:sz w:val="20"/>
                <w:lang w:val="es-ES_tradnl"/>
              </w:rPr>
            </w:pPr>
          </w:p>
        </w:tc>
        <w:tc>
          <w:tcPr>
            <w:tcW w:w="312" w:type="dxa"/>
          </w:tcPr>
          <w:p w:rsidR="000F19A2" w:rsidRPr="000C7855" w:rsidRDefault="000F19A2" w:rsidP="00F91831">
            <w:pPr>
              <w:jc w:val="center"/>
              <w:rPr>
                <w:sz w:val="20"/>
                <w:lang w:val="es-ES_tradnl"/>
              </w:rPr>
            </w:pPr>
          </w:p>
        </w:tc>
        <w:tc>
          <w:tcPr>
            <w:tcW w:w="637" w:type="dxa"/>
          </w:tcPr>
          <w:p w:rsidR="000F19A2" w:rsidRDefault="000F19A2" w:rsidP="00F91831">
            <w:pPr>
              <w:jc w:val="center"/>
              <w:rPr>
                <w:sz w:val="20"/>
                <w:lang w:val="es-ES_tradnl"/>
              </w:rPr>
            </w:pPr>
          </w:p>
        </w:tc>
        <w:tc>
          <w:tcPr>
            <w:tcW w:w="623" w:type="dxa"/>
          </w:tcPr>
          <w:p w:rsidR="000F19A2" w:rsidRDefault="000F19A2" w:rsidP="00F91831">
            <w:pPr>
              <w:jc w:val="center"/>
              <w:rPr>
                <w:sz w:val="20"/>
                <w:lang w:val="es-ES_tradnl"/>
              </w:rPr>
            </w:pPr>
          </w:p>
        </w:tc>
        <w:tc>
          <w:tcPr>
            <w:tcW w:w="1260" w:type="dxa"/>
            <w:vMerge/>
            <w:vAlign w:val="center"/>
          </w:tcPr>
          <w:p w:rsidR="000F19A2" w:rsidRPr="000359C3" w:rsidRDefault="000F19A2" w:rsidP="00F91831">
            <w:pPr>
              <w:jc w:val="center"/>
              <w:rPr>
                <w:sz w:val="20"/>
                <w:lang w:val="es-ES_tradnl"/>
              </w:rPr>
            </w:pPr>
          </w:p>
        </w:tc>
        <w:tc>
          <w:tcPr>
            <w:tcW w:w="1440" w:type="dxa"/>
            <w:vMerge/>
          </w:tcPr>
          <w:p w:rsidR="000F19A2" w:rsidRPr="000359C3" w:rsidRDefault="000F19A2" w:rsidP="00F91831">
            <w:pPr>
              <w:jc w:val="center"/>
              <w:rPr>
                <w:sz w:val="20"/>
                <w:lang w:val="es-ES_tradnl"/>
              </w:rPr>
            </w:pPr>
          </w:p>
        </w:tc>
        <w:tc>
          <w:tcPr>
            <w:tcW w:w="1563" w:type="dxa"/>
            <w:vMerge/>
          </w:tcPr>
          <w:p w:rsidR="000F19A2" w:rsidRPr="000359C3" w:rsidRDefault="000F19A2" w:rsidP="00F91831">
            <w:pPr>
              <w:jc w:val="center"/>
              <w:rPr>
                <w:sz w:val="20"/>
                <w:lang w:val="es-ES_tradnl"/>
              </w:rPr>
            </w:pPr>
          </w:p>
        </w:tc>
      </w:tr>
      <w:tr w:rsidR="000F19A2" w:rsidRPr="00705346" w:rsidTr="00F91831">
        <w:trPr>
          <w:trHeight w:val="404"/>
          <w:jc w:val="center"/>
        </w:trPr>
        <w:tc>
          <w:tcPr>
            <w:tcW w:w="2054" w:type="dxa"/>
            <w:gridSpan w:val="2"/>
          </w:tcPr>
          <w:p w:rsidR="000F19A2" w:rsidRPr="000C461A" w:rsidRDefault="000F19A2" w:rsidP="00F91831">
            <w:pPr>
              <w:rPr>
                <w:sz w:val="20"/>
                <w:lang w:val="es-ES"/>
              </w:rPr>
            </w:pPr>
          </w:p>
        </w:tc>
        <w:tc>
          <w:tcPr>
            <w:tcW w:w="421"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shd w:val="clear" w:color="auto" w:fill="auto"/>
          </w:tcPr>
          <w:p w:rsidR="000F19A2" w:rsidRPr="000359C3" w:rsidRDefault="000F19A2" w:rsidP="00F91831">
            <w:pPr>
              <w:rPr>
                <w:sz w:val="20"/>
                <w:lang w:val="es-ES_tradnl"/>
              </w:rPr>
            </w:pPr>
          </w:p>
        </w:tc>
        <w:tc>
          <w:tcPr>
            <w:tcW w:w="360" w:type="dxa"/>
          </w:tcPr>
          <w:p w:rsidR="000F19A2" w:rsidRPr="000359C3" w:rsidRDefault="000F19A2" w:rsidP="00F91831">
            <w:pPr>
              <w:jc w:val="center"/>
              <w:rPr>
                <w:sz w:val="20"/>
                <w:lang w:val="es-ES_tradnl"/>
              </w:rPr>
            </w:pPr>
          </w:p>
        </w:tc>
        <w:tc>
          <w:tcPr>
            <w:tcW w:w="389" w:type="dxa"/>
          </w:tcPr>
          <w:p w:rsidR="000F19A2" w:rsidRPr="000359C3" w:rsidRDefault="000F19A2" w:rsidP="00F91831">
            <w:pPr>
              <w:jc w:val="center"/>
              <w:rPr>
                <w:sz w:val="20"/>
                <w:lang w:val="es-ES_tradnl"/>
              </w:rPr>
            </w:pPr>
          </w:p>
        </w:tc>
        <w:tc>
          <w:tcPr>
            <w:tcW w:w="360" w:type="dxa"/>
          </w:tcPr>
          <w:p w:rsidR="000F19A2" w:rsidRPr="000359C3" w:rsidRDefault="000F19A2" w:rsidP="00F91831">
            <w:pPr>
              <w:jc w:val="center"/>
              <w:rPr>
                <w:sz w:val="20"/>
                <w:lang w:val="es-ES_tradnl"/>
              </w:rPr>
            </w:pPr>
          </w:p>
        </w:tc>
        <w:tc>
          <w:tcPr>
            <w:tcW w:w="360" w:type="dxa"/>
          </w:tcPr>
          <w:p w:rsidR="000F19A2" w:rsidRPr="000359C3" w:rsidRDefault="000F19A2" w:rsidP="00F91831">
            <w:pPr>
              <w:jc w:val="center"/>
              <w:rPr>
                <w:sz w:val="20"/>
                <w:lang w:val="es-ES_tradnl"/>
              </w:rPr>
            </w:pPr>
          </w:p>
        </w:tc>
        <w:tc>
          <w:tcPr>
            <w:tcW w:w="360" w:type="dxa"/>
          </w:tcPr>
          <w:p w:rsidR="000F19A2" w:rsidRPr="000C7855" w:rsidRDefault="000F19A2" w:rsidP="00F91831">
            <w:pPr>
              <w:jc w:val="center"/>
              <w:rPr>
                <w:sz w:val="20"/>
                <w:lang w:val="es-ES_tradnl"/>
              </w:rPr>
            </w:pPr>
          </w:p>
        </w:tc>
        <w:tc>
          <w:tcPr>
            <w:tcW w:w="368" w:type="dxa"/>
          </w:tcPr>
          <w:p w:rsidR="000F19A2" w:rsidRPr="000C7855" w:rsidRDefault="000F19A2" w:rsidP="00F91831">
            <w:pPr>
              <w:jc w:val="center"/>
              <w:rPr>
                <w:sz w:val="20"/>
                <w:lang w:val="es-ES_tradnl"/>
              </w:rPr>
            </w:pPr>
          </w:p>
        </w:tc>
        <w:tc>
          <w:tcPr>
            <w:tcW w:w="360" w:type="dxa"/>
          </w:tcPr>
          <w:p w:rsidR="000F19A2" w:rsidRPr="000C7855" w:rsidRDefault="000F19A2" w:rsidP="00F91831">
            <w:pPr>
              <w:jc w:val="center"/>
              <w:rPr>
                <w:sz w:val="20"/>
                <w:lang w:val="es-ES_tradnl"/>
              </w:rPr>
            </w:pPr>
          </w:p>
        </w:tc>
        <w:tc>
          <w:tcPr>
            <w:tcW w:w="312" w:type="dxa"/>
          </w:tcPr>
          <w:p w:rsidR="000F19A2" w:rsidRPr="000C7855" w:rsidRDefault="000F19A2" w:rsidP="00F91831">
            <w:pPr>
              <w:jc w:val="center"/>
              <w:rPr>
                <w:sz w:val="20"/>
                <w:lang w:val="es-ES_tradnl"/>
              </w:rPr>
            </w:pPr>
          </w:p>
        </w:tc>
        <w:tc>
          <w:tcPr>
            <w:tcW w:w="637" w:type="dxa"/>
          </w:tcPr>
          <w:p w:rsidR="000F19A2" w:rsidRDefault="000F19A2" w:rsidP="00F91831">
            <w:pPr>
              <w:jc w:val="center"/>
              <w:rPr>
                <w:sz w:val="20"/>
                <w:lang w:val="es-ES_tradnl"/>
              </w:rPr>
            </w:pPr>
          </w:p>
        </w:tc>
        <w:tc>
          <w:tcPr>
            <w:tcW w:w="623" w:type="dxa"/>
          </w:tcPr>
          <w:p w:rsidR="000F19A2" w:rsidRDefault="000F19A2" w:rsidP="00F91831">
            <w:pPr>
              <w:jc w:val="center"/>
              <w:rPr>
                <w:sz w:val="20"/>
                <w:lang w:val="es-ES_tradnl"/>
              </w:rPr>
            </w:pPr>
          </w:p>
        </w:tc>
        <w:tc>
          <w:tcPr>
            <w:tcW w:w="1260" w:type="dxa"/>
            <w:vMerge/>
            <w:vAlign w:val="center"/>
          </w:tcPr>
          <w:p w:rsidR="000F19A2" w:rsidRPr="000359C3" w:rsidRDefault="000F19A2" w:rsidP="00F91831">
            <w:pPr>
              <w:jc w:val="center"/>
              <w:rPr>
                <w:sz w:val="20"/>
                <w:lang w:val="es-ES_tradnl"/>
              </w:rPr>
            </w:pPr>
          </w:p>
        </w:tc>
        <w:tc>
          <w:tcPr>
            <w:tcW w:w="1440" w:type="dxa"/>
            <w:vMerge/>
          </w:tcPr>
          <w:p w:rsidR="000F19A2" w:rsidRPr="000359C3" w:rsidRDefault="000F19A2" w:rsidP="00F91831">
            <w:pPr>
              <w:jc w:val="center"/>
              <w:rPr>
                <w:sz w:val="20"/>
                <w:lang w:val="es-ES_tradnl"/>
              </w:rPr>
            </w:pPr>
          </w:p>
        </w:tc>
        <w:tc>
          <w:tcPr>
            <w:tcW w:w="1563" w:type="dxa"/>
            <w:vMerge/>
          </w:tcPr>
          <w:p w:rsidR="000F19A2" w:rsidRPr="000359C3" w:rsidRDefault="000F19A2" w:rsidP="00F91831">
            <w:pPr>
              <w:jc w:val="center"/>
              <w:rPr>
                <w:sz w:val="20"/>
                <w:lang w:val="es-ES_tradnl"/>
              </w:rPr>
            </w:pPr>
          </w:p>
        </w:tc>
      </w:tr>
    </w:tbl>
    <w:p w:rsidR="000F19A2" w:rsidRPr="00582428" w:rsidRDefault="000F19A2" w:rsidP="000F19A2">
      <w:pPr>
        <w:suppressAutoHyphens/>
        <w:autoSpaceDE w:val="0"/>
        <w:autoSpaceDN w:val="0"/>
        <w:jc w:val="both"/>
        <w:textAlignment w:val="baseline"/>
        <w:rPr>
          <w:rFonts w:eastAsia="Calibri"/>
          <w:b/>
          <w:sz w:val="20"/>
          <w:lang w:val="es-ES_tradnl"/>
        </w:rPr>
        <w:sectPr w:rsidR="000F19A2" w:rsidRPr="00582428" w:rsidSect="000C7855">
          <w:pgSz w:w="15840" w:h="12240" w:orient="landscape" w:code="1"/>
          <w:pgMar w:top="1800" w:right="1440" w:bottom="1080" w:left="1440" w:header="706" w:footer="706" w:gutter="0"/>
          <w:cols w:space="720"/>
          <w:formProt w:val="0"/>
          <w:titlePg/>
          <w:docGrid w:linePitch="326"/>
        </w:sectPr>
      </w:pPr>
    </w:p>
    <w:p w:rsidR="000F19A2" w:rsidRPr="00582428" w:rsidRDefault="000F19A2" w:rsidP="000F19A2">
      <w:pPr>
        <w:suppressAutoHyphens/>
        <w:autoSpaceDE w:val="0"/>
        <w:autoSpaceDN w:val="0"/>
        <w:jc w:val="both"/>
        <w:textAlignment w:val="baseline"/>
        <w:rPr>
          <w:rFonts w:eastAsia="Calibri"/>
          <w:b/>
          <w:szCs w:val="24"/>
          <w:lang w:val="es-ES_tradnl"/>
        </w:rPr>
      </w:pPr>
      <w:r w:rsidRPr="00582428">
        <w:rPr>
          <w:rFonts w:eastAsia="Calibri"/>
          <w:b/>
          <w:szCs w:val="24"/>
          <w:lang w:val="es-ES_tradnl"/>
        </w:rPr>
        <w:lastRenderedPageBreak/>
        <w:t>Referencias:</w:t>
      </w:r>
    </w:p>
    <w:p w:rsidR="000F19A2" w:rsidRPr="00B50E7A" w:rsidRDefault="000F19A2" w:rsidP="000F19A2">
      <w:pPr>
        <w:autoSpaceDE w:val="0"/>
        <w:autoSpaceDN w:val="0"/>
        <w:adjustRightInd w:val="0"/>
        <w:ind w:left="567" w:hanging="567"/>
        <w:rPr>
          <w:rFonts w:eastAsia="Calibri"/>
          <w:szCs w:val="24"/>
        </w:rPr>
      </w:pPr>
    </w:p>
    <w:p w:rsidR="000F19A2" w:rsidRDefault="000F19A2" w:rsidP="000F19A2">
      <w:pPr>
        <w:tabs>
          <w:tab w:val="left" w:pos="2684"/>
        </w:tabs>
        <w:suppressAutoHyphens/>
        <w:autoSpaceDN w:val="0"/>
        <w:spacing w:before="120" w:after="120"/>
        <w:ind w:left="547" w:hanging="547"/>
        <w:jc w:val="both"/>
        <w:textAlignment w:val="baseline"/>
        <w:rPr>
          <w:color w:val="222222"/>
          <w:szCs w:val="24"/>
          <w:shd w:val="clear" w:color="auto" w:fill="FFFFFF"/>
        </w:rPr>
      </w:pPr>
      <w:r w:rsidRPr="00096ECD">
        <w:rPr>
          <w:color w:val="222222"/>
          <w:szCs w:val="24"/>
          <w:shd w:val="clear" w:color="auto" w:fill="FFFFFF"/>
        </w:rPr>
        <w:t>Arnett, J. (1989) Caregivers in day care centres: does training matter?, Journal of Applied Developmental Psychology,10, 541–552.</w:t>
      </w:r>
    </w:p>
    <w:p w:rsidR="000F19A2" w:rsidRPr="002A2EA0" w:rsidRDefault="000F19A2" w:rsidP="000F19A2">
      <w:pPr>
        <w:tabs>
          <w:tab w:val="left" w:pos="2684"/>
        </w:tabs>
        <w:suppressAutoHyphens/>
        <w:autoSpaceDN w:val="0"/>
        <w:spacing w:before="120" w:after="120"/>
        <w:ind w:left="547" w:hanging="547"/>
        <w:jc w:val="both"/>
        <w:textAlignment w:val="baseline"/>
        <w:rPr>
          <w:color w:val="222222"/>
          <w:szCs w:val="24"/>
          <w:shd w:val="clear" w:color="auto" w:fill="FFFFFF"/>
        </w:rPr>
      </w:pPr>
      <w:r w:rsidRPr="002A2EA0">
        <w:rPr>
          <w:color w:val="222222"/>
          <w:szCs w:val="24"/>
          <w:shd w:val="clear" w:color="auto" w:fill="FFFFFF"/>
        </w:rPr>
        <w:t>Clifford, R. M., Russell, S., Fleming, J., Peisner, E. S., Harms, T., &amp; Cryer, D. (1989). Infant/Toddler Environment Rating Scale: Reliability and validity study-Final Report. Chapel Hill, NC: Frank Porter Graham Child Development Center, University of North Carolina at Chapel Hill.</w:t>
      </w:r>
    </w:p>
    <w:p w:rsidR="000F19A2" w:rsidRPr="00B50E7A" w:rsidRDefault="000F19A2" w:rsidP="000F19A2">
      <w:pPr>
        <w:tabs>
          <w:tab w:val="left" w:pos="2684"/>
        </w:tabs>
        <w:suppressAutoHyphens/>
        <w:autoSpaceDN w:val="0"/>
        <w:spacing w:before="120" w:after="120"/>
        <w:ind w:left="547" w:hanging="547"/>
        <w:jc w:val="both"/>
        <w:textAlignment w:val="baseline"/>
        <w:rPr>
          <w:color w:val="222222"/>
          <w:szCs w:val="24"/>
          <w:shd w:val="clear" w:color="auto" w:fill="FFFFFF"/>
          <w:lang w:val="es-CL"/>
        </w:rPr>
      </w:pPr>
      <w:r w:rsidRPr="002A2EA0">
        <w:rPr>
          <w:color w:val="222222"/>
          <w:szCs w:val="24"/>
          <w:shd w:val="clear" w:color="auto" w:fill="FFFFFF"/>
        </w:rPr>
        <w:t xml:space="preserve">Clifford, R. M., Reszka, S. S., &amp; Rossbach, H. G. (2010). Reliability and validity of the early childhood environment rating scale.  </w:t>
      </w:r>
      <w:r w:rsidRPr="00B50E7A">
        <w:rPr>
          <w:color w:val="222222"/>
          <w:szCs w:val="24"/>
          <w:shd w:val="clear" w:color="auto" w:fill="FFFFFF"/>
          <w:lang w:val="es-CL"/>
        </w:rPr>
        <w:t>Unpublished manuscript. Chapel Hill: University of North Carolina.</w:t>
      </w:r>
    </w:p>
    <w:p w:rsidR="000F19A2" w:rsidRPr="006C11C9" w:rsidRDefault="000F19A2" w:rsidP="000F19A2">
      <w:pPr>
        <w:tabs>
          <w:tab w:val="left" w:pos="2684"/>
        </w:tabs>
        <w:suppressAutoHyphens/>
        <w:autoSpaceDN w:val="0"/>
        <w:spacing w:before="120" w:after="120"/>
        <w:ind w:left="547" w:hanging="547"/>
        <w:jc w:val="both"/>
        <w:textAlignment w:val="baseline"/>
        <w:rPr>
          <w:color w:val="222222"/>
          <w:szCs w:val="24"/>
          <w:shd w:val="clear" w:color="auto" w:fill="FFFFFF"/>
          <w:lang w:val="es-CL"/>
        </w:rPr>
      </w:pPr>
      <w:r w:rsidRPr="006C11C9">
        <w:rPr>
          <w:color w:val="222222"/>
          <w:szCs w:val="24"/>
          <w:shd w:val="clear" w:color="auto" w:fill="FFFFFF"/>
          <w:lang w:val="es-CL"/>
        </w:rPr>
        <w:t>Echeverría, M. S., Herrera, M. O. &amp; Vega, M. (1993) Test de vocabulario en imágenes, TEVI</w:t>
      </w:r>
      <w:r>
        <w:rPr>
          <w:color w:val="222222"/>
          <w:szCs w:val="24"/>
          <w:shd w:val="clear" w:color="auto" w:fill="FFFFFF"/>
          <w:lang w:val="es-CL"/>
        </w:rPr>
        <w:t xml:space="preserve"> </w:t>
      </w:r>
      <w:r w:rsidRPr="006C11C9">
        <w:rPr>
          <w:color w:val="222222"/>
          <w:szCs w:val="24"/>
          <w:shd w:val="clear" w:color="auto" w:fill="FFFFFF"/>
          <w:lang w:val="es-CL"/>
        </w:rPr>
        <w:t>(Concepción, Chile Universidad de Concepción).</w:t>
      </w:r>
    </w:p>
    <w:p w:rsidR="000F19A2" w:rsidRDefault="000F19A2" w:rsidP="000F19A2">
      <w:pPr>
        <w:tabs>
          <w:tab w:val="left" w:pos="2684"/>
        </w:tabs>
        <w:suppressAutoHyphens/>
        <w:autoSpaceDN w:val="0"/>
        <w:spacing w:before="120" w:after="120"/>
        <w:ind w:left="547" w:hanging="547"/>
        <w:jc w:val="both"/>
        <w:textAlignment w:val="baseline"/>
        <w:rPr>
          <w:color w:val="222222"/>
          <w:szCs w:val="24"/>
          <w:shd w:val="clear" w:color="auto" w:fill="FFFFFF"/>
        </w:rPr>
      </w:pPr>
      <w:r w:rsidRPr="002A2EA0">
        <w:rPr>
          <w:color w:val="222222"/>
          <w:szCs w:val="24"/>
          <w:shd w:val="clear" w:color="auto" w:fill="FFFFFF"/>
        </w:rPr>
        <w:t>Frison, Lars and Stuart Pocock (1992), “Repeated Measures in Clinical Trials: Analysis Using Mean Summary Statistics and its Implications for Design,” Statistics in Medicin</w:t>
      </w:r>
      <w:r w:rsidRPr="00D5515D">
        <w:rPr>
          <w:color w:val="222222"/>
          <w:szCs w:val="24"/>
          <w:shd w:val="clear" w:color="auto" w:fill="FFFFFF"/>
        </w:rPr>
        <w:t>e, 11, 1685-1704.</w:t>
      </w:r>
    </w:p>
    <w:p w:rsidR="000F19A2" w:rsidRDefault="000F19A2" w:rsidP="000F19A2">
      <w:pPr>
        <w:tabs>
          <w:tab w:val="left" w:pos="2684"/>
        </w:tabs>
        <w:suppressAutoHyphens/>
        <w:autoSpaceDN w:val="0"/>
        <w:spacing w:before="120" w:after="120"/>
        <w:ind w:left="547" w:hanging="547"/>
        <w:jc w:val="both"/>
        <w:textAlignment w:val="baseline"/>
        <w:rPr>
          <w:color w:val="222222"/>
          <w:szCs w:val="24"/>
          <w:shd w:val="clear" w:color="auto" w:fill="FFFFFF"/>
        </w:rPr>
      </w:pPr>
      <w:r w:rsidRPr="002908D1">
        <w:rPr>
          <w:color w:val="222222"/>
          <w:szCs w:val="24"/>
          <w:shd w:val="clear" w:color="auto" w:fill="FFFFFF"/>
          <w:lang w:val="es-CL"/>
        </w:rPr>
        <w:t xml:space="preserve">Herrera, M. O., Mathiesen, M. E., Merino, J. M., &amp; Recart, I. (2005). </w:t>
      </w:r>
      <w:r w:rsidRPr="002908D1">
        <w:rPr>
          <w:color w:val="222222"/>
          <w:szCs w:val="24"/>
          <w:shd w:val="clear" w:color="auto" w:fill="FFFFFF"/>
        </w:rPr>
        <w:t>Learning contexts for young children in Chile: process quality assessment in preschool centres. International Journal of Early Years Education, 13, 13-27.</w:t>
      </w:r>
    </w:p>
    <w:p w:rsidR="000F19A2" w:rsidRPr="00AA0C03" w:rsidRDefault="000F19A2" w:rsidP="000F19A2">
      <w:pPr>
        <w:tabs>
          <w:tab w:val="left" w:pos="2684"/>
        </w:tabs>
        <w:suppressAutoHyphens/>
        <w:autoSpaceDN w:val="0"/>
        <w:spacing w:before="120" w:after="120"/>
        <w:ind w:left="547" w:hanging="547"/>
        <w:jc w:val="both"/>
        <w:textAlignment w:val="baseline"/>
        <w:rPr>
          <w:color w:val="222222"/>
          <w:szCs w:val="24"/>
          <w:shd w:val="clear" w:color="auto" w:fill="FFFFFF"/>
        </w:rPr>
      </w:pPr>
      <w:r w:rsidRPr="006C11C9">
        <w:rPr>
          <w:color w:val="222222"/>
          <w:szCs w:val="24"/>
          <w:shd w:val="clear" w:color="auto" w:fill="FFFFFF"/>
        </w:rPr>
        <w:t>Kohn, M. &amp; Rosman, B. L. (1972) A social competence scale and symptom checklist for the</w:t>
      </w:r>
      <w:r>
        <w:rPr>
          <w:color w:val="222222"/>
          <w:szCs w:val="24"/>
          <w:shd w:val="clear" w:color="auto" w:fill="FFFFFF"/>
        </w:rPr>
        <w:t xml:space="preserve"> </w:t>
      </w:r>
      <w:r w:rsidRPr="006C11C9">
        <w:rPr>
          <w:color w:val="222222"/>
          <w:szCs w:val="24"/>
          <w:shd w:val="clear" w:color="auto" w:fill="FFFFFF"/>
        </w:rPr>
        <w:t>preschool child. Factor dimensions, their cross-instrument generality and longitudinal</w:t>
      </w:r>
      <w:r>
        <w:rPr>
          <w:color w:val="222222"/>
          <w:szCs w:val="24"/>
          <w:shd w:val="clear" w:color="auto" w:fill="FFFFFF"/>
        </w:rPr>
        <w:t xml:space="preserve"> </w:t>
      </w:r>
      <w:r w:rsidRPr="006C11C9">
        <w:rPr>
          <w:color w:val="222222"/>
          <w:szCs w:val="24"/>
          <w:shd w:val="clear" w:color="auto" w:fill="FFFFFF"/>
        </w:rPr>
        <w:t>persistence,Deve</w:t>
      </w:r>
      <w:r>
        <w:rPr>
          <w:color w:val="222222"/>
          <w:szCs w:val="24"/>
          <w:shd w:val="clear" w:color="auto" w:fill="FFFFFF"/>
        </w:rPr>
        <w:t>lopmental Psychology,6, 430–444</w:t>
      </w:r>
    </w:p>
    <w:p w:rsidR="000F19A2" w:rsidRDefault="000F19A2" w:rsidP="000F19A2">
      <w:pPr>
        <w:tabs>
          <w:tab w:val="left" w:pos="2684"/>
        </w:tabs>
        <w:suppressAutoHyphens/>
        <w:autoSpaceDN w:val="0"/>
        <w:spacing w:before="120" w:after="120"/>
        <w:ind w:left="547" w:hanging="547"/>
        <w:jc w:val="both"/>
        <w:textAlignment w:val="baseline"/>
        <w:rPr>
          <w:color w:val="222222"/>
          <w:szCs w:val="24"/>
          <w:shd w:val="clear" w:color="auto" w:fill="FFFFFF"/>
        </w:rPr>
      </w:pPr>
      <w:r w:rsidRPr="00D5515D">
        <w:rPr>
          <w:color w:val="222222"/>
          <w:szCs w:val="24"/>
          <w:shd w:val="clear" w:color="auto" w:fill="FFFFFF"/>
        </w:rPr>
        <w:t>McKenzie, David (2011), “Beyond Baseline and Follow-Up,” World Bank Policy Research Working Paper Series 5639, Washington, DC.</w:t>
      </w:r>
    </w:p>
    <w:p w:rsidR="000F19A2" w:rsidRDefault="000F19A2" w:rsidP="000F19A2">
      <w:pPr>
        <w:tabs>
          <w:tab w:val="left" w:pos="2684"/>
        </w:tabs>
        <w:suppressAutoHyphens/>
        <w:autoSpaceDN w:val="0"/>
        <w:spacing w:before="120" w:after="120"/>
        <w:ind w:left="547" w:hanging="547"/>
        <w:jc w:val="both"/>
        <w:textAlignment w:val="baseline"/>
        <w:rPr>
          <w:color w:val="222222"/>
          <w:szCs w:val="24"/>
          <w:shd w:val="clear" w:color="auto" w:fill="FFFFFF"/>
        </w:rPr>
      </w:pPr>
      <w:r w:rsidRPr="0020748B">
        <w:rPr>
          <w:color w:val="222222"/>
          <w:szCs w:val="24"/>
          <w:shd w:val="clear" w:color="auto" w:fill="FFFFFF"/>
        </w:rPr>
        <w:t>Schoeni, R. (2004). Lecture Notes. Program Evaluation. Master of Public Administration. Gerald R. Ford . University of Michigan</w:t>
      </w:r>
    </w:p>
    <w:p w:rsidR="000F19A2" w:rsidRPr="00D5515D" w:rsidRDefault="000F19A2" w:rsidP="000F19A2">
      <w:pPr>
        <w:tabs>
          <w:tab w:val="left" w:pos="2684"/>
        </w:tabs>
        <w:suppressAutoHyphens/>
        <w:autoSpaceDN w:val="0"/>
        <w:spacing w:before="120" w:after="120"/>
        <w:ind w:left="547" w:hanging="547"/>
        <w:jc w:val="both"/>
        <w:textAlignment w:val="baseline"/>
        <w:rPr>
          <w:color w:val="222222"/>
          <w:szCs w:val="24"/>
          <w:shd w:val="clear" w:color="auto" w:fill="FFFFFF"/>
        </w:rPr>
      </w:pPr>
      <w:r w:rsidRPr="00C77A46">
        <w:rPr>
          <w:color w:val="222222"/>
          <w:szCs w:val="24"/>
          <w:shd w:val="clear" w:color="auto" w:fill="FFFFFF"/>
        </w:rPr>
        <w:t>Sparrow, S., Balla, D. A. &amp; Cicchetti, D. (1984) Vineland Adaptive Behaviour Scales survey form</w:t>
      </w:r>
      <w:r>
        <w:rPr>
          <w:color w:val="222222"/>
          <w:szCs w:val="24"/>
          <w:shd w:val="clear" w:color="auto" w:fill="FFFFFF"/>
        </w:rPr>
        <w:t xml:space="preserve"> </w:t>
      </w:r>
      <w:r w:rsidRPr="00C77A46">
        <w:rPr>
          <w:color w:val="222222"/>
          <w:szCs w:val="24"/>
          <w:shd w:val="clear" w:color="auto" w:fill="FFFFFF"/>
        </w:rPr>
        <w:t>manual</w:t>
      </w:r>
      <w:r>
        <w:rPr>
          <w:color w:val="222222"/>
          <w:szCs w:val="24"/>
          <w:shd w:val="clear" w:color="auto" w:fill="FFFFFF"/>
        </w:rPr>
        <w:t xml:space="preserve"> </w:t>
      </w:r>
      <w:r w:rsidRPr="00C77A46">
        <w:rPr>
          <w:color w:val="222222"/>
          <w:szCs w:val="24"/>
          <w:shd w:val="clear" w:color="auto" w:fill="FFFFFF"/>
        </w:rPr>
        <w:t>(Circle Pines, MN, American Guidance Service).</w:t>
      </w:r>
    </w:p>
    <w:p w:rsidR="000F19A2" w:rsidRDefault="000F19A2" w:rsidP="000F19A2">
      <w:pPr>
        <w:tabs>
          <w:tab w:val="left" w:pos="2684"/>
        </w:tabs>
        <w:suppressAutoHyphens/>
        <w:autoSpaceDN w:val="0"/>
        <w:spacing w:after="120"/>
        <w:ind w:left="540" w:hanging="540"/>
        <w:jc w:val="both"/>
        <w:textAlignment w:val="baseline"/>
        <w:rPr>
          <w:rFonts w:ascii="Sabon-Roman" w:hAnsi="Sabon-Roman" w:cs="Sabon-Roman"/>
          <w:color w:val="121212"/>
          <w:szCs w:val="24"/>
        </w:rPr>
      </w:pPr>
    </w:p>
    <w:p w:rsidR="00A56DD3" w:rsidRPr="00411663" w:rsidRDefault="00A56DD3" w:rsidP="000F19A2">
      <w:pPr>
        <w:pStyle w:val="Chapter"/>
        <w:numPr>
          <w:ilvl w:val="0"/>
          <w:numId w:val="0"/>
        </w:numPr>
        <w:spacing w:before="240"/>
        <w:ind w:left="288"/>
        <w:jc w:val="left"/>
        <w:rPr>
          <w:rFonts w:eastAsia="Calibri"/>
          <w:szCs w:val="24"/>
        </w:rPr>
      </w:pPr>
    </w:p>
    <w:sectPr w:rsidR="00A56DD3" w:rsidRPr="00411663" w:rsidSect="000F19A2">
      <w:pgSz w:w="12240" w:h="15840" w:code="1"/>
      <w:pgMar w:top="1440" w:right="1800" w:bottom="1440" w:left="1440" w:header="706" w:footer="706" w:gutter="0"/>
      <w:cols w:space="720"/>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E72" w:rsidRDefault="00610E72">
      <w:r>
        <w:separator/>
      </w:r>
    </w:p>
  </w:endnote>
  <w:endnote w:type="continuationSeparator" w:id="0">
    <w:p w:rsidR="00610E72" w:rsidRDefault="00610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Sabon-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9A" w:rsidRDefault="00B55B9A">
    <w:pPr>
      <w:pStyle w:val="Footer"/>
      <w:framePr w:wrap="around" w:vAnchor="text" w:hAnchor="margin" w:xAlign="right" w:y="1"/>
      <w:rPr>
        <w:rStyle w:val="PageNumber"/>
      </w:rPr>
    </w:pPr>
  </w:p>
  <w:p w:rsidR="00B55B9A" w:rsidRDefault="00B55B9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E72" w:rsidRDefault="00610E72">
      <w:r>
        <w:separator/>
      </w:r>
    </w:p>
  </w:footnote>
  <w:footnote w:type="continuationSeparator" w:id="0">
    <w:p w:rsidR="00610E72" w:rsidRDefault="00610E72">
      <w:r>
        <w:continuationSeparator/>
      </w:r>
    </w:p>
  </w:footnote>
  <w:footnote w:id="1">
    <w:p w:rsidR="000F19A2" w:rsidRPr="00045A31" w:rsidRDefault="000F19A2" w:rsidP="000F19A2">
      <w:pPr>
        <w:pStyle w:val="FootnoteText"/>
        <w:ind w:left="360" w:hanging="360"/>
        <w:rPr>
          <w:lang w:val="es-CL"/>
        </w:rPr>
      </w:pPr>
      <w:r>
        <w:rPr>
          <w:rStyle w:val="FootnoteReference"/>
        </w:rPr>
        <w:footnoteRef/>
      </w:r>
      <w:r w:rsidRPr="00045A31">
        <w:rPr>
          <w:lang w:val="es-CL"/>
        </w:rPr>
        <w:t xml:space="preserve"> </w:t>
      </w:r>
      <w:r>
        <w:rPr>
          <w:lang w:val="es-CL"/>
        </w:rPr>
        <w:tab/>
      </w:r>
      <w:r>
        <w:rPr>
          <w:lang w:val="es-CL"/>
        </w:rPr>
        <w:t>Se ha señalado expresamente por parte de la contraparte que los estándares bajo los cuales se construirán los nuevos establecimientos (componente 1) son más exigentes que aquellos utilizados para el mejoramiento de los establecimientos actualmente en operación (componente 2)</w:t>
      </w:r>
    </w:p>
  </w:footnote>
  <w:footnote w:id="2">
    <w:p w:rsidR="000F19A2" w:rsidRPr="00272886" w:rsidRDefault="000F19A2" w:rsidP="000F19A2">
      <w:pPr>
        <w:pStyle w:val="FootnoteText"/>
        <w:ind w:left="360" w:hanging="360"/>
        <w:rPr>
          <w:lang w:val="es-CL"/>
        </w:rPr>
      </w:pPr>
      <w:r>
        <w:rPr>
          <w:rStyle w:val="FootnoteReference"/>
        </w:rPr>
        <w:footnoteRef/>
      </w:r>
      <w:r w:rsidRPr="00272886">
        <w:rPr>
          <w:lang w:val="es-CL"/>
        </w:rPr>
        <w:t xml:space="preserve"> </w:t>
      </w:r>
      <w:r>
        <w:rPr>
          <w:lang w:val="es-CL"/>
        </w:rPr>
        <w:tab/>
      </w:r>
      <w:r>
        <w:rPr>
          <w:lang w:val="es-CL"/>
        </w:rPr>
        <w:t>A las aulas que entrarán en operación durante 2016 se</w:t>
      </w:r>
      <w:r w:rsidRPr="00272886">
        <w:rPr>
          <w:lang w:val="es-CL"/>
        </w:rPr>
        <w:t xml:space="preserve"> sumarán 1.500 a comienzos de 2017 y ot</w:t>
      </w:r>
      <w:r>
        <w:rPr>
          <w:lang w:val="es-CL"/>
        </w:rPr>
        <w:t>ras 1.500 a comienzos del 2018, lo que permitirá cumplir finalmente con la meta</w:t>
      </w:r>
    </w:p>
  </w:footnote>
  <w:footnote w:id="3">
    <w:p w:rsidR="000F19A2" w:rsidRPr="00180135" w:rsidRDefault="000F19A2" w:rsidP="000F19A2">
      <w:pPr>
        <w:pStyle w:val="FootnoteText"/>
        <w:ind w:left="360" w:hanging="360"/>
        <w:rPr>
          <w:lang w:val="es-CL"/>
        </w:rPr>
      </w:pPr>
      <w:r>
        <w:rPr>
          <w:rStyle w:val="FootnoteReference"/>
        </w:rPr>
        <w:footnoteRef/>
      </w:r>
      <w:r w:rsidRPr="00180135">
        <w:rPr>
          <w:lang w:val="es-CL"/>
        </w:rPr>
        <w:t xml:space="preserve"> </w:t>
      </w:r>
      <w:r>
        <w:rPr>
          <w:lang w:val="es-CL"/>
        </w:rPr>
        <w:tab/>
      </w:r>
      <w:bookmarkStart w:id="74" w:name="_GoBack"/>
      <w:bookmarkEnd w:id="74"/>
      <w:r>
        <w:rPr>
          <w:lang w:val="es-CL"/>
        </w:rPr>
        <w:t>Se trata esencialmente de características socio demográficas de los infantes atendidos por el programa, tales como tamaño de los hogares, jefatura femenina o masculina, nivel de educacional de los padres, vulnerabilidad de las familias cuantificada mediante el puntaje de la ficha social entre otros.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9A" w:rsidRDefault="00B55B9A">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B55B9A" w:rsidRDefault="00B55B9A">
    <w:pPr>
      <w:pStyle w:val="Header"/>
      <w:ind w:right="360"/>
      <w:jc w:val="both"/>
      <w:rPr>
        <w:rStyle w:val="PageNumber"/>
        <w:snapToGrid w:val="0"/>
      </w:rPr>
    </w:pPr>
    <w:r>
      <w:rPr>
        <w:rStyle w:val="PageNumber"/>
        <w:snapToGrid w:val="0"/>
      </w:rPr>
      <w:tab/>
    </w:r>
  </w:p>
  <w:p w:rsidR="00B55B9A" w:rsidRDefault="00B55B9A">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9A" w:rsidRDefault="00B55B9A">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0F19A2">
      <w:rPr>
        <w:noProof/>
        <w:snapToGrid w:val="0"/>
      </w:rPr>
      <w:t>ii</w:t>
    </w:r>
    <w:r>
      <w:rPr>
        <w:snapToGrid w:val="0"/>
      </w:rPr>
      <w:fldChar w:fldCharType="end"/>
    </w:r>
    <w:r>
      <w:rPr>
        <w:snapToGrid w:val="0"/>
      </w:rPr>
      <w:t xml:space="preserve"> - </w:t>
    </w:r>
  </w:p>
  <w:p w:rsidR="00B55B9A" w:rsidRDefault="00B55B9A">
    <w:pPr>
      <w:pStyle w:val="Header"/>
      <w:jc w:val="center"/>
    </w:pPr>
  </w:p>
  <w:p w:rsidR="00B55B9A" w:rsidRDefault="00B55B9A">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9A" w:rsidRDefault="00B55B9A">
    <w:pPr>
      <w:pStyle w:val="Header"/>
      <w:rPr>
        <w:snapToGrid w:val="0"/>
      </w:rPr>
    </w:pPr>
  </w:p>
  <w:p w:rsidR="00B55B9A" w:rsidRDefault="00B55B9A">
    <w:pPr>
      <w:pStyle w:val="Header"/>
      <w:jc w:val="center"/>
      <w:rPr>
        <w:snapToGrid w:val="0"/>
      </w:rPr>
    </w:pPr>
  </w:p>
  <w:p w:rsidR="00B55B9A" w:rsidRDefault="00B55B9A">
    <w:pPr>
      <w:pStyle w:val="Header"/>
      <w:jc w:val="center"/>
      <w:rPr>
        <w:snapToGrid w:val="0"/>
      </w:rPr>
    </w:pPr>
  </w:p>
  <w:p w:rsidR="00B55B9A" w:rsidRDefault="00B55B9A">
    <w:pPr>
      <w:pStyle w:val="Header"/>
      <w:jc w:val="center"/>
      <w:rPr>
        <w:snapToGrid w:val="0"/>
      </w:rPr>
    </w:pPr>
  </w:p>
  <w:p w:rsidR="00B55B9A" w:rsidRDefault="00B55B9A">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9A" w:rsidRDefault="00B55B9A">
    <w:pPr>
      <w:pStyle w:val="Header"/>
      <w:rPr>
        <w:snapToGrid w:val="0"/>
      </w:rPr>
    </w:pPr>
  </w:p>
  <w:p w:rsidR="00B55B9A" w:rsidRDefault="00B55B9A">
    <w:pPr>
      <w:pStyle w:val="Header"/>
      <w:jc w:val="center"/>
      <w:rPr>
        <w:snapToGrid w:val="0"/>
      </w:rPr>
    </w:pPr>
  </w:p>
  <w:p w:rsidR="00B55B9A" w:rsidRDefault="00B55B9A">
    <w:pPr>
      <w:pStyle w:val="Header"/>
      <w:jc w:val="center"/>
      <w:rPr>
        <w:snapToGrid w:val="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9A" w:rsidRDefault="00B55B9A" w:rsidP="00A247FA">
    <w:pPr>
      <w:pStyle w:val="Header"/>
      <w:tabs>
        <w:tab w:val="clear" w:pos="4320"/>
        <w:tab w:val="center" w:pos="5760"/>
      </w:tabs>
      <w:ind w:right="360"/>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2</w:t>
    </w:r>
    <w:r>
      <w:rPr>
        <w:snapToGrid w:val="0"/>
      </w:rPr>
      <w:fldChar w:fldCharType="end"/>
    </w:r>
    <w:r>
      <w:rPr>
        <w:snapToGrid w:val="0"/>
      </w:rPr>
      <w:t xml:space="preserve"> -</w:t>
    </w:r>
  </w:p>
  <w:p w:rsidR="00B55B9A" w:rsidRDefault="00B55B9A">
    <w:pPr>
      <w:pStyle w:val="Header"/>
      <w:ind w:right="360"/>
      <w:rPr>
        <w:snapToGrid w:val="0"/>
      </w:rPr>
    </w:pPr>
  </w:p>
  <w:p w:rsidR="00B55B9A" w:rsidRDefault="00B55B9A">
    <w:pPr>
      <w:pStyle w:val="Header"/>
      <w:ind w:right="360"/>
      <w:rPr>
        <w:snapToGrid w:val="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9A" w:rsidRDefault="00B55B9A" w:rsidP="00656C8D">
    <w:pPr>
      <w:pStyle w:val="Header"/>
      <w:jc w:val="center"/>
    </w:pPr>
    <w:r>
      <w:rPr>
        <w:snapToGrid w:val="0"/>
      </w:rPr>
      <w:t xml:space="preserve">- </w:t>
    </w:r>
    <w:r>
      <w:rPr>
        <w:snapToGrid w:val="0"/>
      </w:rPr>
      <w:fldChar w:fldCharType="begin"/>
    </w:r>
    <w:r>
      <w:rPr>
        <w:snapToGrid w:val="0"/>
      </w:rPr>
      <w:instrText xml:space="preserve"> PAGE </w:instrText>
    </w:r>
    <w:r>
      <w:rPr>
        <w:snapToGrid w:val="0"/>
      </w:rPr>
      <w:fldChar w:fldCharType="separate"/>
    </w:r>
    <w:r w:rsidR="000F19A2">
      <w:rPr>
        <w:noProof/>
        <w:snapToGrid w:val="0"/>
      </w:rPr>
      <w:t>17</w:t>
    </w:r>
    <w:r>
      <w:rPr>
        <w:snapToGrid w:val="0"/>
      </w:rPr>
      <w:fldChar w:fldCharType="end"/>
    </w:r>
    <w:r>
      <w:rPr>
        <w:snapToGrid w:val="0"/>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B9A" w:rsidRDefault="00B55B9A" w:rsidP="00A247FA">
    <w:pPr>
      <w:pStyle w:val="Header"/>
      <w:tabs>
        <w:tab w:val="clear" w:pos="4320"/>
        <w:tab w:val="center" w:pos="5760"/>
      </w:tabs>
      <w:ind w:right="360"/>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0F19A2">
      <w:rPr>
        <w:noProof/>
        <w:snapToGrid w:val="0"/>
      </w:rPr>
      <w:t>15</w:t>
    </w:r>
    <w:r>
      <w:rPr>
        <w:snapToGrid w:val="0"/>
      </w:rPr>
      <w:fldChar w:fldCharType="end"/>
    </w:r>
    <w:r>
      <w:rPr>
        <w:snapToGrid w:val="0"/>
      </w:rPr>
      <w:t xml:space="preserve"> -</w:t>
    </w:r>
  </w:p>
  <w:p w:rsidR="00B55B9A" w:rsidRDefault="00B55B9A">
    <w:pPr>
      <w:pStyle w:val="Header"/>
      <w:ind w:right="360"/>
      <w:rPr>
        <w:snapToGrid w:val="0"/>
      </w:rPr>
    </w:pPr>
  </w:p>
  <w:p w:rsidR="00B55B9A" w:rsidRDefault="00B55B9A">
    <w:pPr>
      <w:pStyle w:val="Header"/>
      <w:ind w:right="360"/>
      <w:rPr>
        <w:snapToGrid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836"/>
    <w:multiLevelType w:val="hybridMultilevel"/>
    <w:tmpl w:val="39DE472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B7FC9"/>
    <w:multiLevelType w:val="multilevel"/>
    <w:tmpl w:val="F648C246"/>
    <w:lvl w:ilvl="0">
      <w:start w:val="1"/>
      <w:numFmt w:val="upperRoman"/>
      <w:pStyle w:val="Chapter"/>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pStyle w:val="Paragraph"/>
      <w:isLgl/>
      <w:lvlText w:val="%1.%2"/>
      <w:lvlJc w:val="left"/>
      <w:pPr>
        <w:tabs>
          <w:tab w:val="num" w:pos="900"/>
        </w:tabs>
        <w:ind w:left="900" w:hanging="720"/>
      </w:pPr>
      <w:rPr>
        <w:rFonts w:hint="default"/>
        <w:b w:val="0"/>
      </w:rPr>
    </w:lvl>
    <w:lvl w:ilvl="2">
      <w:start w:val="1"/>
      <w:numFmt w:val="lowerLetter"/>
      <w:pStyle w:val="subpar"/>
      <w:lvlText w:val="%3."/>
      <w:lvlJc w:val="left"/>
      <w:pPr>
        <w:tabs>
          <w:tab w:val="num" w:pos="1242"/>
        </w:tabs>
        <w:ind w:left="1242" w:hanging="432"/>
      </w:pPr>
      <w:rPr>
        <w:rFonts w:hint="default"/>
      </w:rPr>
    </w:lvl>
    <w:lvl w:ilvl="3">
      <w:start w:val="1"/>
      <w:numFmt w:val="lowerRoman"/>
      <w:pStyle w:val="SubSubPar"/>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
    <w:nsid w:val="1D79533A"/>
    <w:multiLevelType w:val="multilevel"/>
    <w:tmpl w:val="8A265BF6"/>
    <w:lvl w:ilvl="0">
      <w:start w:val="1"/>
      <w:numFmt w:val="decimal"/>
      <w:pStyle w:val="FirstHeading"/>
      <w:lvlText w:val="%1."/>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4">
    <w:nsid w:val="48094760"/>
    <w:multiLevelType w:val="hybridMultilevel"/>
    <w:tmpl w:val="080293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96A22BC"/>
    <w:multiLevelType w:val="multilevel"/>
    <w:tmpl w:val="AA1A279A"/>
    <w:lvl w:ilvl="0">
      <w:start w:val="3"/>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62B159DD"/>
    <w:multiLevelType w:val="multilevel"/>
    <w:tmpl w:val="63089BE4"/>
    <w:styleLink w:val="WWOutlineListStyle"/>
    <w:lvl w:ilvl="0">
      <w:start w:val="1"/>
      <w:numFmt w:val="upperRoman"/>
      <w:lvlText w:val="%1."/>
      <w:lvlJc w:val="center"/>
      <w:rPr>
        <w:b/>
        <w:i/>
      </w:rPr>
    </w:lvl>
    <w:lvl w:ilvl="1">
      <w:start w:val="1"/>
      <w:numFmt w:val="decimal"/>
      <w:lvlText w:val="%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7">
    <w:nsid w:val="6E092AD0"/>
    <w:multiLevelType w:val="hybridMultilevel"/>
    <w:tmpl w:val="97784B7E"/>
    <w:lvl w:ilvl="0" w:tplc="0FF0BCE2">
      <w:start w:val="1"/>
      <w:numFmt w:val="decimal"/>
      <w:lvlText w:val="3.%1"/>
      <w:lvlJc w:val="left"/>
      <w:pPr>
        <w:ind w:left="720" w:hanging="360"/>
      </w:pPr>
      <w:rPr>
        <w:rFonts w:hint="default"/>
      </w:rPr>
    </w:lvl>
    <w:lvl w:ilvl="1" w:tplc="0C0A0019">
      <w:start w:val="1"/>
      <w:numFmt w:val="lowerLetter"/>
      <w:lvlText w:val="%2."/>
      <w:lvlJc w:val="left"/>
      <w:pPr>
        <w:ind w:left="1620" w:hanging="360"/>
      </w:pPr>
    </w:lvl>
    <w:lvl w:ilvl="2" w:tplc="0C0A001B">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8">
    <w:nsid w:val="74790814"/>
    <w:multiLevelType w:val="multilevel"/>
    <w:tmpl w:val="13B8DF66"/>
    <w:lvl w:ilvl="0">
      <w:start w:val="1"/>
      <w:numFmt w:val="upperRoman"/>
      <w:lvlText w:val="%1."/>
      <w:lvlJc w:val="center"/>
      <w:pPr>
        <w:tabs>
          <w:tab w:val="num" w:pos="648"/>
        </w:tabs>
        <w:ind w:left="0" w:firstLine="288"/>
      </w:pPr>
      <w:rPr>
        <w:rFonts w:ascii="Times New Roman" w:eastAsia="Times New Roman" w:hAnsi="Times New Roman" w:cs="Times New Roman" w:hint="default"/>
        <w:b/>
        <w:i w:val="0"/>
      </w:rPr>
    </w:lvl>
    <w:lvl w:ilvl="1">
      <w:start w:val="4"/>
      <w:numFmt w:val="decimal"/>
      <w:isLgl/>
      <w:lvlText w:val="%1.%2"/>
      <w:lvlJc w:val="left"/>
      <w:pPr>
        <w:tabs>
          <w:tab w:val="num" w:pos="900"/>
        </w:tabs>
        <w:ind w:left="900" w:hanging="720"/>
      </w:pPr>
      <w:rPr>
        <w:rFonts w:hint="default"/>
        <w:b w:val="0"/>
      </w:rPr>
    </w:lvl>
    <w:lvl w:ilvl="2">
      <w:start w:val="1"/>
      <w:numFmt w:val="bullet"/>
      <w:lvlText w:val=""/>
      <w:lvlJc w:val="left"/>
      <w:pPr>
        <w:tabs>
          <w:tab w:val="num" w:pos="1242"/>
        </w:tabs>
        <w:ind w:left="1242" w:hanging="432"/>
      </w:pPr>
      <w:rPr>
        <w:rFonts w:ascii="Symbol" w:hAnsi="Symbol"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9">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1"/>
  </w:num>
  <w:num w:numId="11">
    <w:abstractNumId w:val="2"/>
  </w:num>
  <w:num w:numId="12">
    <w:abstractNumId w:val="3"/>
  </w:num>
  <w:num w:numId="13">
    <w:abstractNumId w:val="5"/>
  </w:num>
  <w:num w:numId="1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4"/>
  </w:num>
  <w:num w:numId="19">
    <w:abstractNumId w:val="1"/>
    <w:lvlOverride w:ilvl="0">
      <w:startOverride w:val="3"/>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8"/>
  </w:num>
  <w:num w:numId="23">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activeWritingStyle w:appName="MSWord" w:lang="en-US" w:vendorID="64" w:dllVersion="131077"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s-AR" w:vendorID="64" w:dllVersion="131078" w:nlCheck="1" w:checkStyle="1"/>
  <w:activeWritingStyle w:appName="MSWord" w:lang="es-MX" w:vendorID="64" w:dllVersion="131078" w:nlCheck="1" w:checkStyle="1"/>
  <w:activeWritingStyle w:appName="MSWord" w:lang="es-HN" w:vendorID="64" w:dllVersion="131078" w:nlCheck="1" w:checkStyle="1"/>
  <w:activeWritingStyle w:appName="MSWord" w:lang="es-CL"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FPR"/>
    <w:docVar w:name="LANG" w:val="SP"/>
  </w:docVars>
  <w:rsids>
    <w:rsidRoot w:val="00B54624"/>
    <w:rsid w:val="00000EF1"/>
    <w:rsid w:val="00002059"/>
    <w:rsid w:val="000059E5"/>
    <w:rsid w:val="000146B5"/>
    <w:rsid w:val="00014829"/>
    <w:rsid w:val="00014C9D"/>
    <w:rsid w:val="00016335"/>
    <w:rsid w:val="00016354"/>
    <w:rsid w:val="00017C1A"/>
    <w:rsid w:val="000227B9"/>
    <w:rsid w:val="00024C54"/>
    <w:rsid w:val="000264D8"/>
    <w:rsid w:val="000267B7"/>
    <w:rsid w:val="000359C3"/>
    <w:rsid w:val="0003663D"/>
    <w:rsid w:val="00036AAE"/>
    <w:rsid w:val="00043539"/>
    <w:rsid w:val="00045B95"/>
    <w:rsid w:val="00045FF8"/>
    <w:rsid w:val="000464AC"/>
    <w:rsid w:val="00050632"/>
    <w:rsid w:val="00051906"/>
    <w:rsid w:val="00056BBE"/>
    <w:rsid w:val="000575CC"/>
    <w:rsid w:val="0006457C"/>
    <w:rsid w:val="00067170"/>
    <w:rsid w:val="0007019A"/>
    <w:rsid w:val="00070C17"/>
    <w:rsid w:val="00071595"/>
    <w:rsid w:val="00077297"/>
    <w:rsid w:val="00083A28"/>
    <w:rsid w:val="00085814"/>
    <w:rsid w:val="000908EC"/>
    <w:rsid w:val="0009099C"/>
    <w:rsid w:val="000925A4"/>
    <w:rsid w:val="0009494C"/>
    <w:rsid w:val="00097218"/>
    <w:rsid w:val="000A0CEE"/>
    <w:rsid w:val="000A2814"/>
    <w:rsid w:val="000A2C41"/>
    <w:rsid w:val="000A5456"/>
    <w:rsid w:val="000B6258"/>
    <w:rsid w:val="000B7A65"/>
    <w:rsid w:val="000C0740"/>
    <w:rsid w:val="000C461A"/>
    <w:rsid w:val="000C4B6C"/>
    <w:rsid w:val="000C620F"/>
    <w:rsid w:val="000C7855"/>
    <w:rsid w:val="000D31AD"/>
    <w:rsid w:val="000D4D6B"/>
    <w:rsid w:val="000D6160"/>
    <w:rsid w:val="000D625E"/>
    <w:rsid w:val="000E0020"/>
    <w:rsid w:val="000E56A8"/>
    <w:rsid w:val="000E6813"/>
    <w:rsid w:val="000F0D6C"/>
    <w:rsid w:val="000F19A2"/>
    <w:rsid w:val="000F21E9"/>
    <w:rsid w:val="000F444B"/>
    <w:rsid w:val="000F4F98"/>
    <w:rsid w:val="000F5146"/>
    <w:rsid w:val="000F5DE9"/>
    <w:rsid w:val="000F5F0C"/>
    <w:rsid w:val="0010302E"/>
    <w:rsid w:val="001041A6"/>
    <w:rsid w:val="00107885"/>
    <w:rsid w:val="00107A3E"/>
    <w:rsid w:val="0011332E"/>
    <w:rsid w:val="0011639E"/>
    <w:rsid w:val="00123F79"/>
    <w:rsid w:val="0012497D"/>
    <w:rsid w:val="00125F5A"/>
    <w:rsid w:val="00133579"/>
    <w:rsid w:val="00133EFA"/>
    <w:rsid w:val="0013518E"/>
    <w:rsid w:val="00142CBC"/>
    <w:rsid w:val="00142DCC"/>
    <w:rsid w:val="00143134"/>
    <w:rsid w:val="00145B3B"/>
    <w:rsid w:val="00146248"/>
    <w:rsid w:val="00147031"/>
    <w:rsid w:val="001531C0"/>
    <w:rsid w:val="00153C60"/>
    <w:rsid w:val="00155439"/>
    <w:rsid w:val="00156CE9"/>
    <w:rsid w:val="00160BED"/>
    <w:rsid w:val="001653DF"/>
    <w:rsid w:val="00165A56"/>
    <w:rsid w:val="001678F2"/>
    <w:rsid w:val="00173986"/>
    <w:rsid w:val="0017399E"/>
    <w:rsid w:val="00173F88"/>
    <w:rsid w:val="001743E1"/>
    <w:rsid w:val="00181D5C"/>
    <w:rsid w:val="00185556"/>
    <w:rsid w:val="00191B0B"/>
    <w:rsid w:val="001924D3"/>
    <w:rsid w:val="001932EC"/>
    <w:rsid w:val="001933DB"/>
    <w:rsid w:val="00193B4B"/>
    <w:rsid w:val="00197EE6"/>
    <w:rsid w:val="001A0FFB"/>
    <w:rsid w:val="001A3C40"/>
    <w:rsid w:val="001A5237"/>
    <w:rsid w:val="001A7F3D"/>
    <w:rsid w:val="001B2057"/>
    <w:rsid w:val="001B4E0F"/>
    <w:rsid w:val="001C0DF7"/>
    <w:rsid w:val="001C2260"/>
    <w:rsid w:val="001C5D94"/>
    <w:rsid w:val="001C61FB"/>
    <w:rsid w:val="001C6CC0"/>
    <w:rsid w:val="001C77A1"/>
    <w:rsid w:val="001D5C01"/>
    <w:rsid w:val="001D79A5"/>
    <w:rsid w:val="001E04F4"/>
    <w:rsid w:val="001E137D"/>
    <w:rsid w:val="001E2631"/>
    <w:rsid w:val="001E2DA4"/>
    <w:rsid w:val="001E4CAD"/>
    <w:rsid w:val="001E58C4"/>
    <w:rsid w:val="001E76FB"/>
    <w:rsid w:val="001F27C0"/>
    <w:rsid w:val="001F59D2"/>
    <w:rsid w:val="001F646A"/>
    <w:rsid w:val="00200D74"/>
    <w:rsid w:val="00201A0F"/>
    <w:rsid w:val="0021299D"/>
    <w:rsid w:val="002138AD"/>
    <w:rsid w:val="00215B98"/>
    <w:rsid w:val="00222957"/>
    <w:rsid w:val="00222EDF"/>
    <w:rsid w:val="00223431"/>
    <w:rsid w:val="00224248"/>
    <w:rsid w:val="00224527"/>
    <w:rsid w:val="0022632F"/>
    <w:rsid w:val="00227A8A"/>
    <w:rsid w:val="0023151E"/>
    <w:rsid w:val="00232079"/>
    <w:rsid w:val="00232842"/>
    <w:rsid w:val="00234E0E"/>
    <w:rsid w:val="00236141"/>
    <w:rsid w:val="00236EEA"/>
    <w:rsid w:val="0024335C"/>
    <w:rsid w:val="00243813"/>
    <w:rsid w:val="00244FAF"/>
    <w:rsid w:val="00250E90"/>
    <w:rsid w:val="00253561"/>
    <w:rsid w:val="00255FA3"/>
    <w:rsid w:val="002606E4"/>
    <w:rsid w:val="0026397D"/>
    <w:rsid w:val="00264398"/>
    <w:rsid w:val="00266275"/>
    <w:rsid w:val="00270D68"/>
    <w:rsid w:val="00273A2B"/>
    <w:rsid w:val="00276EF4"/>
    <w:rsid w:val="00276F42"/>
    <w:rsid w:val="002779BC"/>
    <w:rsid w:val="00280159"/>
    <w:rsid w:val="00282498"/>
    <w:rsid w:val="00284298"/>
    <w:rsid w:val="00284F25"/>
    <w:rsid w:val="00284FA3"/>
    <w:rsid w:val="002872DD"/>
    <w:rsid w:val="00290018"/>
    <w:rsid w:val="00290F92"/>
    <w:rsid w:val="00293607"/>
    <w:rsid w:val="00294F61"/>
    <w:rsid w:val="00295109"/>
    <w:rsid w:val="002A0489"/>
    <w:rsid w:val="002A0BF0"/>
    <w:rsid w:val="002A21E9"/>
    <w:rsid w:val="002A3716"/>
    <w:rsid w:val="002A62F6"/>
    <w:rsid w:val="002A69B6"/>
    <w:rsid w:val="002B568C"/>
    <w:rsid w:val="002C29F8"/>
    <w:rsid w:val="002C3C61"/>
    <w:rsid w:val="002C4D4D"/>
    <w:rsid w:val="002C569F"/>
    <w:rsid w:val="002C5B31"/>
    <w:rsid w:val="002C6498"/>
    <w:rsid w:val="002C7FBE"/>
    <w:rsid w:val="002D4675"/>
    <w:rsid w:val="002E3CC8"/>
    <w:rsid w:val="002E659B"/>
    <w:rsid w:val="002F0C75"/>
    <w:rsid w:val="002F183F"/>
    <w:rsid w:val="002F193F"/>
    <w:rsid w:val="002F2C51"/>
    <w:rsid w:val="002F31FB"/>
    <w:rsid w:val="002F4DF0"/>
    <w:rsid w:val="002F5CE1"/>
    <w:rsid w:val="002F6CF2"/>
    <w:rsid w:val="003000AE"/>
    <w:rsid w:val="0030070D"/>
    <w:rsid w:val="00300B33"/>
    <w:rsid w:val="0030323F"/>
    <w:rsid w:val="00304FC1"/>
    <w:rsid w:val="00305C65"/>
    <w:rsid w:val="00306997"/>
    <w:rsid w:val="00306B82"/>
    <w:rsid w:val="00306D54"/>
    <w:rsid w:val="00307070"/>
    <w:rsid w:val="003118CE"/>
    <w:rsid w:val="003128C5"/>
    <w:rsid w:val="00320F70"/>
    <w:rsid w:val="003227BA"/>
    <w:rsid w:val="00322E4A"/>
    <w:rsid w:val="00326B39"/>
    <w:rsid w:val="00332799"/>
    <w:rsid w:val="003410E0"/>
    <w:rsid w:val="00341F72"/>
    <w:rsid w:val="0034420F"/>
    <w:rsid w:val="00345DAE"/>
    <w:rsid w:val="00346ACB"/>
    <w:rsid w:val="00346B60"/>
    <w:rsid w:val="003478F6"/>
    <w:rsid w:val="0035182F"/>
    <w:rsid w:val="003518BF"/>
    <w:rsid w:val="0035428D"/>
    <w:rsid w:val="0035520A"/>
    <w:rsid w:val="00357745"/>
    <w:rsid w:val="00360367"/>
    <w:rsid w:val="00361F6D"/>
    <w:rsid w:val="003646FB"/>
    <w:rsid w:val="00372E5E"/>
    <w:rsid w:val="00373D77"/>
    <w:rsid w:val="00375628"/>
    <w:rsid w:val="00376279"/>
    <w:rsid w:val="00377F36"/>
    <w:rsid w:val="00380889"/>
    <w:rsid w:val="00380D69"/>
    <w:rsid w:val="003838DA"/>
    <w:rsid w:val="00387B7C"/>
    <w:rsid w:val="00391D07"/>
    <w:rsid w:val="003931B0"/>
    <w:rsid w:val="0039320B"/>
    <w:rsid w:val="0039426E"/>
    <w:rsid w:val="003962D4"/>
    <w:rsid w:val="003A5B80"/>
    <w:rsid w:val="003A6258"/>
    <w:rsid w:val="003B0F14"/>
    <w:rsid w:val="003B2B3F"/>
    <w:rsid w:val="003B2DE9"/>
    <w:rsid w:val="003B3E32"/>
    <w:rsid w:val="003B74ED"/>
    <w:rsid w:val="003B79FC"/>
    <w:rsid w:val="003C02C0"/>
    <w:rsid w:val="003C0D17"/>
    <w:rsid w:val="003C2B92"/>
    <w:rsid w:val="003C3922"/>
    <w:rsid w:val="003C63B1"/>
    <w:rsid w:val="003C6D4A"/>
    <w:rsid w:val="003C6DD1"/>
    <w:rsid w:val="003C72F4"/>
    <w:rsid w:val="003C7AE6"/>
    <w:rsid w:val="003D086B"/>
    <w:rsid w:val="003D6670"/>
    <w:rsid w:val="003D728A"/>
    <w:rsid w:val="003E1C60"/>
    <w:rsid w:val="003E241B"/>
    <w:rsid w:val="003E5F06"/>
    <w:rsid w:val="003E7147"/>
    <w:rsid w:val="003E784B"/>
    <w:rsid w:val="003F0322"/>
    <w:rsid w:val="003F1C70"/>
    <w:rsid w:val="003F58CA"/>
    <w:rsid w:val="00403748"/>
    <w:rsid w:val="00405063"/>
    <w:rsid w:val="00405BC3"/>
    <w:rsid w:val="00406667"/>
    <w:rsid w:val="004108B5"/>
    <w:rsid w:val="00411630"/>
    <w:rsid w:val="00411663"/>
    <w:rsid w:val="004135F9"/>
    <w:rsid w:val="00415356"/>
    <w:rsid w:val="004166B3"/>
    <w:rsid w:val="004200DE"/>
    <w:rsid w:val="0042101B"/>
    <w:rsid w:val="004228D7"/>
    <w:rsid w:val="00423412"/>
    <w:rsid w:val="00430043"/>
    <w:rsid w:val="00431E32"/>
    <w:rsid w:val="00434B50"/>
    <w:rsid w:val="0043784A"/>
    <w:rsid w:val="00443E40"/>
    <w:rsid w:val="004461C3"/>
    <w:rsid w:val="00447470"/>
    <w:rsid w:val="00453EFF"/>
    <w:rsid w:val="00455D51"/>
    <w:rsid w:val="00461DE1"/>
    <w:rsid w:val="00461FA4"/>
    <w:rsid w:val="00463BBA"/>
    <w:rsid w:val="004723F1"/>
    <w:rsid w:val="00475C06"/>
    <w:rsid w:val="0047701E"/>
    <w:rsid w:val="00484856"/>
    <w:rsid w:val="004940E3"/>
    <w:rsid w:val="00495960"/>
    <w:rsid w:val="004A13EA"/>
    <w:rsid w:val="004A7266"/>
    <w:rsid w:val="004B4330"/>
    <w:rsid w:val="004B4A27"/>
    <w:rsid w:val="004B61DB"/>
    <w:rsid w:val="004B67EF"/>
    <w:rsid w:val="004C1518"/>
    <w:rsid w:val="004C2C3B"/>
    <w:rsid w:val="004D0447"/>
    <w:rsid w:val="004D0CE2"/>
    <w:rsid w:val="004D1B23"/>
    <w:rsid w:val="004D302C"/>
    <w:rsid w:val="004D7DF7"/>
    <w:rsid w:val="004E413F"/>
    <w:rsid w:val="004E5578"/>
    <w:rsid w:val="004E5B84"/>
    <w:rsid w:val="004F46E1"/>
    <w:rsid w:val="004F753B"/>
    <w:rsid w:val="00500B0C"/>
    <w:rsid w:val="00506912"/>
    <w:rsid w:val="00512617"/>
    <w:rsid w:val="0051277E"/>
    <w:rsid w:val="00517DCF"/>
    <w:rsid w:val="00522C5E"/>
    <w:rsid w:val="005267E0"/>
    <w:rsid w:val="005316A3"/>
    <w:rsid w:val="0053561C"/>
    <w:rsid w:val="00536E28"/>
    <w:rsid w:val="00537776"/>
    <w:rsid w:val="0054488D"/>
    <w:rsid w:val="00545A19"/>
    <w:rsid w:val="00550A54"/>
    <w:rsid w:val="005515D3"/>
    <w:rsid w:val="005564C0"/>
    <w:rsid w:val="005575D7"/>
    <w:rsid w:val="00563C43"/>
    <w:rsid w:val="00563E2E"/>
    <w:rsid w:val="0056410A"/>
    <w:rsid w:val="00567143"/>
    <w:rsid w:val="00570996"/>
    <w:rsid w:val="005755EC"/>
    <w:rsid w:val="0057635C"/>
    <w:rsid w:val="00581041"/>
    <w:rsid w:val="00582428"/>
    <w:rsid w:val="00587794"/>
    <w:rsid w:val="00595A1C"/>
    <w:rsid w:val="00595E55"/>
    <w:rsid w:val="005A17B7"/>
    <w:rsid w:val="005A35B1"/>
    <w:rsid w:val="005B0151"/>
    <w:rsid w:val="005B2EC0"/>
    <w:rsid w:val="005B3E9B"/>
    <w:rsid w:val="005B42C3"/>
    <w:rsid w:val="005B4FE3"/>
    <w:rsid w:val="005C2BA9"/>
    <w:rsid w:val="005C3FFD"/>
    <w:rsid w:val="005C6852"/>
    <w:rsid w:val="005D1778"/>
    <w:rsid w:val="005D3271"/>
    <w:rsid w:val="005E65C4"/>
    <w:rsid w:val="005F2E86"/>
    <w:rsid w:val="005F31CF"/>
    <w:rsid w:val="005F3682"/>
    <w:rsid w:val="005F386E"/>
    <w:rsid w:val="005F6863"/>
    <w:rsid w:val="005F6FDA"/>
    <w:rsid w:val="006035E3"/>
    <w:rsid w:val="0060468D"/>
    <w:rsid w:val="006048BA"/>
    <w:rsid w:val="00607EAB"/>
    <w:rsid w:val="00610E72"/>
    <w:rsid w:val="00612F21"/>
    <w:rsid w:val="00614BEB"/>
    <w:rsid w:val="00616705"/>
    <w:rsid w:val="00617A20"/>
    <w:rsid w:val="00617DCA"/>
    <w:rsid w:val="00620085"/>
    <w:rsid w:val="00620AF0"/>
    <w:rsid w:val="00620B5F"/>
    <w:rsid w:val="00621805"/>
    <w:rsid w:val="00621B82"/>
    <w:rsid w:val="00623B39"/>
    <w:rsid w:val="00627E3F"/>
    <w:rsid w:val="006342E4"/>
    <w:rsid w:val="0063486E"/>
    <w:rsid w:val="0063512F"/>
    <w:rsid w:val="0063516D"/>
    <w:rsid w:val="00635A64"/>
    <w:rsid w:val="00645433"/>
    <w:rsid w:val="00646073"/>
    <w:rsid w:val="0065023F"/>
    <w:rsid w:val="00652D88"/>
    <w:rsid w:val="006536DC"/>
    <w:rsid w:val="006558D9"/>
    <w:rsid w:val="00656C8D"/>
    <w:rsid w:val="00657703"/>
    <w:rsid w:val="0065793F"/>
    <w:rsid w:val="0065799A"/>
    <w:rsid w:val="00657AB6"/>
    <w:rsid w:val="00660165"/>
    <w:rsid w:val="0066122E"/>
    <w:rsid w:val="00661E9D"/>
    <w:rsid w:val="00662E45"/>
    <w:rsid w:val="00670878"/>
    <w:rsid w:val="006733EE"/>
    <w:rsid w:val="00680B9A"/>
    <w:rsid w:val="00683151"/>
    <w:rsid w:val="00683725"/>
    <w:rsid w:val="0068405C"/>
    <w:rsid w:val="0068476E"/>
    <w:rsid w:val="006861C3"/>
    <w:rsid w:val="006868E6"/>
    <w:rsid w:val="00686AD9"/>
    <w:rsid w:val="00687B76"/>
    <w:rsid w:val="00696851"/>
    <w:rsid w:val="006975EB"/>
    <w:rsid w:val="006A14D4"/>
    <w:rsid w:val="006A1A7E"/>
    <w:rsid w:val="006B4937"/>
    <w:rsid w:val="006B4F7C"/>
    <w:rsid w:val="006B5DBE"/>
    <w:rsid w:val="006B6DAB"/>
    <w:rsid w:val="006C0C57"/>
    <w:rsid w:val="006C55DF"/>
    <w:rsid w:val="006C5CD3"/>
    <w:rsid w:val="006C6FB2"/>
    <w:rsid w:val="006C7688"/>
    <w:rsid w:val="006D0AE6"/>
    <w:rsid w:val="006D0FFE"/>
    <w:rsid w:val="006D23CB"/>
    <w:rsid w:val="006D3C3E"/>
    <w:rsid w:val="006D3D3D"/>
    <w:rsid w:val="006D58E4"/>
    <w:rsid w:val="006D7E49"/>
    <w:rsid w:val="006E1424"/>
    <w:rsid w:val="006E3313"/>
    <w:rsid w:val="006E35FE"/>
    <w:rsid w:val="006F1C17"/>
    <w:rsid w:val="006F314C"/>
    <w:rsid w:val="006F3B69"/>
    <w:rsid w:val="006F4BD4"/>
    <w:rsid w:val="006F4E25"/>
    <w:rsid w:val="006F509E"/>
    <w:rsid w:val="006F546F"/>
    <w:rsid w:val="007008B4"/>
    <w:rsid w:val="00701A61"/>
    <w:rsid w:val="00702B10"/>
    <w:rsid w:val="00704ABC"/>
    <w:rsid w:val="00705346"/>
    <w:rsid w:val="00713179"/>
    <w:rsid w:val="007133C7"/>
    <w:rsid w:val="00716323"/>
    <w:rsid w:val="00717BE6"/>
    <w:rsid w:val="007208BD"/>
    <w:rsid w:val="00722235"/>
    <w:rsid w:val="007242D8"/>
    <w:rsid w:val="00725E2B"/>
    <w:rsid w:val="007270B6"/>
    <w:rsid w:val="00730CFA"/>
    <w:rsid w:val="00731A7E"/>
    <w:rsid w:val="007337F5"/>
    <w:rsid w:val="0073531C"/>
    <w:rsid w:val="0074093B"/>
    <w:rsid w:val="007450FA"/>
    <w:rsid w:val="00751114"/>
    <w:rsid w:val="007515B6"/>
    <w:rsid w:val="00753D76"/>
    <w:rsid w:val="0075573E"/>
    <w:rsid w:val="0076469B"/>
    <w:rsid w:val="00764C8D"/>
    <w:rsid w:val="00766108"/>
    <w:rsid w:val="00767B40"/>
    <w:rsid w:val="0077681D"/>
    <w:rsid w:val="007769D8"/>
    <w:rsid w:val="00780A6A"/>
    <w:rsid w:val="007816FF"/>
    <w:rsid w:val="0078324E"/>
    <w:rsid w:val="00783DAB"/>
    <w:rsid w:val="00784FE8"/>
    <w:rsid w:val="0078512D"/>
    <w:rsid w:val="007907A2"/>
    <w:rsid w:val="00792B4E"/>
    <w:rsid w:val="00793FCB"/>
    <w:rsid w:val="0079532B"/>
    <w:rsid w:val="00797DFB"/>
    <w:rsid w:val="007A0016"/>
    <w:rsid w:val="007A2766"/>
    <w:rsid w:val="007A34F6"/>
    <w:rsid w:val="007A5B7A"/>
    <w:rsid w:val="007A68AF"/>
    <w:rsid w:val="007A6FE3"/>
    <w:rsid w:val="007B0E46"/>
    <w:rsid w:val="007B1B8E"/>
    <w:rsid w:val="007B31B3"/>
    <w:rsid w:val="007B4397"/>
    <w:rsid w:val="007B5F59"/>
    <w:rsid w:val="007C216B"/>
    <w:rsid w:val="007C7D0E"/>
    <w:rsid w:val="007C7E71"/>
    <w:rsid w:val="007D2321"/>
    <w:rsid w:val="007D6E48"/>
    <w:rsid w:val="007D78C6"/>
    <w:rsid w:val="007E23BB"/>
    <w:rsid w:val="007E280B"/>
    <w:rsid w:val="007E2924"/>
    <w:rsid w:val="007F0929"/>
    <w:rsid w:val="007F0A5C"/>
    <w:rsid w:val="007F1DD8"/>
    <w:rsid w:val="007F23E5"/>
    <w:rsid w:val="007F75A1"/>
    <w:rsid w:val="00802A60"/>
    <w:rsid w:val="00803F46"/>
    <w:rsid w:val="00804BF7"/>
    <w:rsid w:val="008070F3"/>
    <w:rsid w:val="00807BCF"/>
    <w:rsid w:val="00814B60"/>
    <w:rsid w:val="00816189"/>
    <w:rsid w:val="00816229"/>
    <w:rsid w:val="00822297"/>
    <w:rsid w:val="00822E3B"/>
    <w:rsid w:val="00823F2A"/>
    <w:rsid w:val="00824AC2"/>
    <w:rsid w:val="0082532F"/>
    <w:rsid w:val="00830836"/>
    <w:rsid w:val="00834624"/>
    <w:rsid w:val="00834F60"/>
    <w:rsid w:val="00834FAC"/>
    <w:rsid w:val="0083659D"/>
    <w:rsid w:val="00841A28"/>
    <w:rsid w:val="008474E6"/>
    <w:rsid w:val="00851384"/>
    <w:rsid w:val="008542F7"/>
    <w:rsid w:val="0085552D"/>
    <w:rsid w:val="008568DE"/>
    <w:rsid w:val="00856925"/>
    <w:rsid w:val="00860E98"/>
    <w:rsid w:val="00861ABC"/>
    <w:rsid w:val="008672E2"/>
    <w:rsid w:val="0087130D"/>
    <w:rsid w:val="00876176"/>
    <w:rsid w:val="0088378F"/>
    <w:rsid w:val="0088403F"/>
    <w:rsid w:val="00886223"/>
    <w:rsid w:val="00886952"/>
    <w:rsid w:val="00886FC0"/>
    <w:rsid w:val="0089097F"/>
    <w:rsid w:val="00891D55"/>
    <w:rsid w:val="008927DF"/>
    <w:rsid w:val="00895D01"/>
    <w:rsid w:val="008B2DD5"/>
    <w:rsid w:val="008B2E8E"/>
    <w:rsid w:val="008B2F54"/>
    <w:rsid w:val="008B6803"/>
    <w:rsid w:val="008C4929"/>
    <w:rsid w:val="008C52F3"/>
    <w:rsid w:val="008C61FE"/>
    <w:rsid w:val="008C69D9"/>
    <w:rsid w:val="008C6B16"/>
    <w:rsid w:val="008D033E"/>
    <w:rsid w:val="008D2F6A"/>
    <w:rsid w:val="008D3A5C"/>
    <w:rsid w:val="008D4FCD"/>
    <w:rsid w:val="008D5946"/>
    <w:rsid w:val="008D6A8D"/>
    <w:rsid w:val="008D716F"/>
    <w:rsid w:val="008D720D"/>
    <w:rsid w:val="008E3CEC"/>
    <w:rsid w:val="008F14F2"/>
    <w:rsid w:val="008F2EA6"/>
    <w:rsid w:val="008F5ECB"/>
    <w:rsid w:val="008F72B4"/>
    <w:rsid w:val="009040E6"/>
    <w:rsid w:val="00904BE3"/>
    <w:rsid w:val="00904BF5"/>
    <w:rsid w:val="00906504"/>
    <w:rsid w:val="00915BC8"/>
    <w:rsid w:val="00921076"/>
    <w:rsid w:val="009228D9"/>
    <w:rsid w:val="00925907"/>
    <w:rsid w:val="00926E1D"/>
    <w:rsid w:val="00930AF3"/>
    <w:rsid w:val="00930E40"/>
    <w:rsid w:val="00932E09"/>
    <w:rsid w:val="009357B9"/>
    <w:rsid w:val="00935E84"/>
    <w:rsid w:val="009409DB"/>
    <w:rsid w:val="00941E60"/>
    <w:rsid w:val="00941F10"/>
    <w:rsid w:val="00942D2E"/>
    <w:rsid w:val="009436B0"/>
    <w:rsid w:val="00944C9B"/>
    <w:rsid w:val="0095205A"/>
    <w:rsid w:val="0095627A"/>
    <w:rsid w:val="0095664B"/>
    <w:rsid w:val="00965D86"/>
    <w:rsid w:val="009661D9"/>
    <w:rsid w:val="00966704"/>
    <w:rsid w:val="00970082"/>
    <w:rsid w:val="009722FB"/>
    <w:rsid w:val="009724DB"/>
    <w:rsid w:val="00972B11"/>
    <w:rsid w:val="00974900"/>
    <w:rsid w:val="0098008E"/>
    <w:rsid w:val="00981AD7"/>
    <w:rsid w:val="00981B11"/>
    <w:rsid w:val="00986629"/>
    <w:rsid w:val="00990914"/>
    <w:rsid w:val="00990F76"/>
    <w:rsid w:val="009914FF"/>
    <w:rsid w:val="0099160D"/>
    <w:rsid w:val="00991FE5"/>
    <w:rsid w:val="009932F0"/>
    <w:rsid w:val="009954DB"/>
    <w:rsid w:val="00996CDC"/>
    <w:rsid w:val="00997DB2"/>
    <w:rsid w:val="009A0D6C"/>
    <w:rsid w:val="009A3E64"/>
    <w:rsid w:val="009A4EF1"/>
    <w:rsid w:val="009A667E"/>
    <w:rsid w:val="009B1C03"/>
    <w:rsid w:val="009B30CD"/>
    <w:rsid w:val="009B3F52"/>
    <w:rsid w:val="009B6C51"/>
    <w:rsid w:val="009B7BCB"/>
    <w:rsid w:val="009C335E"/>
    <w:rsid w:val="009C4927"/>
    <w:rsid w:val="009C5337"/>
    <w:rsid w:val="009D1822"/>
    <w:rsid w:val="009D2E05"/>
    <w:rsid w:val="009D6426"/>
    <w:rsid w:val="009D7656"/>
    <w:rsid w:val="009E2ED5"/>
    <w:rsid w:val="009E3896"/>
    <w:rsid w:val="009E5C8F"/>
    <w:rsid w:val="009F0B97"/>
    <w:rsid w:val="009F1AF4"/>
    <w:rsid w:val="009F562A"/>
    <w:rsid w:val="009F748C"/>
    <w:rsid w:val="00A010D5"/>
    <w:rsid w:val="00A02914"/>
    <w:rsid w:val="00A03006"/>
    <w:rsid w:val="00A05D9F"/>
    <w:rsid w:val="00A07029"/>
    <w:rsid w:val="00A07FC2"/>
    <w:rsid w:val="00A100B9"/>
    <w:rsid w:val="00A12A09"/>
    <w:rsid w:val="00A213A7"/>
    <w:rsid w:val="00A21B69"/>
    <w:rsid w:val="00A2282B"/>
    <w:rsid w:val="00A22EFD"/>
    <w:rsid w:val="00A23B65"/>
    <w:rsid w:val="00A247FA"/>
    <w:rsid w:val="00A26244"/>
    <w:rsid w:val="00A31C0B"/>
    <w:rsid w:val="00A36681"/>
    <w:rsid w:val="00A37AA2"/>
    <w:rsid w:val="00A4060A"/>
    <w:rsid w:val="00A4621A"/>
    <w:rsid w:val="00A50EE8"/>
    <w:rsid w:val="00A5168D"/>
    <w:rsid w:val="00A518CE"/>
    <w:rsid w:val="00A53D2A"/>
    <w:rsid w:val="00A5564D"/>
    <w:rsid w:val="00A5683E"/>
    <w:rsid w:val="00A56DD3"/>
    <w:rsid w:val="00A6093F"/>
    <w:rsid w:val="00A631EC"/>
    <w:rsid w:val="00A63655"/>
    <w:rsid w:val="00A666BC"/>
    <w:rsid w:val="00A75FE3"/>
    <w:rsid w:val="00A77DFC"/>
    <w:rsid w:val="00A825CB"/>
    <w:rsid w:val="00A85546"/>
    <w:rsid w:val="00A85645"/>
    <w:rsid w:val="00A86A98"/>
    <w:rsid w:val="00A87F7A"/>
    <w:rsid w:val="00A90BE7"/>
    <w:rsid w:val="00A935BB"/>
    <w:rsid w:val="00AB15B1"/>
    <w:rsid w:val="00AB1935"/>
    <w:rsid w:val="00AB2A81"/>
    <w:rsid w:val="00AB58E0"/>
    <w:rsid w:val="00AB63BB"/>
    <w:rsid w:val="00AB6DBA"/>
    <w:rsid w:val="00AB7777"/>
    <w:rsid w:val="00AC1994"/>
    <w:rsid w:val="00AC1D5B"/>
    <w:rsid w:val="00AC1D78"/>
    <w:rsid w:val="00AC5707"/>
    <w:rsid w:val="00AD2B8C"/>
    <w:rsid w:val="00AD3701"/>
    <w:rsid w:val="00AD3BC5"/>
    <w:rsid w:val="00AD404A"/>
    <w:rsid w:val="00AE0F56"/>
    <w:rsid w:val="00AE16B2"/>
    <w:rsid w:val="00AE1EA4"/>
    <w:rsid w:val="00AE4507"/>
    <w:rsid w:val="00AE523E"/>
    <w:rsid w:val="00AE5E47"/>
    <w:rsid w:val="00AE61CF"/>
    <w:rsid w:val="00AE7122"/>
    <w:rsid w:val="00AF33DE"/>
    <w:rsid w:val="00AF3985"/>
    <w:rsid w:val="00AF6671"/>
    <w:rsid w:val="00B00156"/>
    <w:rsid w:val="00B00532"/>
    <w:rsid w:val="00B03B7A"/>
    <w:rsid w:val="00B04B51"/>
    <w:rsid w:val="00B07229"/>
    <w:rsid w:val="00B20854"/>
    <w:rsid w:val="00B21AB8"/>
    <w:rsid w:val="00B24BC8"/>
    <w:rsid w:val="00B31887"/>
    <w:rsid w:val="00B32988"/>
    <w:rsid w:val="00B33526"/>
    <w:rsid w:val="00B33CCD"/>
    <w:rsid w:val="00B369D8"/>
    <w:rsid w:val="00B37574"/>
    <w:rsid w:val="00B405D4"/>
    <w:rsid w:val="00B40897"/>
    <w:rsid w:val="00B44316"/>
    <w:rsid w:val="00B52BD7"/>
    <w:rsid w:val="00B54624"/>
    <w:rsid w:val="00B55B9A"/>
    <w:rsid w:val="00B61611"/>
    <w:rsid w:val="00B621E9"/>
    <w:rsid w:val="00B66AA3"/>
    <w:rsid w:val="00B7303D"/>
    <w:rsid w:val="00B75533"/>
    <w:rsid w:val="00B8049B"/>
    <w:rsid w:val="00B86902"/>
    <w:rsid w:val="00B87BF9"/>
    <w:rsid w:val="00B910A8"/>
    <w:rsid w:val="00B92C59"/>
    <w:rsid w:val="00B97200"/>
    <w:rsid w:val="00B9770C"/>
    <w:rsid w:val="00B97D8F"/>
    <w:rsid w:val="00BA214A"/>
    <w:rsid w:val="00BA22A5"/>
    <w:rsid w:val="00BA6537"/>
    <w:rsid w:val="00BA65D8"/>
    <w:rsid w:val="00BA6D8F"/>
    <w:rsid w:val="00BC013E"/>
    <w:rsid w:val="00BC0E6E"/>
    <w:rsid w:val="00BC0FD6"/>
    <w:rsid w:val="00BC32A9"/>
    <w:rsid w:val="00BC4865"/>
    <w:rsid w:val="00BC6171"/>
    <w:rsid w:val="00BC6AD0"/>
    <w:rsid w:val="00BC7BB8"/>
    <w:rsid w:val="00BD09D3"/>
    <w:rsid w:val="00BD15E5"/>
    <w:rsid w:val="00BE6F0A"/>
    <w:rsid w:val="00BF4AEA"/>
    <w:rsid w:val="00BF5091"/>
    <w:rsid w:val="00BF6B44"/>
    <w:rsid w:val="00C0272C"/>
    <w:rsid w:val="00C039EE"/>
    <w:rsid w:val="00C062FB"/>
    <w:rsid w:val="00C07F14"/>
    <w:rsid w:val="00C12A7D"/>
    <w:rsid w:val="00C141B4"/>
    <w:rsid w:val="00C16836"/>
    <w:rsid w:val="00C20B70"/>
    <w:rsid w:val="00C2207C"/>
    <w:rsid w:val="00C224A3"/>
    <w:rsid w:val="00C23BDD"/>
    <w:rsid w:val="00C30467"/>
    <w:rsid w:val="00C3069A"/>
    <w:rsid w:val="00C31A5F"/>
    <w:rsid w:val="00C34552"/>
    <w:rsid w:val="00C374D0"/>
    <w:rsid w:val="00C3781D"/>
    <w:rsid w:val="00C402B1"/>
    <w:rsid w:val="00C40AFB"/>
    <w:rsid w:val="00C436BE"/>
    <w:rsid w:val="00C437C4"/>
    <w:rsid w:val="00C463A8"/>
    <w:rsid w:val="00C47F01"/>
    <w:rsid w:val="00C51834"/>
    <w:rsid w:val="00C527FD"/>
    <w:rsid w:val="00C56DD9"/>
    <w:rsid w:val="00C60A8B"/>
    <w:rsid w:val="00C60ACE"/>
    <w:rsid w:val="00C6112D"/>
    <w:rsid w:val="00C61816"/>
    <w:rsid w:val="00C62E37"/>
    <w:rsid w:val="00C633EF"/>
    <w:rsid w:val="00C648FF"/>
    <w:rsid w:val="00C70A5C"/>
    <w:rsid w:val="00C73976"/>
    <w:rsid w:val="00C7720B"/>
    <w:rsid w:val="00C77808"/>
    <w:rsid w:val="00C8164B"/>
    <w:rsid w:val="00C835B5"/>
    <w:rsid w:val="00C850B6"/>
    <w:rsid w:val="00C85B3A"/>
    <w:rsid w:val="00C85E24"/>
    <w:rsid w:val="00C86872"/>
    <w:rsid w:val="00C927E8"/>
    <w:rsid w:val="00C95551"/>
    <w:rsid w:val="00C962A6"/>
    <w:rsid w:val="00CA0122"/>
    <w:rsid w:val="00CA0BAB"/>
    <w:rsid w:val="00CA1900"/>
    <w:rsid w:val="00CA21C8"/>
    <w:rsid w:val="00CA5893"/>
    <w:rsid w:val="00CB1EB7"/>
    <w:rsid w:val="00CB28B8"/>
    <w:rsid w:val="00CB38A2"/>
    <w:rsid w:val="00CC0726"/>
    <w:rsid w:val="00CC0F9A"/>
    <w:rsid w:val="00CC2B35"/>
    <w:rsid w:val="00CC4B1C"/>
    <w:rsid w:val="00CD10E3"/>
    <w:rsid w:val="00CD1BA3"/>
    <w:rsid w:val="00CD4916"/>
    <w:rsid w:val="00CD726E"/>
    <w:rsid w:val="00CE0193"/>
    <w:rsid w:val="00CE19DC"/>
    <w:rsid w:val="00CE305A"/>
    <w:rsid w:val="00CF0C57"/>
    <w:rsid w:val="00CF2279"/>
    <w:rsid w:val="00CF292B"/>
    <w:rsid w:val="00D013EC"/>
    <w:rsid w:val="00D02C2E"/>
    <w:rsid w:val="00D0364F"/>
    <w:rsid w:val="00D05802"/>
    <w:rsid w:val="00D109EC"/>
    <w:rsid w:val="00D13E84"/>
    <w:rsid w:val="00D221A6"/>
    <w:rsid w:val="00D2518F"/>
    <w:rsid w:val="00D30D5A"/>
    <w:rsid w:val="00D378AF"/>
    <w:rsid w:val="00D41A9E"/>
    <w:rsid w:val="00D44793"/>
    <w:rsid w:val="00D47724"/>
    <w:rsid w:val="00D53C7B"/>
    <w:rsid w:val="00D64041"/>
    <w:rsid w:val="00D64FA9"/>
    <w:rsid w:val="00D72015"/>
    <w:rsid w:val="00D73CD7"/>
    <w:rsid w:val="00D7577B"/>
    <w:rsid w:val="00D81FA8"/>
    <w:rsid w:val="00D82CE4"/>
    <w:rsid w:val="00D84C22"/>
    <w:rsid w:val="00D8564E"/>
    <w:rsid w:val="00D91A4C"/>
    <w:rsid w:val="00D91D93"/>
    <w:rsid w:val="00D927BE"/>
    <w:rsid w:val="00D92E02"/>
    <w:rsid w:val="00D92F0A"/>
    <w:rsid w:val="00D93FB1"/>
    <w:rsid w:val="00D963BD"/>
    <w:rsid w:val="00D9640B"/>
    <w:rsid w:val="00D97032"/>
    <w:rsid w:val="00D97868"/>
    <w:rsid w:val="00DA198F"/>
    <w:rsid w:val="00DA59D0"/>
    <w:rsid w:val="00DA753C"/>
    <w:rsid w:val="00DB004B"/>
    <w:rsid w:val="00DC7D8D"/>
    <w:rsid w:val="00DD3920"/>
    <w:rsid w:val="00DD41A3"/>
    <w:rsid w:val="00DE3E7F"/>
    <w:rsid w:val="00DE44E7"/>
    <w:rsid w:val="00DE6235"/>
    <w:rsid w:val="00DE65A2"/>
    <w:rsid w:val="00DE75E1"/>
    <w:rsid w:val="00DF3A07"/>
    <w:rsid w:val="00DF5E17"/>
    <w:rsid w:val="00E06457"/>
    <w:rsid w:val="00E10E4F"/>
    <w:rsid w:val="00E12780"/>
    <w:rsid w:val="00E12B4E"/>
    <w:rsid w:val="00E14378"/>
    <w:rsid w:val="00E147B4"/>
    <w:rsid w:val="00E1724F"/>
    <w:rsid w:val="00E26783"/>
    <w:rsid w:val="00E300EA"/>
    <w:rsid w:val="00E30C9F"/>
    <w:rsid w:val="00E32087"/>
    <w:rsid w:val="00E32D4C"/>
    <w:rsid w:val="00E343C5"/>
    <w:rsid w:val="00E400C7"/>
    <w:rsid w:val="00E408F9"/>
    <w:rsid w:val="00E458EB"/>
    <w:rsid w:val="00E54093"/>
    <w:rsid w:val="00E6097D"/>
    <w:rsid w:val="00E635E9"/>
    <w:rsid w:val="00E63ADA"/>
    <w:rsid w:val="00E64EF7"/>
    <w:rsid w:val="00E65A45"/>
    <w:rsid w:val="00E66FFE"/>
    <w:rsid w:val="00E67D57"/>
    <w:rsid w:val="00E70CED"/>
    <w:rsid w:val="00E71A2B"/>
    <w:rsid w:val="00E74B62"/>
    <w:rsid w:val="00E75B49"/>
    <w:rsid w:val="00E75F97"/>
    <w:rsid w:val="00E77448"/>
    <w:rsid w:val="00E81972"/>
    <w:rsid w:val="00E82A10"/>
    <w:rsid w:val="00E8331D"/>
    <w:rsid w:val="00E83962"/>
    <w:rsid w:val="00E84432"/>
    <w:rsid w:val="00E85901"/>
    <w:rsid w:val="00E8620B"/>
    <w:rsid w:val="00E87944"/>
    <w:rsid w:val="00E87E67"/>
    <w:rsid w:val="00E87F69"/>
    <w:rsid w:val="00E967CC"/>
    <w:rsid w:val="00E97EEE"/>
    <w:rsid w:val="00EA4AC3"/>
    <w:rsid w:val="00EA5898"/>
    <w:rsid w:val="00EB0D7D"/>
    <w:rsid w:val="00EB3A5B"/>
    <w:rsid w:val="00EB4808"/>
    <w:rsid w:val="00EB5390"/>
    <w:rsid w:val="00EB6456"/>
    <w:rsid w:val="00EB7667"/>
    <w:rsid w:val="00EB7C7D"/>
    <w:rsid w:val="00EC0E65"/>
    <w:rsid w:val="00EC6C25"/>
    <w:rsid w:val="00ED2146"/>
    <w:rsid w:val="00ED2EF7"/>
    <w:rsid w:val="00ED4F7D"/>
    <w:rsid w:val="00ED4FB3"/>
    <w:rsid w:val="00ED77EB"/>
    <w:rsid w:val="00EE1BDF"/>
    <w:rsid w:val="00EE2523"/>
    <w:rsid w:val="00EE7F0B"/>
    <w:rsid w:val="00EF1D94"/>
    <w:rsid w:val="00EF29A5"/>
    <w:rsid w:val="00EF6A1F"/>
    <w:rsid w:val="00F01E4C"/>
    <w:rsid w:val="00F03A8D"/>
    <w:rsid w:val="00F05472"/>
    <w:rsid w:val="00F111EE"/>
    <w:rsid w:val="00F11A3A"/>
    <w:rsid w:val="00F15A8C"/>
    <w:rsid w:val="00F170D3"/>
    <w:rsid w:val="00F175E1"/>
    <w:rsid w:val="00F209E4"/>
    <w:rsid w:val="00F224AF"/>
    <w:rsid w:val="00F23041"/>
    <w:rsid w:val="00F232C2"/>
    <w:rsid w:val="00F25E5C"/>
    <w:rsid w:val="00F305EC"/>
    <w:rsid w:val="00F36664"/>
    <w:rsid w:val="00F3727B"/>
    <w:rsid w:val="00F4092A"/>
    <w:rsid w:val="00F41920"/>
    <w:rsid w:val="00F41C1E"/>
    <w:rsid w:val="00F42BC9"/>
    <w:rsid w:val="00F45562"/>
    <w:rsid w:val="00F47833"/>
    <w:rsid w:val="00F57431"/>
    <w:rsid w:val="00F57F81"/>
    <w:rsid w:val="00F605B8"/>
    <w:rsid w:val="00F63B8D"/>
    <w:rsid w:val="00F6754C"/>
    <w:rsid w:val="00F723AE"/>
    <w:rsid w:val="00F74445"/>
    <w:rsid w:val="00F756BA"/>
    <w:rsid w:val="00F81EFA"/>
    <w:rsid w:val="00F856DE"/>
    <w:rsid w:val="00F94733"/>
    <w:rsid w:val="00F963BB"/>
    <w:rsid w:val="00F9678E"/>
    <w:rsid w:val="00FA139C"/>
    <w:rsid w:val="00FA3195"/>
    <w:rsid w:val="00FA3403"/>
    <w:rsid w:val="00FA3B66"/>
    <w:rsid w:val="00FA5651"/>
    <w:rsid w:val="00FA6E4F"/>
    <w:rsid w:val="00FB28DE"/>
    <w:rsid w:val="00FB2903"/>
    <w:rsid w:val="00FB63DC"/>
    <w:rsid w:val="00FB7AC0"/>
    <w:rsid w:val="00FB7E81"/>
    <w:rsid w:val="00FC0B09"/>
    <w:rsid w:val="00FC2B51"/>
    <w:rsid w:val="00FC37A2"/>
    <w:rsid w:val="00FC397E"/>
    <w:rsid w:val="00FC4879"/>
    <w:rsid w:val="00FC606D"/>
    <w:rsid w:val="00FD0109"/>
    <w:rsid w:val="00FD5B4E"/>
    <w:rsid w:val="00FD6589"/>
    <w:rsid w:val="00FE016F"/>
    <w:rsid w:val="00FE2010"/>
    <w:rsid w:val="00FE2630"/>
    <w:rsid w:val="00FE2C66"/>
    <w:rsid w:val="00FE36E4"/>
    <w:rsid w:val="00FE5A09"/>
    <w:rsid w:val="00FE6944"/>
    <w:rsid w:val="00FF47BE"/>
    <w:rsid w:val="00FF5D8F"/>
    <w:rsid w:val="00FF6628"/>
    <w:rsid w:val="00FF7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caption" w:semiHidden="1" w:uiPriority="35"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5"/>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1"/>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basedOn w:val="BodyTextIndent"/>
    <w:link w:val="ParagraphChar"/>
    <w:rsid w:val="00A77DFC"/>
    <w:pPr>
      <w:numPr>
        <w:ilvl w:val="1"/>
        <w:numId w:val="15"/>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1"/>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5"/>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2"/>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link w:val="ListParagraphChar"/>
    <w:uiPriority w:val="34"/>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customStyle="1" w:styleId="WWOutlineListStyle">
    <w:name w:val="WW_OutlineListStyle"/>
    <w:basedOn w:val="NoList"/>
    <w:rsid w:val="0082532F"/>
    <w:pPr>
      <w:numPr>
        <w:numId w:val="17"/>
      </w:numPr>
    </w:pPr>
  </w:style>
  <w:style w:type="character" w:styleId="PlaceholderText">
    <w:name w:val="Placeholder Text"/>
    <w:basedOn w:val="DefaultParagraphFont"/>
    <w:uiPriority w:val="99"/>
    <w:semiHidden/>
    <w:rsid w:val="005515D3"/>
    <w:rPr>
      <w:color w:val="808080"/>
    </w:rPr>
  </w:style>
  <w:style w:type="character" w:customStyle="1" w:styleId="addmd">
    <w:name w:val="addmd"/>
    <w:basedOn w:val="DefaultParagraphFont"/>
    <w:rsid w:val="0085552D"/>
  </w:style>
  <w:style w:type="character" w:customStyle="1" w:styleId="apple-converted-space">
    <w:name w:val="apple-converted-space"/>
    <w:basedOn w:val="DefaultParagraphFont"/>
    <w:rsid w:val="0085552D"/>
  </w:style>
  <w:style w:type="character" w:customStyle="1" w:styleId="grame">
    <w:name w:val="grame"/>
    <w:basedOn w:val="DefaultParagraphFont"/>
    <w:rsid w:val="00E12780"/>
  </w:style>
  <w:style w:type="character" w:customStyle="1" w:styleId="ListParagraphChar">
    <w:name w:val="List Paragraph Char"/>
    <w:basedOn w:val="DefaultParagraphFont"/>
    <w:link w:val="ListParagraph"/>
    <w:uiPriority w:val="34"/>
    <w:rsid w:val="003478F6"/>
    <w:rPr>
      <w:rFonts w:ascii="Calibri" w:eastAsia="Calibri" w:hAnsi="Calibri"/>
      <w:sz w:val="22"/>
      <w:szCs w:val="22"/>
    </w:rPr>
  </w:style>
  <w:style w:type="table" w:styleId="TableGrid">
    <w:name w:val="Table Grid"/>
    <w:basedOn w:val="TableList4"/>
    <w:rsid w:val="003478F6"/>
    <w:rPr>
      <w:rFonts w:asciiTheme="minorHAnsi" w:eastAsiaTheme="minorEastAsia" w:hAnsiTheme="minorHAnsi"/>
      <w:lang w:val="es-ES" w:eastAsia="es-ES"/>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auto"/>
    </w:tcPr>
    <w:tblStylePr w:type="firstRow">
      <w:rPr>
        <w:rFonts w:asciiTheme="minorHAnsi" w:hAnsiTheme="minorHAnsi"/>
        <w:b/>
        <w:bCs/>
        <w:color w:val="000000" w:themeColor="text1"/>
        <w:sz w:val="20"/>
      </w:rPr>
      <w:tblPr/>
      <w:tcPr>
        <w:tcBorders>
          <w:bottom w:val="single" w:sz="12" w:space="0" w:color="000000"/>
          <w:tl2br w:val="none" w:sz="0" w:space="0" w:color="auto"/>
          <w:tr2bl w:val="none" w:sz="0" w:space="0" w:color="auto"/>
        </w:tcBorders>
        <w:shd w:val="clear" w:color="auto" w:fill="C2D69B" w:themeFill="accent3" w:themeFillTint="99"/>
      </w:tcPr>
    </w:tblStylePr>
    <w:tblStylePr w:type="lastRow">
      <w:rPr>
        <w:b/>
      </w:rPr>
      <w:tblPr/>
      <w:tcPr>
        <w:shd w:val="clear" w:color="auto" w:fill="D9D9D9" w:themeFill="background1" w:themeFillShade="D9"/>
      </w:tcPr>
    </w:tblStylePr>
  </w:style>
  <w:style w:type="paragraph" w:styleId="Caption">
    <w:name w:val="caption"/>
    <w:basedOn w:val="Normal"/>
    <w:next w:val="Normal"/>
    <w:uiPriority w:val="35"/>
    <w:unhideWhenUsed/>
    <w:qFormat/>
    <w:rsid w:val="003478F6"/>
    <w:pPr>
      <w:spacing w:after="200"/>
    </w:pPr>
    <w:rPr>
      <w:rFonts w:asciiTheme="minorHAnsi" w:eastAsiaTheme="minorEastAsia" w:hAnsiTheme="minorHAnsi" w:cstheme="minorBidi"/>
      <w:b/>
      <w:bCs/>
      <w:color w:val="4F81BD" w:themeColor="accent1"/>
      <w:sz w:val="18"/>
      <w:szCs w:val="18"/>
      <w:lang w:val="es-CL" w:eastAsia="es-CL"/>
    </w:rPr>
  </w:style>
  <w:style w:type="table" w:styleId="TableList4">
    <w:name w:val="Table List 4"/>
    <w:basedOn w:val="TableNormal"/>
    <w:rsid w:val="003478F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qFormat="1"/>
    <w:lsdException w:name="header" w:uiPriority="99"/>
    <w:lsdException w:name="caption" w:semiHidden="1" w:uiPriority="35"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7DFC"/>
    <w:rPr>
      <w:sz w:val="24"/>
    </w:rPr>
  </w:style>
  <w:style w:type="paragraph" w:styleId="Heading1">
    <w:name w:val="heading 1"/>
    <w:aliases w:val="Heading 1.I"/>
    <w:basedOn w:val="Normal"/>
    <w:next w:val="Normal"/>
    <w:qFormat/>
    <w:rsid w:val="00A77DFC"/>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77DFC"/>
    <w:pPr>
      <w:keepNext/>
      <w:numPr>
        <w:ilvl w:val="1"/>
        <w:numId w:val="2"/>
      </w:numPr>
      <w:spacing w:before="240" w:after="60"/>
      <w:outlineLvl w:val="1"/>
    </w:pPr>
    <w:rPr>
      <w:rFonts w:ascii="Arial" w:hAnsi="Arial"/>
      <w:b/>
      <w:i/>
    </w:rPr>
  </w:style>
  <w:style w:type="paragraph" w:styleId="Heading3">
    <w:name w:val="heading 3"/>
    <w:basedOn w:val="Normal"/>
    <w:next w:val="Normal"/>
    <w:qFormat/>
    <w:rsid w:val="00A77DFC"/>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rsid w:val="00A77DFC"/>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rsid w:val="00A77DFC"/>
    <w:pPr>
      <w:numPr>
        <w:ilvl w:val="4"/>
        <w:numId w:val="5"/>
      </w:numPr>
      <w:spacing w:before="240" w:after="60"/>
      <w:outlineLvl w:val="4"/>
    </w:pPr>
    <w:rPr>
      <w:sz w:val="22"/>
    </w:rPr>
  </w:style>
  <w:style w:type="paragraph" w:styleId="Heading6">
    <w:name w:val="heading 6"/>
    <w:basedOn w:val="Normal"/>
    <w:next w:val="Normal"/>
    <w:qFormat/>
    <w:rsid w:val="00A77DFC"/>
    <w:pPr>
      <w:numPr>
        <w:ilvl w:val="5"/>
        <w:numId w:val="6"/>
      </w:numPr>
      <w:spacing w:before="240" w:after="60"/>
      <w:outlineLvl w:val="5"/>
    </w:pPr>
    <w:rPr>
      <w:i/>
      <w:sz w:val="22"/>
    </w:rPr>
  </w:style>
  <w:style w:type="paragraph" w:styleId="Heading7">
    <w:name w:val="heading 7"/>
    <w:basedOn w:val="Normal"/>
    <w:next w:val="Normal"/>
    <w:qFormat/>
    <w:rsid w:val="00A77DFC"/>
    <w:pPr>
      <w:numPr>
        <w:ilvl w:val="6"/>
        <w:numId w:val="7"/>
      </w:numPr>
      <w:spacing w:before="240" w:after="60"/>
      <w:outlineLvl w:val="6"/>
    </w:pPr>
    <w:rPr>
      <w:rFonts w:ascii="Arial" w:hAnsi="Arial"/>
    </w:rPr>
  </w:style>
  <w:style w:type="paragraph" w:styleId="Heading8">
    <w:name w:val="heading 8"/>
    <w:basedOn w:val="Normal"/>
    <w:next w:val="Normal"/>
    <w:qFormat/>
    <w:rsid w:val="00A77DFC"/>
    <w:pPr>
      <w:numPr>
        <w:ilvl w:val="7"/>
        <w:numId w:val="8"/>
      </w:numPr>
      <w:spacing w:before="240" w:after="60"/>
      <w:outlineLvl w:val="7"/>
    </w:pPr>
    <w:rPr>
      <w:rFonts w:ascii="Arial" w:hAnsi="Arial"/>
      <w:i/>
    </w:rPr>
  </w:style>
  <w:style w:type="paragraph" w:styleId="Heading9">
    <w:name w:val="heading 9"/>
    <w:basedOn w:val="Normal"/>
    <w:next w:val="Normal"/>
    <w:qFormat/>
    <w:rsid w:val="00A77DFC"/>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77DFC"/>
    <w:rPr>
      <w:caps/>
      <w:lang w:val="es-ES_tradnl"/>
    </w:rPr>
  </w:style>
  <w:style w:type="paragraph" w:customStyle="1" w:styleId="ABBR">
    <w:name w:val="ABBR"/>
    <w:basedOn w:val="Annex"/>
    <w:rsid w:val="00A77DFC"/>
  </w:style>
  <w:style w:type="paragraph" w:customStyle="1" w:styleId="AbbrDesc">
    <w:name w:val="AbbrDesc"/>
    <w:basedOn w:val="Normal"/>
    <w:rsid w:val="00A77DFC"/>
    <w:pPr>
      <w:tabs>
        <w:tab w:val="left" w:pos="3060"/>
      </w:tabs>
      <w:jc w:val="both"/>
    </w:pPr>
    <w:rPr>
      <w:lang w:val="es-ES_tradnl"/>
    </w:rPr>
  </w:style>
  <w:style w:type="paragraph" w:styleId="BodyText">
    <w:name w:val="Body Text"/>
    <w:basedOn w:val="Normal"/>
    <w:rsid w:val="00A77DFC"/>
    <w:pPr>
      <w:tabs>
        <w:tab w:val="left" w:pos="3060"/>
      </w:tabs>
      <w:jc w:val="center"/>
    </w:pPr>
  </w:style>
  <w:style w:type="paragraph" w:styleId="BodyTextIndent">
    <w:name w:val="Body Text Indent"/>
    <w:basedOn w:val="Normal"/>
    <w:rsid w:val="00A77DFC"/>
    <w:pPr>
      <w:spacing w:after="120"/>
      <w:ind w:left="360"/>
    </w:pPr>
  </w:style>
  <w:style w:type="paragraph" w:styleId="BodyTextIndent3">
    <w:name w:val="Body Text Indent 3"/>
    <w:basedOn w:val="Normal"/>
    <w:rsid w:val="00A77DFC"/>
    <w:pPr>
      <w:spacing w:after="120"/>
      <w:ind w:left="360"/>
    </w:pPr>
    <w:rPr>
      <w:sz w:val="16"/>
    </w:rPr>
  </w:style>
  <w:style w:type="paragraph" w:customStyle="1" w:styleId="Chapter">
    <w:name w:val="Chapter"/>
    <w:basedOn w:val="Normal"/>
    <w:next w:val="Normal"/>
    <w:rsid w:val="00A77DFC"/>
    <w:pPr>
      <w:numPr>
        <w:numId w:val="15"/>
      </w:numPr>
      <w:tabs>
        <w:tab w:val="left" w:pos="1440"/>
      </w:tabs>
      <w:spacing w:after="240"/>
      <w:jc w:val="center"/>
    </w:pPr>
    <w:rPr>
      <w:b/>
      <w:smallCaps/>
      <w:lang w:val="es-ES"/>
    </w:rPr>
  </w:style>
  <w:style w:type="paragraph" w:styleId="DocumentMap">
    <w:name w:val="Document Map"/>
    <w:basedOn w:val="Normal"/>
    <w:semiHidden/>
    <w:rsid w:val="00A77DFC"/>
    <w:pPr>
      <w:shd w:val="clear" w:color="auto" w:fill="000080"/>
    </w:pPr>
    <w:rPr>
      <w:rFonts w:ascii="Tahoma" w:hAnsi="Tahoma"/>
    </w:rPr>
  </w:style>
  <w:style w:type="paragraph" w:customStyle="1" w:styleId="FirstHeading">
    <w:name w:val="FirstHeading"/>
    <w:basedOn w:val="Normal"/>
    <w:rsid w:val="00A77DFC"/>
    <w:pPr>
      <w:keepNext/>
      <w:numPr>
        <w:numId w:val="11"/>
      </w:numPr>
      <w:tabs>
        <w:tab w:val="left" w:pos="0"/>
        <w:tab w:val="left" w:pos="90"/>
      </w:tabs>
      <w:spacing w:before="120" w:after="120"/>
    </w:pPr>
    <w:rPr>
      <w:b/>
      <w:lang w:val="es-ES"/>
    </w:rPr>
  </w:style>
  <w:style w:type="paragraph" w:styleId="Footer">
    <w:name w:val="footer"/>
    <w:basedOn w:val="Normal"/>
    <w:rsid w:val="00A77DFC"/>
    <w:pPr>
      <w:tabs>
        <w:tab w:val="center" w:pos="4320"/>
        <w:tab w:val="right" w:pos="8640"/>
      </w:tabs>
    </w:pPr>
  </w:style>
  <w:style w:type="paragraph" w:styleId="FootnoteText">
    <w:name w:val="footnote text"/>
    <w:aliases w:val="fn,single space,footnote text,FOOTNOTES,Char,Footnote text Char Char,Footnote text,Footnote Text Char Char Char Char Char Char,Footnote Text Char Char Char Char1,Footnote Text Char Char Char Char Char1,footnote,Geneva 9,f,Footnote Text Ch"/>
    <w:basedOn w:val="Normal"/>
    <w:link w:val="FootnoteTextChar"/>
    <w:qFormat/>
    <w:rsid w:val="00A77DFC"/>
    <w:rPr>
      <w:sz w:val="20"/>
    </w:rPr>
  </w:style>
  <w:style w:type="paragraph" w:styleId="Header">
    <w:name w:val="header"/>
    <w:basedOn w:val="Normal"/>
    <w:link w:val="HeaderChar"/>
    <w:uiPriority w:val="99"/>
    <w:rsid w:val="00A77DFC"/>
    <w:pPr>
      <w:tabs>
        <w:tab w:val="center" w:pos="4320"/>
        <w:tab w:val="right" w:pos="8640"/>
      </w:tabs>
    </w:pPr>
  </w:style>
  <w:style w:type="character" w:styleId="LineNumber">
    <w:name w:val="line number"/>
    <w:basedOn w:val="DefaultParagraphFont"/>
    <w:rsid w:val="00A77DFC"/>
  </w:style>
  <w:style w:type="paragraph" w:customStyle="1" w:styleId="MasterSourceText">
    <w:name w:val="Master_SourceText"/>
    <w:basedOn w:val="Normal"/>
    <w:rsid w:val="00A77DFC"/>
    <w:pPr>
      <w:tabs>
        <w:tab w:val="left" w:pos="1440"/>
      </w:tabs>
      <w:ind w:left="1440" w:hanging="720"/>
      <w:jc w:val="both"/>
    </w:pPr>
    <w:rPr>
      <w:sz w:val="20"/>
      <w:lang w:val="es-ES_tradnl"/>
    </w:rPr>
  </w:style>
  <w:style w:type="paragraph" w:customStyle="1" w:styleId="Newpage">
    <w:name w:val="Newpage"/>
    <w:basedOn w:val="Chapter"/>
    <w:rsid w:val="00A77DFC"/>
    <w:pPr>
      <w:numPr>
        <w:numId w:val="0"/>
      </w:numPr>
      <w:tabs>
        <w:tab w:val="clear" w:pos="1440"/>
        <w:tab w:val="left" w:pos="3060"/>
      </w:tabs>
      <w:spacing w:after="0"/>
    </w:pPr>
  </w:style>
  <w:style w:type="character" w:styleId="PageNumber">
    <w:name w:val="page number"/>
    <w:basedOn w:val="DefaultParagraphFont"/>
    <w:rsid w:val="00A77DFC"/>
  </w:style>
  <w:style w:type="paragraph" w:customStyle="1" w:styleId="Paragraph">
    <w:name w:val="Paragraph"/>
    <w:basedOn w:val="BodyTextIndent"/>
    <w:link w:val="ParagraphChar"/>
    <w:rsid w:val="00A77DFC"/>
    <w:pPr>
      <w:numPr>
        <w:ilvl w:val="1"/>
        <w:numId w:val="15"/>
      </w:numPr>
      <w:spacing w:before="120"/>
      <w:jc w:val="both"/>
      <w:outlineLvl w:val="1"/>
    </w:pPr>
    <w:rPr>
      <w:lang w:val="es-ES"/>
    </w:rPr>
  </w:style>
  <w:style w:type="paragraph" w:customStyle="1" w:styleId="RegheadTab">
    <w:name w:val="RegheadTab"/>
    <w:basedOn w:val="FirstHeading"/>
    <w:rsid w:val="00A77DFC"/>
    <w:pPr>
      <w:numPr>
        <w:numId w:val="0"/>
      </w:numPr>
      <w:tabs>
        <w:tab w:val="num" w:pos="504"/>
      </w:tabs>
      <w:spacing w:after="0"/>
      <w:ind w:left="504" w:hanging="504"/>
      <w:jc w:val="center"/>
    </w:pPr>
  </w:style>
  <w:style w:type="paragraph" w:customStyle="1" w:styleId="SecHeading">
    <w:name w:val="SecHeading"/>
    <w:basedOn w:val="Normal"/>
    <w:next w:val="Paragraph"/>
    <w:rsid w:val="00A77DFC"/>
    <w:pPr>
      <w:keepNext/>
      <w:numPr>
        <w:ilvl w:val="1"/>
        <w:numId w:val="11"/>
      </w:numPr>
      <w:spacing w:before="120" w:after="120"/>
    </w:pPr>
    <w:rPr>
      <w:b/>
      <w:lang w:val="es-ES_tradnl"/>
    </w:rPr>
  </w:style>
  <w:style w:type="paragraph" w:customStyle="1" w:styleId="SubHeading1">
    <w:name w:val="SubHeading1"/>
    <w:basedOn w:val="SecHeading"/>
    <w:rsid w:val="00A77DFC"/>
    <w:pPr>
      <w:numPr>
        <w:ilvl w:val="2"/>
      </w:numPr>
    </w:pPr>
  </w:style>
  <w:style w:type="paragraph" w:customStyle="1" w:styleId="Subheading2">
    <w:name w:val="Subheading2"/>
    <w:basedOn w:val="SecHeading"/>
    <w:rsid w:val="00A77DFC"/>
    <w:pPr>
      <w:numPr>
        <w:ilvl w:val="3"/>
      </w:numPr>
    </w:pPr>
  </w:style>
  <w:style w:type="paragraph" w:customStyle="1" w:styleId="subpar">
    <w:name w:val="subpar"/>
    <w:basedOn w:val="BodyTextIndent3"/>
    <w:link w:val="subparChar"/>
    <w:rsid w:val="00A77DFC"/>
    <w:pPr>
      <w:numPr>
        <w:ilvl w:val="2"/>
        <w:numId w:val="15"/>
      </w:numPr>
      <w:spacing w:before="120"/>
      <w:jc w:val="both"/>
      <w:outlineLvl w:val="2"/>
    </w:pPr>
    <w:rPr>
      <w:sz w:val="24"/>
      <w:lang w:val="es-ES_tradnl"/>
    </w:rPr>
  </w:style>
  <w:style w:type="paragraph" w:customStyle="1" w:styleId="SubSubPar">
    <w:name w:val="SubSubPar"/>
    <w:basedOn w:val="subpar"/>
    <w:rsid w:val="00A77DFC"/>
    <w:pPr>
      <w:numPr>
        <w:ilvl w:val="3"/>
      </w:numPr>
      <w:tabs>
        <w:tab w:val="left" w:pos="0"/>
      </w:tabs>
    </w:pPr>
  </w:style>
  <w:style w:type="paragraph" w:styleId="Title">
    <w:name w:val="Title"/>
    <w:basedOn w:val="Normal"/>
    <w:qFormat/>
    <w:rsid w:val="00A77DFC"/>
    <w:pPr>
      <w:tabs>
        <w:tab w:val="left" w:pos="1440"/>
        <w:tab w:val="left" w:pos="3060"/>
      </w:tabs>
      <w:jc w:val="center"/>
      <w:outlineLvl w:val="0"/>
    </w:pPr>
  </w:style>
  <w:style w:type="paragraph" w:styleId="TOC1">
    <w:name w:val="toc 1"/>
    <w:basedOn w:val="Normal"/>
    <w:next w:val="Normal"/>
    <w:autoRedefine/>
    <w:uiPriority w:val="39"/>
    <w:rsid w:val="00A77DFC"/>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rsid w:val="00A77DF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A77DFC"/>
    <w:pPr>
      <w:tabs>
        <w:tab w:val="left" w:pos="1728"/>
      </w:tabs>
      <w:ind w:left="1714" w:hanging="562"/>
    </w:pPr>
    <w:rPr>
      <w:lang w:val="es-ES"/>
    </w:rPr>
  </w:style>
  <w:style w:type="paragraph" w:styleId="TOC4">
    <w:name w:val="toc 4"/>
    <w:basedOn w:val="Normal"/>
    <w:next w:val="Normal"/>
    <w:autoRedefine/>
    <w:semiHidden/>
    <w:rsid w:val="00A77DFC"/>
    <w:pPr>
      <w:ind w:left="400"/>
    </w:pPr>
  </w:style>
  <w:style w:type="paragraph" w:styleId="TOC5">
    <w:name w:val="toc 5"/>
    <w:basedOn w:val="Normal"/>
    <w:next w:val="Normal"/>
    <w:autoRedefine/>
    <w:semiHidden/>
    <w:rsid w:val="00A77DFC"/>
    <w:pPr>
      <w:ind w:left="600"/>
    </w:pPr>
  </w:style>
  <w:style w:type="paragraph" w:styleId="TOC6">
    <w:name w:val="toc 6"/>
    <w:basedOn w:val="Normal"/>
    <w:next w:val="Normal"/>
    <w:autoRedefine/>
    <w:semiHidden/>
    <w:rsid w:val="00A77DFC"/>
    <w:pPr>
      <w:ind w:left="800"/>
    </w:pPr>
  </w:style>
  <w:style w:type="paragraph" w:styleId="TOC7">
    <w:name w:val="toc 7"/>
    <w:basedOn w:val="Normal"/>
    <w:next w:val="Normal"/>
    <w:autoRedefine/>
    <w:semiHidden/>
    <w:rsid w:val="00A77DFC"/>
    <w:pPr>
      <w:ind w:left="1000"/>
    </w:pPr>
  </w:style>
  <w:style w:type="paragraph" w:styleId="TOC8">
    <w:name w:val="toc 8"/>
    <w:basedOn w:val="Normal"/>
    <w:next w:val="Normal"/>
    <w:autoRedefine/>
    <w:semiHidden/>
    <w:rsid w:val="00A77DFC"/>
    <w:pPr>
      <w:ind w:left="1200"/>
    </w:pPr>
  </w:style>
  <w:style w:type="paragraph" w:styleId="TOC9">
    <w:name w:val="toc 9"/>
    <w:basedOn w:val="Normal"/>
    <w:next w:val="Normal"/>
    <w:autoRedefine/>
    <w:semiHidden/>
    <w:rsid w:val="00A77DFC"/>
    <w:pPr>
      <w:ind w:left="1400"/>
    </w:pPr>
  </w:style>
  <w:style w:type="character" w:styleId="Hyperlink">
    <w:name w:val="Hyperlink"/>
    <w:rsid w:val="00A77DFC"/>
    <w:rPr>
      <w:color w:val="0000FF"/>
      <w:u w:val="single"/>
    </w:rPr>
  </w:style>
  <w:style w:type="character" w:styleId="FollowedHyperlink">
    <w:name w:val="FollowedHyperlink"/>
    <w:rsid w:val="00A77DFC"/>
    <w:rPr>
      <w:color w:val="800080"/>
      <w:u w:val="single"/>
    </w:rPr>
  </w:style>
  <w:style w:type="character" w:styleId="FootnoteReference">
    <w:name w:val="footnote reference"/>
    <w:aliases w:val="16 Point,Superscript 6 Point,ftref,Ref,de nota al pie,referencia nota al pie"/>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2"/>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link w:val="ListParagraphChar"/>
    <w:uiPriority w:val="34"/>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character" w:customStyle="1" w:styleId="ParagraphChar">
    <w:name w:val="Paragraph Char"/>
    <w:link w:val="Paragraph"/>
    <w:rsid w:val="00861ABC"/>
    <w:rPr>
      <w:sz w:val="24"/>
      <w:lang w:val="es-ES"/>
    </w:rPr>
  </w:style>
  <w:style w:type="character" w:customStyle="1" w:styleId="ParagraphCar">
    <w:name w:val="Paragraph Car"/>
    <w:rsid w:val="00A90BE7"/>
    <w:rPr>
      <w:rFonts w:ascii="Times New Roman" w:eastAsia="Times New Roman" w:hAnsi="Times New Roman" w:cs="Times New Roman"/>
      <w:sz w:val="24"/>
      <w:szCs w:val="20"/>
    </w:rPr>
  </w:style>
  <w:style w:type="character" w:customStyle="1" w:styleId="FootnoteTextChar">
    <w:name w:val="Footnote Text Char"/>
    <w:aliases w:val="fn Char,single space Char,footnote text Char,FOOTNOTES Char,Char Char,Footnote text Char Char Char,Footnote text Char,Footnote Text Char Char Char Char Char Char Char,Footnote Text Char Char Char Char1 Char,footnote Char,Geneva 9 Char"/>
    <w:link w:val="FootnoteText"/>
    <w:rsid w:val="00ED2146"/>
  </w:style>
  <w:style w:type="character" w:styleId="Emphasis">
    <w:name w:val="Emphasis"/>
    <w:uiPriority w:val="20"/>
    <w:qFormat/>
    <w:rsid w:val="000D31AD"/>
    <w:rPr>
      <w:i/>
      <w:iCs/>
    </w:rPr>
  </w:style>
  <w:style w:type="character" w:styleId="Strong">
    <w:name w:val="Strong"/>
    <w:uiPriority w:val="22"/>
    <w:qFormat/>
    <w:rsid w:val="00930AF3"/>
    <w:rPr>
      <w:b/>
      <w:bCs/>
    </w:rPr>
  </w:style>
  <w:style w:type="numbering" w:customStyle="1" w:styleId="WWOutlineListStyle">
    <w:name w:val="WW_OutlineListStyle"/>
    <w:basedOn w:val="NoList"/>
    <w:rsid w:val="0082532F"/>
    <w:pPr>
      <w:numPr>
        <w:numId w:val="17"/>
      </w:numPr>
    </w:pPr>
  </w:style>
  <w:style w:type="character" w:styleId="PlaceholderText">
    <w:name w:val="Placeholder Text"/>
    <w:basedOn w:val="DefaultParagraphFont"/>
    <w:uiPriority w:val="99"/>
    <w:semiHidden/>
    <w:rsid w:val="005515D3"/>
    <w:rPr>
      <w:color w:val="808080"/>
    </w:rPr>
  </w:style>
  <w:style w:type="character" w:customStyle="1" w:styleId="addmd">
    <w:name w:val="addmd"/>
    <w:basedOn w:val="DefaultParagraphFont"/>
    <w:rsid w:val="0085552D"/>
  </w:style>
  <w:style w:type="character" w:customStyle="1" w:styleId="apple-converted-space">
    <w:name w:val="apple-converted-space"/>
    <w:basedOn w:val="DefaultParagraphFont"/>
    <w:rsid w:val="0085552D"/>
  </w:style>
  <w:style w:type="character" w:customStyle="1" w:styleId="grame">
    <w:name w:val="grame"/>
    <w:basedOn w:val="DefaultParagraphFont"/>
    <w:rsid w:val="00E12780"/>
  </w:style>
  <w:style w:type="character" w:customStyle="1" w:styleId="ListParagraphChar">
    <w:name w:val="List Paragraph Char"/>
    <w:basedOn w:val="DefaultParagraphFont"/>
    <w:link w:val="ListParagraph"/>
    <w:uiPriority w:val="34"/>
    <w:rsid w:val="003478F6"/>
    <w:rPr>
      <w:rFonts w:ascii="Calibri" w:eastAsia="Calibri" w:hAnsi="Calibri"/>
      <w:sz w:val="22"/>
      <w:szCs w:val="22"/>
    </w:rPr>
  </w:style>
  <w:style w:type="table" w:styleId="TableGrid">
    <w:name w:val="Table Grid"/>
    <w:basedOn w:val="TableList4"/>
    <w:rsid w:val="003478F6"/>
    <w:rPr>
      <w:rFonts w:asciiTheme="minorHAnsi" w:eastAsiaTheme="minorEastAsia" w:hAnsiTheme="minorHAnsi"/>
      <w:lang w:val="es-ES" w:eastAsia="es-ES"/>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cPr>
      <w:shd w:val="clear" w:color="auto" w:fill="auto"/>
    </w:tcPr>
    <w:tblStylePr w:type="firstRow">
      <w:rPr>
        <w:rFonts w:asciiTheme="minorHAnsi" w:hAnsiTheme="minorHAnsi"/>
        <w:b/>
        <w:bCs/>
        <w:color w:val="000000" w:themeColor="text1"/>
        <w:sz w:val="20"/>
      </w:rPr>
      <w:tblPr/>
      <w:tcPr>
        <w:tcBorders>
          <w:bottom w:val="single" w:sz="12" w:space="0" w:color="000000"/>
          <w:tl2br w:val="none" w:sz="0" w:space="0" w:color="auto"/>
          <w:tr2bl w:val="none" w:sz="0" w:space="0" w:color="auto"/>
        </w:tcBorders>
        <w:shd w:val="clear" w:color="auto" w:fill="C2D69B" w:themeFill="accent3" w:themeFillTint="99"/>
      </w:tcPr>
    </w:tblStylePr>
    <w:tblStylePr w:type="lastRow">
      <w:rPr>
        <w:b/>
      </w:rPr>
      <w:tblPr/>
      <w:tcPr>
        <w:shd w:val="clear" w:color="auto" w:fill="D9D9D9" w:themeFill="background1" w:themeFillShade="D9"/>
      </w:tcPr>
    </w:tblStylePr>
  </w:style>
  <w:style w:type="paragraph" w:styleId="Caption">
    <w:name w:val="caption"/>
    <w:basedOn w:val="Normal"/>
    <w:next w:val="Normal"/>
    <w:uiPriority w:val="35"/>
    <w:unhideWhenUsed/>
    <w:qFormat/>
    <w:rsid w:val="003478F6"/>
    <w:pPr>
      <w:spacing w:after="200"/>
    </w:pPr>
    <w:rPr>
      <w:rFonts w:asciiTheme="minorHAnsi" w:eastAsiaTheme="minorEastAsia" w:hAnsiTheme="minorHAnsi" w:cstheme="minorBidi"/>
      <w:b/>
      <w:bCs/>
      <w:color w:val="4F81BD" w:themeColor="accent1"/>
      <w:sz w:val="18"/>
      <w:szCs w:val="18"/>
      <w:lang w:val="es-CL" w:eastAsia="es-CL"/>
    </w:rPr>
  </w:style>
  <w:style w:type="table" w:styleId="TableList4">
    <w:name w:val="Table List 4"/>
    <w:basedOn w:val="TableNormal"/>
    <w:rsid w:val="003478F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510561">
      <w:bodyDiv w:val="1"/>
      <w:marLeft w:val="0"/>
      <w:marRight w:val="0"/>
      <w:marTop w:val="0"/>
      <w:marBottom w:val="0"/>
      <w:divBdr>
        <w:top w:val="none" w:sz="0" w:space="0" w:color="auto"/>
        <w:left w:val="none" w:sz="0" w:space="0" w:color="auto"/>
        <w:bottom w:val="none" w:sz="0" w:space="0" w:color="auto"/>
        <w:right w:val="none" w:sz="0" w:space="0" w:color="auto"/>
      </w:divBdr>
    </w:div>
    <w:div w:id="558396525">
      <w:bodyDiv w:val="1"/>
      <w:marLeft w:val="0"/>
      <w:marRight w:val="0"/>
      <w:marTop w:val="0"/>
      <w:marBottom w:val="0"/>
      <w:divBdr>
        <w:top w:val="none" w:sz="0" w:space="0" w:color="auto"/>
        <w:left w:val="none" w:sz="0" w:space="0" w:color="auto"/>
        <w:bottom w:val="none" w:sz="0" w:space="0" w:color="auto"/>
        <w:right w:val="none" w:sz="0" w:space="0" w:color="auto"/>
      </w:divBdr>
    </w:div>
    <w:div w:id="1036933360">
      <w:bodyDiv w:val="1"/>
      <w:marLeft w:val="0"/>
      <w:marRight w:val="0"/>
      <w:marTop w:val="0"/>
      <w:marBottom w:val="0"/>
      <w:divBdr>
        <w:top w:val="none" w:sz="0" w:space="0" w:color="auto"/>
        <w:left w:val="none" w:sz="0" w:space="0" w:color="auto"/>
        <w:bottom w:val="none" w:sz="0" w:space="0" w:color="auto"/>
        <w:right w:val="none" w:sz="0" w:space="0" w:color="auto"/>
      </w:divBdr>
    </w:div>
    <w:div w:id="1390346463">
      <w:bodyDiv w:val="1"/>
      <w:marLeft w:val="0"/>
      <w:marRight w:val="0"/>
      <w:marTop w:val="0"/>
      <w:marBottom w:val="0"/>
      <w:divBdr>
        <w:top w:val="none" w:sz="0" w:space="0" w:color="auto"/>
        <w:left w:val="none" w:sz="0" w:space="0" w:color="auto"/>
        <w:bottom w:val="none" w:sz="0" w:space="0" w:color="auto"/>
        <w:right w:val="none" w:sz="0" w:space="0" w:color="auto"/>
      </w:divBdr>
    </w:div>
    <w:div w:id="1572540891">
      <w:bodyDiv w:val="1"/>
      <w:marLeft w:val="0"/>
      <w:marRight w:val="0"/>
      <w:marTop w:val="0"/>
      <w:marBottom w:val="0"/>
      <w:divBdr>
        <w:top w:val="none" w:sz="0" w:space="0" w:color="auto"/>
        <w:left w:val="none" w:sz="0" w:space="0" w:color="auto"/>
        <w:bottom w:val="none" w:sz="0" w:space="0" w:color="auto"/>
        <w:right w:val="none" w:sz="0" w:space="0" w:color="auto"/>
      </w:divBdr>
    </w:div>
    <w:div w:id="1756122839">
      <w:bodyDiv w:val="1"/>
      <w:marLeft w:val="0"/>
      <w:marRight w:val="0"/>
      <w:marTop w:val="0"/>
      <w:marBottom w:val="0"/>
      <w:divBdr>
        <w:top w:val="none" w:sz="0" w:space="0" w:color="auto"/>
        <w:left w:val="none" w:sz="0" w:space="0" w:color="auto"/>
        <w:bottom w:val="none" w:sz="0" w:space="0" w:color="auto"/>
        <w:right w:val="none" w:sz="0" w:space="0" w:color="auto"/>
      </w:divBdr>
    </w:div>
    <w:div w:id="198111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B067EB2FA085D49B7566DBEEC99315D" ma:contentTypeVersion="0" ma:contentTypeDescription="A content type to manage public (operations) IDB documents" ma:contentTypeScope="" ma:versionID="3b2864f2e6c799e880ff15764162f8c8">
  <xsd:schema xmlns:xsd="http://www.w3.org/2001/XMLSchema" xmlns:xs="http://www.w3.org/2001/XMLSchema" xmlns:p="http://schemas.microsoft.com/office/2006/metadata/properties" xmlns:ns2="9c571b2f-e523-4ab2-ba2e-09e151a03ef4" targetNamespace="http://schemas.microsoft.com/office/2006/metadata/properties" ma:root="true" ma:fieldsID="5cef9acc7f5f2c21ae68466fda6a47c8"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c09f7d02-9c79-4040-8fb6-60e7837b3d3f}" ma:internalName="TaxCatchAll" ma:showField="CatchAllData"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09f7d02-9c79-4040-8fb6-60e7837b3d3f}" ma:internalName="TaxCatchAllLabel" ma:readOnly="true" ma:showField="CatchAllDataLabel" ma:web="e5f1387b-93c4-4727-9a71-194fef630f9e">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39205331</IDBDocs_x0020_Number>
    <TaxCatchAll xmlns="9c571b2f-e523-4ab2-ba2e-09e151a03ef4">
      <Value>7</Value>
      <Value>6</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Duarte, Jesus</Document_x0020_Author>
    <e559ffcc31d34167856647188be35015 xmlns="9c571b2f-e523-4ab2-ba2e-09e151a03ef4">
      <Terms xmlns="http://schemas.microsoft.com/office/infopath/2007/PartnerControls"/>
    </e559ffcc31d34167856647188be35015>
    <Fiscal_x0020_Year_x0020_IDB xmlns="9c571b2f-e523-4ab2-ba2e-09e151a03ef4">2014</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CH-L1082</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ED-EDP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4.xml><?xml version="1.0" encoding="utf-8"?>
<b:Sources xmlns:b="http://schemas.openxmlformats.org/officeDocument/2006/bibliography" xmlns="http://schemas.openxmlformats.org/officeDocument/2006/bibliography" SelectedStyle="\APA.XSL" StyleName="APA">
  <b:Source>
    <b:Tag>Sch04</b:Tag>
    <b:SourceType>Book</b:SourceType>
    <b:Guid>{2D6BB83B-D35C-4973-926E-9D709C0EBFD5}</b:Guid>
    <b:Author>
      <b:Author>
        <b:NameList>
          <b:Person>
            <b:Last>Schoeni</b:Last>
            <b:First>R</b:First>
          </b:Person>
        </b:NameList>
      </b:Author>
    </b:Author>
    <b:Title>Lecture Notes. Program Evaluation. Master of Public Administration. Gerald R. Ford </b:Title>
    <b:Year>2004</b:Year>
    <b:City>University of Michigan</b:City>
    <b:RefOrder>5</b:RefOrder>
  </b:Source>
</b:Sourc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FE7EF6-9C46-49EC-9359-C7BB37C2BADA}"/>
</file>

<file path=customXml/itemProps2.xml><?xml version="1.0" encoding="utf-8"?>
<ds:datastoreItem xmlns:ds="http://schemas.openxmlformats.org/officeDocument/2006/customXml" ds:itemID="{8BC178EC-E94E-4441-BE8E-08B6F9F24233}"/>
</file>

<file path=customXml/itemProps3.xml><?xml version="1.0" encoding="utf-8"?>
<ds:datastoreItem xmlns:ds="http://schemas.openxmlformats.org/officeDocument/2006/customXml" ds:itemID="{FE7F27E3-A8FF-4C80-9816-1E18CDF54F66}"/>
</file>

<file path=customXml/itemProps4.xml><?xml version="1.0" encoding="utf-8"?>
<ds:datastoreItem xmlns:ds="http://schemas.openxmlformats.org/officeDocument/2006/customXml" ds:itemID="{318CE7E1-0B40-45F9-A8AC-F2CC8AADBD28}"/>
</file>

<file path=customXml/itemProps5.xml><?xml version="1.0" encoding="utf-8"?>
<ds:datastoreItem xmlns:ds="http://schemas.openxmlformats.org/officeDocument/2006/customXml" ds:itemID="{1EDC7320-A8A2-493D-AE79-01EC5FB75F1F}"/>
</file>

<file path=customXml/itemProps6.xml><?xml version="1.0" encoding="utf-8"?>
<ds:datastoreItem xmlns:ds="http://schemas.openxmlformats.org/officeDocument/2006/customXml" ds:itemID="{6484A803-6933-43DA-A7D1-66B92735D37C}"/>
</file>

<file path=docProps/app.xml><?xml version="1.0" encoding="utf-8"?>
<Properties xmlns="http://schemas.openxmlformats.org/officeDocument/2006/extended-properties" xmlns:vt="http://schemas.openxmlformats.org/officeDocument/2006/docPropsVTypes">
  <Template>INVsp.dot</Template>
  <TotalTime>6</TotalTime>
  <Pages>20</Pages>
  <Words>6145</Words>
  <Characters>34660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40724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EER2</dc:title>
  <dc:creator>CLAUDIACOX</dc:creator>
  <cp:lastModifiedBy>Livia</cp:lastModifiedBy>
  <cp:revision>3</cp:revision>
  <cp:lastPrinted>2014-07-18T17:28:00Z</cp:lastPrinted>
  <dcterms:created xsi:type="dcterms:W3CDTF">2014-11-05T16:19:00Z</dcterms:created>
  <dcterms:modified xsi:type="dcterms:W3CDTF">2014-12-03T16:00:00Z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0x01010046CF21643EE8D14686A648AA6DAD0892005B067EB2FA085D49B7566DBEEC99315D</vt:lpwstr>
  </property>
  <property fmtid="{D5CDD505-2E9C-101B-9397-08002B2CF9AE}" pid="3" name="TaxKeyword">
    <vt:lpwstr/>
  </property>
  <property fmtid="{D5CDD505-2E9C-101B-9397-08002B2CF9AE}" pid="4" name="Function Operations IDB">
    <vt:lpwstr>7;#IDBDocs|cca77002-e150-4b2d-ab1f-1d7a7cdcae16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6;#Unclassified|a6dff32e-d477-44cd-a56b-85efe9e0a56c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6;#Unclassified|a6dff32e-d477-44cd-a56b-85efe9e0a56c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